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A326B4" w14:textId="77777777" w:rsidTr="00E73A56">
        <w:trPr>
          <w:trHeight w:hRule="exact" w:val="851"/>
        </w:trPr>
        <w:tc>
          <w:tcPr>
            <w:tcW w:w="1280" w:type="dxa"/>
            <w:tcBorders>
              <w:bottom w:val="single" w:sz="4" w:space="0" w:color="auto"/>
            </w:tcBorders>
          </w:tcPr>
          <w:p w14:paraId="33954586" w14:textId="77777777" w:rsidR="002D5AAC" w:rsidRDefault="002D5AAC" w:rsidP="00E73A5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098E1C7"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41A3656" w14:textId="4E13DB3A" w:rsidR="002D5AAC" w:rsidRDefault="00E73A56" w:rsidP="00E73A56">
            <w:pPr>
              <w:jc w:val="right"/>
            </w:pPr>
            <w:r w:rsidRPr="00E73A56">
              <w:rPr>
                <w:sz w:val="40"/>
              </w:rPr>
              <w:t>CRC</w:t>
            </w:r>
            <w:r>
              <w:t>/C/GBR/6-7</w:t>
            </w:r>
          </w:p>
        </w:tc>
      </w:tr>
      <w:tr w:rsidR="002D5AAC" w14:paraId="4A14CC02" w14:textId="77777777" w:rsidTr="00E73A56">
        <w:trPr>
          <w:trHeight w:hRule="exact" w:val="2835"/>
        </w:trPr>
        <w:tc>
          <w:tcPr>
            <w:tcW w:w="1280" w:type="dxa"/>
            <w:tcBorders>
              <w:top w:val="single" w:sz="4" w:space="0" w:color="auto"/>
              <w:bottom w:val="single" w:sz="12" w:space="0" w:color="auto"/>
            </w:tcBorders>
          </w:tcPr>
          <w:p w14:paraId="1A10CC33" w14:textId="77777777" w:rsidR="002D5AAC" w:rsidRDefault="007D431B" w:rsidP="007F3812">
            <w:pPr>
              <w:spacing w:before="120"/>
              <w:jc w:val="center"/>
            </w:pPr>
            <w:r>
              <w:rPr>
                <w:noProof/>
              </w:rPr>
              <w:drawing>
                <wp:inline distT="0" distB="0" distL="0" distR="0" wp14:anchorId="1B8625F6" wp14:editId="046B1B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767E0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A7E15AB" w14:textId="77777777" w:rsidR="002D5AAC" w:rsidRDefault="00E73A56" w:rsidP="007F3812">
            <w:pPr>
              <w:spacing w:before="240"/>
            </w:pPr>
            <w:r>
              <w:t>Distr. general</w:t>
            </w:r>
          </w:p>
          <w:p w14:paraId="3EF57E63" w14:textId="77777777" w:rsidR="00E73A56" w:rsidRDefault="00E73A56" w:rsidP="00E73A56">
            <w:pPr>
              <w:spacing w:line="240" w:lineRule="exact"/>
            </w:pPr>
            <w:r>
              <w:t>11 de noviembre de 2022</w:t>
            </w:r>
          </w:p>
          <w:p w14:paraId="54198CC6" w14:textId="77777777" w:rsidR="00E73A56" w:rsidRDefault="00E73A56" w:rsidP="00E73A56">
            <w:pPr>
              <w:spacing w:line="240" w:lineRule="exact"/>
            </w:pPr>
            <w:r>
              <w:t>Español</w:t>
            </w:r>
          </w:p>
          <w:p w14:paraId="65359E8E" w14:textId="77777777" w:rsidR="00E73A56" w:rsidRDefault="00E73A56" w:rsidP="00E73A56">
            <w:pPr>
              <w:spacing w:line="240" w:lineRule="exact"/>
            </w:pPr>
            <w:r>
              <w:t>Original: inglés</w:t>
            </w:r>
          </w:p>
          <w:p w14:paraId="09CE4AB6" w14:textId="0DC5B5B0" w:rsidR="00E73A56" w:rsidRDefault="00E73A56" w:rsidP="00E73A56">
            <w:pPr>
              <w:spacing w:line="240" w:lineRule="exact"/>
            </w:pPr>
            <w:r>
              <w:t>Español, francés e inglés únicamente</w:t>
            </w:r>
          </w:p>
        </w:tc>
      </w:tr>
    </w:tbl>
    <w:p w14:paraId="3159897E" w14:textId="77777777" w:rsidR="00E73A56" w:rsidRPr="00E73A56" w:rsidRDefault="00E73A56" w:rsidP="00E73A56">
      <w:pPr>
        <w:spacing w:before="120"/>
        <w:rPr>
          <w:b/>
          <w:bCs/>
          <w:sz w:val="24"/>
          <w:szCs w:val="24"/>
          <w:lang w:val="es-ES_tradnl"/>
        </w:rPr>
      </w:pPr>
      <w:r w:rsidRPr="00E73A56">
        <w:rPr>
          <w:b/>
          <w:bCs/>
          <w:sz w:val="24"/>
          <w:szCs w:val="24"/>
          <w:lang w:val="es-ES_tradnl"/>
        </w:rPr>
        <w:t>Comité de los Derechos del Niño</w:t>
      </w:r>
    </w:p>
    <w:p w14:paraId="52FC7E37" w14:textId="310182E1" w:rsidR="00E73A56" w:rsidRPr="00E73A56" w:rsidRDefault="00E73A56" w:rsidP="00E73A56">
      <w:pPr>
        <w:pStyle w:val="HMG"/>
        <w:rPr>
          <w:lang w:val="es-ES_tradnl"/>
        </w:rPr>
      </w:pPr>
      <w:r>
        <w:rPr>
          <w:lang w:val="es-ES_tradnl"/>
        </w:rPr>
        <w:tab/>
      </w:r>
      <w:r w:rsidRPr="00E73A56">
        <w:rPr>
          <w:lang w:val="es-ES_tradnl"/>
        </w:rPr>
        <w:tab/>
        <w:t>Informes periódicos sexto y séptimo combinados que el Reino Unido de Gran Bretaña e Irlanda del</w:t>
      </w:r>
      <w:r>
        <w:rPr>
          <w:lang w:val="es-ES_tradnl"/>
        </w:rPr>
        <w:t> </w:t>
      </w:r>
      <w:r w:rsidRPr="00E73A56">
        <w:rPr>
          <w:lang w:val="es-ES_tradnl"/>
        </w:rPr>
        <w:t>Norte debía presentar en 2022 en virtud del artículo 44 de la Convención</w:t>
      </w:r>
      <w:r w:rsidRPr="00E73A56">
        <w:rPr>
          <w:rStyle w:val="Refdenotaalpie"/>
          <w:b w:val="0"/>
          <w:bCs/>
          <w:sz w:val="20"/>
          <w:vertAlign w:val="baseline"/>
          <w:lang w:val="es-ES_tradnl"/>
        </w:rPr>
        <w:footnoteReference w:customMarkFollows="1" w:id="1"/>
        <w:t>*</w:t>
      </w:r>
      <w:r w:rsidRPr="00E73A56">
        <w:rPr>
          <w:b w:val="0"/>
          <w:bCs/>
          <w:sz w:val="20"/>
          <w:lang w:val="es-ES_tradnl"/>
        </w:rPr>
        <w:t xml:space="preserve"> </w:t>
      </w:r>
      <w:r w:rsidRPr="00E73A56">
        <w:rPr>
          <w:rStyle w:val="Refdenotaalpie"/>
          <w:b w:val="0"/>
          <w:bCs/>
          <w:sz w:val="20"/>
          <w:vertAlign w:val="baseline"/>
          <w:lang w:val="es-ES_tradnl"/>
        </w:rPr>
        <w:footnoteReference w:customMarkFollows="1" w:id="2"/>
        <w:t>**</w:t>
      </w:r>
    </w:p>
    <w:p w14:paraId="3B82DCD9" w14:textId="77777777" w:rsidR="00E73A56" w:rsidRPr="00E73A56" w:rsidRDefault="00E73A56" w:rsidP="00E73A56">
      <w:pPr>
        <w:pStyle w:val="SingleTxtG"/>
        <w:jc w:val="right"/>
        <w:rPr>
          <w:lang w:val="es-ES_tradnl"/>
        </w:rPr>
      </w:pPr>
      <w:r w:rsidRPr="00E73A56">
        <w:rPr>
          <w:lang w:val="es-ES_tradnl"/>
        </w:rPr>
        <w:t>[Fecha de recepción: 16 de junio de 2022]</w:t>
      </w:r>
    </w:p>
    <w:p w14:paraId="265F34A5" w14:textId="77777777" w:rsidR="00E73A56" w:rsidRPr="00E73A56" w:rsidRDefault="00E73A56" w:rsidP="00E73A56">
      <w:pPr>
        <w:pStyle w:val="SingleTxtG"/>
        <w:rPr>
          <w:lang w:val="es-ES_tradnl"/>
        </w:rPr>
      </w:pPr>
      <w:r w:rsidRPr="00E73A56">
        <w:rPr>
          <w:lang w:val="es-ES_tradnl"/>
        </w:rPr>
        <w:br w:type="page"/>
      </w:r>
    </w:p>
    <w:p w14:paraId="2D73602E" w14:textId="13D24CFB" w:rsidR="00E73A56" w:rsidRPr="00E73A56" w:rsidRDefault="00E73A56" w:rsidP="00E73A56">
      <w:pPr>
        <w:pStyle w:val="HChG"/>
        <w:rPr>
          <w:lang w:val="es-ES_tradnl"/>
        </w:rPr>
      </w:pPr>
      <w:r>
        <w:rPr>
          <w:lang w:val="es-ES_tradnl"/>
        </w:rPr>
        <w:lastRenderedPageBreak/>
        <w:tab/>
      </w:r>
      <w:r w:rsidRPr="00E73A56">
        <w:rPr>
          <w:lang w:val="es-ES_tradnl"/>
        </w:rPr>
        <w:tab/>
        <w:t>Introducción</w:t>
      </w:r>
    </w:p>
    <w:p w14:paraId="3E3D8E11" w14:textId="77777777" w:rsidR="00E73A56" w:rsidRPr="00E73A56" w:rsidRDefault="00E73A56" w:rsidP="00E73A56">
      <w:pPr>
        <w:pStyle w:val="SingleTxtG"/>
        <w:rPr>
          <w:lang w:val="es-ES_tradnl"/>
        </w:rPr>
      </w:pPr>
      <w:r w:rsidRPr="00E73A56">
        <w:rPr>
          <w:bCs/>
          <w:lang w:val="es-ES_tradnl"/>
        </w:rPr>
        <w:t>1.</w:t>
      </w:r>
      <w:r w:rsidRPr="00E73A56">
        <w:rPr>
          <w:bCs/>
          <w:lang w:val="es-ES_tradnl"/>
        </w:rPr>
        <w:tab/>
      </w:r>
      <w:r w:rsidRPr="00E73A56">
        <w:rPr>
          <w:lang w:val="es-ES_tradnl"/>
        </w:rPr>
        <w:t>El Estado parte está decidido a ofrecer las mejores oportunidades posibles a todos los niños, especialmente a los que han tenido un comienzo más difícil en la vida. Todos los niños deberían estar seguros y protegidos en un entorno en el que se promuevan y protejan sus derechos. El Reino Unido sigue plenamente comprometido con la Convención de las Naciones Unidas sobre los Derechos del Niño.</w:t>
      </w:r>
    </w:p>
    <w:p w14:paraId="5A7FF558" w14:textId="77777777" w:rsidR="00E73A56" w:rsidRPr="00E73A56" w:rsidRDefault="00E73A56" w:rsidP="00E73A56">
      <w:pPr>
        <w:pStyle w:val="SingleTxtG"/>
        <w:rPr>
          <w:lang w:val="es-ES_tradnl"/>
        </w:rPr>
      </w:pPr>
      <w:r w:rsidRPr="00E73A56">
        <w:rPr>
          <w:bCs/>
          <w:lang w:val="es-ES_tradnl"/>
        </w:rPr>
        <w:t>2.</w:t>
      </w:r>
      <w:r w:rsidRPr="00E73A56">
        <w:rPr>
          <w:bCs/>
          <w:lang w:val="es-ES_tradnl"/>
        </w:rPr>
        <w:tab/>
      </w:r>
      <w:r w:rsidRPr="00E73A56">
        <w:rPr>
          <w:lang w:val="es-ES_tradnl"/>
        </w:rPr>
        <w:t>El Gobierno del Reino Unido agradece al Comité que haya facilitado una lista de cuestiones previa a la presentación de los informes sexto y séptimo combinados. Esperamos con interés debatir con el Comité las medidas que el Reino Unido ha adoptado para fortalecer los derechos de la infancia, así como todo aspecto respecto del cual puedan adoptarse nuevas medidas positivas.</w:t>
      </w:r>
    </w:p>
    <w:p w14:paraId="79F422A2" w14:textId="77777777" w:rsidR="00E73A56" w:rsidRPr="00E73A56" w:rsidRDefault="00E73A56" w:rsidP="00E73A56">
      <w:pPr>
        <w:pStyle w:val="SingleTxtG"/>
        <w:rPr>
          <w:lang w:val="es-ES_tradnl"/>
        </w:rPr>
      </w:pPr>
      <w:r w:rsidRPr="00E73A56">
        <w:rPr>
          <w:bCs/>
          <w:lang w:val="es-ES_tradnl"/>
        </w:rPr>
        <w:t>3.</w:t>
      </w:r>
      <w:r w:rsidRPr="00E73A56">
        <w:rPr>
          <w:bCs/>
          <w:lang w:val="es-ES_tradnl"/>
        </w:rPr>
        <w:tab/>
      </w:r>
      <w:r w:rsidRPr="00E73A56">
        <w:rPr>
          <w:lang w:val="es-ES_tradnl"/>
        </w:rPr>
        <w:t>Reconocemos que los niños deben disfrutar del derecho de expresar su opinión libremente sobre los asuntos que los afectan. Como parte del proceso de presentación del informe, el Gobierno atrajo la participación de los niños, mediante consultas amplias, para recabar sus opiniones y, al mismo tiempo, sensibilizarlos acerca de la Convención. Participaron más de 5.000 niños de un amplio espectro demográfico, y se ha hecho todo lo posible por tener en cuenta sus opiniones en este informe. El anexo C contiene un resumen de las consultas adaptado a los niños. Junto con el informe se publicarán infografías y vídeos adaptados a los niños</w:t>
      </w:r>
      <w:r w:rsidRPr="00E73A56">
        <w:rPr>
          <w:sz w:val="18"/>
          <w:szCs w:val="18"/>
          <w:vertAlign w:val="superscript"/>
          <w:lang w:val="es-ES_tradnl"/>
        </w:rPr>
        <w:footnoteReference w:id="3"/>
      </w:r>
      <w:r w:rsidRPr="00E73A56">
        <w:rPr>
          <w:lang w:val="es-ES_tradnl"/>
        </w:rPr>
        <w:t>.</w:t>
      </w:r>
    </w:p>
    <w:p w14:paraId="25E18FBF" w14:textId="77777777" w:rsidR="00E73A56" w:rsidRPr="00E73A56" w:rsidRDefault="00E73A56" w:rsidP="00E73A56">
      <w:pPr>
        <w:pStyle w:val="SingleTxtG"/>
        <w:rPr>
          <w:lang w:val="es-ES_tradnl"/>
        </w:rPr>
      </w:pPr>
      <w:r w:rsidRPr="00E73A56">
        <w:rPr>
          <w:bCs/>
          <w:lang w:val="es-ES_tradnl"/>
        </w:rPr>
        <w:t>4.</w:t>
      </w:r>
      <w:r w:rsidRPr="00E73A56">
        <w:rPr>
          <w:bCs/>
          <w:lang w:val="es-ES_tradnl"/>
        </w:rPr>
        <w:tab/>
      </w:r>
      <w:r w:rsidRPr="00E73A56">
        <w:rPr>
          <w:lang w:val="es-ES_tradnl"/>
        </w:rPr>
        <w:t xml:space="preserve">Las consultas, llevadas a cabo por medio de un grupo de acción conjunto copresidido por la sociedad civil y el Gobierno, se basaron en la lista de cuestiones e incluyeron temas como la pobreza infantil, la salud mental y la justicia. El Gobierno compartió un borrador del informe con la sociedad civil de todo el Reino Unido para recabar sus comentarios antes de presentarlo. </w:t>
      </w:r>
    </w:p>
    <w:p w14:paraId="595465A1" w14:textId="77777777" w:rsidR="00E73A56" w:rsidRPr="00E73A56" w:rsidRDefault="00E73A56" w:rsidP="00E73A56">
      <w:pPr>
        <w:pStyle w:val="SingleTxtG"/>
        <w:rPr>
          <w:lang w:val="es-ES_tradnl"/>
        </w:rPr>
      </w:pPr>
      <w:r w:rsidRPr="00E73A56">
        <w:rPr>
          <w:bCs/>
          <w:lang w:val="es-ES_tradnl"/>
        </w:rPr>
        <w:t>5.</w:t>
      </w:r>
      <w:r w:rsidRPr="00E73A56">
        <w:rPr>
          <w:bCs/>
          <w:lang w:val="es-ES_tradnl"/>
        </w:rPr>
        <w:tab/>
      </w:r>
      <w:r w:rsidRPr="00E73A56">
        <w:rPr>
          <w:lang w:val="es-ES_tradnl"/>
        </w:rPr>
        <w:t>Este informe representa al Reino Unido, incluidos las dependencias de la Corona y los territorios británicos de ultramar. La aplicación de la mayoría de los artículos de la Convención recae en el ámbito de competencia de los gobiernos descentralizados, las dependencias de la Corona y los territorios de ultramar, que tienen sus propias constituciones y legislación. Cada jurisdicción tiene circunstancias únicas, comunidades diversas y retos diferentes de los que podemos aprender. Este informe trata de reflejar las esferas en las que hay una posición común y en las que hay variaciones entre jurisdicciones y responde a la lista de cuestiones previa a la presentación del informe y se refieren al Reino Unido de forma colectiva, a menos que se indique lo contrario.</w:t>
      </w:r>
    </w:p>
    <w:p w14:paraId="15CBCA20" w14:textId="77777777" w:rsidR="00E73A56" w:rsidRPr="00E73A56" w:rsidRDefault="00E73A56" w:rsidP="00E73A56">
      <w:pPr>
        <w:pStyle w:val="HChG"/>
        <w:rPr>
          <w:lang w:val="es-ES_tradnl"/>
        </w:rPr>
      </w:pPr>
      <w:bookmarkStart w:id="0" w:name="_Toc103673146"/>
      <w:r w:rsidRPr="00E73A56">
        <w:rPr>
          <w:lang w:val="es-ES_tradnl"/>
        </w:rPr>
        <w:tab/>
        <w:t>I.</w:t>
      </w:r>
      <w:r w:rsidRPr="00E73A56">
        <w:rPr>
          <w:lang w:val="es-ES_tradnl"/>
        </w:rPr>
        <w:tab/>
        <w:t>Novedades</w:t>
      </w:r>
      <w:bookmarkEnd w:id="0"/>
    </w:p>
    <w:p w14:paraId="4615F209" w14:textId="6F296883" w:rsidR="00E73A56" w:rsidRPr="00E73A56" w:rsidRDefault="00E73A56" w:rsidP="00E73A56">
      <w:pPr>
        <w:pStyle w:val="SingleTxtG"/>
        <w:rPr>
          <w:lang w:val="es-ES_tradnl"/>
        </w:rPr>
      </w:pPr>
      <w:r w:rsidRPr="00E73A56">
        <w:rPr>
          <w:bCs/>
          <w:lang w:val="es-ES_tradnl"/>
        </w:rPr>
        <w:t>6.</w:t>
      </w:r>
      <w:r w:rsidRPr="00E73A56">
        <w:rPr>
          <w:bCs/>
          <w:lang w:val="es-ES_tradnl"/>
        </w:rPr>
        <w:tab/>
      </w:r>
      <w:r w:rsidRPr="00E73A56">
        <w:rPr>
          <w:lang w:val="es-ES_tradnl"/>
        </w:rPr>
        <w:t>El Estado parte está plenamente comprometido con la promoción de los derechos de la infancia y desde 2016 se han introducido medidas amplias para fortalecer sus derechos, que se detallan a lo largo de este informe. El progreso incluye las medidas que se indican a continuación.</w:t>
      </w:r>
    </w:p>
    <w:p w14:paraId="52F316E4" w14:textId="229B5231" w:rsidR="00E73A56" w:rsidRPr="00E73A56" w:rsidRDefault="00E73A56" w:rsidP="00E73A56">
      <w:pPr>
        <w:pStyle w:val="SingleTxtG"/>
        <w:rPr>
          <w:lang w:val="es-ES_tradnl"/>
        </w:rPr>
      </w:pPr>
      <w:r w:rsidRPr="00E73A56">
        <w:rPr>
          <w:bCs/>
          <w:lang w:val="es-ES_tradnl"/>
        </w:rPr>
        <w:t>7.</w:t>
      </w:r>
      <w:r w:rsidRPr="00E73A56">
        <w:rPr>
          <w:bCs/>
          <w:lang w:val="es-ES_tradnl"/>
        </w:rPr>
        <w:tab/>
      </w:r>
      <w:r w:rsidRPr="00E73A56">
        <w:rPr>
          <w:lang w:val="es-ES_tradnl"/>
        </w:rPr>
        <w:t>Inglaterra: el Gobierno publicó una consulta sobre los cambios propuestos en el sistema de necesidades educativas especiales y discapacidad (SEND); encomendó la realización de una revisión independiente de la atención social a la infancia, que publicó sus recomendaciones en un informe final; ratificó el Convenio del Consejo de Europa para la Protección de los Niños contra la Explotación y el Abuso Sexual (Convenio de Lanzarote) para seguir tratando el abuso sexual de niños; y aumentará la edad legal para contraer matrimonio a los 18 años (Inglaterra y Gales).</w:t>
      </w:r>
    </w:p>
    <w:p w14:paraId="52C1F794" w14:textId="77777777" w:rsidR="00E73A56" w:rsidRPr="00E73A56" w:rsidRDefault="00E73A56" w:rsidP="00E73A56">
      <w:pPr>
        <w:pStyle w:val="SingleTxtG"/>
        <w:rPr>
          <w:lang w:val="es-ES_tradnl"/>
        </w:rPr>
      </w:pPr>
      <w:r w:rsidRPr="00E73A56">
        <w:rPr>
          <w:bCs/>
          <w:lang w:val="es-ES_tradnl"/>
        </w:rPr>
        <w:t>8.</w:t>
      </w:r>
      <w:r w:rsidRPr="00E73A56">
        <w:rPr>
          <w:bCs/>
          <w:lang w:val="es-ES_tradnl"/>
        </w:rPr>
        <w:tab/>
      </w:r>
      <w:r w:rsidRPr="00E73A56">
        <w:rPr>
          <w:lang w:val="es-ES_tradnl"/>
        </w:rPr>
        <w:t xml:space="preserve">Gales: El Gobierno galés prohibió el castigo corporal, amplió el derecho de voto a los jóvenes de 16 y 17 años, y está elaborando un enfoque escolar integral de apoyo al bienestar emocional. </w:t>
      </w:r>
    </w:p>
    <w:p w14:paraId="7643BEEE" w14:textId="77777777" w:rsidR="00E73A56" w:rsidRPr="00E73A56" w:rsidRDefault="00E73A56" w:rsidP="00E73A56">
      <w:pPr>
        <w:pStyle w:val="SingleTxtG"/>
        <w:rPr>
          <w:lang w:val="es-ES_tradnl"/>
        </w:rPr>
      </w:pPr>
      <w:r w:rsidRPr="00E73A56">
        <w:rPr>
          <w:bCs/>
          <w:lang w:val="es-ES_tradnl"/>
        </w:rPr>
        <w:lastRenderedPageBreak/>
        <w:t>9.</w:t>
      </w:r>
      <w:r w:rsidRPr="00E73A56">
        <w:rPr>
          <w:bCs/>
          <w:lang w:val="es-ES_tradnl"/>
        </w:rPr>
        <w:tab/>
      </w:r>
      <w:r w:rsidRPr="00E73A56">
        <w:rPr>
          <w:lang w:val="es-ES_tradnl"/>
        </w:rPr>
        <w:t>Escocia: El Gobierno escocés se comprometió a incorporar la Convención y los Protocolos Facultativos primero y segundo directamente en la legislación escocesa en la mayor medida posible dentro del mandato del Parlamento de Escocia.</w:t>
      </w:r>
    </w:p>
    <w:p w14:paraId="2000AC52" w14:textId="77777777" w:rsidR="00E73A56" w:rsidRPr="00E73A56" w:rsidRDefault="00E73A56" w:rsidP="00E73A56">
      <w:pPr>
        <w:pStyle w:val="SingleTxtG"/>
        <w:rPr>
          <w:lang w:val="es-ES_tradnl"/>
        </w:rPr>
      </w:pPr>
      <w:r w:rsidRPr="00E73A56">
        <w:rPr>
          <w:bCs/>
          <w:lang w:val="es-ES_tradnl"/>
        </w:rPr>
        <w:t>10.</w:t>
      </w:r>
      <w:r w:rsidRPr="00E73A56">
        <w:rPr>
          <w:bCs/>
          <w:lang w:val="es-ES_tradnl"/>
        </w:rPr>
        <w:tab/>
      </w:r>
      <w:r w:rsidRPr="00E73A56">
        <w:rPr>
          <w:lang w:val="es-ES_tradnl"/>
        </w:rPr>
        <w:t>Irlanda del Norte: El Ejecutivo de Irlanda del Norte elaboró la Estrategia para la Niñez y la Juventud, que promueve los derechos de los niños, y la Asamblea de Irlanda del Norte estableció la Asamblea de la Juventud.</w:t>
      </w:r>
    </w:p>
    <w:p w14:paraId="54DF8301" w14:textId="77777777" w:rsidR="00E73A56" w:rsidRPr="00E73A56" w:rsidRDefault="00E73A56" w:rsidP="00E73A56">
      <w:pPr>
        <w:pStyle w:val="SingleTxtG"/>
        <w:rPr>
          <w:lang w:val="es-ES_tradnl"/>
        </w:rPr>
      </w:pPr>
      <w:r w:rsidRPr="00E73A56">
        <w:rPr>
          <w:bCs/>
          <w:lang w:val="es-ES_tradnl"/>
        </w:rPr>
        <w:t>11.</w:t>
      </w:r>
      <w:r w:rsidRPr="00E73A56">
        <w:rPr>
          <w:bCs/>
          <w:lang w:val="es-ES_tradnl"/>
        </w:rPr>
        <w:tab/>
      </w:r>
      <w:r w:rsidRPr="00E73A56">
        <w:rPr>
          <w:lang w:val="es-ES_tradnl"/>
        </w:rPr>
        <w:t xml:space="preserve">Dependencias de la Corona: La Convención y sus dos Protocolos Facultativos se extendieron oficialmente a Guernsey y Alderney en 2020. Jersey creó un Comisionado para la Infancia, prohibió el castigo corporal y presentará una ley para incorporar indirectamente la Convención. La Isla de Man colabora con el Gobierno del Reino Unido para ratificar los Protocolos Facultativos relativos a los conflictos armados y a la venta de niños. </w:t>
      </w:r>
    </w:p>
    <w:p w14:paraId="1DB1A691" w14:textId="77777777" w:rsidR="00E73A56" w:rsidRPr="00E73A56" w:rsidRDefault="00E73A56" w:rsidP="00E73A56">
      <w:pPr>
        <w:pStyle w:val="SingleTxtG"/>
        <w:rPr>
          <w:lang w:val="es-ES_tradnl"/>
        </w:rPr>
      </w:pPr>
      <w:r w:rsidRPr="00E73A56">
        <w:rPr>
          <w:bCs/>
          <w:lang w:val="es-ES_tradnl"/>
        </w:rPr>
        <w:t>12.</w:t>
      </w:r>
      <w:r w:rsidRPr="00E73A56">
        <w:rPr>
          <w:bCs/>
          <w:lang w:val="es-ES_tradnl"/>
        </w:rPr>
        <w:tab/>
      </w:r>
      <w:r w:rsidRPr="00E73A56">
        <w:rPr>
          <w:lang w:val="es-ES_tradnl"/>
        </w:rPr>
        <w:t xml:space="preserve">Territorios de ultramar: En la reunión anual del Consejo Ministerial Conjunto, los territorios de ultramar acordaron llevar a cabo una revisión de las reservas pendientes a la Convención con miras a considerar la posibilidad de retirarlas. El Ministerio de Relaciones Exteriores, del Commonwealth y de Desarrollo, en colaboración con el Fondo de las Naciones Unidas para la Infancia (UNICEF), ejecutó el Programa de Comportamiento Positivo que promueve prácticas disciplinarias basadas en los derechos en los entornos educativos de Anguila, las Islas Vírgenes Británicas, Montserrat y las Islas Turcas y Caicos. </w:t>
      </w:r>
    </w:p>
    <w:p w14:paraId="434FBD0D" w14:textId="77777777" w:rsidR="00E73A56" w:rsidRPr="00E73A56" w:rsidRDefault="00E73A56" w:rsidP="00E73A56">
      <w:pPr>
        <w:pStyle w:val="SingleTxtG"/>
        <w:rPr>
          <w:lang w:val="es-ES_tradnl"/>
        </w:rPr>
      </w:pPr>
      <w:r w:rsidRPr="00E73A56">
        <w:rPr>
          <w:bCs/>
          <w:lang w:val="es-ES_tradnl"/>
        </w:rPr>
        <w:t>13.</w:t>
      </w:r>
      <w:r w:rsidRPr="00E73A56">
        <w:rPr>
          <w:bCs/>
          <w:lang w:val="es-ES_tradnl"/>
        </w:rPr>
        <w:tab/>
      </w:r>
      <w:r w:rsidRPr="00E73A56">
        <w:rPr>
          <w:lang w:val="es-ES_tradnl"/>
        </w:rPr>
        <w:t xml:space="preserve">El Gobierno del Reino Unido está trabajando con el Ejecutivo de Gibraltar para extender la Convención a Gibraltar. </w:t>
      </w:r>
    </w:p>
    <w:p w14:paraId="65147449" w14:textId="05DFF8F4" w:rsidR="00E73A56" w:rsidRPr="00E73A56" w:rsidRDefault="00E73A56" w:rsidP="00E73A56">
      <w:pPr>
        <w:pStyle w:val="H1G"/>
        <w:rPr>
          <w:lang w:val="es-ES_tradnl"/>
        </w:rPr>
      </w:pPr>
      <w:bookmarkStart w:id="1" w:name="_Toc103673147"/>
      <w:r>
        <w:rPr>
          <w:lang w:val="es-ES_tradnl"/>
        </w:rPr>
        <w:tab/>
      </w:r>
      <w:r w:rsidRPr="00E73A56">
        <w:rPr>
          <w:lang w:val="es-ES_tradnl"/>
        </w:rPr>
        <w:tab/>
        <w:t>COVID-19</w:t>
      </w:r>
      <w:bookmarkEnd w:id="1"/>
    </w:p>
    <w:p w14:paraId="5CBE092E" w14:textId="77777777" w:rsidR="00E73A56" w:rsidRPr="00E73A56" w:rsidRDefault="00E73A56" w:rsidP="00E73A56">
      <w:pPr>
        <w:pStyle w:val="SingleTxtG"/>
        <w:rPr>
          <w:lang w:val="es-ES_tradnl"/>
        </w:rPr>
      </w:pPr>
      <w:r w:rsidRPr="00E73A56">
        <w:rPr>
          <w:bCs/>
          <w:lang w:val="es-ES_tradnl"/>
        </w:rPr>
        <w:t>14.</w:t>
      </w:r>
      <w:r w:rsidRPr="00E73A56">
        <w:rPr>
          <w:bCs/>
          <w:lang w:val="es-ES_tradnl"/>
        </w:rPr>
        <w:tab/>
      </w:r>
      <w:r w:rsidRPr="00E73A56">
        <w:rPr>
          <w:lang w:val="es-ES_tradnl"/>
        </w:rPr>
        <w:t xml:space="preserve">La pandemia de COVID-19 ha tenido un impacto significativo en la vida de todos los niños, su experiencia en el hogar y su acceso a la escuela y al juego. Se siguen realizando importantes esfuerzos para comprender y mitigar los impactos negativos que la pandemia ha tenido en los niños, especialmente en aquellos considerados vulnerables. </w:t>
      </w:r>
    </w:p>
    <w:p w14:paraId="017322CD" w14:textId="2BFAAF48" w:rsidR="00E73A56" w:rsidRPr="00E73A56" w:rsidRDefault="00E73A56" w:rsidP="00E73A56">
      <w:pPr>
        <w:pStyle w:val="SingleTxtG"/>
        <w:rPr>
          <w:lang w:val="es-ES_tradnl"/>
        </w:rPr>
      </w:pPr>
      <w:r w:rsidRPr="00E73A56">
        <w:rPr>
          <w:bCs/>
          <w:lang w:val="es-ES_tradnl"/>
        </w:rPr>
        <w:t>15.</w:t>
      </w:r>
      <w:r w:rsidRPr="00E73A56">
        <w:rPr>
          <w:bCs/>
          <w:lang w:val="es-ES_tradnl"/>
        </w:rPr>
        <w:tab/>
      </w:r>
      <w:r w:rsidRPr="00E73A56">
        <w:rPr>
          <w:lang w:val="es-ES_tradnl"/>
        </w:rPr>
        <w:t xml:space="preserve">En Inglaterra, el Gobierno mantuvo abiertas las escuelas para niños vulnerables durante los confinamientos nacionales, estableció el Programa Nacional de Tutoría y eliminó la barrera de la exclusión digital para los niños por medio del programa </w:t>
      </w:r>
      <w:r w:rsidR="009077D1">
        <w:rPr>
          <w:lang w:val="es-ES_tradnl"/>
        </w:rPr>
        <w:t>“</w:t>
      </w:r>
      <w:r w:rsidRPr="00E73A56">
        <w:rPr>
          <w:lang w:val="es-ES_tradnl"/>
        </w:rPr>
        <w:t>Obtén ayuda sobre la tecnología</w:t>
      </w:r>
      <w:r w:rsidR="009077D1">
        <w:rPr>
          <w:lang w:val="es-ES_tradnl"/>
        </w:rPr>
        <w:t>”</w:t>
      </w:r>
      <w:r w:rsidRPr="00E73A56">
        <w:rPr>
          <w:lang w:val="es-ES_tradnl"/>
        </w:rPr>
        <w:t>, que se tradujo en la distribución de más de un millón de computadoras portátiles nuevas, junto con enrutadores inalámbricos, para los niños desfavorecidos, con el fin de mitigar los efectos adversos de la pandemia.</w:t>
      </w:r>
    </w:p>
    <w:p w14:paraId="390AB3F7" w14:textId="77B5335C" w:rsidR="00E73A56" w:rsidRPr="00E73A56" w:rsidRDefault="00E73A56" w:rsidP="00E73A56">
      <w:pPr>
        <w:pStyle w:val="SingleTxtG"/>
        <w:rPr>
          <w:lang w:val="es-ES_tradnl"/>
        </w:rPr>
      </w:pPr>
      <w:r w:rsidRPr="00E73A56">
        <w:rPr>
          <w:bCs/>
          <w:lang w:val="es-ES_tradnl"/>
        </w:rPr>
        <w:t>16.</w:t>
      </w:r>
      <w:r w:rsidRPr="00E73A56">
        <w:rPr>
          <w:bCs/>
          <w:lang w:val="es-ES_tradnl"/>
        </w:rPr>
        <w:tab/>
      </w:r>
      <w:r w:rsidRPr="00E73A56">
        <w:rPr>
          <w:lang w:val="es-ES_tradnl"/>
        </w:rPr>
        <w:t xml:space="preserve">El Gobierno del Reino Unido proporcionó a los niños desfavorecidos comidas saludables gratuitas y les ofreció actividades durante las vacaciones escolares y asignó fondos considerables para ayudar a los hogares vulnerables a sufragar los gastos en artículos de primera necesidad. Se ejecutaron programas para combatir la mutilación genital femenina, atender a los menores solicitantes de asilo no acompañados, prevenir los daños a los adolescentes y reducir los retrasos en los tribunales. Salud Pública de Inglaterra elaboró orientaciones para progenitores y cuidadores, incluida la actualización de los sitios web </w:t>
      </w:r>
      <w:r w:rsidR="009077D1">
        <w:rPr>
          <w:lang w:val="es-ES_tradnl"/>
        </w:rPr>
        <w:t>“</w:t>
      </w:r>
      <w:r w:rsidRPr="00E73A56">
        <w:rPr>
          <w:lang w:val="es-ES_tradnl"/>
        </w:rPr>
        <w:t>Rise Above</w:t>
      </w:r>
      <w:r w:rsidR="009077D1">
        <w:rPr>
          <w:lang w:val="es-ES_tradnl"/>
        </w:rPr>
        <w:t>”</w:t>
      </w:r>
      <w:r w:rsidRPr="00E73A56">
        <w:rPr>
          <w:lang w:val="es-ES_tradnl"/>
        </w:rPr>
        <w:t xml:space="preserve"> (Supérate) y </w:t>
      </w:r>
      <w:r w:rsidR="009077D1">
        <w:rPr>
          <w:lang w:val="es-ES_tradnl"/>
        </w:rPr>
        <w:t>“</w:t>
      </w:r>
      <w:r w:rsidRPr="00E73A56">
        <w:rPr>
          <w:lang w:val="es-ES_tradnl"/>
        </w:rPr>
        <w:t>Every Mind Matters</w:t>
      </w:r>
      <w:r w:rsidR="009077D1">
        <w:rPr>
          <w:lang w:val="es-ES_tradnl"/>
        </w:rPr>
        <w:t>”</w:t>
      </w:r>
      <w:r w:rsidRPr="00E73A56">
        <w:rPr>
          <w:lang w:val="es-ES_tradnl"/>
        </w:rPr>
        <w:t xml:space="preserve"> (Todas las mentes cuentan) de apoyo a la salud mental de los niños.</w:t>
      </w:r>
    </w:p>
    <w:p w14:paraId="6AA6EBFC" w14:textId="7952C750" w:rsidR="00E73A56" w:rsidRPr="00E73A56" w:rsidRDefault="00E73A56" w:rsidP="00E73A56">
      <w:pPr>
        <w:pStyle w:val="SingleTxtG"/>
        <w:rPr>
          <w:lang w:val="es-ES_tradnl"/>
        </w:rPr>
      </w:pPr>
      <w:r w:rsidRPr="00E73A56">
        <w:rPr>
          <w:bCs/>
          <w:lang w:val="es-ES_tradnl"/>
        </w:rPr>
        <w:t>17.</w:t>
      </w:r>
      <w:r w:rsidRPr="00E73A56">
        <w:rPr>
          <w:bCs/>
          <w:lang w:val="es-ES_tradnl"/>
        </w:rPr>
        <w:tab/>
      </w:r>
      <w:r w:rsidRPr="00E73A56">
        <w:rPr>
          <w:lang w:val="es-ES_tradnl"/>
        </w:rPr>
        <w:t>El Gobierno de Gales destinó 83,3 millones de libras esterlinas para las comidas escolares gratuitas durante las vacaciones escolares y para los alumnos que no podían asistir a la escuela; 3 millones de libras para que los alumnos excluidos digitalmente pudieran seguir aprendiendo; y 4,85 millones de libras para actividades de alimentación y participación a través del Programa de Enriquecimiento durante las Vacaciones Escolares.</w:t>
      </w:r>
    </w:p>
    <w:p w14:paraId="20B82560" w14:textId="7D804588" w:rsidR="00E73A56" w:rsidRPr="00E73A56" w:rsidRDefault="00E73A56" w:rsidP="00E73A56">
      <w:pPr>
        <w:pStyle w:val="SingleTxtG"/>
        <w:rPr>
          <w:lang w:val="es-ES_tradnl"/>
        </w:rPr>
      </w:pPr>
      <w:r w:rsidRPr="00E73A56">
        <w:rPr>
          <w:bCs/>
          <w:lang w:val="es-ES_tradnl"/>
        </w:rPr>
        <w:t>18.</w:t>
      </w:r>
      <w:r w:rsidRPr="00E73A56">
        <w:rPr>
          <w:bCs/>
          <w:lang w:val="es-ES_tradnl"/>
        </w:rPr>
        <w:tab/>
      </w:r>
      <w:r w:rsidRPr="00E73A56">
        <w:rPr>
          <w:lang w:val="es-ES_tradnl"/>
        </w:rPr>
        <w:t>El Gobierno de Escocia se comprometió a destinar 140 millones de libras a la lucha contra la inseguridad alimentaria, incluidos 56 millones para las comidas en vacaciones y 25 millones para apoyar la inclusión digital de los niños.</w:t>
      </w:r>
    </w:p>
    <w:p w14:paraId="537E8CE5" w14:textId="3CF86F03" w:rsidR="00E73A56" w:rsidRPr="00E73A56" w:rsidRDefault="00E73A56" w:rsidP="00E73A56">
      <w:pPr>
        <w:pStyle w:val="SingleTxtG"/>
        <w:rPr>
          <w:lang w:val="es-ES_tradnl"/>
        </w:rPr>
      </w:pPr>
      <w:r w:rsidRPr="00E73A56">
        <w:rPr>
          <w:bCs/>
          <w:lang w:val="es-ES_tradnl"/>
        </w:rPr>
        <w:t>19.</w:t>
      </w:r>
      <w:r w:rsidRPr="00E73A56">
        <w:rPr>
          <w:bCs/>
          <w:lang w:val="es-ES_tradnl"/>
        </w:rPr>
        <w:tab/>
      </w:r>
      <w:r w:rsidRPr="00E73A56">
        <w:rPr>
          <w:lang w:val="es-ES_tradnl"/>
        </w:rPr>
        <w:t>El Ejecutivo de Irlanda del Norte creó el Grupo de Supervisión Conjunta de Salud y Educación para establecer medidas de apoyo a los niños vulnerables junto con un plan para proporcionar dispositivos digitales a los niños.</w:t>
      </w:r>
    </w:p>
    <w:p w14:paraId="38F00FCC" w14:textId="77777777" w:rsidR="00E73A56" w:rsidRPr="00E73A56" w:rsidRDefault="00E73A56" w:rsidP="00E73A56">
      <w:pPr>
        <w:pStyle w:val="SingleTxtG"/>
        <w:rPr>
          <w:lang w:val="es-ES_tradnl"/>
        </w:rPr>
      </w:pPr>
      <w:r w:rsidRPr="00E73A56">
        <w:rPr>
          <w:bCs/>
          <w:lang w:val="es-ES_tradnl"/>
        </w:rPr>
        <w:lastRenderedPageBreak/>
        <w:t>20.</w:t>
      </w:r>
      <w:r w:rsidRPr="00E73A56">
        <w:rPr>
          <w:bCs/>
          <w:lang w:val="es-ES_tradnl"/>
        </w:rPr>
        <w:tab/>
      </w:r>
      <w:r w:rsidRPr="00E73A56">
        <w:rPr>
          <w:lang w:val="es-ES_tradnl"/>
        </w:rPr>
        <w:t>El Gobierno del Reino Unido prestó apoyo a los territorios de ultramar mediante el envío de equipo de protección personal, suministros para pruebas, equipo médico, apoyo financiero selectivo y vacunas para todos, incluidos los niños. La Autoridad de Servicios de Salud del Reino Unido proporcionó asesoramiento experto como aportación a las políticas de salud de los territorios de ultramar, incluida la salud mental.</w:t>
      </w:r>
    </w:p>
    <w:p w14:paraId="6C9AE072" w14:textId="02B6BA7B" w:rsidR="00E73A56" w:rsidRPr="00E73A56" w:rsidRDefault="00E73A56" w:rsidP="00E73A56">
      <w:pPr>
        <w:pStyle w:val="SingleTxtG"/>
        <w:rPr>
          <w:lang w:val="es-ES_tradnl"/>
        </w:rPr>
      </w:pPr>
      <w:r w:rsidRPr="00E73A56">
        <w:rPr>
          <w:bCs/>
          <w:lang w:val="es-ES_tradnl"/>
        </w:rPr>
        <w:t>21.</w:t>
      </w:r>
      <w:r w:rsidRPr="00E73A56">
        <w:rPr>
          <w:bCs/>
          <w:lang w:val="es-ES_tradnl"/>
        </w:rPr>
        <w:tab/>
      </w:r>
      <w:r w:rsidRPr="00E73A56">
        <w:rPr>
          <w:lang w:val="es-ES_tradnl"/>
        </w:rPr>
        <w:t>Inglaterra, Escocia y Gales llevaron a cabo evaluaciones del impacto en los derechos del niño de las medidas legislativas durante la pandemia, para garantizar que las políticas tuvieran en cuenta esos derechos. La información sobre la respuesta del Reino Unido a la pandemia figura a lo largo de este informe y tiene en cuenta la declaración del Comité de 8</w:t>
      </w:r>
      <w:r w:rsidR="00CB034E">
        <w:rPr>
          <w:lang w:val="es-ES_tradnl"/>
        </w:rPr>
        <w:t> </w:t>
      </w:r>
      <w:r w:rsidRPr="00E73A56">
        <w:rPr>
          <w:lang w:val="es-ES_tradnl"/>
        </w:rPr>
        <w:t>de abril de 2020.</w:t>
      </w:r>
    </w:p>
    <w:p w14:paraId="0CA15F5E" w14:textId="7C5E4BDB" w:rsidR="00E73A56" w:rsidRPr="00E73A56" w:rsidRDefault="00E73A56" w:rsidP="00E73A56">
      <w:pPr>
        <w:pStyle w:val="H1G"/>
        <w:rPr>
          <w:lang w:val="es-ES_tradnl"/>
        </w:rPr>
      </w:pPr>
      <w:bookmarkStart w:id="2" w:name="_Toc103673148"/>
      <w:r>
        <w:rPr>
          <w:lang w:val="es-ES_tradnl"/>
        </w:rPr>
        <w:tab/>
      </w:r>
      <w:r w:rsidRPr="00E73A56">
        <w:rPr>
          <w:lang w:val="es-ES_tradnl"/>
        </w:rPr>
        <w:tab/>
        <w:t>Salida de la Unión Europea</w:t>
      </w:r>
      <w:bookmarkEnd w:id="2"/>
    </w:p>
    <w:p w14:paraId="25D446A2" w14:textId="77777777" w:rsidR="00E73A56" w:rsidRPr="00E73A56" w:rsidRDefault="00E73A56" w:rsidP="00E73A56">
      <w:pPr>
        <w:pStyle w:val="SingleTxtG"/>
        <w:rPr>
          <w:lang w:val="es-ES_tradnl"/>
        </w:rPr>
      </w:pPr>
      <w:r w:rsidRPr="00E73A56">
        <w:rPr>
          <w:bCs/>
          <w:lang w:val="es-ES_tradnl"/>
        </w:rPr>
        <w:t>22.</w:t>
      </w:r>
      <w:r w:rsidRPr="00E73A56">
        <w:rPr>
          <w:bCs/>
          <w:lang w:val="es-ES_tradnl"/>
        </w:rPr>
        <w:tab/>
      </w:r>
      <w:r w:rsidRPr="00E73A56">
        <w:rPr>
          <w:lang w:val="es-ES_tradnl"/>
        </w:rPr>
        <w:t>Los derechos de los niños siguen protegidos desde la salida del Reino Unido de la Unión Europea (UE). La Ley de la Infancia de 1989, la Ley de la Infancia de 2004, la Ley de la Infancia y las Familias de 2014, la Ley de Adopción e Infancia de 2002 (Inglaterra y Gales), la legislación secundaria y las orientaciones normativas contemplan los derechos y el interés superior del niño. Estas leyes y políticas no han cambiado desde la salida del Reino Unido de la Unión Europea. La mayoría de los derechos protegidos en la legislación de la Unión Europea también están protegidos en otros instrumentos internacionales en los que el Reino Unido es parte, en particular el Convenio Europeo de Derechos Humanos.</w:t>
      </w:r>
    </w:p>
    <w:p w14:paraId="5BA67224" w14:textId="77777777" w:rsidR="00E73A56" w:rsidRPr="00E73A56" w:rsidRDefault="00E73A56" w:rsidP="00E73A56">
      <w:pPr>
        <w:pStyle w:val="SingleTxtG"/>
        <w:rPr>
          <w:lang w:val="es-ES_tradnl"/>
        </w:rPr>
      </w:pPr>
      <w:r w:rsidRPr="00E73A56">
        <w:rPr>
          <w:bCs/>
          <w:lang w:val="es-ES_tradnl"/>
        </w:rPr>
        <w:t>23.</w:t>
      </w:r>
      <w:r w:rsidRPr="00E73A56">
        <w:rPr>
          <w:bCs/>
          <w:lang w:val="es-ES_tradnl"/>
        </w:rPr>
        <w:tab/>
      </w:r>
      <w:r w:rsidRPr="00E73A56">
        <w:rPr>
          <w:lang w:val="es-ES_tradnl"/>
        </w:rPr>
        <w:t>La no incorporación de la Carta de los Derechos Fundamentales en la legislación del Reino Unido no afecta a los derechos sustantivos de los que ya se benefician los niños en el país, ya que la Carta nunca fue la fuente de esos derechos. Los tribunales del Reino Unido seguirán interpretando la legislación de la Unión Europea que se ha conservado de forma coherente con los derechos que la Carta reafirma, en la medida en que sea posible. La jurisprudencia en que se haya hecho referencia a esos derechos subyacentes seguirá ayudando a interpretar la legislación de la Unión Europea que se ha conservado.</w:t>
      </w:r>
    </w:p>
    <w:p w14:paraId="1B75BF40" w14:textId="77777777" w:rsidR="00E73A56" w:rsidRPr="00E73A56" w:rsidRDefault="00E73A56" w:rsidP="00E73A56">
      <w:pPr>
        <w:pStyle w:val="SingleTxtG"/>
        <w:rPr>
          <w:lang w:val="es-ES_tradnl"/>
        </w:rPr>
      </w:pPr>
      <w:r w:rsidRPr="00E73A56">
        <w:rPr>
          <w:bCs/>
          <w:lang w:val="es-ES_tradnl"/>
        </w:rPr>
        <w:t>24.</w:t>
      </w:r>
      <w:r w:rsidRPr="00E73A56">
        <w:rPr>
          <w:bCs/>
          <w:lang w:val="es-ES_tradnl"/>
        </w:rPr>
        <w:tab/>
      </w:r>
      <w:r w:rsidRPr="00E73A56">
        <w:rPr>
          <w:lang w:val="es-ES_tradnl"/>
        </w:rPr>
        <w:t>El Sistema de Registro de Ciudadanos de la Unión Europea protege los derechos de los niños en acogida y los que la han dejado, permitiendo a los ciudadanos de la Unión Europea, incluidos los niños, vivir en el Reino Unido. El Gobierno reconoce el papel crítico que tiene la autoridad local, como progenitor institucional, en el apoyo prestado mediante el proceso de solicitud para garantizar la protección de los derechos de los niños. Consultó a los grupos interesados que representaban las necesidades de los niños en acogida y de los que la han dejado.</w:t>
      </w:r>
    </w:p>
    <w:p w14:paraId="0F36AA82" w14:textId="1035AD46" w:rsidR="00E73A56" w:rsidRPr="00E73A56" w:rsidRDefault="00E73A56" w:rsidP="00E73A56">
      <w:pPr>
        <w:pStyle w:val="SingleTxtG"/>
        <w:rPr>
          <w:lang w:val="es-ES_tradnl"/>
        </w:rPr>
      </w:pPr>
      <w:r w:rsidRPr="00E73A56">
        <w:rPr>
          <w:bCs/>
          <w:lang w:val="es-ES_tradnl"/>
        </w:rPr>
        <w:t>25.</w:t>
      </w:r>
      <w:r w:rsidRPr="00E73A56">
        <w:rPr>
          <w:bCs/>
          <w:lang w:val="es-ES_tradnl"/>
        </w:rPr>
        <w:tab/>
      </w:r>
      <w:r w:rsidRPr="00E73A56">
        <w:rPr>
          <w:lang w:val="es-ES_tradnl"/>
        </w:rPr>
        <w:t>El Esquema Turing sustituye al programa Erasmus+ en el Reino Unido y ofrece un programa de estudio y experiencia laboral en el extranjero. El Gobierno del Reino Unido invirtió 110 millones de libras en 2020/21 y está financiando más de 41.000 plazas en virtud del Esquema. Está en marcha una segunda ronda de financiación del Esquema Turing para</w:t>
      </w:r>
      <w:r w:rsidR="00CB034E">
        <w:rPr>
          <w:lang w:val="es-ES_tradnl"/>
        </w:rPr>
        <w:t> </w:t>
      </w:r>
      <w:r w:rsidRPr="00E73A56">
        <w:rPr>
          <w:lang w:val="es-ES_tradnl"/>
        </w:rPr>
        <w:t>2022/23. El Gobierno de Gales financia 65 millones de libras para Taith en el período</w:t>
      </w:r>
      <w:r w:rsidR="00CB034E">
        <w:rPr>
          <w:lang w:val="es-ES_tradnl"/>
        </w:rPr>
        <w:t> </w:t>
      </w:r>
      <w:r w:rsidRPr="00E73A56">
        <w:rPr>
          <w:lang w:val="es-ES_tradnl"/>
        </w:rPr>
        <w:t>2022-2026, apoyando 25.000 plazas. Ambos planes tienen como objetivo mejorar la movilidad social, ofreciendo oportunidades que cambian la vida de los niños en las escuelas, centros de enseñanza superior y universidades.</w:t>
      </w:r>
    </w:p>
    <w:p w14:paraId="3F37EFCE" w14:textId="77777777" w:rsidR="00E73A56" w:rsidRPr="00E73A56" w:rsidRDefault="00E73A56" w:rsidP="00E73A56">
      <w:pPr>
        <w:pStyle w:val="SingleTxtG"/>
        <w:rPr>
          <w:lang w:val="es-ES_tradnl"/>
        </w:rPr>
      </w:pPr>
      <w:r w:rsidRPr="00E73A56">
        <w:rPr>
          <w:bCs/>
          <w:lang w:val="es-ES_tradnl"/>
        </w:rPr>
        <w:t>26.</w:t>
      </w:r>
      <w:r w:rsidRPr="00E73A56">
        <w:rPr>
          <w:bCs/>
          <w:lang w:val="es-ES_tradnl"/>
        </w:rPr>
        <w:tab/>
      </w:r>
      <w:r w:rsidRPr="00E73A56">
        <w:rPr>
          <w:lang w:val="es-ES_tradnl"/>
        </w:rPr>
        <w:t>El Gobierno del Reino Unido, los gobiernos descentralizados y las dependencias de la Corona se esfuerzan por garantizar que la formulación de políticas refleje el interés superior del niño mediante la promoción del uso de evaluaciones del impacto en los derechos del niño, cuando proceda.</w:t>
      </w:r>
    </w:p>
    <w:p w14:paraId="5FF77C9D" w14:textId="4890F8A2" w:rsidR="00E73A56" w:rsidRPr="00E73A56" w:rsidRDefault="00E73A56" w:rsidP="00E73A56">
      <w:pPr>
        <w:pStyle w:val="H1G"/>
        <w:rPr>
          <w:lang w:val="es-ES_tradnl"/>
        </w:rPr>
      </w:pPr>
      <w:bookmarkStart w:id="3" w:name="_Toc103673149"/>
      <w:r>
        <w:rPr>
          <w:lang w:val="es-ES_tradnl"/>
        </w:rPr>
        <w:tab/>
      </w:r>
      <w:r w:rsidRPr="00E73A56">
        <w:rPr>
          <w:lang w:val="es-ES_tradnl"/>
        </w:rPr>
        <w:tab/>
        <w:t>Objetivos de Desarrollo Sostenible</w:t>
      </w:r>
      <w:bookmarkEnd w:id="3"/>
    </w:p>
    <w:p w14:paraId="34747784" w14:textId="77777777" w:rsidR="00E73A56" w:rsidRPr="00E73A56" w:rsidRDefault="00E73A56" w:rsidP="00E73A56">
      <w:pPr>
        <w:pStyle w:val="SingleTxtG"/>
        <w:rPr>
          <w:lang w:val="es-ES_tradnl"/>
        </w:rPr>
      </w:pPr>
      <w:r w:rsidRPr="00E73A56">
        <w:rPr>
          <w:bCs/>
          <w:lang w:val="es-ES_tradnl"/>
        </w:rPr>
        <w:t>27.</w:t>
      </w:r>
      <w:r w:rsidRPr="00E73A56">
        <w:rPr>
          <w:bCs/>
          <w:lang w:val="es-ES_tradnl"/>
        </w:rPr>
        <w:tab/>
      </w:r>
      <w:r w:rsidRPr="00E73A56">
        <w:rPr>
          <w:lang w:val="es-ES_tradnl"/>
        </w:rPr>
        <w:t xml:space="preserve">El Gobierno del Reino Unido sigue siendo uno de los principales donantes del mundo para el desarrollo internacional y está comprometido con la consecución de los Objetivos de Desarrollo Sostenible (ODS) para 2030. La Oficina Nacional de Estadísticas informa actualmente sobre el 83 % de los indicadores mundiales de los ODS. En 2019, el Gobierno presentó su primer examen nacional voluntario sobre el progreso hacia el logro de los ODS, </w:t>
      </w:r>
      <w:r w:rsidRPr="00E73A56">
        <w:rPr>
          <w:lang w:val="es-ES_tradnl"/>
        </w:rPr>
        <w:lastRenderedPageBreak/>
        <w:t>que incluía datos sobre los niños y contribuciones del Gobierno de Gales y el Gobierno de Escocia. El Ministerio de Relaciones Exteriores, del Commonwealth y de Desarrollo y la Oficina Nacional de Estadísticas han suscrito la Carta de Datos Inclusivos y producen datos completos y desglosados para que el Gobierno pueda orientar sus intervenciones en consecuencia. Esto abarca a los grupos de difícil acceso, como los niños vulnerables.</w:t>
      </w:r>
    </w:p>
    <w:p w14:paraId="7319CCAE" w14:textId="55F1D9C4" w:rsidR="00E73A56" w:rsidRPr="00E73A56" w:rsidRDefault="00E73A56" w:rsidP="00E73A56">
      <w:pPr>
        <w:pStyle w:val="SingleTxtG"/>
        <w:rPr>
          <w:lang w:val="es-ES_tradnl"/>
        </w:rPr>
      </w:pPr>
      <w:r w:rsidRPr="00E73A56">
        <w:rPr>
          <w:bCs/>
          <w:lang w:val="es-ES_tradnl"/>
        </w:rPr>
        <w:t>28.</w:t>
      </w:r>
      <w:r w:rsidRPr="00E73A56">
        <w:rPr>
          <w:bCs/>
          <w:lang w:val="es-ES_tradnl"/>
        </w:rPr>
        <w:tab/>
      </w:r>
      <w:r w:rsidRPr="00E73A56">
        <w:rPr>
          <w:lang w:val="es-ES_tradnl"/>
        </w:rPr>
        <w:t>En 2020, el Gobierno del Reino Unido anunció una reducción temporal del presupuesto para la asistencia del 0,7 % al 0,5 % del ingreso nacional, debido a la COVID</w:t>
      </w:r>
      <w:r w:rsidR="003660D3">
        <w:rPr>
          <w:lang w:val="es-ES_tradnl"/>
        </w:rPr>
        <w:noBreakHyphen/>
      </w:r>
      <w:r w:rsidRPr="00E73A56">
        <w:rPr>
          <w:lang w:val="es-ES_tradnl"/>
        </w:rPr>
        <w:t>19. La mejora de las previsiones económicas muestra que el Gobierno podría cumplir las condiciones establecidas para volver a asignar el 0,7 % del ingreso nacional a la asistencia para el desarrollo en un futuro próximo.</w:t>
      </w:r>
    </w:p>
    <w:p w14:paraId="3FCE2539" w14:textId="77777777" w:rsidR="00E73A56" w:rsidRPr="00E73A56" w:rsidRDefault="00E73A56" w:rsidP="00E73A56">
      <w:pPr>
        <w:pStyle w:val="SingleTxtG"/>
        <w:rPr>
          <w:lang w:val="es-ES_tradnl"/>
        </w:rPr>
      </w:pPr>
      <w:r w:rsidRPr="00E73A56">
        <w:rPr>
          <w:bCs/>
          <w:lang w:val="es-ES_tradnl"/>
        </w:rPr>
        <w:t>29.</w:t>
      </w:r>
      <w:r w:rsidRPr="00E73A56">
        <w:rPr>
          <w:bCs/>
          <w:lang w:val="es-ES_tradnl"/>
        </w:rPr>
        <w:tab/>
      </w:r>
      <w:r w:rsidRPr="00E73A56">
        <w:rPr>
          <w:lang w:val="es-ES_tradnl"/>
        </w:rPr>
        <w:t xml:space="preserve">Los niños están en el centro de la labor del Gobierno en lo que se refiere a la inversión y la garantía de la igualdad de acceso a la educación y la atención sanitaria, además de la protección de la violencia y la promoción de un enfoque de los derechos del niño para hacer frente al trabajo infantil. En 2021, el Gobierno anunció la asignación de 18 millones de libras para prevenir el matrimonio infantil en 12 países, entre ellos Bangladesh y Uganda. Para mejorar los resultados relativos a la infancia, el Gobierno participó en el Y7 cuando ocupó la Presidencia del G7 en 2021. La Enviada Especial para la Educación de las Niñas colabora regularmente con los jóvenes para promover su liderazgo en la ejecución del Plan de Acción para la Educación de las Niñas.  </w:t>
      </w:r>
    </w:p>
    <w:p w14:paraId="6276D8D7" w14:textId="77777777" w:rsidR="00E73A56" w:rsidRPr="00E73A56" w:rsidRDefault="00E73A56" w:rsidP="00E73A56">
      <w:pPr>
        <w:pStyle w:val="SingleTxtG"/>
        <w:rPr>
          <w:lang w:val="es-ES_tradnl"/>
        </w:rPr>
      </w:pPr>
      <w:r w:rsidRPr="00E73A56">
        <w:rPr>
          <w:bCs/>
          <w:lang w:val="es-ES_tradnl"/>
        </w:rPr>
        <w:t>30.</w:t>
      </w:r>
      <w:r w:rsidRPr="00E73A56">
        <w:rPr>
          <w:bCs/>
          <w:lang w:val="es-ES_tradnl"/>
        </w:rPr>
        <w:tab/>
      </w:r>
      <w:r w:rsidRPr="00E73A56">
        <w:rPr>
          <w:lang w:val="es-ES_tradnl"/>
        </w:rPr>
        <w:t>En Gales, la Ley de Bienestar de las Generaciones Futuras (Gales) de 2015 proporciona un enfoque integral del desarrollo sostenible que refleja la Agenda 2030. El marco consta de 50 indicadores de bienestar y un informe anual al respecto. Gales contribuyó al examen nacional voluntario y publicó un informe sobre las acciones realizadas, que incluye las referidas a los niños.</w:t>
      </w:r>
    </w:p>
    <w:p w14:paraId="0469A7D8" w14:textId="2DDD6C48" w:rsidR="00E73A56" w:rsidRPr="00E73A56" w:rsidRDefault="00E73A56" w:rsidP="00E73A56">
      <w:pPr>
        <w:pStyle w:val="SingleTxtG"/>
        <w:rPr>
          <w:lang w:val="es-ES_tradnl"/>
        </w:rPr>
      </w:pPr>
      <w:r w:rsidRPr="00E73A56">
        <w:rPr>
          <w:bCs/>
          <w:lang w:val="es-ES_tradnl"/>
        </w:rPr>
        <w:t>31.</w:t>
      </w:r>
      <w:r w:rsidRPr="00E73A56">
        <w:rPr>
          <w:bCs/>
          <w:lang w:val="es-ES_tradnl"/>
        </w:rPr>
        <w:tab/>
      </w:r>
      <w:r w:rsidRPr="00E73A56">
        <w:rPr>
          <w:lang w:val="es-ES_tradnl"/>
        </w:rPr>
        <w:t xml:space="preserve">En Escocia, el Marco Nacional de Desempeño refleja la Agenda 2030 y localiza los ODS. En 2019, el Gobierno de Escocia colaboró con la Red para los ODS de Escocia, una coalición de organizaciones, para poner de relieve los retos y las oportunidades en la consecución de los ODS. Esto sirvió al informe </w:t>
      </w:r>
      <w:r w:rsidR="009077D1">
        <w:rPr>
          <w:lang w:val="es-ES_tradnl"/>
        </w:rPr>
        <w:t>“</w:t>
      </w:r>
      <w:r w:rsidRPr="00E73A56">
        <w:rPr>
          <w:lang w:val="es-ES_tradnl"/>
        </w:rPr>
        <w:t>Escocia y los ODS</w:t>
      </w:r>
      <w:r w:rsidR="009077D1">
        <w:rPr>
          <w:lang w:val="es-ES_tradnl"/>
        </w:rPr>
        <w:t>”</w:t>
      </w:r>
      <w:r w:rsidRPr="00E73A56">
        <w:rPr>
          <w:lang w:val="es-ES_tradnl"/>
        </w:rPr>
        <w:t>, un examen nacional que recopila datos e impulsa medidas sobre el progreso hacia los ODS.</w:t>
      </w:r>
    </w:p>
    <w:p w14:paraId="6458C6FC" w14:textId="3A3C1456" w:rsidR="00E73A56" w:rsidRPr="00E73A56" w:rsidRDefault="00E73A56" w:rsidP="00E73A56">
      <w:pPr>
        <w:pStyle w:val="HChG"/>
        <w:rPr>
          <w:lang w:val="es-ES_tradnl"/>
        </w:rPr>
      </w:pPr>
      <w:bookmarkStart w:id="4" w:name="_Toc102484900"/>
      <w:bookmarkStart w:id="5" w:name="_Toc103611312"/>
      <w:bookmarkStart w:id="6" w:name="_Toc103673150"/>
      <w:r w:rsidRPr="00E73A56">
        <w:rPr>
          <w:lang w:val="es-ES_tradnl"/>
        </w:rPr>
        <w:tab/>
        <w:t>II.</w:t>
      </w:r>
      <w:r w:rsidRPr="00E73A56">
        <w:rPr>
          <w:lang w:val="es-ES_tradnl"/>
        </w:rPr>
        <w:tab/>
        <w:t>Derechos consagrados en la Convención y sus Protocolos Facultativos</w:t>
      </w:r>
      <w:bookmarkEnd w:id="4"/>
      <w:bookmarkEnd w:id="5"/>
      <w:bookmarkEnd w:id="6"/>
    </w:p>
    <w:p w14:paraId="3CD69042" w14:textId="2DE502CE" w:rsidR="00E73A56" w:rsidRPr="00E73A56" w:rsidRDefault="00E73A56" w:rsidP="00E73A56">
      <w:pPr>
        <w:pStyle w:val="H1G"/>
        <w:rPr>
          <w:lang w:val="es-ES_tradnl"/>
        </w:rPr>
      </w:pPr>
      <w:bookmarkStart w:id="7" w:name="_Toc103673151"/>
      <w:r>
        <w:rPr>
          <w:lang w:val="es-ES_tradnl"/>
        </w:rPr>
        <w:tab/>
      </w:r>
      <w:r w:rsidRPr="00E73A56">
        <w:rPr>
          <w:lang w:val="es-ES_tradnl"/>
        </w:rPr>
        <w:tab/>
        <w:t>Reservas y legislación</w:t>
      </w:r>
      <w:bookmarkEnd w:id="7"/>
    </w:p>
    <w:p w14:paraId="0E68FE3C" w14:textId="45A97154" w:rsidR="00E73A56" w:rsidRPr="00E73A56" w:rsidRDefault="00E73A56" w:rsidP="00E73A56">
      <w:pPr>
        <w:pStyle w:val="SingleTxtG"/>
        <w:rPr>
          <w:lang w:val="es-ES_tradnl"/>
        </w:rPr>
      </w:pPr>
      <w:r w:rsidRPr="00E73A56">
        <w:rPr>
          <w:bCs/>
          <w:lang w:val="es-ES_tradnl"/>
        </w:rPr>
        <w:t>32.</w:t>
      </w:r>
      <w:r w:rsidRPr="00E73A56">
        <w:rPr>
          <w:bCs/>
          <w:lang w:val="es-ES_tradnl"/>
        </w:rPr>
        <w:tab/>
      </w:r>
      <w:r w:rsidRPr="00E73A56">
        <w:rPr>
          <w:lang w:val="es-ES_tradnl"/>
        </w:rPr>
        <w:t>Los líderes de los territorios de ultramar reconocieron la importancia de la Convención en la reunión anual del Consejo Ministerial Conjunto de 2021 y se comprometieron públicamente a revisar las reservas con vistas a solicitar su retirada. El Gobierno del Reino Unido está trabajando con los territorios de ultramar en la revisión periódica del progreso.</w:t>
      </w:r>
    </w:p>
    <w:p w14:paraId="6CEDF77F" w14:textId="50A8DDAC" w:rsidR="00E73A56" w:rsidRPr="00E73A56" w:rsidRDefault="00E73A56" w:rsidP="00E73A56">
      <w:pPr>
        <w:pStyle w:val="SingleTxtG"/>
        <w:rPr>
          <w:b/>
          <w:bCs/>
          <w:lang w:val="es-ES_tradnl"/>
        </w:rPr>
      </w:pPr>
      <w:r w:rsidRPr="00E73A56">
        <w:rPr>
          <w:bCs/>
          <w:lang w:val="es-ES_tradnl"/>
        </w:rPr>
        <w:t>33.</w:t>
      </w:r>
      <w:r w:rsidRPr="00E73A56">
        <w:rPr>
          <w:bCs/>
          <w:lang w:val="es-ES_tradnl"/>
        </w:rPr>
        <w:tab/>
      </w:r>
      <w:r w:rsidRPr="00E73A56">
        <w:rPr>
          <w:lang w:val="es-ES_tradnl"/>
        </w:rPr>
        <w:t>El gobierno de la Isla de Man mantendrá en estudio la retirada de la reserva al artículo</w:t>
      </w:r>
      <w:r w:rsidR="003660D3">
        <w:rPr>
          <w:lang w:val="es-ES_tradnl"/>
        </w:rPr>
        <w:t> </w:t>
      </w:r>
      <w:r w:rsidRPr="00E73A56">
        <w:rPr>
          <w:lang w:val="es-ES_tradnl"/>
        </w:rPr>
        <w:t>32 y considera que la reserva al artículo 37 c) se utiliza como último recurso. Los menores de 18 años solo pueden ser ingresados en prisión con adultos si no está disponible el alojamiento en el centro de seguridad de menores. Hasta la fecha, esto no ha ocurrido.</w:t>
      </w:r>
    </w:p>
    <w:p w14:paraId="003CA9B8" w14:textId="05095C0F" w:rsidR="00E73A56" w:rsidRPr="00E73A56" w:rsidRDefault="00E73A56" w:rsidP="00E73A56">
      <w:pPr>
        <w:pStyle w:val="H1G"/>
        <w:rPr>
          <w:lang w:val="es-ES_tradnl"/>
        </w:rPr>
      </w:pPr>
      <w:r>
        <w:rPr>
          <w:lang w:val="es-ES_tradnl"/>
        </w:rPr>
        <w:tab/>
      </w:r>
      <w:r w:rsidRPr="00E73A56">
        <w:rPr>
          <w:lang w:val="es-ES_tradnl"/>
        </w:rPr>
        <w:tab/>
        <w:t>Aplicación de la Convención</w:t>
      </w:r>
    </w:p>
    <w:p w14:paraId="32479E95" w14:textId="77777777" w:rsidR="00E73A56" w:rsidRPr="00E73A56" w:rsidRDefault="00E73A56" w:rsidP="00E73A56">
      <w:pPr>
        <w:pStyle w:val="SingleTxtG"/>
        <w:rPr>
          <w:lang w:val="es-ES_tradnl"/>
        </w:rPr>
      </w:pPr>
      <w:r w:rsidRPr="00E73A56">
        <w:rPr>
          <w:bCs/>
          <w:lang w:val="es-ES_tradnl"/>
        </w:rPr>
        <w:t>34.</w:t>
      </w:r>
      <w:r w:rsidRPr="00E73A56">
        <w:rPr>
          <w:bCs/>
          <w:lang w:val="es-ES_tradnl"/>
        </w:rPr>
        <w:tab/>
      </w:r>
      <w:r w:rsidRPr="00E73A56">
        <w:rPr>
          <w:lang w:val="es-ES_tradnl"/>
        </w:rPr>
        <w:t xml:space="preserve">El Estado parte está decidido a promover los derechos de los niños en todos los aspectos de la sociedad y a garantizar que la Convención se refleje en la legislación nacional. </w:t>
      </w:r>
    </w:p>
    <w:p w14:paraId="009B9074" w14:textId="77777777" w:rsidR="00E73A56" w:rsidRPr="00E73A56" w:rsidRDefault="00E73A56" w:rsidP="00E73A56">
      <w:pPr>
        <w:pStyle w:val="SingleTxtG"/>
        <w:rPr>
          <w:lang w:val="es-ES_tradnl"/>
        </w:rPr>
      </w:pPr>
      <w:r w:rsidRPr="00E73A56">
        <w:rPr>
          <w:bCs/>
          <w:lang w:val="es-ES_tradnl"/>
        </w:rPr>
        <w:t>35.</w:t>
      </w:r>
      <w:r w:rsidRPr="00E73A56">
        <w:rPr>
          <w:bCs/>
          <w:lang w:val="es-ES_tradnl"/>
        </w:rPr>
        <w:tab/>
      </w:r>
      <w:r w:rsidRPr="00E73A56">
        <w:rPr>
          <w:lang w:val="es-ES_tradnl"/>
        </w:rPr>
        <w:t xml:space="preserve">En Inglaterra, se tiene muy en cuenta la Convención al elaborar nuevas leyes, y las políticas se evalúan periódicamente para garantizar su compatibilidad con la Convención. La legislación y las políticas en vigor hacen efectivos los derechos y obligaciones de la Convención. Si se necesita algún cambio en la legislación para cumplir un determinado tratado, el Gobierno del Reino Unido incorpora la legislación necesaria. La Guía de la Oficina </w:t>
      </w:r>
      <w:r w:rsidRPr="00E73A56">
        <w:rPr>
          <w:lang w:val="es-ES_tradnl"/>
        </w:rPr>
        <w:lastRenderedPageBreak/>
        <w:t>del Gabinete para la elaboración de legislación de 2022 incluye los procedimientos que deben seguirse en la preparación de legislación primaria, destacando la importancia de tener debidamente en cuenta la Convención. La Ley de la Infancia y las Familias de 2014 y la Ley de Menores y Asistencia Social de 2017 demuestran que el Gobierno del Reino Unido tiene en cuenta los derechos de los niños al redactar leyes.</w:t>
      </w:r>
    </w:p>
    <w:p w14:paraId="6B01573A" w14:textId="77777777" w:rsidR="00E73A56" w:rsidRPr="00E73A56" w:rsidRDefault="00E73A56" w:rsidP="00E73A56">
      <w:pPr>
        <w:pStyle w:val="SingleTxtG"/>
        <w:rPr>
          <w:lang w:val="es-ES_tradnl"/>
        </w:rPr>
      </w:pPr>
      <w:r w:rsidRPr="00E73A56">
        <w:rPr>
          <w:bCs/>
          <w:lang w:val="es-ES_tradnl"/>
        </w:rPr>
        <w:t>36.</w:t>
      </w:r>
      <w:r w:rsidRPr="00E73A56">
        <w:rPr>
          <w:bCs/>
          <w:lang w:val="es-ES_tradnl"/>
        </w:rPr>
        <w:tab/>
      </w:r>
      <w:r w:rsidRPr="00E73A56">
        <w:rPr>
          <w:lang w:val="es-ES_tradnl"/>
        </w:rPr>
        <w:t>El Gobierno introdujo una plantilla de evaluación del impacto en los derechos del niño en 2018 para garantizar que los artículos de la Convención se tengan en cuenta en la formulación de políticas. Aunque estas evaluaciones no son obligatorias, la formación sobre la Convención y el uso de evaluaciones en la formulación de políticas se promueven ampliamente en toda la administración pública. Durante la pandemia, en 2021/22, se utilizaron las evaluaciones en relación con el Libro Verde sobre el Sistema SEND y la Provisión Alternativa y la revisión independiente de la atención social a la infancia.</w:t>
      </w:r>
    </w:p>
    <w:p w14:paraId="2D7C48E7" w14:textId="77777777" w:rsidR="00E73A56" w:rsidRPr="00E73A56" w:rsidRDefault="00E73A56" w:rsidP="00E73A56">
      <w:pPr>
        <w:pStyle w:val="SingleTxtG"/>
        <w:rPr>
          <w:lang w:val="es-ES_tradnl"/>
        </w:rPr>
      </w:pPr>
      <w:r w:rsidRPr="00E73A56">
        <w:rPr>
          <w:bCs/>
          <w:lang w:val="es-ES_tradnl"/>
        </w:rPr>
        <w:t>37.</w:t>
      </w:r>
      <w:r w:rsidRPr="00E73A56">
        <w:rPr>
          <w:bCs/>
          <w:lang w:val="es-ES_tradnl"/>
        </w:rPr>
        <w:tab/>
      </w:r>
      <w:r w:rsidRPr="00E73A56">
        <w:rPr>
          <w:lang w:val="es-ES_tradnl"/>
        </w:rPr>
        <w:t>En Gales, los derechos del niño están consagrados en la Medida sobre los Derechos de los Niños y los Jóvenes (Gales) de 2011. El Plan de los Derechos del Niño de 2021 contiene disposiciones para que los ministros tengan debidamente en cuenta la Convención, lo que incluye un proceso revisado de evaluación del impacto en los derechos del niño, en el que se publican todas las evaluaciones. El Gobierno de Gales financia la organización Children in Wales para que ayude a los ministros a reflejar la voz de los niños en las políticas.</w:t>
      </w:r>
    </w:p>
    <w:p w14:paraId="14059C77" w14:textId="77777777" w:rsidR="00E73A56" w:rsidRPr="00E73A56" w:rsidRDefault="00E73A56" w:rsidP="00E73A56">
      <w:pPr>
        <w:pStyle w:val="SingleTxtG"/>
        <w:rPr>
          <w:lang w:val="es-ES_tradnl"/>
        </w:rPr>
      </w:pPr>
      <w:r w:rsidRPr="00E73A56">
        <w:rPr>
          <w:bCs/>
          <w:lang w:val="es-ES_tradnl"/>
        </w:rPr>
        <w:t>38.</w:t>
      </w:r>
      <w:r w:rsidRPr="00E73A56">
        <w:rPr>
          <w:bCs/>
          <w:lang w:val="es-ES_tradnl"/>
        </w:rPr>
        <w:tab/>
      </w:r>
      <w:r w:rsidRPr="00E73A56">
        <w:rPr>
          <w:lang w:val="es-ES_tradnl"/>
        </w:rPr>
        <w:t xml:space="preserve">En Escocia, el proyecto de ley sobre la Convención pretende incorporarla, así como los Protocolos Facultativos primero y segundo, en la legislación; y hacer obligatorias las evaluaciones del impacto en los derechos y el bienestar de los niños en determinadas circunstancias. Estas evaluaciones ya se promueven ampliamente y los resultados se tienen en cuenta para adaptar las políticas. </w:t>
      </w:r>
    </w:p>
    <w:p w14:paraId="36502CD7" w14:textId="54470324" w:rsidR="00E73A56" w:rsidRPr="00E73A56" w:rsidRDefault="00E73A56" w:rsidP="00E73A56">
      <w:pPr>
        <w:pStyle w:val="SingleTxtG"/>
        <w:rPr>
          <w:lang w:val="es-ES_tradnl"/>
        </w:rPr>
      </w:pPr>
      <w:r w:rsidRPr="00E73A56">
        <w:rPr>
          <w:bCs/>
          <w:lang w:val="es-ES_tradnl"/>
        </w:rPr>
        <w:t>39.</w:t>
      </w:r>
      <w:r w:rsidRPr="00E73A56">
        <w:rPr>
          <w:bCs/>
          <w:lang w:val="es-ES_tradnl"/>
        </w:rPr>
        <w:tab/>
      </w:r>
      <w:r w:rsidRPr="00E73A56">
        <w:rPr>
          <w:lang w:val="es-ES_tradnl"/>
        </w:rPr>
        <w:t>El Ejecutivo de Irlanda del Norte adoptó la Estrategia para la Niñez y la Juventud de</w:t>
      </w:r>
      <w:r w:rsidR="00D76EF9">
        <w:rPr>
          <w:lang w:val="es-ES_tradnl"/>
        </w:rPr>
        <w:t> </w:t>
      </w:r>
      <w:r w:rsidRPr="00E73A56">
        <w:rPr>
          <w:lang w:val="es-ES_tradnl"/>
        </w:rPr>
        <w:t xml:space="preserve">2020, que promueve el bienestar de los niños y el adelanto de sus derechos hasta 2030. Algunos departamentos han utilizado las evaluaciones del impacto en los derechos del niño en la formulación de políticas, aunque no existe un proceso formal para ello. </w:t>
      </w:r>
    </w:p>
    <w:p w14:paraId="3CD50301" w14:textId="77777777" w:rsidR="00E73A56" w:rsidRPr="00E73A56" w:rsidRDefault="00E73A56" w:rsidP="00E73A56">
      <w:pPr>
        <w:pStyle w:val="SingleTxtG"/>
        <w:rPr>
          <w:lang w:val="es-ES_tradnl"/>
        </w:rPr>
      </w:pPr>
      <w:r w:rsidRPr="00E73A56">
        <w:rPr>
          <w:bCs/>
          <w:lang w:val="es-ES_tradnl"/>
        </w:rPr>
        <w:t>40.</w:t>
      </w:r>
      <w:r w:rsidRPr="00E73A56">
        <w:rPr>
          <w:bCs/>
          <w:lang w:val="es-ES_tradnl"/>
        </w:rPr>
        <w:tab/>
      </w:r>
      <w:r w:rsidRPr="00E73A56">
        <w:rPr>
          <w:lang w:val="es-ES_tradnl"/>
        </w:rPr>
        <w:t xml:space="preserve">Las dependencias de la Corona se han comprometido a garantizar que la Convención se refleje en la legislación nacional. La Isla de Man procura ratificar dos Protocolos Facultativos de la Convención y el Gobierno del Reino Unido se encuentra en las últimas fases para extenderlos a la Isla de Man. Jersey está en vías de introducir una ley para incorporar indirectamente la Convención en la legislación interna, creando un cambio de cultura en todo el sistema relativo a la infancia. </w:t>
      </w:r>
    </w:p>
    <w:p w14:paraId="52E12177" w14:textId="435061D5" w:rsidR="00E73A56" w:rsidRPr="00E73A56" w:rsidRDefault="00E73A56" w:rsidP="00E73A56">
      <w:pPr>
        <w:pStyle w:val="SingleTxtG"/>
        <w:rPr>
          <w:lang w:val="es-ES_tradnl"/>
        </w:rPr>
      </w:pPr>
      <w:r w:rsidRPr="00E73A56">
        <w:rPr>
          <w:bCs/>
          <w:lang w:val="es-ES_tradnl"/>
        </w:rPr>
        <w:t>41.</w:t>
      </w:r>
      <w:r w:rsidRPr="00E73A56">
        <w:rPr>
          <w:bCs/>
          <w:lang w:val="es-ES_tradnl"/>
        </w:rPr>
        <w:tab/>
      </w:r>
      <w:r w:rsidRPr="00E73A56">
        <w:rPr>
          <w:lang w:val="es-ES_tradnl"/>
        </w:rPr>
        <w:t>Las autoridades de Gibraltar colaboran estrechamente con el Gobierno del Reino Unido para extender la Convención a Gibraltar y la Ordenanza sobre el Bienestar de los Niños de Santa Elena de 2008 promueve los derechos de la infancia.</w:t>
      </w:r>
    </w:p>
    <w:p w14:paraId="21CDC5D9" w14:textId="77777777" w:rsidR="00E73A56" w:rsidRPr="00E73A56" w:rsidRDefault="00E73A56" w:rsidP="00E73A56">
      <w:pPr>
        <w:pStyle w:val="SingleTxtG"/>
        <w:rPr>
          <w:lang w:val="es-ES_tradnl"/>
        </w:rPr>
      </w:pPr>
      <w:r w:rsidRPr="00E73A56">
        <w:rPr>
          <w:bCs/>
          <w:lang w:val="es-ES_tradnl"/>
        </w:rPr>
        <w:t>42.</w:t>
      </w:r>
      <w:r w:rsidRPr="00E73A56">
        <w:rPr>
          <w:bCs/>
          <w:lang w:val="es-ES_tradnl"/>
        </w:rPr>
        <w:tab/>
      </w:r>
      <w:r w:rsidRPr="00E73A56">
        <w:rPr>
          <w:lang w:val="es-ES_tradnl"/>
        </w:rPr>
        <w:t>El Gobierno del Reino Unido ha considerado cuidadosamente la aplicación del tercer Protocolo Facultativo como recurso adicional para los niños cuando se violan sus derechos y sostiene que la legislación nacional permite a los niños impugnar las decisiones gubernamentales en los tribunales internos, a través de la revisión judicial y los tribunales del sistema SEND.</w:t>
      </w:r>
    </w:p>
    <w:p w14:paraId="6E2BD3B8" w14:textId="531D7002" w:rsidR="00E73A56" w:rsidRPr="00E73A56" w:rsidRDefault="00E73A56" w:rsidP="00E73A56">
      <w:pPr>
        <w:pStyle w:val="H1G"/>
        <w:rPr>
          <w:lang w:val="es-ES_tradnl"/>
        </w:rPr>
      </w:pPr>
      <w:r>
        <w:rPr>
          <w:lang w:val="es-ES_tradnl"/>
        </w:rPr>
        <w:tab/>
      </w:r>
      <w:r w:rsidRPr="00E73A56">
        <w:rPr>
          <w:lang w:val="es-ES_tradnl"/>
        </w:rPr>
        <w:tab/>
        <w:t>Ley de Derechos Humanos</w:t>
      </w:r>
    </w:p>
    <w:p w14:paraId="22663B66" w14:textId="77777777" w:rsidR="00E73A56" w:rsidRPr="00E73A56" w:rsidRDefault="00E73A56" w:rsidP="00E73A56">
      <w:pPr>
        <w:pStyle w:val="SingleTxtG"/>
        <w:rPr>
          <w:lang w:val="es-ES_tradnl"/>
        </w:rPr>
      </w:pPr>
      <w:r w:rsidRPr="00E73A56">
        <w:rPr>
          <w:bCs/>
          <w:lang w:val="es-ES_tradnl"/>
        </w:rPr>
        <w:t>43.</w:t>
      </w:r>
      <w:r w:rsidRPr="00E73A56">
        <w:rPr>
          <w:bCs/>
          <w:lang w:val="es-ES_tradnl"/>
        </w:rPr>
        <w:tab/>
      </w:r>
      <w:r w:rsidRPr="00E73A56">
        <w:rPr>
          <w:lang w:val="es-ES_tradnl"/>
        </w:rPr>
        <w:t>El Gobierno del Reino Unido recibió el informe de la revisión independiente de la Ley de Derechos Humanos en octubre de 2021 y lo presentó al Parlamento junto con las consultas sobre la Ley, que recabó opiniones sobre las propuestas de Gobierno y el impacto en determinados grupos. El Gobierno puso en marcha una consulta, en diciembre de 2021, sobre las propuestas para actualizar la Ley de 1998 y sustituirla por una Carta de Derechos, que se presentará en esta sesión parlamentaria.</w:t>
      </w:r>
    </w:p>
    <w:p w14:paraId="47016DC7" w14:textId="77777777" w:rsidR="00E73A56" w:rsidRPr="00E73A56" w:rsidRDefault="00E73A56" w:rsidP="00E73A56">
      <w:pPr>
        <w:pStyle w:val="SingleTxtG"/>
        <w:rPr>
          <w:lang w:val="es-ES_tradnl"/>
        </w:rPr>
      </w:pPr>
      <w:r w:rsidRPr="00E73A56">
        <w:rPr>
          <w:bCs/>
          <w:lang w:val="es-ES_tradnl"/>
        </w:rPr>
        <w:t>44.</w:t>
      </w:r>
      <w:r w:rsidRPr="00E73A56">
        <w:rPr>
          <w:bCs/>
          <w:lang w:val="es-ES_tradnl"/>
        </w:rPr>
        <w:tab/>
      </w:r>
      <w:r w:rsidRPr="00E73A56">
        <w:rPr>
          <w:lang w:val="es-ES_tradnl"/>
        </w:rPr>
        <w:t xml:space="preserve">Al preparar la consulta, el Gobierno realizó un examen inicial de las propuestas desde la perspectiva de la igualdad, incluido el impacto en los niños. Actualmente, está evaluando las respuestas a esta consulta y publicará una evaluación de impacto completa antes de </w:t>
      </w:r>
      <w:r w:rsidRPr="00E73A56">
        <w:rPr>
          <w:lang w:val="es-ES_tradnl"/>
        </w:rPr>
        <w:lastRenderedPageBreak/>
        <w:t>introducir cualquier legislación. El Reino Unido seguirá siendo parte en el Convenio Europeo de Derechos Humanos.</w:t>
      </w:r>
    </w:p>
    <w:p w14:paraId="1CDD4E33" w14:textId="2B5EDE49" w:rsidR="00E73A56" w:rsidRPr="00E73A56" w:rsidRDefault="00E73A56" w:rsidP="00E73A56">
      <w:pPr>
        <w:pStyle w:val="H1G"/>
        <w:rPr>
          <w:lang w:val="es-ES_tradnl"/>
        </w:rPr>
      </w:pPr>
      <w:r>
        <w:rPr>
          <w:lang w:val="es-ES_tradnl"/>
        </w:rPr>
        <w:tab/>
      </w:r>
      <w:r w:rsidRPr="00E73A56">
        <w:rPr>
          <w:lang w:val="es-ES_tradnl"/>
        </w:rPr>
        <w:tab/>
        <w:t>Carta de Derechos de Irlanda del Norte</w:t>
      </w:r>
    </w:p>
    <w:p w14:paraId="710DCB5F" w14:textId="77777777" w:rsidR="00E73A56" w:rsidRPr="00E73A56" w:rsidRDefault="00E73A56" w:rsidP="00E73A56">
      <w:pPr>
        <w:pStyle w:val="SingleTxtG"/>
        <w:rPr>
          <w:lang w:val="es-ES_tradnl"/>
        </w:rPr>
      </w:pPr>
      <w:bookmarkStart w:id="8" w:name="_Toc96407946"/>
      <w:r w:rsidRPr="00E73A56">
        <w:rPr>
          <w:bCs/>
          <w:lang w:val="es-ES_tradnl"/>
        </w:rPr>
        <w:t>45.</w:t>
      </w:r>
      <w:r w:rsidRPr="00E73A56">
        <w:rPr>
          <w:bCs/>
          <w:lang w:val="es-ES_tradnl"/>
        </w:rPr>
        <w:tab/>
      </w:r>
      <w:r w:rsidRPr="00E73A56">
        <w:rPr>
          <w:lang w:val="es-ES_tradnl"/>
        </w:rPr>
        <w:t>El Gobierno del Reino Unido tiene la firme determinación de mantener el Acuerdo de Belfast (Viernes Santo), que incluye una disposición relativa a una Carta de Derechos.</w:t>
      </w:r>
    </w:p>
    <w:p w14:paraId="393FFB57" w14:textId="44CDB9A1" w:rsidR="00E73A56" w:rsidRPr="00E73A56" w:rsidRDefault="00E73A56" w:rsidP="00E73A56">
      <w:pPr>
        <w:pStyle w:val="SingleTxtG"/>
        <w:rPr>
          <w:lang w:val="es-ES_tradnl"/>
        </w:rPr>
      </w:pPr>
      <w:r w:rsidRPr="00E73A56">
        <w:rPr>
          <w:bCs/>
          <w:lang w:val="es-ES_tradnl"/>
        </w:rPr>
        <w:t>46.</w:t>
      </w:r>
      <w:r w:rsidRPr="00E73A56">
        <w:rPr>
          <w:bCs/>
          <w:lang w:val="es-ES_tradnl"/>
        </w:rPr>
        <w:tab/>
      </w:r>
      <w:r w:rsidRPr="00E73A56">
        <w:rPr>
          <w:lang w:val="es-ES_tradnl"/>
        </w:rPr>
        <w:t xml:space="preserve">El Acuerdo </w:t>
      </w:r>
      <w:r w:rsidR="009077D1">
        <w:rPr>
          <w:lang w:val="es-ES_tradnl"/>
        </w:rPr>
        <w:t>“</w:t>
      </w:r>
      <w:r w:rsidRPr="00E73A56">
        <w:rPr>
          <w:lang w:val="es-ES_tradnl"/>
        </w:rPr>
        <w:t>Nuevo decenio, nuevo enfoque</w:t>
      </w:r>
      <w:r w:rsidR="009077D1">
        <w:rPr>
          <w:lang w:val="es-ES_tradnl"/>
        </w:rPr>
        <w:t>”</w:t>
      </w:r>
      <w:r w:rsidRPr="00E73A56">
        <w:rPr>
          <w:lang w:val="es-ES_tradnl"/>
        </w:rPr>
        <w:t xml:space="preserve"> contenía el compromiso de crear una Comisión Especial de la Asamblea para examinar la creación de una Carta de Derechos, de conformidad con lo establecido en el Acuerdo de Belfast (Viernes Santo). Los ministros de Irlanda del Norte reconocen que el trabajo de esa Comisión es importante para alcanzar un consenso sobre la Carta de Derechos. La Comisión publicó un informe inicial que fue debatido por la Asamblea de Irlanda del Norte y elaboró su informe final, que se presentó a la Asamblea en febrero de 2022.</w:t>
      </w:r>
    </w:p>
    <w:p w14:paraId="669A0DF2" w14:textId="7DC5F57A" w:rsidR="00E73A56" w:rsidRPr="00E73A56" w:rsidRDefault="00E73A56" w:rsidP="00E73A56">
      <w:pPr>
        <w:pStyle w:val="SingleTxtG"/>
        <w:rPr>
          <w:lang w:val="es-ES_tradnl"/>
        </w:rPr>
      </w:pPr>
      <w:r w:rsidRPr="00E73A56">
        <w:rPr>
          <w:bCs/>
          <w:lang w:val="es-ES_tradnl"/>
        </w:rPr>
        <w:t>47.</w:t>
      </w:r>
      <w:r w:rsidRPr="00E73A56">
        <w:rPr>
          <w:bCs/>
          <w:lang w:val="es-ES_tradnl"/>
        </w:rPr>
        <w:tab/>
      </w:r>
      <w:r w:rsidRPr="00E73A56">
        <w:rPr>
          <w:lang w:val="es-ES_tradnl"/>
        </w:rPr>
        <w:t>En el marco de la consulta, los niños y las organizaciones de derechos de la infancia aportaron sus opiniones sobre la Carta de Derechos de 2021 y sobre los derechos del niño específicos que deberían protegerse.</w:t>
      </w:r>
    </w:p>
    <w:p w14:paraId="3F15F8D9" w14:textId="71825D06" w:rsidR="00E73A56" w:rsidRPr="00E73A56" w:rsidRDefault="00E73A56" w:rsidP="00E73A56">
      <w:pPr>
        <w:pStyle w:val="H1G"/>
        <w:rPr>
          <w:lang w:val="es-ES_tradnl"/>
        </w:rPr>
      </w:pPr>
      <w:bookmarkStart w:id="9" w:name="_Toc103673152"/>
      <w:r>
        <w:rPr>
          <w:lang w:val="es-ES_tradnl"/>
        </w:rPr>
        <w:tab/>
      </w:r>
      <w:r w:rsidRPr="00E73A56">
        <w:rPr>
          <w:lang w:val="es-ES_tradnl"/>
        </w:rPr>
        <w:tab/>
        <w:t>Política, estrategia y coordinación integrales</w:t>
      </w:r>
      <w:bookmarkEnd w:id="9"/>
    </w:p>
    <w:bookmarkEnd w:id="8"/>
    <w:p w14:paraId="48F860F1" w14:textId="77777777" w:rsidR="00E73A56" w:rsidRPr="00E73A56" w:rsidRDefault="00E73A56" w:rsidP="00E73A56">
      <w:pPr>
        <w:pStyle w:val="SingleTxtG"/>
        <w:rPr>
          <w:lang w:val="es-ES_tradnl"/>
        </w:rPr>
      </w:pPr>
      <w:r w:rsidRPr="00E73A56">
        <w:rPr>
          <w:bCs/>
          <w:lang w:val="es-ES_tradnl"/>
        </w:rPr>
        <w:t>48.</w:t>
      </w:r>
      <w:r w:rsidRPr="00E73A56">
        <w:rPr>
          <w:bCs/>
          <w:lang w:val="es-ES_tradnl"/>
        </w:rPr>
        <w:tab/>
      </w:r>
      <w:r w:rsidRPr="00E73A56">
        <w:rPr>
          <w:lang w:val="es-ES_tradnl"/>
        </w:rPr>
        <w:t>El Gobierno del Reino Unido se esfuerza por encontrar nuevas formas de promover los derechos de los niños y reconoce que el fortalecimiento de esos derechos es un proceso continuo. Espera con interés el desafío constructivo que planteará el Comité y lo utilizará como base de la estrategia de los derechos del niño y el plan de acción conexo para implementar cambios en el futuro, teniendo en cuenta las observaciones finales del Comité. Si se considera que una junta interministerial es un vehículo útil para impulsar el progreso de los derechos del niño, el Gobierno analizará esta posibilidad.</w:t>
      </w:r>
    </w:p>
    <w:p w14:paraId="7BABDBA8" w14:textId="43CE2BD6" w:rsidR="00E73A56" w:rsidRPr="00E73A56" w:rsidRDefault="00E73A56" w:rsidP="00E73A56">
      <w:pPr>
        <w:pStyle w:val="SingleTxtG"/>
        <w:rPr>
          <w:lang w:val="es-ES_tradnl"/>
        </w:rPr>
      </w:pPr>
      <w:r w:rsidRPr="00E73A56">
        <w:rPr>
          <w:bCs/>
          <w:lang w:val="es-ES_tradnl"/>
        </w:rPr>
        <w:t>49.</w:t>
      </w:r>
      <w:r w:rsidRPr="00E73A56">
        <w:rPr>
          <w:bCs/>
          <w:lang w:val="es-ES_tradnl"/>
        </w:rPr>
        <w:tab/>
      </w:r>
      <w:r w:rsidRPr="00E73A56">
        <w:rPr>
          <w:lang w:val="es-ES_tradnl"/>
        </w:rPr>
        <w:t xml:space="preserve">En Inglaterra, la legislación interna y las orientaciones normativas, como la Ley de Menores y Asistencia Social de 2017 y </w:t>
      </w:r>
      <w:r w:rsidR="009077D1">
        <w:rPr>
          <w:lang w:val="es-ES_tradnl"/>
        </w:rPr>
        <w:t>“</w:t>
      </w:r>
      <w:r w:rsidRPr="00E73A56">
        <w:rPr>
          <w:lang w:val="es-ES_tradnl"/>
        </w:rPr>
        <w:t>Trabajar Juntos para Proteger a los Niños</w:t>
      </w:r>
      <w:r w:rsidR="009077D1">
        <w:rPr>
          <w:lang w:val="es-ES_tradnl"/>
        </w:rPr>
        <w:t>”</w:t>
      </w:r>
      <w:r w:rsidRPr="00E73A56">
        <w:rPr>
          <w:lang w:val="es-ES_tradnl"/>
        </w:rPr>
        <w:t xml:space="preserve"> de 2017, promueven los derechos de los niños y reflejan el compromiso del Gobierno con la Convención. En 2017/18 se establecieron, en respuesta a las observaciones finales, el proceso y el grupo de acción de las evaluaciones del impacto en los derechos del niño para impulsar el adelanto de los derechos de los niños. El grupo de acción reúne a expertos y funcionarios relacionados con los derechos del niño de Inglaterra, los gobiernos descentralizados y las dependencias de la Corona.</w:t>
      </w:r>
    </w:p>
    <w:p w14:paraId="0B16C1A2" w14:textId="77777777" w:rsidR="00E73A56" w:rsidRPr="00E73A56" w:rsidRDefault="00E73A56" w:rsidP="00E73A56">
      <w:pPr>
        <w:pStyle w:val="SingleTxtG"/>
        <w:rPr>
          <w:lang w:val="es-ES_tradnl"/>
        </w:rPr>
      </w:pPr>
      <w:r w:rsidRPr="00E73A56">
        <w:rPr>
          <w:bCs/>
          <w:lang w:val="es-ES_tradnl"/>
        </w:rPr>
        <w:t>50.</w:t>
      </w:r>
      <w:r w:rsidRPr="00E73A56">
        <w:rPr>
          <w:bCs/>
          <w:lang w:val="es-ES_tradnl"/>
        </w:rPr>
        <w:tab/>
      </w:r>
      <w:r w:rsidRPr="00E73A56">
        <w:rPr>
          <w:lang w:val="es-ES_tradnl"/>
        </w:rPr>
        <w:t>En Gales, un grupo consultivo sobre los derechos del niño y un grupo de seguimiento de la aplicación de la Convención, en el que participan expertos en derechos del niño, se encargan de supervisar la aplicación de la Convención. El Gobierno de Gales publica un informe sobre los avances en la aplicación de las observaciones finales y publicó el Plan de la Infancia y la Juventud de 2022, de carácter transversal.</w:t>
      </w:r>
    </w:p>
    <w:p w14:paraId="030F123C" w14:textId="77777777" w:rsidR="00E73A56" w:rsidRPr="00E73A56" w:rsidRDefault="00E73A56" w:rsidP="00E73A56">
      <w:pPr>
        <w:pStyle w:val="SingleTxtG"/>
        <w:rPr>
          <w:lang w:val="es-ES_tradnl"/>
        </w:rPr>
      </w:pPr>
      <w:r w:rsidRPr="00E73A56">
        <w:rPr>
          <w:bCs/>
          <w:lang w:val="es-ES_tradnl"/>
        </w:rPr>
        <w:t>51.</w:t>
      </w:r>
      <w:r w:rsidRPr="00E73A56">
        <w:rPr>
          <w:bCs/>
          <w:lang w:val="es-ES_tradnl"/>
        </w:rPr>
        <w:tab/>
      </w:r>
      <w:r w:rsidRPr="00E73A56">
        <w:rPr>
          <w:lang w:val="es-ES_tradnl"/>
        </w:rPr>
        <w:t>En Escocia, los ministros consideran que el proyecto de ley de la Convención sobre los Derechos del Niño fortalecerá los derechos de los niños al prohibir que las autoridades públicas actúen de forma incompatible con los derechos incorporados por el proyecto de ley. El Plan de Acción para el Adelantos de los Derechos Humanos de los Niños 2021-2024 incluye medidas para integrar un enfoque basado en los derechos en los servicios públicos y apoya a los niños para que reclamen sus derechos.</w:t>
      </w:r>
    </w:p>
    <w:p w14:paraId="743B4BFB" w14:textId="77777777" w:rsidR="00E73A56" w:rsidRPr="00E73A56" w:rsidRDefault="00E73A56" w:rsidP="00E73A56">
      <w:pPr>
        <w:pStyle w:val="SingleTxtG"/>
        <w:rPr>
          <w:lang w:val="es-ES_tradnl"/>
        </w:rPr>
      </w:pPr>
      <w:r w:rsidRPr="00E73A56">
        <w:rPr>
          <w:bCs/>
          <w:lang w:val="es-ES_tradnl"/>
        </w:rPr>
        <w:t>52.</w:t>
      </w:r>
      <w:r w:rsidRPr="00E73A56">
        <w:rPr>
          <w:bCs/>
          <w:lang w:val="es-ES_tradnl"/>
        </w:rPr>
        <w:tab/>
      </w:r>
      <w:r w:rsidRPr="00E73A56">
        <w:rPr>
          <w:lang w:val="es-ES_tradnl"/>
        </w:rPr>
        <w:t>En Irlanda del Norte, la Estrategia para la Niñez y la Juventud de 2020 se basa en la Convención y reconoce la Convención sobre los Derechos de las Personas con Discapacidad. El Plan de Ejecución 2021-2024 describe las medidas que tomarán los departamentos gubernamentales para mejorar el bienestar y los derechos de los niños.</w:t>
      </w:r>
    </w:p>
    <w:p w14:paraId="21DEC144" w14:textId="77777777" w:rsidR="00E73A56" w:rsidRPr="00E73A56" w:rsidRDefault="00E73A56" w:rsidP="00E73A56">
      <w:pPr>
        <w:pStyle w:val="SingleTxtG"/>
        <w:rPr>
          <w:lang w:val="es-ES_tradnl"/>
        </w:rPr>
      </w:pPr>
      <w:r w:rsidRPr="00E73A56">
        <w:rPr>
          <w:bCs/>
          <w:lang w:val="es-ES_tradnl"/>
        </w:rPr>
        <w:t>53.</w:t>
      </w:r>
      <w:r w:rsidRPr="00E73A56">
        <w:rPr>
          <w:bCs/>
          <w:lang w:val="es-ES_tradnl"/>
        </w:rPr>
        <w:tab/>
      </w:r>
      <w:r w:rsidRPr="00E73A56">
        <w:rPr>
          <w:lang w:val="es-ES_tradnl"/>
        </w:rPr>
        <w:t xml:space="preserve">Las dependencias de la Corona cuentan con medidas para fortalecer los derechos de los niños. En la Isla de Man, el gobierno desarrolla un Plan durante cada administración, que incluye resultados relativos a los derechos de los niños. La incorporación de la Convención es uno de los objetivos principales del Plan Oficial para la Infancia y la Juventud de Guernsey </w:t>
      </w:r>
      <w:r w:rsidRPr="00E73A56">
        <w:rPr>
          <w:lang w:val="es-ES_tradnl"/>
        </w:rPr>
        <w:lastRenderedPageBreak/>
        <w:t xml:space="preserve">y Alderney, que cumple los requisitos de la Ley de la Infancia de 2008, de cuya aplicación se encarga el Comité de Salud y Atención Social de Guernsey. El Grupo de Gobernanza de la Supervisión fiscaliza la aplicación de la Convención. En Jersey, la Ley de Incorporación Indirecta impondrá por ley la evaluación del impacto en los derechos del niño para encarar la forma en que las decisiones políticas repercuten en los niños. </w:t>
      </w:r>
    </w:p>
    <w:p w14:paraId="79A91974" w14:textId="77777777" w:rsidR="00E73A56" w:rsidRPr="00E73A56" w:rsidRDefault="00E73A56" w:rsidP="00E73A56">
      <w:pPr>
        <w:pStyle w:val="SingleTxtG"/>
        <w:rPr>
          <w:lang w:val="es-ES_tradnl"/>
        </w:rPr>
      </w:pPr>
      <w:r w:rsidRPr="00E73A56">
        <w:rPr>
          <w:bCs/>
          <w:lang w:val="es-ES_tradnl"/>
        </w:rPr>
        <w:t>54.</w:t>
      </w:r>
      <w:r w:rsidRPr="00E73A56">
        <w:rPr>
          <w:bCs/>
          <w:lang w:val="es-ES_tradnl"/>
        </w:rPr>
        <w:tab/>
      </w:r>
      <w:r w:rsidRPr="00E73A56">
        <w:rPr>
          <w:lang w:val="es-ES_tradnl"/>
        </w:rPr>
        <w:t>El Ministerio de Relaciones Exteriores, del Commonwealth y de Desarrollo colabora con algunos territorios de ultramar en la elaboración de planes de acción nacionales de protección de la infancia y promueve la importancia de los derechos de los niños a través de las Juntas de Protección de la Infancia. Las Juntas de las Islas Falkland, Ascensión y Santa Elena son responsables de garantizar que sus respectivos gobiernos y las organizaciones asociadas cumplan sus obligaciones en relación con la protección del bienestar de los niños, teniendo debidamente en cuenta la Convención.</w:t>
      </w:r>
    </w:p>
    <w:p w14:paraId="6742697B" w14:textId="77777777" w:rsidR="00E73A56" w:rsidRPr="00E73A56" w:rsidRDefault="00E73A56" w:rsidP="00E73A56">
      <w:pPr>
        <w:pStyle w:val="SingleTxtG"/>
        <w:rPr>
          <w:lang w:val="es-ES_tradnl"/>
        </w:rPr>
      </w:pPr>
      <w:r w:rsidRPr="00E73A56">
        <w:rPr>
          <w:bCs/>
          <w:lang w:val="es-ES_tradnl"/>
        </w:rPr>
        <w:t>55.</w:t>
      </w:r>
      <w:r w:rsidRPr="00E73A56">
        <w:rPr>
          <w:bCs/>
          <w:lang w:val="es-ES_tradnl"/>
        </w:rPr>
        <w:tab/>
      </w:r>
      <w:r w:rsidRPr="00E73A56">
        <w:rPr>
          <w:lang w:val="es-ES_tradnl"/>
        </w:rPr>
        <w:t>Los funcionarios encargados de los derechos del niño en Inglaterra, los gobiernos descentralizados y las dependencias de la Corona son responsables de la supervisión estratégica de la realización de los derechos del niño. El Gobierno del Reino Unido reconoce la necesidad de seguir trabajando en los asuntos relacionados con los derechos del niño en todo el Reino Unido, entre otras cosas estableciendo acciones conjuntas para implementar las observaciones finales, cuando proceda.</w:t>
      </w:r>
    </w:p>
    <w:p w14:paraId="79D574B6" w14:textId="3137AC76" w:rsidR="00E73A56" w:rsidRPr="00E73A56" w:rsidRDefault="00E73A56" w:rsidP="00E73A56">
      <w:pPr>
        <w:pStyle w:val="H1G"/>
        <w:rPr>
          <w:lang w:val="es-ES_tradnl"/>
        </w:rPr>
      </w:pPr>
      <w:bookmarkStart w:id="10" w:name="_Toc103673153"/>
      <w:r>
        <w:rPr>
          <w:lang w:val="es-ES_tradnl"/>
        </w:rPr>
        <w:tab/>
      </w:r>
      <w:r w:rsidRPr="00E73A56">
        <w:rPr>
          <w:lang w:val="es-ES_tradnl"/>
        </w:rPr>
        <w:tab/>
        <w:t>Asignación de recursos y COVID-19</w:t>
      </w:r>
      <w:bookmarkEnd w:id="10"/>
    </w:p>
    <w:p w14:paraId="0CEB72F1" w14:textId="30A7F998" w:rsidR="00E73A56" w:rsidRPr="00E73A56" w:rsidRDefault="00E73A56" w:rsidP="00E73A56">
      <w:pPr>
        <w:pStyle w:val="SingleTxtG"/>
        <w:rPr>
          <w:lang w:val="es-ES_tradnl"/>
        </w:rPr>
      </w:pPr>
      <w:r w:rsidRPr="00E73A56">
        <w:rPr>
          <w:bCs/>
          <w:lang w:val="es-ES_tradnl"/>
        </w:rPr>
        <w:t>56.</w:t>
      </w:r>
      <w:r w:rsidRPr="00E73A56">
        <w:rPr>
          <w:bCs/>
          <w:lang w:val="es-ES_tradnl"/>
        </w:rPr>
        <w:tab/>
      </w:r>
      <w:r w:rsidRPr="00E73A56">
        <w:rPr>
          <w:lang w:val="es-ES_tradnl"/>
        </w:rPr>
        <w:t>El Gobierno del Reino Unido examina cuidadosamente las repercusiones en materia de igualdad de las distintas medidas anunciadas en los actos fiscales. Esto incluye el examen de las repercusiones en las personas con características protegidas, en consonancia con las obligaciones jurídicas en el marco de la Obligación de Igualdad en el Sector Público de 2011 establecida en la Ley de Igualdad de 2010 (art. 149). El informe sobre el impacto en los hogares, que se publica por separado junto con el presupuesto, incluye un análisis del impacto de las medidas del Gobierno en los hogares de diferentes niveles de ingreso.</w:t>
      </w:r>
    </w:p>
    <w:p w14:paraId="3FA52EBD" w14:textId="7686F3A4" w:rsidR="00E73A56" w:rsidRPr="00E73A56" w:rsidRDefault="00E73A56" w:rsidP="00E73A56">
      <w:pPr>
        <w:pStyle w:val="SingleTxtG"/>
        <w:rPr>
          <w:lang w:val="es-ES_tradnl"/>
        </w:rPr>
      </w:pPr>
      <w:r w:rsidRPr="00E73A56">
        <w:rPr>
          <w:bCs/>
          <w:lang w:val="es-ES_tradnl"/>
        </w:rPr>
        <w:t>57.</w:t>
      </w:r>
      <w:r w:rsidRPr="00E73A56">
        <w:rPr>
          <w:bCs/>
          <w:lang w:val="es-ES_tradnl"/>
        </w:rPr>
        <w:tab/>
      </w:r>
      <w:r w:rsidRPr="00E73A56">
        <w:rPr>
          <w:lang w:val="es-ES_tradnl"/>
        </w:rPr>
        <w:t>El Gobierno del Reino Unido garantiza una presupuestación transparente mediante la publicación de material sobre los planes de gasto y las previsiones económicas en todos los actos fiscales, cada uno de los cuales está sujeto a un importante control parlamentario y público. Los presupuestos definitivos del Gobierno se publican en gov.uk como parte del informe de análisis estadístico del gasto público. Los distintos ministerios del Gobierno publican información sobre sus gastos por sector, como en el informe recién mencionado. Estas publicaciones destacan la inversión relacionada con la infancia, incluida la educación para los niños de 5 a 16 años y la atención social a los niños. En 2021 el Gobierno colaboró con organizaciones benéficas para la infancia, como la National Children</w:t>
      </w:r>
      <w:r w:rsidR="009077D1">
        <w:rPr>
          <w:lang w:val="es-ES_tradnl"/>
        </w:rPr>
        <w:t>’</w:t>
      </w:r>
      <w:r w:rsidRPr="00E73A56">
        <w:rPr>
          <w:lang w:val="es-ES_tradnl"/>
        </w:rPr>
        <w:t>s Bureau, y los niños participaron con las partes interesadas en el proceso de presupuestación.</w:t>
      </w:r>
    </w:p>
    <w:p w14:paraId="3EFEE26D" w14:textId="2B69B6BD" w:rsidR="00E73A56" w:rsidRPr="00E73A56" w:rsidRDefault="00E73A56" w:rsidP="00E73A56">
      <w:pPr>
        <w:pStyle w:val="SingleTxtG"/>
        <w:rPr>
          <w:lang w:val="es-ES_tradnl"/>
        </w:rPr>
      </w:pPr>
      <w:r w:rsidRPr="00E73A56">
        <w:rPr>
          <w:bCs/>
          <w:lang w:val="es-ES_tradnl"/>
        </w:rPr>
        <w:t>58.</w:t>
      </w:r>
      <w:r w:rsidRPr="00E73A56">
        <w:rPr>
          <w:bCs/>
          <w:lang w:val="es-ES_tradnl"/>
        </w:rPr>
        <w:tab/>
      </w:r>
      <w:r w:rsidRPr="00E73A56">
        <w:rPr>
          <w:lang w:val="es-ES_tradnl"/>
        </w:rPr>
        <w:t>Desde marzo de 2020, el Gobierno del Reino Unido aportó hasta 400.000 millones de libras en la protección del empleo y los ingresos en respuesta a la pandemia. Reconociendo que algunos hogares necesitaban ayuda adicional, el Gobierno proporcionó 429,1 millones de libras a través del Plan de Subvenciones de Invierno relativo a la COVID-19 y la Subvención de Apoyo Local para ayudar a las personas más necesitadas en toda Inglaterra a sufragar el costo de los alimentos, las facturas de energía y agua, y otros artículos esenciales. Ambas subvenciones se diseñaron específicamente para garantizar que los hogares con niños recibieran apoyo prioritario, mediante la asignación de al menos el 80 % de la financiación total al apoyo de los hogares con niños. En total, el 94,3 % de la financiación de estas subvenciones se destinó a hogares con niños. En octubre de 2021, el Gobierno puso en marcha el Fondo de Apoyo a los Hogares, dotado de 421 millones de libras, destinado a las administraciones locales de Inglaterra, para ayudar a los hogares a sufragar el costo de los artículos de primera necesidad a fin de afrontar las presiones del costo de la vida. En abril de</w:t>
      </w:r>
      <w:r w:rsidR="00012D42">
        <w:rPr>
          <w:lang w:val="es-ES_tradnl"/>
        </w:rPr>
        <w:t> </w:t>
      </w:r>
      <w:r w:rsidRPr="00E73A56">
        <w:rPr>
          <w:lang w:val="es-ES_tradnl"/>
        </w:rPr>
        <w:t xml:space="preserve">2022, se asignaron al Fondo otros 421 millones de libras. </w:t>
      </w:r>
    </w:p>
    <w:p w14:paraId="53413A4D" w14:textId="2B205E92" w:rsidR="00E73A56" w:rsidRPr="00E73A56" w:rsidRDefault="00E73A56" w:rsidP="00E73A56">
      <w:pPr>
        <w:pStyle w:val="SingleTxtG"/>
        <w:rPr>
          <w:lang w:val="es-ES_tradnl"/>
        </w:rPr>
      </w:pPr>
      <w:r w:rsidRPr="00E73A56">
        <w:rPr>
          <w:bCs/>
          <w:lang w:val="es-ES_tradnl"/>
        </w:rPr>
        <w:t>59.</w:t>
      </w:r>
      <w:r w:rsidRPr="00E73A56">
        <w:rPr>
          <w:bCs/>
          <w:lang w:val="es-ES_tradnl"/>
        </w:rPr>
        <w:tab/>
      </w:r>
      <w:r w:rsidRPr="00E73A56">
        <w:rPr>
          <w:lang w:val="es-ES_tradnl"/>
        </w:rPr>
        <w:t xml:space="preserve">En Gales, la Medida sobre los Derechos de los Niños y los Jóvenes (Gales) de 2011 incorpora la consideración de los derechos de los niños en la ley y exige a los ministros que tengan en cuenta estos derechos al tomar decisiones presupuestarias. El proceso de adquisición de bienes y servicios debe ser justo y cumplir el Reglamento de Contratos </w:t>
      </w:r>
      <w:r w:rsidRPr="00E73A56">
        <w:rPr>
          <w:lang w:val="es-ES_tradnl"/>
        </w:rPr>
        <w:lastRenderedPageBreak/>
        <w:t>Públicos de 2015, modificado por el Reglamento de Contratación Pública (Enmienda, etc.) (Salida de la Unión Europea) de 2020. En 2020, el Gobierno de Gales tomó medidas para contrarrestar el impacto de la pandemia en los niños vulnerables, incluida la provisión de 5</w:t>
      </w:r>
      <w:r w:rsidR="00432DD0">
        <w:rPr>
          <w:lang w:val="es-ES_tradnl"/>
        </w:rPr>
        <w:t> </w:t>
      </w:r>
      <w:r w:rsidRPr="00E73A56">
        <w:rPr>
          <w:lang w:val="es-ES_tradnl"/>
        </w:rPr>
        <w:t>millones de libras para iniciativas interactivas de verano basadas en el juego; 20 millones para actividades similares durante el período invernal 2021/22; 8 millones para el Fondo de Desarrollo Infantil; y 7 millones para ayuda temprana. Entre marzo de 2020 y septiembre de</w:t>
      </w:r>
      <w:r w:rsidR="00432DD0">
        <w:rPr>
          <w:lang w:val="es-ES_tradnl"/>
        </w:rPr>
        <w:t> </w:t>
      </w:r>
      <w:r w:rsidRPr="00E73A56">
        <w:rPr>
          <w:lang w:val="es-ES_tradnl"/>
        </w:rPr>
        <w:t>2021, se emitieron pagos de emergencia por valor de más de 15,1 millones de libras.</w:t>
      </w:r>
    </w:p>
    <w:p w14:paraId="0866797D" w14:textId="13D8CE1D" w:rsidR="00E73A56" w:rsidRPr="00E73A56" w:rsidRDefault="00E73A56" w:rsidP="00E73A56">
      <w:pPr>
        <w:pStyle w:val="SingleTxtG"/>
        <w:rPr>
          <w:lang w:val="es-ES_tradnl"/>
        </w:rPr>
      </w:pPr>
      <w:r w:rsidRPr="00E73A56">
        <w:rPr>
          <w:bCs/>
          <w:lang w:val="es-ES_tradnl"/>
        </w:rPr>
        <w:t>60.</w:t>
      </w:r>
      <w:r w:rsidRPr="00E73A56">
        <w:rPr>
          <w:bCs/>
          <w:lang w:val="es-ES_tradnl"/>
        </w:rPr>
        <w:tab/>
      </w:r>
      <w:r w:rsidRPr="00E73A56">
        <w:rPr>
          <w:lang w:val="es-ES_tradnl"/>
        </w:rPr>
        <w:t>El Gobierno de Escocia publica todos los años la Declaración sobre el Presupuesto para la Igualdad y una Escocia más Justa, junto con su proyecto de presupuesto para el año siguiente, que examina el impacto de las decisiones presupuestarias en relación con las características protegidas. La Obligación de Lograr una Escocia más Justa de 2018 exige que en el ejercicio de sus funciones determinadas autoridades públicas tengan debidamente en cuenta las desigualdades derivadas de las desventajas socioeconómicas. El Gobierno de Escocia invirtió 31,2 millones de libras para las administraciones locales a través de los pagos de necesidad por la COVID-19 destinados a los niños de familias de bajos ingresos, y más de 40 millones de libras en actividades durante las vacaciones escolares y el apoyo a las comidas en 2021/22.</w:t>
      </w:r>
    </w:p>
    <w:p w14:paraId="5E4F57E5" w14:textId="77777777" w:rsidR="00E73A56" w:rsidRPr="00E73A56" w:rsidRDefault="00E73A56" w:rsidP="00E73A56">
      <w:pPr>
        <w:pStyle w:val="SingleTxtG"/>
        <w:rPr>
          <w:lang w:val="es-ES_tradnl"/>
        </w:rPr>
      </w:pPr>
      <w:r w:rsidRPr="00E73A56">
        <w:rPr>
          <w:bCs/>
          <w:lang w:val="es-ES_tradnl"/>
        </w:rPr>
        <w:t>61.</w:t>
      </w:r>
      <w:r w:rsidRPr="00E73A56">
        <w:rPr>
          <w:bCs/>
          <w:lang w:val="es-ES_tradnl"/>
        </w:rPr>
        <w:tab/>
      </w:r>
      <w:r w:rsidRPr="00E73A56">
        <w:rPr>
          <w:lang w:val="es-ES_tradnl"/>
        </w:rPr>
        <w:t>El Ejecutivo de Irlanda del Norte aportó fondos para hacer frente a la pobreza alimentaria durante la pandemia a través de un programa de alimentos, una subvención discrecional de apoyo al aislamiento para los hogares con niños y los pagos para los niños con derecho a recibir a comidas escolares gratuitas durante el cierre de las escuelas y otros centros de enseñanza superior.</w:t>
      </w:r>
    </w:p>
    <w:p w14:paraId="24EBE1D5" w14:textId="77777777" w:rsidR="00E73A56" w:rsidRPr="00E73A56" w:rsidRDefault="00E73A56" w:rsidP="00E73A56">
      <w:pPr>
        <w:pStyle w:val="SingleTxtG"/>
        <w:rPr>
          <w:lang w:val="es-ES_tradnl"/>
        </w:rPr>
      </w:pPr>
      <w:r w:rsidRPr="00E73A56">
        <w:rPr>
          <w:bCs/>
          <w:lang w:val="es-ES_tradnl"/>
        </w:rPr>
        <w:t>62.</w:t>
      </w:r>
      <w:r w:rsidRPr="00E73A56">
        <w:rPr>
          <w:bCs/>
          <w:lang w:val="es-ES_tradnl"/>
        </w:rPr>
        <w:tab/>
      </w:r>
      <w:r w:rsidRPr="00E73A56">
        <w:rPr>
          <w:lang w:val="es-ES_tradnl"/>
        </w:rPr>
        <w:t>La respuesta de salud pública de Guernsey y Alderney a la COVID-19 tenía por objeto apoyar a los niños vulnerables y reducir las consecuencias de la crisis económica, entre otras cosas centrándose en la asistencia de los alumnos vulnerables. En Jersey se estableció el Plan de Apoyo relacionado con la COVID-19, que proporcionaba un complemento adicional para las familias y financiación para la recuperación de la salud mental de los niños.</w:t>
      </w:r>
    </w:p>
    <w:p w14:paraId="0843629A" w14:textId="3FDFF951" w:rsidR="00E73A56" w:rsidRPr="00E73A56" w:rsidRDefault="00E73A56" w:rsidP="00E73A56">
      <w:pPr>
        <w:pStyle w:val="H1G"/>
        <w:rPr>
          <w:lang w:val="es-ES_tradnl"/>
        </w:rPr>
      </w:pPr>
      <w:bookmarkStart w:id="11" w:name="_Toc103673154"/>
      <w:r>
        <w:rPr>
          <w:lang w:val="es-ES_tradnl"/>
        </w:rPr>
        <w:tab/>
      </w:r>
      <w:r w:rsidRPr="00E73A56">
        <w:rPr>
          <w:lang w:val="es-ES_tradnl"/>
        </w:rPr>
        <w:tab/>
        <w:t>Recopilación de datos</w:t>
      </w:r>
      <w:bookmarkEnd w:id="11"/>
    </w:p>
    <w:p w14:paraId="1C2A6698" w14:textId="77777777" w:rsidR="00E73A56" w:rsidRPr="00E73A56" w:rsidRDefault="00E73A56" w:rsidP="00E73A56">
      <w:pPr>
        <w:pStyle w:val="SingleTxtG"/>
        <w:rPr>
          <w:lang w:val="es-ES_tradnl"/>
        </w:rPr>
      </w:pPr>
      <w:r w:rsidRPr="00E73A56">
        <w:rPr>
          <w:bCs/>
          <w:lang w:val="es-ES_tradnl"/>
        </w:rPr>
        <w:t>63.</w:t>
      </w:r>
      <w:r w:rsidRPr="00E73A56">
        <w:rPr>
          <w:bCs/>
          <w:lang w:val="es-ES_tradnl"/>
        </w:rPr>
        <w:tab/>
      </w:r>
      <w:r w:rsidRPr="00E73A56">
        <w:rPr>
          <w:lang w:val="es-ES_tradnl"/>
        </w:rPr>
        <w:t>Las respuestas a las preguntas sobre datos figuran en el anexo E.</w:t>
      </w:r>
    </w:p>
    <w:p w14:paraId="21AE94FC" w14:textId="0E6C7916" w:rsidR="00E73A56" w:rsidRPr="00E73A56" w:rsidRDefault="00E73A56" w:rsidP="00E73A56">
      <w:pPr>
        <w:pStyle w:val="H1G"/>
        <w:rPr>
          <w:lang w:val="es-ES_tradnl"/>
        </w:rPr>
      </w:pPr>
      <w:bookmarkStart w:id="12" w:name="_Toc103673155"/>
      <w:r>
        <w:rPr>
          <w:lang w:val="es-ES_tradnl"/>
        </w:rPr>
        <w:tab/>
      </w:r>
      <w:r w:rsidRPr="00E73A56">
        <w:rPr>
          <w:lang w:val="es-ES_tradnl"/>
        </w:rPr>
        <w:tab/>
        <w:t>Difusión y sensibilización</w:t>
      </w:r>
      <w:bookmarkEnd w:id="12"/>
    </w:p>
    <w:p w14:paraId="41965120" w14:textId="77777777" w:rsidR="00E73A56" w:rsidRPr="00E73A56" w:rsidRDefault="00E73A56" w:rsidP="00E73A56">
      <w:pPr>
        <w:pStyle w:val="SingleTxtG"/>
        <w:rPr>
          <w:lang w:val="es-ES_tradnl"/>
        </w:rPr>
      </w:pPr>
      <w:r w:rsidRPr="00E73A56">
        <w:rPr>
          <w:bCs/>
          <w:lang w:val="es-ES_tradnl"/>
        </w:rPr>
        <w:t>64.</w:t>
      </w:r>
      <w:r w:rsidRPr="00E73A56">
        <w:rPr>
          <w:bCs/>
          <w:lang w:val="es-ES_tradnl"/>
        </w:rPr>
        <w:tab/>
      </w:r>
      <w:r w:rsidRPr="00E73A56">
        <w:rPr>
          <w:lang w:val="es-ES_tradnl"/>
        </w:rPr>
        <w:t>El Estado parte reconoce la importancia de dar a conocer la Convención, y cada jurisdicción lleva a cabo actividades para garantizar que sea ampliamente comprendida.</w:t>
      </w:r>
    </w:p>
    <w:p w14:paraId="3EB320B3" w14:textId="720045AD" w:rsidR="00E73A56" w:rsidRPr="00E73A56" w:rsidRDefault="00E73A56" w:rsidP="00E73A56">
      <w:pPr>
        <w:pStyle w:val="SingleTxtG"/>
        <w:rPr>
          <w:lang w:val="es-ES_tradnl"/>
        </w:rPr>
      </w:pPr>
      <w:r w:rsidRPr="00E73A56">
        <w:rPr>
          <w:bCs/>
          <w:lang w:val="es-ES_tradnl"/>
        </w:rPr>
        <w:t>65.</w:t>
      </w:r>
      <w:r w:rsidRPr="00E73A56">
        <w:rPr>
          <w:bCs/>
          <w:lang w:val="es-ES_tradnl"/>
        </w:rPr>
        <w:tab/>
      </w:r>
      <w:r w:rsidRPr="00E73A56">
        <w:rPr>
          <w:lang w:val="es-ES_tradnl"/>
        </w:rPr>
        <w:t>En Inglaterra, el Gobierno del Reino Unido promueve la Convención a través de la formación disponible para quienes formulan políticas, como se indica en el párrafo 5. Un evento parlamentario, organizado en 2020 por el Gobierno con la sociedad civil y presentado por Vicky Ford, entonces Ministra para la Infancia y las Familia, celebró el 30º aniversario de la aprobación de la Convención por las Naciones Unidas. En el Día Universal del Niño, el Gobierno distribuyó una carta a los funcionarios para dar a conocer la Convención. En</w:t>
      </w:r>
      <w:r w:rsidR="008F48C0">
        <w:rPr>
          <w:lang w:val="es-ES_tradnl"/>
        </w:rPr>
        <w:t> </w:t>
      </w:r>
      <w:r w:rsidRPr="00E73A56">
        <w:rPr>
          <w:lang w:val="es-ES_tradnl"/>
        </w:rPr>
        <w:t>2016, colaboró con la sociedad civil en la elaboración de dos informes adaptados a los niños sobre las observaciones finales, divulgando las recomendaciones de las Naciones Unidas.</w:t>
      </w:r>
    </w:p>
    <w:p w14:paraId="78FA5854" w14:textId="2F875B8F" w:rsidR="00E73A56" w:rsidRPr="00E73A56" w:rsidRDefault="00E73A56" w:rsidP="00E73A56">
      <w:pPr>
        <w:pStyle w:val="SingleTxtG"/>
        <w:rPr>
          <w:lang w:val="es-ES_tradnl"/>
        </w:rPr>
      </w:pPr>
      <w:r w:rsidRPr="00E73A56">
        <w:rPr>
          <w:bCs/>
          <w:lang w:val="es-ES_tradnl"/>
        </w:rPr>
        <w:t>66.</w:t>
      </w:r>
      <w:r w:rsidRPr="00E73A56">
        <w:rPr>
          <w:bCs/>
          <w:lang w:val="es-ES_tradnl"/>
        </w:rPr>
        <w:tab/>
      </w:r>
      <w:r w:rsidRPr="00E73A56">
        <w:rPr>
          <w:lang w:val="es-ES_tradnl"/>
        </w:rPr>
        <w:t>Las consultas a los niños realizadas por las jurisdicciones pusieron de manifiesto que todos los niños creían firmemente que la toma de consciencia sobre los derechos de los niños y sus voces en las cuestiones que los afectaban, eran importantes; por ejemplo:</w:t>
      </w:r>
    </w:p>
    <w:p w14:paraId="371B7E89" w14:textId="0F490D24" w:rsidR="00E73A56" w:rsidRPr="00E73A56" w:rsidRDefault="009077D1" w:rsidP="00E73A56">
      <w:pPr>
        <w:pStyle w:val="Bullet1G"/>
        <w:rPr>
          <w:lang w:val="es-ES_tradnl"/>
        </w:rPr>
      </w:pPr>
      <w:r>
        <w:rPr>
          <w:lang w:val="es-ES_tradnl"/>
        </w:rPr>
        <w:t>“</w:t>
      </w:r>
      <w:r w:rsidR="00E73A56" w:rsidRPr="00E73A56">
        <w:rPr>
          <w:lang w:val="es-ES_tradnl"/>
        </w:rPr>
        <w:t>Los niños siguen necesitando ser escuchados y sus ideas pueden ayudar realmente al planeta y al futuro; nosotros somos el futuro</w:t>
      </w:r>
      <w:r>
        <w:rPr>
          <w:lang w:val="es-ES_tradnl"/>
        </w:rPr>
        <w:t>”</w:t>
      </w:r>
      <w:r w:rsidR="00E73A56" w:rsidRPr="00E73A56">
        <w:rPr>
          <w:lang w:val="es-ES_tradnl"/>
        </w:rPr>
        <w:t xml:space="preserve"> (consulta del Gobierno del Reino Unido)</w:t>
      </w:r>
      <w:r w:rsidR="00E73A56">
        <w:rPr>
          <w:lang w:val="es-ES_tradnl"/>
        </w:rPr>
        <w:t>.</w:t>
      </w:r>
    </w:p>
    <w:p w14:paraId="34D21687" w14:textId="0F7F617A" w:rsidR="00E73A56" w:rsidRPr="00E73A56" w:rsidRDefault="009077D1" w:rsidP="00E73A56">
      <w:pPr>
        <w:pStyle w:val="Bullet1G"/>
        <w:rPr>
          <w:lang w:val="es-ES_tradnl"/>
        </w:rPr>
      </w:pPr>
      <w:r>
        <w:rPr>
          <w:lang w:val="es-ES_tradnl"/>
        </w:rPr>
        <w:t>“</w:t>
      </w:r>
      <w:r w:rsidR="00E73A56" w:rsidRPr="00E73A56">
        <w:rPr>
          <w:lang w:val="es-ES_tradnl"/>
        </w:rPr>
        <w:t>El Gobierno del Reino Unido da más derechos a los niños que muchos otros países</w:t>
      </w:r>
      <w:r>
        <w:rPr>
          <w:lang w:val="es-ES_tradnl"/>
        </w:rPr>
        <w:t>”</w:t>
      </w:r>
      <w:r w:rsidR="00E73A56" w:rsidRPr="00E73A56">
        <w:rPr>
          <w:lang w:val="es-ES_tradnl"/>
        </w:rPr>
        <w:t xml:space="preserve"> (consulta del Gobierno del Reino Unido)</w:t>
      </w:r>
      <w:r w:rsidR="00E73A56">
        <w:rPr>
          <w:lang w:val="es-ES_tradnl"/>
        </w:rPr>
        <w:t>.</w:t>
      </w:r>
    </w:p>
    <w:p w14:paraId="7AB6FAD4" w14:textId="37D5AF83" w:rsidR="00E73A56" w:rsidRPr="00E73A56" w:rsidRDefault="009077D1" w:rsidP="00E73A56">
      <w:pPr>
        <w:pStyle w:val="Bullet1G"/>
        <w:rPr>
          <w:lang w:val="es-ES_tradnl"/>
        </w:rPr>
      </w:pPr>
      <w:r>
        <w:rPr>
          <w:lang w:val="es-ES_tradnl"/>
        </w:rPr>
        <w:lastRenderedPageBreak/>
        <w:t>“</w:t>
      </w:r>
      <w:r w:rsidR="00E73A56" w:rsidRPr="00E73A56">
        <w:rPr>
          <w:lang w:val="es-ES_tradnl"/>
        </w:rPr>
        <w:t>Creemos que es importante que todos conozcan los derechos de los niños para que puedan ayudar a protegerlos y defenderlos cuando no podemos defender nuestros propios derechos</w:t>
      </w:r>
      <w:r>
        <w:rPr>
          <w:lang w:val="es-ES_tradnl"/>
        </w:rPr>
        <w:t>”</w:t>
      </w:r>
      <w:r w:rsidR="00E73A56" w:rsidRPr="00E73A56">
        <w:rPr>
          <w:lang w:val="es-ES_tradnl"/>
        </w:rPr>
        <w:t xml:space="preserve"> (consulta del Gobierno de Escocia).</w:t>
      </w:r>
    </w:p>
    <w:p w14:paraId="58C18349" w14:textId="77777777" w:rsidR="00E73A56" w:rsidRPr="00E73A56" w:rsidRDefault="00E73A56" w:rsidP="00E73A56">
      <w:pPr>
        <w:pStyle w:val="SingleTxtG"/>
        <w:rPr>
          <w:lang w:val="es-ES_tradnl"/>
        </w:rPr>
      </w:pPr>
      <w:r w:rsidRPr="00E73A56">
        <w:rPr>
          <w:bCs/>
          <w:lang w:val="es-ES_tradnl"/>
        </w:rPr>
        <w:t>67.</w:t>
      </w:r>
      <w:r w:rsidRPr="00E73A56">
        <w:rPr>
          <w:bCs/>
          <w:lang w:val="es-ES_tradnl"/>
        </w:rPr>
        <w:tab/>
      </w:r>
      <w:r w:rsidRPr="00E73A56">
        <w:rPr>
          <w:lang w:val="es-ES_tradnl"/>
        </w:rPr>
        <w:t>En 2021, el Gobierno del Reino Unido organizó una encuesta sobre los derechos de los niños realizada por la sociedad civil en la que se constató que el 30 % de los niños había afirmado que conocía la Convención y sabía lo que significaba, el 26 % había oído hablar de esta pero no estaba seguro de lo que significaba y el 44 % no había oído hablar de ella</w:t>
      </w:r>
      <w:r w:rsidRPr="00E73A56">
        <w:rPr>
          <w:sz w:val="18"/>
          <w:szCs w:val="18"/>
          <w:vertAlign w:val="superscript"/>
          <w:lang w:val="es-ES_tradnl"/>
        </w:rPr>
        <w:footnoteReference w:id="4"/>
      </w:r>
      <w:r w:rsidRPr="00E73A56">
        <w:rPr>
          <w:lang w:val="es-ES_tradnl"/>
        </w:rPr>
        <w:t>. El Gobierno está analizando las respuestas y compartirá los resultados con la sociedad civil y los responsables de las políticas, y reconoce que es necesario tomar más medidas para dar a conocer la Convención. Publicará vídeos y una infografía para niños sobre este informe, que se difundirá ampliamente.</w:t>
      </w:r>
    </w:p>
    <w:p w14:paraId="12D6737F" w14:textId="77777777" w:rsidR="00E73A56" w:rsidRPr="00E73A56" w:rsidRDefault="00E73A56" w:rsidP="00E73A56">
      <w:pPr>
        <w:pStyle w:val="SingleTxtG"/>
        <w:rPr>
          <w:lang w:val="es-ES_tradnl"/>
        </w:rPr>
      </w:pPr>
      <w:r w:rsidRPr="00E73A56">
        <w:rPr>
          <w:bCs/>
          <w:lang w:val="es-ES_tradnl"/>
        </w:rPr>
        <w:t>68.</w:t>
      </w:r>
      <w:r w:rsidRPr="00E73A56">
        <w:rPr>
          <w:bCs/>
          <w:lang w:val="es-ES_tradnl"/>
        </w:rPr>
        <w:tab/>
      </w:r>
      <w:r w:rsidRPr="00E73A56">
        <w:rPr>
          <w:lang w:val="es-ES_tradnl"/>
        </w:rPr>
        <w:t>En 2021, el Gobierno de Gales publicó un plan dirigido a los niños, sus progenitores o cuidadores y los profesionales, para dar a conocer la Convención a través de programas y formación pertinentes. Con motivo del aniversario de la Convención en 2019, el Gobierno de Gales organizó actividades de sensibilización.</w:t>
      </w:r>
    </w:p>
    <w:p w14:paraId="481978CC" w14:textId="70A49DBD" w:rsidR="00E73A56" w:rsidRPr="00E73A56" w:rsidRDefault="00E73A56" w:rsidP="00E73A56">
      <w:pPr>
        <w:pStyle w:val="SingleTxtG"/>
        <w:rPr>
          <w:lang w:val="es-ES_tradnl"/>
        </w:rPr>
      </w:pPr>
      <w:r w:rsidRPr="00E73A56">
        <w:rPr>
          <w:bCs/>
          <w:lang w:val="es-ES_tradnl"/>
        </w:rPr>
        <w:t>69.</w:t>
      </w:r>
      <w:r w:rsidRPr="00E73A56">
        <w:rPr>
          <w:bCs/>
          <w:lang w:val="es-ES_tradnl"/>
        </w:rPr>
        <w:tab/>
      </w:r>
      <w:r w:rsidRPr="00E73A56">
        <w:rPr>
          <w:lang w:val="es-ES_tradnl"/>
        </w:rPr>
        <w:t>El Gobierno de Escocia elaboró un programa para 2021-2024 destinado a sensibilizar a niños, jóvenes, progenitores y autoridades públicas sobre los derechos de la infancia. En</w:t>
      </w:r>
      <w:r w:rsidR="008F48C0">
        <w:rPr>
          <w:lang w:val="es-ES_tradnl"/>
        </w:rPr>
        <w:t> </w:t>
      </w:r>
      <w:r w:rsidRPr="00E73A56">
        <w:rPr>
          <w:lang w:val="es-ES_tradnl"/>
        </w:rPr>
        <w:t xml:space="preserve">2021, el Consorcio Interino, coordinado por Together Scotland, apoyó la participación de los niños en la Junta de Implementación Estratégica de la Convención de las Naciones Unidas sobre los Derechos del Niño, que se encarga de la supervisión estratégica de dicha implementación. </w:t>
      </w:r>
    </w:p>
    <w:p w14:paraId="143C03A7" w14:textId="46F51F8C" w:rsidR="00E73A56" w:rsidRPr="00E73A56" w:rsidRDefault="00E73A56" w:rsidP="00E73A56">
      <w:pPr>
        <w:pStyle w:val="SingleTxtG"/>
        <w:rPr>
          <w:lang w:val="es-ES_tradnl"/>
        </w:rPr>
      </w:pPr>
      <w:r w:rsidRPr="00E73A56">
        <w:rPr>
          <w:bCs/>
          <w:lang w:val="es-ES_tradnl"/>
        </w:rPr>
        <w:t>70.</w:t>
      </w:r>
      <w:r w:rsidRPr="00E73A56">
        <w:rPr>
          <w:bCs/>
          <w:lang w:val="es-ES_tradnl"/>
        </w:rPr>
        <w:tab/>
      </w:r>
      <w:r w:rsidRPr="00E73A56">
        <w:rPr>
          <w:lang w:val="es-ES_tradnl"/>
        </w:rPr>
        <w:t xml:space="preserve">En 2019, Jersey nombró un Comisionado de la Infancia independiente, que promueve la toma de conciencia sobre los derechos de los niños. Un curso obligatorio de sensibilización sobre los derechos del niño para la administración pública promueve la comprensión de la Convención. Guernsey y Alderney, en colaboración con la Comisión para la Juventud, desarrollaron líneas de trabajo y formación para los niños y el personal basadas en el programa </w:t>
      </w:r>
      <w:r w:rsidR="009077D1">
        <w:rPr>
          <w:lang w:val="es-ES_tradnl"/>
        </w:rPr>
        <w:t>“</w:t>
      </w:r>
      <w:r w:rsidRPr="00E73A56">
        <w:rPr>
          <w:lang w:val="es-ES_tradnl"/>
        </w:rPr>
        <w:t>Premio a las escuelas respetuosas de los derechos</w:t>
      </w:r>
      <w:r w:rsidR="009077D1">
        <w:rPr>
          <w:lang w:val="es-ES_tradnl"/>
        </w:rPr>
        <w:t>”</w:t>
      </w:r>
      <w:r w:rsidRPr="00E73A56">
        <w:rPr>
          <w:lang w:val="es-ES_tradnl"/>
        </w:rPr>
        <w:t xml:space="preserve"> del UNICEF. En la Isla de Man, las distintas escuelas incluyen información sobre la Convención, y el Código de Necesidades Educativas Adicionales busca promover una mayor toma de conciencia sobre la Convención en las escuelas.</w:t>
      </w:r>
    </w:p>
    <w:p w14:paraId="5D64D377" w14:textId="633D997C" w:rsidR="00E73A56" w:rsidRPr="00E73A56" w:rsidRDefault="00E73A56" w:rsidP="00E73A56">
      <w:pPr>
        <w:pStyle w:val="SingleTxtG"/>
        <w:rPr>
          <w:lang w:val="es-ES_tradnl"/>
        </w:rPr>
      </w:pPr>
      <w:r w:rsidRPr="00E73A56">
        <w:rPr>
          <w:bCs/>
          <w:lang w:val="es-ES_tradnl"/>
        </w:rPr>
        <w:t>71.</w:t>
      </w:r>
      <w:r w:rsidRPr="00E73A56">
        <w:rPr>
          <w:bCs/>
          <w:lang w:val="es-ES_tradnl"/>
        </w:rPr>
        <w:tab/>
      </w:r>
      <w:r w:rsidRPr="00E73A56">
        <w:rPr>
          <w:lang w:val="es-ES_tradnl"/>
        </w:rPr>
        <w:t xml:space="preserve">Los programas </w:t>
      </w:r>
      <w:r w:rsidR="009077D1">
        <w:rPr>
          <w:lang w:val="es-ES_tradnl"/>
        </w:rPr>
        <w:t>“</w:t>
      </w:r>
      <w:r w:rsidRPr="00E73A56">
        <w:rPr>
          <w:lang w:val="es-ES_tradnl"/>
        </w:rPr>
        <w:t>Premio a las escuelas respetuosas de los derechos</w:t>
      </w:r>
      <w:r w:rsidR="009077D1">
        <w:rPr>
          <w:lang w:val="es-ES_tradnl"/>
        </w:rPr>
        <w:t>”</w:t>
      </w:r>
      <w:r w:rsidRPr="00E73A56">
        <w:rPr>
          <w:lang w:val="es-ES_tradnl"/>
        </w:rPr>
        <w:t xml:space="preserve"> y Ciudades Amigas de la Infancia del UNICEF, dirigidos a las escuelas y las administraciones locales, sensibilizan a niños y adultos acerca de la Convención en todo el Reino Unido. </w:t>
      </w:r>
    </w:p>
    <w:p w14:paraId="0011661C" w14:textId="4C0DCEF8" w:rsidR="00E73A56" w:rsidRPr="00E73A56" w:rsidRDefault="00E73A56" w:rsidP="00E73A56">
      <w:pPr>
        <w:pStyle w:val="H1G"/>
        <w:rPr>
          <w:lang w:val="es-ES_tradnl"/>
        </w:rPr>
      </w:pPr>
      <w:bookmarkStart w:id="13" w:name="_Toc103673156"/>
      <w:r>
        <w:rPr>
          <w:lang w:val="es-ES_tradnl"/>
        </w:rPr>
        <w:tab/>
      </w:r>
      <w:r w:rsidRPr="00E73A56">
        <w:rPr>
          <w:lang w:val="es-ES_tradnl"/>
        </w:rPr>
        <w:tab/>
        <w:t>Cooperación internacional</w:t>
      </w:r>
      <w:bookmarkEnd w:id="13"/>
    </w:p>
    <w:p w14:paraId="3686E689" w14:textId="35E431DC" w:rsidR="00E73A56" w:rsidRPr="00E73A56" w:rsidRDefault="00E73A56" w:rsidP="00E73A56">
      <w:pPr>
        <w:pStyle w:val="SingleTxtG"/>
        <w:rPr>
          <w:lang w:val="es-ES_tradnl"/>
        </w:rPr>
      </w:pPr>
      <w:r w:rsidRPr="00E73A56">
        <w:rPr>
          <w:bCs/>
          <w:lang w:val="es-ES_tradnl"/>
        </w:rPr>
        <w:t>72.</w:t>
      </w:r>
      <w:r w:rsidRPr="00E73A56">
        <w:rPr>
          <w:bCs/>
          <w:lang w:val="es-ES_tradnl"/>
        </w:rPr>
        <w:tab/>
      </w:r>
      <w:r w:rsidRPr="00E73A56">
        <w:rPr>
          <w:lang w:val="es-ES_tradnl"/>
        </w:rPr>
        <w:t>La Estrategia del Reino Unido para el Desarrollo Internacional, publicada en mayo de</w:t>
      </w:r>
      <w:r w:rsidR="008F48C0">
        <w:rPr>
          <w:lang w:val="es-ES_tradnl"/>
        </w:rPr>
        <w:t> </w:t>
      </w:r>
      <w:r w:rsidRPr="00E73A56">
        <w:rPr>
          <w:lang w:val="es-ES_tradnl"/>
        </w:rPr>
        <w:t>2022, establece la visión del Gobierno sobre el futuro de la cooperación del Reino Unido para el desarrollo internacional. La Estrategia establece un conjunto de prioridades orientadas, entre otras cosas la realización de inversiones honestas y fiables, la concesión a las mujeres y niñas de la libertad que necesitan para triunfar, la intensificación de la labor humanitaria del Gobierno para salvar vidas y el adelanto de la labor sobre el cambio climático, la naturaleza y la salud.</w:t>
      </w:r>
    </w:p>
    <w:p w14:paraId="7046EF9B" w14:textId="60B47A02" w:rsidR="00E73A56" w:rsidRPr="00E73A56" w:rsidRDefault="00E73A56" w:rsidP="00E73A56">
      <w:pPr>
        <w:pStyle w:val="SingleTxtG"/>
        <w:rPr>
          <w:lang w:val="es-ES_tradnl"/>
        </w:rPr>
      </w:pPr>
      <w:r w:rsidRPr="00E73A56">
        <w:rPr>
          <w:bCs/>
          <w:lang w:val="es-ES_tradnl"/>
        </w:rPr>
        <w:t>73.</w:t>
      </w:r>
      <w:r w:rsidRPr="00E73A56">
        <w:rPr>
          <w:bCs/>
          <w:lang w:val="es-ES_tradnl"/>
        </w:rPr>
        <w:tab/>
      </w:r>
      <w:r w:rsidRPr="00E73A56">
        <w:rPr>
          <w:lang w:val="es-ES_tradnl"/>
        </w:rPr>
        <w:t>En 2021, el Ministerio de Relaciones Exteriores, del Commonwealth y de Desarrollo puso en marcha un nuevo Plan de Acción para la Educación de las Niñas, que describe los tres pilares en los que se basa la cooperación internacional para el desarrollo del Gobierno destinada a promover los derechos de los niños, en lo que respecta a la educación, a saber: la creación de una coalición mundial sobre el aprendizaje de las niñas; la acción liderada por los países para lograr que más niñas asistan a la escuela, se mantengan seguras y aprendan; e invertir en bienes mundiales para apoyar una reforma educativa audaz.</w:t>
      </w:r>
    </w:p>
    <w:p w14:paraId="6C6312FA" w14:textId="1EC4F52B" w:rsidR="00E73A56" w:rsidRPr="00E73A56" w:rsidRDefault="00E73A56" w:rsidP="000C2A29">
      <w:pPr>
        <w:pStyle w:val="SingleTxtG"/>
        <w:keepNext/>
        <w:keepLines/>
        <w:rPr>
          <w:lang w:val="es-ES_tradnl"/>
        </w:rPr>
      </w:pPr>
      <w:r w:rsidRPr="00E73A56">
        <w:rPr>
          <w:bCs/>
          <w:lang w:val="es-ES_tradnl"/>
        </w:rPr>
        <w:lastRenderedPageBreak/>
        <w:t>74.</w:t>
      </w:r>
      <w:r w:rsidRPr="00E73A56">
        <w:rPr>
          <w:bCs/>
          <w:lang w:val="es-ES_tradnl"/>
        </w:rPr>
        <w:tab/>
      </w:r>
      <w:r w:rsidRPr="00E73A56">
        <w:rPr>
          <w:lang w:val="es-ES_tradnl"/>
        </w:rPr>
        <w:t>En 2021, el Gobierno del Reino Unido organizó la Cumbre Mundial de la Educación, junto con Kenya, para apoyar a la Alianza Mundial para la Educación y recaudó 2.900</w:t>
      </w:r>
      <w:r w:rsidR="008F48C0">
        <w:rPr>
          <w:lang w:val="es-ES_tradnl"/>
        </w:rPr>
        <w:t> </w:t>
      </w:r>
      <w:r w:rsidRPr="00E73A56">
        <w:rPr>
          <w:lang w:val="es-ES_tradnl"/>
        </w:rPr>
        <w:t>millones de libras para impartir educación durante los próximos cinco años y ayudar a 175 millones de niños a aprender.</w:t>
      </w:r>
    </w:p>
    <w:p w14:paraId="2FDC02D2" w14:textId="04FE46EB" w:rsidR="00E73A56" w:rsidRPr="00E73A56" w:rsidRDefault="00E73A56" w:rsidP="00E73A56">
      <w:pPr>
        <w:pStyle w:val="SingleTxtG"/>
        <w:rPr>
          <w:lang w:val="es-ES_tradnl"/>
        </w:rPr>
      </w:pPr>
      <w:r w:rsidRPr="00E73A56">
        <w:rPr>
          <w:bCs/>
          <w:lang w:val="es-ES_tradnl"/>
        </w:rPr>
        <w:t>75.</w:t>
      </w:r>
      <w:r w:rsidRPr="00E73A56">
        <w:rPr>
          <w:bCs/>
          <w:lang w:val="es-ES_tradnl"/>
        </w:rPr>
        <w:tab/>
      </w:r>
      <w:r w:rsidRPr="00E73A56">
        <w:rPr>
          <w:lang w:val="es-ES_tradnl"/>
        </w:rPr>
        <w:t>Del 28 al 30 de noviembre de 2022 el Reino Unido acogerá una conferencia internacional sobre prevención de la violencia sexual en los conflictos, que marcará el décimo aniversario de la puesta en marcha de la Iniciativa de Prevención de la Violencia Sexual en los Conflictos en 2012, y reunirá el apoyo internacional para hacer frente a este flagelo. La conferencia es una oportunidad para aprovechar el llamamiento a la acción formulado por el Gobierno para garantizar los derechos y el bienestar de los niños nacidos de la violencia sexual en los conflictos, un paso importante para proteger a este grupo vulnerable.</w:t>
      </w:r>
    </w:p>
    <w:p w14:paraId="266511D3" w14:textId="48C9E911" w:rsidR="00E73A56" w:rsidRPr="00E73A56" w:rsidRDefault="00E73A56" w:rsidP="00E73A56">
      <w:pPr>
        <w:pStyle w:val="H1G"/>
        <w:rPr>
          <w:lang w:val="es-ES_tradnl"/>
        </w:rPr>
      </w:pPr>
      <w:bookmarkStart w:id="14" w:name="_Toc103673157"/>
      <w:bookmarkStart w:id="15" w:name="_Hlk102578488"/>
      <w:r>
        <w:rPr>
          <w:lang w:val="es-ES_tradnl"/>
        </w:rPr>
        <w:tab/>
      </w:r>
      <w:r w:rsidRPr="00E73A56">
        <w:rPr>
          <w:lang w:val="es-ES_tradnl"/>
        </w:rPr>
        <w:tab/>
        <w:t>Derechos del niño y sector empresarial</w:t>
      </w:r>
      <w:bookmarkEnd w:id="14"/>
    </w:p>
    <w:p w14:paraId="0E6995D6" w14:textId="77777777" w:rsidR="00E73A56" w:rsidRPr="00E73A56" w:rsidRDefault="00E73A56" w:rsidP="00E73A56">
      <w:pPr>
        <w:pStyle w:val="SingleTxtG"/>
        <w:rPr>
          <w:lang w:val="es-ES_tradnl"/>
        </w:rPr>
      </w:pPr>
      <w:r w:rsidRPr="00E73A56">
        <w:rPr>
          <w:bCs/>
          <w:lang w:val="es-ES_tradnl"/>
        </w:rPr>
        <w:t>76.</w:t>
      </w:r>
      <w:r w:rsidRPr="00E73A56">
        <w:rPr>
          <w:bCs/>
          <w:lang w:val="es-ES_tradnl"/>
        </w:rPr>
        <w:tab/>
      </w:r>
      <w:r w:rsidRPr="00E73A56">
        <w:rPr>
          <w:lang w:val="es-ES_tradnl"/>
        </w:rPr>
        <w:t>El Gobierno del Reino Unido está aprovechando su capacidad de gasto para garantizar que las empresas explotadoras no se beneficien del gasto público en bienes y servicios cada año. En virtud del Reglamento de Contratos Públicos de 2015, los participantes en licitaciones públicas deberán ser excluidos si han sido condenados por determinados delitos relacionados con la esclavitud, la servidumbre o el trabajo forzoso, incluidos los delitos contra niños. Las autoridades adjudicadoras tienen la facultad de excluir a los licitadores si han infringido determinadas leyes sociales o laborales, como el Convenio sobre las Peores Formas de Trabajo Infantil, 1999 (núm. 182), de la Organización Internacional del Trabajo.</w:t>
      </w:r>
    </w:p>
    <w:p w14:paraId="03A5DF7A" w14:textId="77777777" w:rsidR="00E73A56" w:rsidRPr="00E73A56" w:rsidRDefault="00E73A56" w:rsidP="00E73A56">
      <w:pPr>
        <w:pStyle w:val="SingleTxtG"/>
        <w:rPr>
          <w:lang w:val="es-ES_tradnl"/>
        </w:rPr>
      </w:pPr>
      <w:r w:rsidRPr="00E73A56">
        <w:rPr>
          <w:bCs/>
          <w:lang w:val="es-ES_tradnl"/>
        </w:rPr>
        <w:t>77.</w:t>
      </w:r>
      <w:r w:rsidRPr="00E73A56">
        <w:rPr>
          <w:bCs/>
          <w:lang w:val="es-ES_tradnl"/>
        </w:rPr>
        <w:tab/>
      </w:r>
      <w:r w:rsidRPr="00E73A56">
        <w:rPr>
          <w:lang w:val="es-ES_tradnl"/>
        </w:rPr>
        <w:t>El Gobierno del Reino Unido espera que todas las empresas británicas se adhieran al estado de derecho e incorporen el respeto de los derechos humanos, incluidos los derechos del niño, y del medio ambiente en todos los aspectos de sus operaciones, tanto a nivel nacional como en otros territorios. El ejercicio de la diligencia debida está previsto en la legislación en vigor sobre transparencia empresarial, que obliga a las empresas a rendir cuentas en materia de derechos humanos y medio ambiente. Las sociedades que cotizan en bolsa en el Reino Unido están obligadas a incluir en sus informes anuales las cuestiones relevantes en materia de derechos humanos y medio ambiente.</w:t>
      </w:r>
    </w:p>
    <w:p w14:paraId="0D7B0FA9" w14:textId="77777777" w:rsidR="00E73A56" w:rsidRPr="00E73A56" w:rsidRDefault="00E73A56" w:rsidP="00E73A56">
      <w:pPr>
        <w:pStyle w:val="SingleTxtG"/>
        <w:rPr>
          <w:lang w:val="es-ES_tradnl"/>
        </w:rPr>
      </w:pPr>
      <w:r w:rsidRPr="00E73A56">
        <w:rPr>
          <w:bCs/>
          <w:lang w:val="es-ES_tradnl"/>
        </w:rPr>
        <w:t>78.</w:t>
      </w:r>
      <w:r w:rsidRPr="00E73A56">
        <w:rPr>
          <w:bCs/>
          <w:lang w:val="es-ES_tradnl"/>
        </w:rPr>
        <w:tab/>
      </w:r>
      <w:r w:rsidRPr="00E73A56">
        <w:rPr>
          <w:lang w:val="es-ES_tradnl"/>
        </w:rPr>
        <w:t xml:space="preserve">Las grandes empresas están obligadas a publicar declaraciones de transparencia en la cadena de suministro sobre las medidas que han tomado para garantizar que en sus negocios y cadenas de suministro no tienen lugar ni la esclavitud contemporánea ni la trata de personas. Ambos requisitos de información obligan a revelar los mecanismos de diligencia debida de una empresa, cuando los haya. </w:t>
      </w:r>
    </w:p>
    <w:p w14:paraId="45146CAF" w14:textId="77777777" w:rsidR="00E73A56" w:rsidRPr="00E73A56" w:rsidRDefault="00E73A56" w:rsidP="00E73A56">
      <w:pPr>
        <w:pStyle w:val="SingleTxtG"/>
        <w:rPr>
          <w:lang w:val="es-ES_tradnl"/>
        </w:rPr>
      </w:pPr>
      <w:r w:rsidRPr="00E73A56">
        <w:rPr>
          <w:bCs/>
          <w:lang w:val="es-ES_tradnl"/>
        </w:rPr>
        <w:t>79.</w:t>
      </w:r>
      <w:r w:rsidRPr="00E73A56">
        <w:rPr>
          <w:bCs/>
          <w:lang w:val="es-ES_tradnl"/>
        </w:rPr>
        <w:tab/>
      </w:r>
      <w:r w:rsidRPr="00E73A56">
        <w:rPr>
          <w:lang w:val="es-ES_tradnl"/>
        </w:rPr>
        <w:t>La orientación publicada por la Oficina del Gabinete en 2019 describe los pasos que deben dar los ministerios para identificar y mitigar los riesgos de esclavitud contemporánea y trabajo infantil a lo largo del ciclo de vida comercial. En marzo de 2020, el Gobierno publicó la primera Declaración sobre la Esclavitud Contemporánea del mundo en la que se detallan las medidas adoptadas para prevenirla en sus cadenas de suministro. Los departamentos ministeriales publican ahora sus propias declaraciones anuales.</w:t>
      </w:r>
      <w:bookmarkEnd w:id="15"/>
    </w:p>
    <w:p w14:paraId="3B9A4872" w14:textId="04FF1D60" w:rsidR="00E73A56" w:rsidRPr="00E73A56" w:rsidRDefault="00E73A56" w:rsidP="00E73A56">
      <w:pPr>
        <w:pStyle w:val="H1G"/>
        <w:rPr>
          <w:lang w:val="es-ES_tradnl"/>
        </w:rPr>
      </w:pPr>
      <w:r>
        <w:rPr>
          <w:lang w:val="es-ES_tradnl"/>
        </w:rPr>
        <w:tab/>
      </w:r>
      <w:r w:rsidRPr="00E73A56">
        <w:rPr>
          <w:lang w:val="es-ES_tradnl"/>
        </w:rPr>
        <w:tab/>
        <w:t>Edad mínima para contraer matrimonio</w:t>
      </w:r>
    </w:p>
    <w:p w14:paraId="28DA1335" w14:textId="3D99CEE9" w:rsidR="00E73A56" w:rsidRPr="00E73A56" w:rsidRDefault="00E73A56" w:rsidP="00E73A56">
      <w:pPr>
        <w:pStyle w:val="SingleTxtG"/>
        <w:rPr>
          <w:lang w:val="es-ES_tradnl"/>
        </w:rPr>
      </w:pPr>
      <w:bookmarkStart w:id="16" w:name="_Hlk102579597"/>
      <w:r w:rsidRPr="00E73A56">
        <w:rPr>
          <w:bCs/>
          <w:lang w:val="es-ES_tradnl"/>
        </w:rPr>
        <w:t>80.</w:t>
      </w:r>
      <w:r w:rsidRPr="00E73A56">
        <w:rPr>
          <w:bCs/>
          <w:lang w:val="es-ES_tradnl"/>
        </w:rPr>
        <w:tab/>
      </w:r>
      <w:r w:rsidRPr="00E73A56">
        <w:rPr>
          <w:lang w:val="es-ES_tradnl"/>
        </w:rPr>
        <w:t>En el Reino Unido, se aprobó la Ley de Matrimonio y Asociación Civil de 2022 y la edad mínima legal para contraer matrimonio se elevará a los 18 años en Inglaterra y Gales.</w:t>
      </w:r>
    </w:p>
    <w:p w14:paraId="511FB145" w14:textId="50A3A845" w:rsidR="00E73A56" w:rsidRPr="00E73A56" w:rsidRDefault="00E73A56" w:rsidP="00E73A56">
      <w:pPr>
        <w:pStyle w:val="SingleTxtG"/>
        <w:rPr>
          <w:lang w:val="es-ES_tradnl"/>
        </w:rPr>
      </w:pPr>
      <w:r w:rsidRPr="00E73A56">
        <w:rPr>
          <w:bCs/>
          <w:lang w:val="es-ES_tradnl"/>
        </w:rPr>
        <w:t>81.</w:t>
      </w:r>
      <w:r w:rsidRPr="00E73A56">
        <w:rPr>
          <w:bCs/>
          <w:lang w:val="es-ES_tradnl"/>
        </w:rPr>
        <w:tab/>
      </w:r>
      <w:r w:rsidRPr="00E73A56">
        <w:rPr>
          <w:lang w:val="es-ES_tradnl"/>
        </w:rPr>
        <w:t>El Gobierno de Escocia está recabando la opinión de las principales partes interesadas sobre la conveniencia de aumentar la edad mínima para contraer matrimonio a los 18 años. En Irlanda del Norte, recientemente concluyó una consulta pública sobre la edad mínima para contraer matrimonio, en respuesta a la recomendación del Comité, y se están estudiando las próximas decisiones legislativas.</w:t>
      </w:r>
    </w:p>
    <w:p w14:paraId="47E075D0" w14:textId="77777777" w:rsidR="00E73A56" w:rsidRPr="00E73A56" w:rsidRDefault="00E73A56" w:rsidP="00E73A56">
      <w:pPr>
        <w:pStyle w:val="SingleTxtG"/>
        <w:rPr>
          <w:lang w:val="es-ES_tradnl"/>
        </w:rPr>
      </w:pPr>
      <w:r w:rsidRPr="00E73A56">
        <w:rPr>
          <w:bCs/>
          <w:lang w:val="es-ES_tradnl"/>
        </w:rPr>
        <w:t>82.</w:t>
      </w:r>
      <w:r w:rsidRPr="00E73A56">
        <w:rPr>
          <w:bCs/>
          <w:lang w:val="es-ES_tradnl"/>
        </w:rPr>
        <w:tab/>
      </w:r>
      <w:r w:rsidRPr="00E73A56">
        <w:rPr>
          <w:lang w:val="es-ES_tradnl"/>
        </w:rPr>
        <w:t>En Jersey se ha aprobado legislación para elevar la edad mínima para contraer matrimonio a los 18 años y la Isla de Man estudiará la posibilidad de elevar la edad para contraer matrimonio a su debido tiempo. El territorio de ultramar de Santa Elena está dispuesto a examinar medidas encaminada a elevar la edad mínima para contraer matrimonio.</w:t>
      </w:r>
    </w:p>
    <w:p w14:paraId="09148CED" w14:textId="317B40ED" w:rsidR="00E73A56" w:rsidRPr="00E73A56" w:rsidRDefault="00E73A56" w:rsidP="00E73A56">
      <w:pPr>
        <w:pStyle w:val="H1G"/>
        <w:rPr>
          <w:lang w:val="es-ES_tradnl"/>
        </w:rPr>
      </w:pPr>
      <w:bookmarkStart w:id="17" w:name="_Toc103611314"/>
      <w:bookmarkStart w:id="18" w:name="_Toc103673159"/>
      <w:bookmarkStart w:id="19" w:name="_Toc96407972"/>
      <w:bookmarkStart w:id="20" w:name="_Toc102484906"/>
      <w:bookmarkEnd w:id="16"/>
      <w:r>
        <w:rPr>
          <w:lang w:val="es-ES_tradnl"/>
        </w:rPr>
        <w:lastRenderedPageBreak/>
        <w:tab/>
      </w:r>
      <w:r w:rsidRPr="00E73A56">
        <w:rPr>
          <w:lang w:val="es-ES_tradnl"/>
        </w:rPr>
        <w:tab/>
        <w:t>Principios generales</w:t>
      </w:r>
      <w:bookmarkEnd w:id="17"/>
      <w:bookmarkEnd w:id="18"/>
      <w:bookmarkEnd w:id="19"/>
      <w:bookmarkEnd w:id="20"/>
    </w:p>
    <w:p w14:paraId="746F03D6" w14:textId="62957E3A" w:rsidR="00E73A56" w:rsidRPr="00E73A56" w:rsidRDefault="00E73A56" w:rsidP="00E73A56">
      <w:pPr>
        <w:pStyle w:val="H23G"/>
        <w:rPr>
          <w:lang w:val="es-ES_tradnl"/>
        </w:rPr>
      </w:pPr>
      <w:bookmarkStart w:id="21" w:name="_Toc96407973"/>
      <w:bookmarkStart w:id="22" w:name="_Toc102484907"/>
      <w:bookmarkStart w:id="23" w:name="_Toc103611315"/>
      <w:bookmarkStart w:id="24" w:name="_Toc103673160"/>
      <w:r>
        <w:rPr>
          <w:lang w:val="es-ES_tradnl"/>
        </w:rPr>
        <w:tab/>
      </w:r>
      <w:r w:rsidRPr="00E73A56">
        <w:rPr>
          <w:lang w:val="es-ES_tradnl"/>
        </w:rPr>
        <w:tab/>
        <w:t>No discriminación</w:t>
      </w:r>
      <w:bookmarkEnd w:id="21"/>
      <w:bookmarkEnd w:id="22"/>
      <w:bookmarkEnd w:id="23"/>
      <w:bookmarkEnd w:id="24"/>
    </w:p>
    <w:p w14:paraId="61F31B3B" w14:textId="77777777" w:rsidR="00E73A56" w:rsidRPr="00E73A56" w:rsidRDefault="00E73A56" w:rsidP="000C2A29">
      <w:pPr>
        <w:pStyle w:val="SingleTxtG"/>
        <w:spacing w:after="130"/>
        <w:rPr>
          <w:lang w:val="es-ES_tradnl"/>
        </w:rPr>
      </w:pPr>
      <w:r w:rsidRPr="00E73A56">
        <w:rPr>
          <w:bCs/>
          <w:lang w:val="es-ES_tradnl"/>
        </w:rPr>
        <w:t>83.</w:t>
      </w:r>
      <w:r w:rsidRPr="00E73A56">
        <w:rPr>
          <w:bCs/>
          <w:lang w:val="es-ES_tradnl"/>
        </w:rPr>
        <w:tab/>
      </w:r>
      <w:r w:rsidRPr="00E73A56">
        <w:rPr>
          <w:lang w:val="es-ES_tradnl"/>
        </w:rPr>
        <w:t>El Gobierno del Reino Unido está decidido a erradicar la discriminación por edad y abordar las actitudes públicas negativas hacia los niños, por medio de legislación cuando proceda. La Ley de Igualdad de 2010 (Inglaterra, Escocia, Gales) ofrece protección contra la discriminación a todos los menores de 18 años en relación con el trabajo. Las autoridades públicas, incluidos los ministerios gubernamentales, deben tener en cuenta la Ley de Obligaciones del Sector Público de 2011.</w:t>
      </w:r>
    </w:p>
    <w:p w14:paraId="46689541" w14:textId="3D1DC555" w:rsidR="00E73A56" w:rsidRPr="00E73A56" w:rsidRDefault="00E73A56" w:rsidP="000C2A29">
      <w:pPr>
        <w:pStyle w:val="SingleTxtG"/>
        <w:spacing w:after="130"/>
        <w:rPr>
          <w:lang w:val="es-ES_tradnl"/>
        </w:rPr>
      </w:pPr>
      <w:r w:rsidRPr="00E73A56">
        <w:rPr>
          <w:bCs/>
          <w:lang w:val="es-ES_tradnl"/>
        </w:rPr>
        <w:t>84.</w:t>
      </w:r>
      <w:r w:rsidRPr="00E73A56">
        <w:rPr>
          <w:bCs/>
          <w:lang w:val="es-ES_tradnl"/>
        </w:rPr>
        <w:tab/>
      </w:r>
      <w:r w:rsidRPr="00E73A56">
        <w:rPr>
          <w:lang w:val="es-ES_tradnl"/>
        </w:rPr>
        <w:t>La Ley del Senedd y las Elecciones (Gales) de 2020 amplió el voto a los jóvenes de</w:t>
      </w:r>
      <w:r w:rsidR="001373F5">
        <w:rPr>
          <w:lang w:val="es-ES_tradnl"/>
        </w:rPr>
        <w:t> </w:t>
      </w:r>
      <w:r w:rsidRPr="00E73A56">
        <w:rPr>
          <w:lang w:val="es-ES_tradnl"/>
        </w:rPr>
        <w:t xml:space="preserve">16 y 17 años y la Ley del Bienestar de las Generaciones Futuras (Gales) de 2015 situó la igualdad como objetivo de todos los servicios públicos en Gales. </w:t>
      </w:r>
    </w:p>
    <w:p w14:paraId="3532AAE4" w14:textId="77777777" w:rsidR="00E73A56" w:rsidRPr="00E73A56" w:rsidRDefault="00E73A56" w:rsidP="000C2A29">
      <w:pPr>
        <w:pStyle w:val="SingleTxtG"/>
        <w:spacing w:after="130"/>
        <w:rPr>
          <w:lang w:val="es-ES_tradnl"/>
        </w:rPr>
      </w:pPr>
      <w:r w:rsidRPr="00E73A56">
        <w:rPr>
          <w:bCs/>
          <w:lang w:val="es-ES_tradnl"/>
        </w:rPr>
        <w:t>85.</w:t>
      </w:r>
      <w:r w:rsidRPr="00E73A56">
        <w:rPr>
          <w:bCs/>
          <w:lang w:val="es-ES_tradnl"/>
        </w:rPr>
        <w:tab/>
      </w:r>
      <w:r w:rsidRPr="00E73A56">
        <w:rPr>
          <w:lang w:val="es-ES_tradnl"/>
        </w:rPr>
        <w:t>En 2017, el Gobierno de Escocia emprendió una encuesta sobre las actitudes públicas hacia los jóvenes en Escocia, para comprender mejor la imagen negativa de los niños en la sociedad en general.</w:t>
      </w:r>
    </w:p>
    <w:p w14:paraId="73D2C338" w14:textId="3A281DD4" w:rsidR="00E73A56" w:rsidRPr="00E73A56" w:rsidRDefault="00E73A56" w:rsidP="000C2A29">
      <w:pPr>
        <w:pStyle w:val="SingleTxtG"/>
        <w:spacing w:after="130"/>
        <w:rPr>
          <w:lang w:val="es-ES_tradnl"/>
        </w:rPr>
      </w:pPr>
      <w:r w:rsidRPr="00E73A56">
        <w:rPr>
          <w:bCs/>
          <w:lang w:val="es-ES_tradnl"/>
        </w:rPr>
        <w:t>86.</w:t>
      </w:r>
      <w:r w:rsidRPr="00E73A56">
        <w:rPr>
          <w:bCs/>
          <w:lang w:val="es-ES_tradnl"/>
        </w:rPr>
        <w:tab/>
      </w:r>
      <w:r w:rsidRPr="00E73A56">
        <w:rPr>
          <w:lang w:val="es-ES_tradnl"/>
        </w:rPr>
        <w:t>Cada dependencia de la Corona tiene su propia legislación de protección contra la discriminación hacia los niños. La Ley de Igualdad en la Isla de Man de 2017 y la Ley de la Infancia (Guernsey y Alderney) de 2008 ofrecen protección contra la discriminación. La Ley de Discriminación de 2013 de Jersey ofrece protección contra determinados tipos de discriminación y el Servicio de Juventud desempeña un papel fundamental en la labor de convertir a los niños en ciudadanos activos.</w:t>
      </w:r>
    </w:p>
    <w:p w14:paraId="779825BD" w14:textId="77777777" w:rsidR="00E73A56" w:rsidRPr="00E73A56" w:rsidRDefault="00E73A56" w:rsidP="000C2A29">
      <w:pPr>
        <w:pStyle w:val="SingleTxtG"/>
        <w:spacing w:after="130"/>
        <w:rPr>
          <w:b/>
          <w:lang w:val="es-ES_tradnl"/>
        </w:rPr>
      </w:pPr>
      <w:r w:rsidRPr="00E73A56">
        <w:rPr>
          <w:bCs/>
          <w:lang w:val="es-ES_tradnl"/>
        </w:rPr>
        <w:t>87.</w:t>
      </w:r>
      <w:r w:rsidRPr="00E73A56">
        <w:rPr>
          <w:bCs/>
          <w:lang w:val="es-ES_tradnl"/>
        </w:rPr>
        <w:tab/>
      </w:r>
      <w:r w:rsidRPr="00E73A56">
        <w:rPr>
          <w:lang w:val="es-ES_tradnl"/>
        </w:rPr>
        <w:t xml:space="preserve">Todas las constituciones de los territorios de ultramar incluyen disposiciones para proteger a los niños de la discriminación. La Orden Constitucional de 2008 de las Islas Falkland y la Ordenanza sobre el Bienestar de los Niños de 2008 de Santa Elena garantizan la protección de los niños contra la discriminación. El gobierno de Ascensión promueve el impacto positivo de los niños en su comunidad a través de programas de ciudadanía y un programa de prácticas. </w:t>
      </w:r>
    </w:p>
    <w:p w14:paraId="22ECC12B" w14:textId="1C18545C" w:rsidR="00E73A56" w:rsidRPr="00E73A56" w:rsidRDefault="00E73A56" w:rsidP="00E73A56">
      <w:pPr>
        <w:pStyle w:val="H23G"/>
        <w:rPr>
          <w:lang w:val="es-ES_tradnl"/>
        </w:rPr>
      </w:pPr>
      <w:r>
        <w:rPr>
          <w:lang w:val="es-ES_tradnl"/>
        </w:rPr>
        <w:tab/>
      </w:r>
      <w:r w:rsidRPr="00E73A56">
        <w:rPr>
          <w:lang w:val="es-ES_tradnl"/>
        </w:rPr>
        <w:tab/>
        <w:t>Revisión de la estrategia de prevención y libertad de expresión</w:t>
      </w:r>
    </w:p>
    <w:p w14:paraId="6FBB4BAF" w14:textId="77777777" w:rsidR="00E73A56" w:rsidRPr="00E73A56" w:rsidRDefault="00E73A56" w:rsidP="000C2A29">
      <w:pPr>
        <w:pStyle w:val="SingleTxtG"/>
        <w:spacing w:after="130"/>
        <w:rPr>
          <w:lang w:val="es-ES_tradnl"/>
        </w:rPr>
      </w:pPr>
      <w:r w:rsidRPr="00E73A56">
        <w:rPr>
          <w:bCs/>
          <w:lang w:val="es-ES_tradnl"/>
        </w:rPr>
        <w:t>88.</w:t>
      </w:r>
      <w:r w:rsidRPr="00E73A56">
        <w:rPr>
          <w:bCs/>
          <w:lang w:val="es-ES_tradnl"/>
        </w:rPr>
        <w:tab/>
      </w:r>
      <w:r w:rsidRPr="00E73A56">
        <w:rPr>
          <w:lang w:val="es-ES_tradnl"/>
        </w:rPr>
        <w:t xml:space="preserve">El deber de prevención del Reino Unido tiene por objeto evitar que las personas se vean arrastradas al terrorismo, sin socavar los derechos de los niños. No está dirigido a grupos demográficos, confesiones o grupos étnicos específicos, incluidos el terrorismo islamista y de extrema derecha. El Gobierno del Reino Unido apoya a la sociedad civil para que ejecute proyectos comunitarios con el fin de sensibilizar sobre los riesgos de la radicalización y crear resiliencia frente a las narrativas terroristas. </w:t>
      </w:r>
    </w:p>
    <w:p w14:paraId="7F537A32" w14:textId="6447A585" w:rsidR="00E73A56" w:rsidRPr="00E73A56" w:rsidRDefault="00E73A56" w:rsidP="000C2A29">
      <w:pPr>
        <w:pStyle w:val="SingleTxtG"/>
        <w:spacing w:after="130"/>
        <w:rPr>
          <w:lang w:val="es-ES_tradnl"/>
        </w:rPr>
      </w:pPr>
      <w:r w:rsidRPr="00E73A56">
        <w:rPr>
          <w:bCs/>
          <w:lang w:val="es-ES_tradnl"/>
        </w:rPr>
        <w:t>89.</w:t>
      </w:r>
      <w:r w:rsidRPr="00E73A56">
        <w:rPr>
          <w:bCs/>
          <w:lang w:val="es-ES_tradnl"/>
        </w:rPr>
        <w:tab/>
      </w:r>
      <w:r w:rsidRPr="00E73A56">
        <w:rPr>
          <w:lang w:val="es-ES_tradnl"/>
        </w:rPr>
        <w:t xml:space="preserve">El deber de prevención alienta a las escuelas a que ofrezcan espacios seguros en los que los niños puedan debatir temas delicados, como el extremismo, y aprendan a desafiar estas ideas. Las escuelas y los centros de enseñanza superior del Reino Unido están obligados a promover los valores de la democracia, el respeto mutuo y la tolerancia hacia quienes profesan distintas religiones y creencias. El Gobierno del Reino Unido proporciona recursos, revisados por expertos externos, en el sitio web dedicado a la educación contra el odio, </w:t>
      </w:r>
      <w:r w:rsidR="009077D1">
        <w:rPr>
          <w:lang w:val="es-ES_tradnl"/>
        </w:rPr>
        <w:t>“</w:t>
      </w:r>
      <w:r w:rsidRPr="00E73A56">
        <w:rPr>
          <w:lang w:val="es-ES_tradnl"/>
        </w:rPr>
        <w:t>Educate Against Hate</w:t>
      </w:r>
      <w:r w:rsidR="009077D1">
        <w:rPr>
          <w:lang w:val="es-ES_tradnl"/>
        </w:rPr>
        <w:t>”</w:t>
      </w:r>
      <w:r w:rsidRPr="00E73A56">
        <w:rPr>
          <w:lang w:val="es-ES_tradnl"/>
        </w:rPr>
        <w:t xml:space="preserve"> (Educar contra el odio), para ayudar a los docentes a mantener conversaciones sobre temas delicados con los niños.</w:t>
      </w:r>
    </w:p>
    <w:p w14:paraId="4083D9A8" w14:textId="77777777" w:rsidR="00E73A56" w:rsidRPr="00E73A56" w:rsidRDefault="00E73A56" w:rsidP="000C2A29">
      <w:pPr>
        <w:pStyle w:val="SingleTxtG"/>
        <w:spacing w:after="130"/>
        <w:rPr>
          <w:lang w:val="es-ES_tradnl"/>
        </w:rPr>
      </w:pPr>
      <w:r w:rsidRPr="00E73A56">
        <w:rPr>
          <w:bCs/>
          <w:lang w:val="es-ES_tradnl"/>
        </w:rPr>
        <w:t>90.</w:t>
      </w:r>
      <w:r w:rsidRPr="00E73A56">
        <w:rPr>
          <w:bCs/>
          <w:lang w:val="es-ES_tradnl"/>
        </w:rPr>
        <w:tab/>
      </w:r>
      <w:r w:rsidRPr="00E73A56">
        <w:rPr>
          <w:lang w:val="es-ES_tradnl"/>
        </w:rPr>
        <w:t>En 2021, William Shawcross fue nombrado Revisor Independiente de Prevención (Inglaterra, Gales y Escocia). Está examinando la estrategia del Reino Unido para proteger a las personas de verse arrastradas al terrorismo. El informe completo, junto con las recomendaciones, se publicará a finales de 2022.</w:t>
      </w:r>
    </w:p>
    <w:p w14:paraId="1D41E7DC" w14:textId="77777777" w:rsidR="00E73A56" w:rsidRPr="00E73A56" w:rsidRDefault="00E73A56" w:rsidP="000C2A29">
      <w:pPr>
        <w:pStyle w:val="SingleTxtG"/>
        <w:spacing w:after="130"/>
        <w:rPr>
          <w:lang w:val="es-ES_tradnl"/>
        </w:rPr>
      </w:pPr>
      <w:r w:rsidRPr="00E73A56">
        <w:rPr>
          <w:bCs/>
          <w:lang w:val="es-ES_tradnl"/>
        </w:rPr>
        <w:t>91.</w:t>
      </w:r>
      <w:r w:rsidRPr="00E73A56">
        <w:rPr>
          <w:bCs/>
          <w:lang w:val="es-ES_tradnl"/>
        </w:rPr>
        <w:tab/>
      </w:r>
      <w:r w:rsidRPr="00E73A56">
        <w:rPr>
          <w:lang w:val="es-ES_tradnl"/>
        </w:rPr>
        <w:t>En Escocia, la prevención funciona paralelamente a los procesos de protección, y se espera que las administraciones locales tomen consciencia de la obligación de prevenir y los derechos del niño en su trabajo.</w:t>
      </w:r>
    </w:p>
    <w:p w14:paraId="0468B6FF" w14:textId="6C69065D" w:rsidR="00E73A56" w:rsidRPr="00E73A56" w:rsidRDefault="00E73A56" w:rsidP="000C2A29">
      <w:pPr>
        <w:pStyle w:val="H23G"/>
        <w:rPr>
          <w:lang w:val="es-ES_tradnl"/>
        </w:rPr>
      </w:pPr>
      <w:r>
        <w:rPr>
          <w:lang w:val="es-ES_tradnl"/>
        </w:rPr>
        <w:lastRenderedPageBreak/>
        <w:tab/>
      </w:r>
      <w:r w:rsidRPr="00E73A56">
        <w:rPr>
          <w:lang w:val="es-ES_tradnl"/>
        </w:rPr>
        <w:tab/>
        <w:t>Erradicación de la discriminación</w:t>
      </w:r>
    </w:p>
    <w:p w14:paraId="40410078" w14:textId="495B93A7" w:rsidR="00E73A56" w:rsidRPr="00E73A56" w:rsidRDefault="00E73A56" w:rsidP="000C2A29">
      <w:pPr>
        <w:pStyle w:val="SingleTxtG"/>
        <w:keepNext/>
        <w:keepLines/>
        <w:rPr>
          <w:lang w:val="es-ES_tradnl"/>
        </w:rPr>
      </w:pPr>
      <w:r w:rsidRPr="00E73A56">
        <w:rPr>
          <w:bCs/>
          <w:lang w:val="es-ES_tradnl"/>
        </w:rPr>
        <w:t>92.</w:t>
      </w:r>
      <w:r w:rsidRPr="00E73A56">
        <w:rPr>
          <w:bCs/>
          <w:lang w:val="es-ES_tradnl"/>
        </w:rPr>
        <w:tab/>
      </w:r>
      <w:r w:rsidRPr="00E73A56">
        <w:rPr>
          <w:lang w:val="es-ES_tradnl"/>
        </w:rPr>
        <w:t>El Gobierno del Reino Unido está llevando a cabo una importante labor para eliminar la discriminación contra todos los niños, independientemente de su origen. Invirtió 4 millones de libras para ayudar a las escuelas a hacer frente al acoso homófobo, bifóbico y transfóbico; 1 millón de libras en prácticas que toman en consideración las experiencias traumáticas con vistas a mejorar los resultados de</w:t>
      </w:r>
      <w:r w:rsidR="004C6B27">
        <w:rPr>
          <w:lang w:val="es-ES_tradnl"/>
        </w:rPr>
        <w:t xml:space="preserve"> </w:t>
      </w:r>
      <w:r w:rsidRPr="00E73A56">
        <w:rPr>
          <w:lang w:val="es-ES_tradnl"/>
        </w:rPr>
        <w:t>11.000 niños de minorías étnicas en riesgo de entrar en el sistema de justicia penal; y 1 millón de libras en la búsqueda de personas dispuestas a adoptar niños, que generó un aumento del número de personas de todos los orígenes que se presentaron para ello. Las agencias regionales de adopción revisaron sus servicios para reducir el riesgo de que los potenciales adoptantes fueran objeto de discriminación.</w:t>
      </w:r>
    </w:p>
    <w:p w14:paraId="18BBDF67" w14:textId="77777777" w:rsidR="00E73A56" w:rsidRPr="00E73A56" w:rsidRDefault="00E73A56" w:rsidP="00E73A56">
      <w:pPr>
        <w:pStyle w:val="SingleTxtG"/>
        <w:rPr>
          <w:lang w:val="es-ES_tradnl"/>
        </w:rPr>
      </w:pPr>
      <w:r w:rsidRPr="00E73A56">
        <w:rPr>
          <w:bCs/>
          <w:lang w:val="es-ES_tradnl"/>
        </w:rPr>
        <w:t>93.</w:t>
      </w:r>
      <w:r w:rsidRPr="00E73A56">
        <w:rPr>
          <w:bCs/>
          <w:lang w:val="es-ES_tradnl"/>
        </w:rPr>
        <w:tab/>
      </w:r>
      <w:r w:rsidRPr="00E73A56">
        <w:rPr>
          <w:lang w:val="es-ES_tradnl"/>
        </w:rPr>
        <w:t xml:space="preserve">Para ayudar a los niños desfavorecidos, el Gobierno de Gales invirtió 128 millones de libras en la Beca de Desarrollo del Alumnado y hasta 200 millones de libras en comidas escolares gratuitas para alumnos de la enseñanza primaria. El Plan Nación Santuario para Refugiados y Solicitantes de Asilo y el Plan de Acción Antirracista de Gales, diseñados con las comunidades de minorías étnicas en 2022, garantizan la reducción de las desigualdades que sufren estas comunidades. El Plan de Acción LGBTQ+ de 2022 incluye el compromiso de elaborar orientaciones para que las escuelas presten apoyo a los alumnos que son personas lesbianas, gais, bisexuales, transexuales o </w:t>
      </w:r>
      <w:r w:rsidRPr="00E73A56">
        <w:rPr>
          <w:i/>
          <w:iCs/>
          <w:lang w:val="es-ES_tradnl"/>
        </w:rPr>
        <w:t xml:space="preserve">queer </w:t>
      </w:r>
      <w:r w:rsidRPr="00E73A56">
        <w:rPr>
          <w:lang w:val="es-ES_tradnl"/>
        </w:rPr>
        <w:t>(LGBTQ+).</w:t>
      </w:r>
    </w:p>
    <w:p w14:paraId="7A7623CB" w14:textId="77777777" w:rsidR="00E73A56" w:rsidRPr="00E73A56" w:rsidRDefault="00E73A56" w:rsidP="00E73A56">
      <w:pPr>
        <w:pStyle w:val="SingleTxtG"/>
        <w:rPr>
          <w:lang w:val="es-ES_tradnl"/>
        </w:rPr>
      </w:pPr>
      <w:r w:rsidRPr="00E73A56">
        <w:rPr>
          <w:bCs/>
          <w:lang w:val="es-ES_tradnl"/>
        </w:rPr>
        <w:t>94.</w:t>
      </w:r>
      <w:r w:rsidRPr="00E73A56">
        <w:rPr>
          <w:bCs/>
          <w:lang w:val="es-ES_tradnl"/>
        </w:rPr>
        <w:tab/>
      </w:r>
      <w:r w:rsidRPr="00E73A56">
        <w:rPr>
          <w:lang w:val="es-ES_tradnl"/>
        </w:rPr>
        <w:t xml:space="preserve">El Gobierno de Escocia estableció un Grupo de Implementación LGBT para implementar las recomendaciones del Grupo de Trabajo de Educación Inclusiva con respecto a las personas lesbianas, gais, bisexuales e intersexuales (LGBTI), mejorando la experiencia educativa de los menores LGBTI y en 2019 puso en marcha el Plan de Acción de Mejora de las Vidas de las Personas Gitanas y Nómadas de Escocia, que describe los pasos para superar las injusticias experimentadas por los nómadas. </w:t>
      </w:r>
    </w:p>
    <w:p w14:paraId="2148177D" w14:textId="77777777" w:rsidR="00E73A56" w:rsidRPr="00E73A56" w:rsidRDefault="00E73A56" w:rsidP="00E73A56">
      <w:pPr>
        <w:pStyle w:val="SingleTxtG"/>
        <w:rPr>
          <w:lang w:val="es-ES_tradnl"/>
        </w:rPr>
      </w:pPr>
      <w:r w:rsidRPr="00E73A56">
        <w:rPr>
          <w:bCs/>
          <w:lang w:val="es-ES_tradnl"/>
        </w:rPr>
        <w:t>95.</w:t>
      </w:r>
      <w:r w:rsidRPr="00E73A56">
        <w:rPr>
          <w:bCs/>
          <w:lang w:val="es-ES_tradnl"/>
        </w:rPr>
        <w:tab/>
      </w:r>
      <w:r w:rsidRPr="00E73A56">
        <w:rPr>
          <w:lang w:val="es-ES_tradnl"/>
        </w:rPr>
        <w:t xml:space="preserve">El Ejecutivo de Irlanda del Norte realizó una consulta sobre las propuestas de un modelo regional de prestación de servicios para los menores solicitantes de asilo no acompañados, y la nueva Estrategia Conjunta de Salud y Educación para Niños en Acogida de 2021 incluye el compromiso de abordar la discriminación. </w:t>
      </w:r>
    </w:p>
    <w:p w14:paraId="65B9C9E2" w14:textId="77777777" w:rsidR="00E73A56" w:rsidRPr="00E73A56" w:rsidRDefault="00E73A56" w:rsidP="00E73A56">
      <w:pPr>
        <w:pStyle w:val="SingleTxtG"/>
        <w:rPr>
          <w:lang w:val="es-ES_tradnl"/>
        </w:rPr>
      </w:pPr>
      <w:r w:rsidRPr="00E73A56">
        <w:rPr>
          <w:bCs/>
          <w:lang w:val="es-ES_tradnl"/>
        </w:rPr>
        <w:t>96.</w:t>
      </w:r>
      <w:r w:rsidRPr="00E73A56">
        <w:rPr>
          <w:bCs/>
          <w:lang w:val="es-ES_tradnl"/>
        </w:rPr>
        <w:tab/>
      </w:r>
      <w:r w:rsidRPr="00E73A56">
        <w:rPr>
          <w:lang w:val="es-ES_tradnl"/>
        </w:rPr>
        <w:t>En Guernsey y Alderney, la Comisión para la Juventud ofrece un servicio de ayuda a los niños del sistema de acogida para hacer frente a la discriminación.</w:t>
      </w:r>
    </w:p>
    <w:p w14:paraId="2382DB24" w14:textId="77777777" w:rsidR="00E73A56" w:rsidRPr="00E73A56" w:rsidRDefault="00E73A56" w:rsidP="00E73A56">
      <w:pPr>
        <w:pStyle w:val="SingleTxtG"/>
        <w:rPr>
          <w:lang w:val="es-ES_tradnl"/>
        </w:rPr>
      </w:pPr>
      <w:r w:rsidRPr="00E73A56">
        <w:rPr>
          <w:bCs/>
          <w:lang w:val="es-ES_tradnl"/>
        </w:rPr>
        <w:t>97.</w:t>
      </w:r>
      <w:r w:rsidRPr="00E73A56">
        <w:rPr>
          <w:bCs/>
          <w:lang w:val="es-ES_tradnl"/>
        </w:rPr>
        <w:tab/>
      </w:r>
      <w:r w:rsidRPr="00E73A56">
        <w:rPr>
          <w:lang w:val="es-ES_tradnl"/>
        </w:rPr>
        <w:t>En los territorios ocupados, el artículo 14 de la Ordenanza de Educación de 1989 garantiza que los niños puedan acceder a la educación, independientemente de su raza, nacionalidad o lugar de origen. El Ministerio de Relaciones Exteriores, del Commonwealth y de Desarrollo financió la formación de profesionales en las Islas Turcas y Caicos, en la que se abordó la eliminación de la discriminación contra la comunidad inmigrante, principalmente haitiana, incluidos los niños.</w:t>
      </w:r>
    </w:p>
    <w:p w14:paraId="6E1DA71A" w14:textId="14261FCA" w:rsidR="00E73A56" w:rsidRPr="00E73A56" w:rsidRDefault="00E73A56" w:rsidP="00E73A56">
      <w:pPr>
        <w:pStyle w:val="H23G"/>
        <w:rPr>
          <w:lang w:val="es-ES_tradnl"/>
        </w:rPr>
      </w:pPr>
      <w:r>
        <w:rPr>
          <w:lang w:val="es-ES_tradnl"/>
        </w:rPr>
        <w:tab/>
      </w:r>
      <w:r w:rsidRPr="00E73A56">
        <w:rPr>
          <w:lang w:val="es-ES_tradnl"/>
        </w:rPr>
        <w:tab/>
        <w:t>Denuncias de discriminación</w:t>
      </w:r>
    </w:p>
    <w:p w14:paraId="02A0850A" w14:textId="593C4D46" w:rsidR="00E73A56" w:rsidRPr="00E73A56" w:rsidRDefault="00E73A56" w:rsidP="00E73A56">
      <w:pPr>
        <w:pStyle w:val="SingleTxtG"/>
        <w:rPr>
          <w:lang w:val="es-ES_tradnl"/>
        </w:rPr>
      </w:pPr>
      <w:r w:rsidRPr="00E73A56">
        <w:rPr>
          <w:bCs/>
          <w:lang w:val="es-ES_tradnl"/>
        </w:rPr>
        <w:t>98.</w:t>
      </w:r>
      <w:r w:rsidRPr="00E73A56">
        <w:rPr>
          <w:bCs/>
          <w:lang w:val="es-ES_tradnl"/>
        </w:rPr>
        <w:tab/>
      </w:r>
      <w:r w:rsidRPr="00E73A56">
        <w:rPr>
          <w:lang w:val="es-ES_tradnl"/>
        </w:rPr>
        <w:t xml:space="preserve">El Gobierno del Reino Unido tiene claro que la discriminación contra los niños es inaceptable e investigó las disparidades raciales como parte de los esfuerzos de vigilancia más amplios mediante el informe de la Comisión sobre las Disparidades Raciales y Étnicas de 2021. En respuesta al informe, el Gobierno del Reino Unido publicó su respuesta, </w:t>
      </w:r>
      <w:r w:rsidR="009077D1">
        <w:rPr>
          <w:lang w:val="es-ES_tradnl"/>
        </w:rPr>
        <w:t>“</w:t>
      </w:r>
      <w:r w:rsidRPr="00E73A56">
        <w:rPr>
          <w:lang w:val="es-ES_tradnl"/>
        </w:rPr>
        <w:t>Inclusive Britain</w:t>
      </w:r>
      <w:r w:rsidR="009077D1">
        <w:rPr>
          <w:lang w:val="es-ES_tradnl"/>
        </w:rPr>
        <w:t>”</w:t>
      </w:r>
      <w:r w:rsidRPr="00E73A56">
        <w:rPr>
          <w:lang w:val="es-ES_tradnl"/>
        </w:rPr>
        <w:t xml:space="preserve"> (Un Reino Unido inclusivo), en la que se detallan 74 medidas, entre otras, mejoras para los niños en riesgo de exclusión y financiación para los niños desfavorecidos.</w:t>
      </w:r>
    </w:p>
    <w:p w14:paraId="631C7605" w14:textId="796D6DF0" w:rsidR="00E73A56" w:rsidRPr="00E73A56" w:rsidRDefault="00E73A56" w:rsidP="00E73A56">
      <w:pPr>
        <w:pStyle w:val="SingleTxtG"/>
        <w:rPr>
          <w:lang w:val="es-ES_tradnl"/>
        </w:rPr>
      </w:pPr>
      <w:r w:rsidRPr="00E73A56">
        <w:rPr>
          <w:bCs/>
          <w:lang w:val="es-ES_tradnl"/>
        </w:rPr>
        <w:t>99.</w:t>
      </w:r>
      <w:r w:rsidRPr="00E73A56">
        <w:rPr>
          <w:bCs/>
          <w:lang w:val="es-ES_tradnl"/>
        </w:rPr>
        <w:tab/>
      </w:r>
      <w:r w:rsidRPr="00E73A56">
        <w:rPr>
          <w:lang w:val="es-ES_tradnl"/>
        </w:rPr>
        <w:t>En Inglaterra, Gales, Escocia e Irlanda del Norte, los Comisionados para la Infancia, que son independientes, tienen la responsabilidad explícita de promover los derechos del niño. Pueden investigar en nombre de un niño cuando haya implicaciones más amplias para los derechos de los niños y vigilar la eficacia de las denuncias y los servicios de ayuda a los niños. En Escocia, el Comisionado puede investigar posibles vulneraciones de derechos en nombre de grupos de niños y de niños individuales en circunstancias específicas. En 2020, el Gobierno de Gales adoptó un proceso de denuncias para niños.</w:t>
      </w:r>
    </w:p>
    <w:p w14:paraId="55E89029" w14:textId="761F8586" w:rsidR="00E73A56" w:rsidRPr="00E73A56" w:rsidRDefault="00E73A56" w:rsidP="00E73A56">
      <w:pPr>
        <w:pStyle w:val="SingleTxtG"/>
        <w:rPr>
          <w:lang w:val="es-ES_tradnl"/>
        </w:rPr>
      </w:pPr>
      <w:r w:rsidRPr="00E73A56">
        <w:rPr>
          <w:bCs/>
          <w:lang w:val="es-ES_tradnl"/>
        </w:rPr>
        <w:t>100.</w:t>
      </w:r>
      <w:r w:rsidRPr="00E73A56">
        <w:rPr>
          <w:bCs/>
          <w:lang w:val="es-ES_tradnl"/>
        </w:rPr>
        <w:tab/>
      </w:r>
      <w:r w:rsidRPr="00E73A56">
        <w:rPr>
          <w:lang w:val="es-ES_tradnl"/>
        </w:rPr>
        <w:t xml:space="preserve">En Jersey, los niños pueden plantear sus inquietudes relativas a la discriminación al Comisionado para la Infancia y, en determinadas circunstancias, este puede intervenir oficialmente en acciones judiciales relacionadas con un asunto. Los niños de Guernsey y </w:t>
      </w:r>
      <w:r w:rsidRPr="00E73A56">
        <w:rPr>
          <w:lang w:val="es-ES_tradnl"/>
        </w:rPr>
        <w:lastRenderedPageBreak/>
        <w:t>Alderney pueden presentar denuncias a través de su consejo escolar y del procedimiento de denuncia gubernamental.</w:t>
      </w:r>
    </w:p>
    <w:p w14:paraId="55EF466A" w14:textId="159E418E" w:rsidR="00E73A56" w:rsidRPr="00E73A56" w:rsidRDefault="00E73A56" w:rsidP="00E73A56">
      <w:pPr>
        <w:pStyle w:val="H1G"/>
        <w:rPr>
          <w:lang w:val="es-ES_tradnl"/>
        </w:rPr>
      </w:pPr>
      <w:bookmarkStart w:id="25" w:name="_Toc102484908"/>
      <w:bookmarkStart w:id="26" w:name="_Toc103611316"/>
      <w:bookmarkStart w:id="27" w:name="_Toc103673161"/>
      <w:r>
        <w:rPr>
          <w:lang w:val="es-ES_tradnl"/>
        </w:rPr>
        <w:tab/>
      </w:r>
      <w:r w:rsidRPr="00E73A56">
        <w:rPr>
          <w:lang w:val="es-ES_tradnl"/>
        </w:rPr>
        <w:tab/>
        <w:t>Derecho a la vida y a la supervivencia</w:t>
      </w:r>
      <w:bookmarkEnd w:id="25"/>
      <w:bookmarkEnd w:id="26"/>
      <w:bookmarkEnd w:id="27"/>
    </w:p>
    <w:p w14:paraId="576D4253" w14:textId="325250E7" w:rsidR="00E73A56" w:rsidRPr="00E73A56" w:rsidRDefault="00E73A56" w:rsidP="00E73A56">
      <w:pPr>
        <w:pStyle w:val="SingleTxtG"/>
        <w:rPr>
          <w:lang w:val="es-ES_tradnl"/>
        </w:rPr>
      </w:pPr>
      <w:r w:rsidRPr="00E73A56">
        <w:rPr>
          <w:bCs/>
          <w:lang w:val="es-ES_tradnl"/>
        </w:rPr>
        <w:t>101.</w:t>
      </w:r>
      <w:r w:rsidRPr="00E73A56">
        <w:rPr>
          <w:bCs/>
          <w:lang w:val="es-ES_tradnl"/>
        </w:rPr>
        <w:tab/>
      </w:r>
      <w:r w:rsidRPr="00E73A56">
        <w:rPr>
          <w:lang w:val="es-ES_tradnl"/>
        </w:rPr>
        <w:t>El Gobierno del Reino Unido se ha comprometido a lograr cambios duraderos para encarar las causas fundamentales de la mortalidad infantil y así evitar muertes de niños.</w:t>
      </w:r>
    </w:p>
    <w:p w14:paraId="1596409F" w14:textId="1AF68510" w:rsidR="00E73A56" w:rsidRPr="00E73A56" w:rsidRDefault="00E73A56" w:rsidP="00E73A56">
      <w:pPr>
        <w:pStyle w:val="SingleTxtG"/>
        <w:rPr>
          <w:lang w:val="es-ES_tradnl"/>
        </w:rPr>
      </w:pPr>
      <w:r w:rsidRPr="00E73A56">
        <w:rPr>
          <w:bCs/>
          <w:lang w:val="es-ES_tradnl"/>
        </w:rPr>
        <w:t>102.</w:t>
      </w:r>
      <w:r w:rsidRPr="00E73A56">
        <w:rPr>
          <w:bCs/>
          <w:lang w:val="es-ES_tradnl"/>
        </w:rPr>
        <w:tab/>
      </w:r>
      <w:r w:rsidRPr="00E73A56">
        <w:rPr>
          <w:lang w:val="es-ES_tradnl"/>
        </w:rPr>
        <w:t xml:space="preserve">En Inglaterra, en virtud del artículo 16C, párrafo 1, de la Ley de la Infancia de 2004 (modificada por la Ley de Menores y Asistencia Social de 2017), las administraciones locales tienen la responsabilidad jurídica de notificar al Panel de Revisión de Prácticas de Protección Infantil todo incidente grave en el que un niño muere o sufre daños graves, y de determinar las lecciones y las acciones necesarias junto con otros asociados locales de protección. Las responsabilidades de las administraciones locales y los grupos locales encargados de la planificación y contratación de servicios en relación con las revisiones de las muertes infantiles figuran en la Ley de Menores y Asistencia Social de 2017 y se detallan en la orientación sobre la revisión de las muertes infantiles de 2017. En Inglaterra, la orientación </w:t>
      </w:r>
      <w:r w:rsidR="009077D1">
        <w:rPr>
          <w:lang w:val="es-ES_tradnl"/>
        </w:rPr>
        <w:t>“</w:t>
      </w:r>
      <w:r w:rsidRPr="00E73A56">
        <w:rPr>
          <w:lang w:val="es-ES_tradnl"/>
        </w:rPr>
        <w:t>Trabajar Juntos para Proteger a los Niños</w:t>
      </w:r>
      <w:r w:rsidR="009077D1">
        <w:rPr>
          <w:lang w:val="es-ES_tradnl"/>
        </w:rPr>
        <w:t>”</w:t>
      </w:r>
      <w:r w:rsidRPr="00E73A56">
        <w:rPr>
          <w:lang w:val="es-ES_tradnl"/>
        </w:rPr>
        <w:t xml:space="preserve"> de 2018 reconoce el papel que desempeña la salud en la protección de los niños contra el daño y describe los acuerdos interinstitucionales de protección de la infancia.</w:t>
      </w:r>
    </w:p>
    <w:p w14:paraId="4039DEC4" w14:textId="7E5B73CD" w:rsidR="00E73A56" w:rsidRPr="00E73A56" w:rsidRDefault="00E73A56" w:rsidP="00E73A56">
      <w:pPr>
        <w:pStyle w:val="SingleTxtG"/>
        <w:rPr>
          <w:lang w:val="es-ES_tradnl"/>
        </w:rPr>
      </w:pPr>
      <w:r w:rsidRPr="00E73A56">
        <w:rPr>
          <w:bCs/>
          <w:lang w:val="es-ES_tradnl"/>
        </w:rPr>
        <w:t>103.</w:t>
      </w:r>
      <w:r w:rsidRPr="00E73A56">
        <w:rPr>
          <w:bCs/>
          <w:lang w:val="es-ES_tradnl"/>
        </w:rPr>
        <w:tab/>
      </w:r>
      <w:r w:rsidRPr="00E73A56">
        <w:rPr>
          <w:lang w:val="es-ES_tradnl"/>
        </w:rPr>
        <w:t>Desde la década de 1990, se ha reducido en un 70 % el número de muertes infantiles súbitas en Inglaterra y la aspiración del Gobierno del Reino Unido es reducir la tasa de 2010 de mortalidad materna durante el parto o poco después a la mitad antes de 2025.</w:t>
      </w:r>
    </w:p>
    <w:p w14:paraId="0723D83A" w14:textId="15767A22" w:rsidR="00E73A56" w:rsidRPr="00E73A56" w:rsidRDefault="00E73A56" w:rsidP="00E73A56">
      <w:pPr>
        <w:pStyle w:val="SingleTxtG"/>
        <w:rPr>
          <w:lang w:val="es-ES_tradnl"/>
        </w:rPr>
      </w:pPr>
      <w:r w:rsidRPr="00E73A56">
        <w:rPr>
          <w:bCs/>
          <w:lang w:val="es-ES_tradnl"/>
        </w:rPr>
        <w:t>104.</w:t>
      </w:r>
      <w:r w:rsidRPr="00E73A56">
        <w:rPr>
          <w:bCs/>
          <w:lang w:val="es-ES_tradnl"/>
        </w:rPr>
        <w:tab/>
      </w:r>
      <w:r w:rsidRPr="00E73A56">
        <w:rPr>
          <w:lang w:val="es-ES_tradnl"/>
        </w:rPr>
        <w:t>En Gales, los programas Niño Sano en Gales y Transformación de la Integración en la Edad Temprana están reduciendo las desigualdades mediante una mejor orientación de los servicios a quienes necesitan ayuda. Las Juntas Regionales de Protección de la Infancia tienen la responsabilidad jurídica de realizar revisiones de las prácticas interinstitucionales relacionadas con la infancia en caso de un incidente importante significativo en el que se sepa del abuso de un niño.</w:t>
      </w:r>
    </w:p>
    <w:p w14:paraId="052AE671" w14:textId="77777777" w:rsidR="00E73A56" w:rsidRPr="00E73A56" w:rsidRDefault="00E73A56" w:rsidP="00E73A56">
      <w:pPr>
        <w:pStyle w:val="SingleTxtG"/>
        <w:rPr>
          <w:lang w:val="es-ES_tradnl"/>
        </w:rPr>
      </w:pPr>
      <w:r w:rsidRPr="00E73A56">
        <w:rPr>
          <w:bCs/>
          <w:lang w:val="es-ES_tradnl"/>
        </w:rPr>
        <w:t>105.</w:t>
      </w:r>
      <w:r w:rsidRPr="00E73A56">
        <w:rPr>
          <w:bCs/>
          <w:lang w:val="es-ES_tradnl"/>
        </w:rPr>
        <w:tab/>
      </w:r>
      <w:r w:rsidRPr="00E73A56">
        <w:rPr>
          <w:lang w:val="es-ES_tradnl"/>
        </w:rPr>
        <w:t>En Escocia, la Colaboración para la Mejora de la Calidad de la Maternidad y la Infancia se centra en mejorar los resultados para los infantes, los niños y las madres. El Gobierno de Escocia estableció un sistema nacional de revisión de las muertes infantiles para garantizar que se llevan a cabo exámenes sistemáticos de la muerte de todos los niños menores de 18 años. La Junta de Protección de Irlanda del Norte está revisando sus obligaciones jurídicas para gestionar las muertes infantiles, y en abril de 2022 se entregó un informe al Departamento de Salud.</w:t>
      </w:r>
    </w:p>
    <w:p w14:paraId="59D72775" w14:textId="7D382B29" w:rsidR="00E73A56" w:rsidRPr="00E73A56" w:rsidRDefault="00E73A56" w:rsidP="00E73A56">
      <w:pPr>
        <w:pStyle w:val="SingleTxtG"/>
        <w:rPr>
          <w:lang w:val="es-ES_tradnl"/>
        </w:rPr>
      </w:pPr>
      <w:r w:rsidRPr="00E73A56">
        <w:rPr>
          <w:bCs/>
          <w:lang w:val="es-ES_tradnl"/>
        </w:rPr>
        <w:t>106.</w:t>
      </w:r>
      <w:r w:rsidRPr="00E73A56">
        <w:rPr>
          <w:bCs/>
          <w:lang w:val="es-ES_tradnl"/>
        </w:rPr>
        <w:tab/>
      </w:r>
      <w:r w:rsidRPr="00E73A56">
        <w:rPr>
          <w:lang w:val="es-ES_tradnl"/>
        </w:rPr>
        <w:t>En Jersey, el Marco de Salud y Bienestar expone el enfoque del gobierno para abordar los factores determinantes de la salud que influyen en los resultados de los niños. En Jersey, Guernsey y Alderney, un grupo conjunto de expertos en mortalidad infantil examina todas las muertes infantiles, excluidos los mortinatos y los abortos programados, y una sólida evaluación de la familia en la comunidad determina el impacto de la desigualdad en el niño y la familia. En la Isla de Man es obligatorio por ley revisar todas las muertes infantiles. La mayoría de las dependencias de la Corona y los territorios de ultramar tienen tasas bajas de muertes infantiles evitables.</w:t>
      </w:r>
    </w:p>
    <w:p w14:paraId="2E11AC5D" w14:textId="7345AEC3" w:rsidR="00E73A56" w:rsidRPr="00E73A56" w:rsidRDefault="00E73A56" w:rsidP="00E73A56">
      <w:pPr>
        <w:pStyle w:val="H1G"/>
        <w:rPr>
          <w:lang w:val="es-ES_tradnl"/>
        </w:rPr>
      </w:pPr>
      <w:bookmarkStart w:id="28" w:name="_Toc103673162"/>
      <w:r>
        <w:rPr>
          <w:lang w:val="es-ES_tradnl"/>
        </w:rPr>
        <w:tab/>
      </w:r>
      <w:r w:rsidRPr="00E73A56">
        <w:rPr>
          <w:lang w:val="es-ES_tradnl"/>
        </w:rPr>
        <w:tab/>
        <w:t>Respeto por las opiniones del niño</w:t>
      </w:r>
      <w:bookmarkEnd w:id="28"/>
    </w:p>
    <w:p w14:paraId="770E4519" w14:textId="5FB031A8" w:rsidR="00E73A56" w:rsidRPr="00E73A56" w:rsidRDefault="00E73A56" w:rsidP="00E73A56">
      <w:pPr>
        <w:pStyle w:val="SingleTxtG"/>
        <w:rPr>
          <w:lang w:val="es-ES_tradnl"/>
        </w:rPr>
      </w:pPr>
      <w:r w:rsidRPr="00E73A56">
        <w:rPr>
          <w:bCs/>
          <w:lang w:val="es-ES_tradnl"/>
        </w:rPr>
        <w:t>107.</w:t>
      </w:r>
      <w:r w:rsidRPr="00E73A56">
        <w:rPr>
          <w:bCs/>
          <w:lang w:val="es-ES_tradnl"/>
        </w:rPr>
        <w:tab/>
      </w:r>
      <w:r w:rsidRPr="00E73A56">
        <w:rPr>
          <w:lang w:val="es-ES_tradnl"/>
        </w:rPr>
        <w:t>El Estado parte cree que la voz del niño debe ser escuchada cuando se toman decisiones que lo afectan.</w:t>
      </w:r>
    </w:p>
    <w:p w14:paraId="797DBDB3" w14:textId="77777777" w:rsidR="00E73A56" w:rsidRPr="00E73A56" w:rsidRDefault="00E73A56" w:rsidP="00E73A56">
      <w:pPr>
        <w:pStyle w:val="SingleTxtG"/>
        <w:rPr>
          <w:lang w:val="es-ES_tradnl"/>
        </w:rPr>
      </w:pPr>
      <w:r w:rsidRPr="00E73A56">
        <w:rPr>
          <w:bCs/>
          <w:lang w:val="es-ES_tradnl"/>
        </w:rPr>
        <w:t>108.</w:t>
      </w:r>
      <w:r w:rsidRPr="00E73A56">
        <w:rPr>
          <w:bCs/>
          <w:lang w:val="es-ES_tradnl"/>
        </w:rPr>
        <w:tab/>
      </w:r>
      <w:r w:rsidRPr="00E73A56">
        <w:rPr>
          <w:lang w:val="es-ES_tradnl"/>
        </w:rPr>
        <w:t>En Inglaterra, el artículo 22, párrafo 4, de la Ley de la Infancia de 1989 establece que las administraciones locales deben averiguar los sentimientos de un niño en acogida antes de tomar decisiones que lo afecten. Los principios institucionales de crianza en virtud de la Ley de Menores y Asistencia Social de 2017 requieren que las administraciones locales alienten a los niños a expresar sus puntos de vista y a actuar al respecto. Cafcass representa a los niños ante los tribunales de familia y trabaja con los menores en acogida para velar por que las disposiciones y decisiones de la administración local favorezcan el interés superior del niño.</w:t>
      </w:r>
    </w:p>
    <w:p w14:paraId="67E37256" w14:textId="056DDD64" w:rsidR="00E73A56" w:rsidRPr="00E73A56" w:rsidRDefault="00E73A56" w:rsidP="00E73A56">
      <w:pPr>
        <w:pStyle w:val="SingleTxtG"/>
        <w:rPr>
          <w:lang w:val="es-ES_tradnl"/>
        </w:rPr>
      </w:pPr>
      <w:r w:rsidRPr="00E73A56">
        <w:rPr>
          <w:bCs/>
          <w:lang w:val="es-ES_tradnl"/>
        </w:rPr>
        <w:lastRenderedPageBreak/>
        <w:t>109.</w:t>
      </w:r>
      <w:r w:rsidRPr="00E73A56">
        <w:rPr>
          <w:bCs/>
          <w:lang w:val="es-ES_tradnl"/>
        </w:rPr>
        <w:tab/>
      </w:r>
      <w:r w:rsidRPr="00E73A56">
        <w:rPr>
          <w:lang w:val="es-ES_tradnl"/>
        </w:rPr>
        <w:t>El Código de Víctimas de 2021 garantiza que los niños víctimas disfruten de derechos ampliados. En febrero de 2022 finalizó una consulta sobre la mejora de las experiencias de las víctimas en el sistema judicial. En mayo de 2022, el Gobierno del Reino Unido publicó la respuesta a la consulta y un histórico proyecto de ley de víctimas, para situar a las víctimas, incluidos los niños, en el centro del sistema de justicia penal. Ahora se someterá a examen prelegislativo.</w:t>
      </w:r>
    </w:p>
    <w:p w14:paraId="1BA64641" w14:textId="77777777" w:rsidR="00E73A56" w:rsidRPr="00E73A56" w:rsidRDefault="00E73A56" w:rsidP="00E73A56">
      <w:pPr>
        <w:pStyle w:val="SingleTxtG"/>
        <w:rPr>
          <w:lang w:val="es-ES_tradnl"/>
        </w:rPr>
      </w:pPr>
      <w:r w:rsidRPr="00E73A56">
        <w:rPr>
          <w:bCs/>
          <w:lang w:val="es-ES_tradnl"/>
        </w:rPr>
        <w:t>110.</w:t>
      </w:r>
      <w:r w:rsidRPr="00E73A56">
        <w:rPr>
          <w:bCs/>
          <w:lang w:val="es-ES_tradnl"/>
        </w:rPr>
        <w:tab/>
      </w:r>
      <w:r w:rsidRPr="00E73A56">
        <w:rPr>
          <w:lang w:val="es-ES_tradnl"/>
        </w:rPr>
        <w:t>Desde mayo de 2021, los menores tienen derecho automáticamente al asesoramiento letrado en persona en las entrevistas cuando están bajo detención policial. Las modificaciones de la Ley de Policía y Pruebas Penales garantizan que los jóvenes de 17 años bajo detención policial sean tratados como menores. Por medio de los equipos locales que se ocupan de los jóvenes infractores, las administraciones locales y las evaluaciones del impacto en los derechos del niño se garantiza que se tenga en cuenta la opinión del menor.</w:t>
      </w:r>
    </w:p>
    <w:p w14:paraId="54E1EC80" w14:textId="62D2F342" w:rsidR="00E73A56" w:rsidRPr="00E73A56" w:rsidRDefault="00E73A56" w:rsidP="00E73A56">
      <w:pPr>
        <w:pStyle w:val="SingleTxtG"/>
        <w:rPr>
          <w:lang w:val="es-ES_tradnl"/>
        </w:rPr>
      </w:pPr>
      <w:r w:rsidRPr="00E73A56">
        <w:rPr>
          <w:bCs/>
          <w:lang w:val="es-ES_tradnl"/>
        </w:rPr>
        <w:t>111.</w:t>
      </w:r>
      <w:r w:rsidRPr="00E73A56">
        <w:rPr>
          <w:bCs/>
          <w:lang w:val="es-ES_tradnl"/>
        </w:rPr>
        <w:tab/>
      </w:r>
      <w:r w:rsidRPr="00E73A56">
        <w:rPr>
          <w:lang w:val="es-ES_tradnl"/>
        </w:rPr>
        <w:t xml:space="preserve">El Gobierno del Reino Unido financia la red de seguridad </w:t>
      </w:r>
      <w:r w:rsidR="009077D1">
        <w:rPr>
          <w:lang w:val="es-ES_tradnl"/>
        </w:rPr>
        <w:t>“</w:t>
      </w:r>
      <w:r w:rsidRPr="00E73A56">
        <w:rPr>
          <w:lang w:val="es-ES_tradnl"/>
        </w:rPr>
        <w:t>Always Heard</w:t>
      </w:r>
      <w:r w:rsidR="009077D1">
        <w:rPr>
          <w:lang w:val="es-ES_tradnl"/>
        </w:rPr>
        <w:t>”</w:t>
      </w:r>
      <w:r w:rsidRPr="00E73A56">
        <w:rPr>
          <w:lang w:val="es-ES_tradnl"/>
        </w:rPr>
        <w:t xml:space="preserve"> (Se los escucha siempre), asegurando que todo niño en acogida o que sale de esta reciba la asistencia de un abogado y se ha comprometido a aumentar la financiación de todos los servicios de apoyo a las víctimas a 185 millones de libras para 2024/25 con objeto de apoyar a los niños que han sido objeto de maltrato.</w:t>
      </w:r>
    </w:p>
    <w:p w14:paraId="7A3ACFE0" w14:textId="51CB1214" w:rsidR="00E73A56" w:rsidRPr="00E73A56" w:rsidRDefault="00E73A56" w:rsidP="00E73A56">
      <w:pPr>
        <w:pStyle w:val="SingleTxtG"/>
        <w:rPr>
          <w:lang w:val="es-ES_tradnl"/>
        </w:rPr>
      </w:pPr>
      <w:r w:rsidRPr="00E73A56">
        <w:rPr>
          <w:bCs/>
          <w:lang w:val="es-ES_tradnl"/>
        </w:rPr>
        <w:t>112.</w:t>
      </w:r>
      <w:r w:rsidRPr="00E73A56">
        <w:rPr>
          <w:bCs/>
          <w:lang w:val="es-ES_tradnl"/>
        </w:rPr>
        <w:tab/>
      </w:r>
      <w:r w:rsidRPr="00E73A56">
        <w:rPr>
          <w:lang w:val="es-ES_tradnl"/>
        </w:rPr>
        <w:t>En Gales, el Enfoque Nacional de la Asistencia Letrada Obligatoria da derecho a la asistencia jurídica a los niños en acogida o a los que son objeto de una investigación de protección infantil. La Guía de Admisión del Gobierno de Gales se esfuerza por garantizar que se aloje a los niños ingresados en el hospital en el entorno más adecuado. Los niños con capacidad para tomar decisiones tienen derecho a elegir dónde recibir tratamiento.</w:t>
      </w:r>
    </w:p>
    <w:p w14:paraId="3D45BB5D" w14:textId="77777777" w:rsidR="00E73A56" w:rsidRPr="00E73A56" w:rsidRDefault="00E73A56" w:rsidP="00E73A56">
      <w:pPr>
        <w:pStyle w:val="SingleTxtG"/>
        <w:rPr>
          <w:lang w:val="es-ES_tradnl"/>
        </w:rPr>
      </w:pPr>
      <w:r w:rsidRPr="00E73A56">
        <w:rPr>
          <w:bCs/>
          <w:lang w:val="es-ES_tradnl"/>
        </w:rPr>
        <w:t>113.</w:t>
      </w:r>
      <w:r w:rsidRPr="00E73A56">
        <w:rPr>
          <w:bCs/>
          <w:lang w:val="es-ES_tradnl"/>
        </w:rPr>
        <w:tab/>
      </w:r>
      <w:r w:rsidRPr="00E73A56">
        <w:rPr>
          <w:lang w:val="es-ES_tradnl"/>
        </w:rPr>
        <w:t>En Escocia, desde 2020 la Ley de Audiencias con Niños (Escocia) de 2011 activó la obligación de los presidentes de los paneles infantiles a informar a los niños acerca de la asistencia jurídica en las audiencias. La Ley de la Infancia (Escocia) de 2020 eliminará la presunción de que solo se considera suficientemente maduros para dar su opinión a los niños de 12 años o más en los casos ante los tribunales de familia.</w:t>
      </w:r>
    </w:p>
    <w:p w14:paraId="3731A358" w14:textId="1ACA7D3F" w:rsidR="00E73A56" w:rsidRPr="00E73A56" w:rsidRDefault="00E73A56" w:rsidP="00E73A56">
      <w:pPr>
        <w:pStyle w:val="SingleTxtG"/>
        <w:rPr>
          <w:lang w:val="es-ES_tradnl"/>
        </w:rPr>
      </w:pPr>
      <w:r w:rsidRPr="00E73A56">
        <w:rPr>
          <w:bCs/>
          <w:lang w:val="es-ES_tradnl"/>
        </w:rPr>
        <w:t>114.</w:t>
      </w:r>
      <w:r w:rsidRPr="00E73A56">
        <w:rPr>
          <w:bCs/>
          <w:lang w:val="es-ES_tradnl"/>
        </w:rPr>
        <w:tab/>
      </w:r>
      <w:r w:rsidRPr="00E73A56">
        <w:rPr>
          <w:lang w:val="es-ES_tradnl"/>
        </w:rPr>
        <w:t xml:space="preserve">En Irlanda del Norte, la Agencia de Justicia Juvenil proporciona centros de detención y servicios comunitarios para menores. Su modelo de práctica de 2021, diseñado con la participación de niños, es un marco para la práctica que se ajusta a los principios de </w:t>
      </w:r>
      <w:r w:rsidR="009077D1">
        <w:rPr>
          <w:lang w:val="es-ES_tradnl"/>
        </w:rPr>
        <w:t>“</w:t>
      </w:r>
      <w:r w:rsidRPr="00E73A56">
        <w:rPr>
          <w:lang w:val="es-ES_tradnl"/>
        </w:rPr>
        <w:t>Los niños ante todo</w:t>
      </w:r>
      <w:r w:rsidR="009077D1">
        <w:rPr>
          <w:lang w:val="es-ES_tradnl"/>
        </w:rPr>
        <w:t>”</w:t>
      </w:r>
      <w:r w:rsidRPr="00E73A56">
        <w:rPr>
          <w:lang w:val="es-ES_tradnl"/>
        </w:rPr>
        <w:t xml:space="preserve"> y sitúa la participación de los niños en su centro.</w:t>
      </w:r>
    </w:p>
    <w:p w14:paraId="06544887" w14:textId="534E684C" w:rsidR="00E73A56" w:rsidRPr="00E73A56" w:rsidRDefault="00E73A56" w:rsidP="00E73A56">
      <w:pPr>
        <w:pStyle w:val="H1G"/>
        <w:rPr>
          <w:lang w:val="es-ES_tradnl"/>
        </w:rPr>
      </w:pPr>
      <w:r>
        <w:rPr>
          <w:lang w:val="es-ES_tradnl"/>
        </w:rPr>
        <w:tab/>
      </w:r>
      <w:r w:rsidRPr="00E73A56">
        <w:rPr>
          <w:lang w:val="es-ES_tradnl"/>
        </w:rPr>
        <w:tab/>
        <w:t>Participación significativa</w:t>
      </w:r>
    </w:p>
    <w:p w14:paraId="6A6F298C" w14:textId="77777777" w:rsidR="00E73A56" w:rsidRPr="00E73A56" w:rsidRDefault="00E73A56" w:rsidP="00E73A56">
      <w:pPr>
        <w:pStyle w:val="SingleTxtG"/>
        <w:rPr>
          <w:lang w:val="es-ES_tradnl"/>
        </w:rPr>
      </w:pPr>
      <w:r w:rsidRPr="00E73A56">
        <w:rPr>
          <w:bCs/>
          <w:lang w:val="es-ES_tradnl"/>
        </w:rPr>
        <w:t>115.</w:t>
      </w:r>
      <w:r w:rsidRPr="00E73A56">
        <w:rPr>
          <w:bCs/>
          <w:lang w:val="es-ES_tradnl"/>
        </w:rPr>
        <w:tab/>
      </w:r>
      <w:r w:rsidRPr="00E73A56">
        <w:rPr>
          <w:lang w:val="es-ES_tradnl"/>
        </w:rPr>
        <w:t xml:space="preserve">El Gobierno del Reino Unido se compromete a facilitar la participación significativa a todos los niveles decisorios. Se financia el programa de Parlamento de la Juventud del Reino Unido, y se utiliza la subvención para la participación de los jóvenes a fin de financiar el Grupo de Desarrollo de Políticas de Juventud, que implica a los ministros para influir en las políticas. La Junta Juvenil incluye a niños con experiencia migratoria para que compartan sus puntos de vista con el Gobierno. La Junta Juvenil de Justicia de Familia colabora con el Gobierno para mejorar el sistema de justicia de familia (Inglaterra y Gales). </w:t>
      </w:r>
    </w:p>
    <w:p w14:paraId="4599DD24" w14:textId="77777777" w:rsidR="00E73A56" w:rsidRPr="00E73A56" w:rsidRDefault="00E73A56" w:rsidP="00E73A56">
      <w:pPr>
        <w:pStyle w:val="SingleTxtG"/>
        <w:rPr>
          <w:lang w:val="es-ES_tradnl"/>
        </w:rPr>
      </w:pPr>
      <w:r w:rsidRPr="00E73A56">
        <w:rPr>
          <w:bCs/>
          <w:lang w:val="es-ES_tradnl"/>
        </w:rPr>
        <w:t>116.</w:t>
      </w:r>
      <w:r w:rsidRPr="00E73A56">
        <w:rPr>
          <w:bCs/>
          <w:lang w:val="es-ES_tradnl"/>
        </w:rPr>
        <w:tab/>
      </w:r>
      <w:r w:rsidRPr="00E73A56">
        <w:rPr>
          <w:lang w:val="es-ES_tradnl"/>
        </w:rPr>
        <w:t>El Gobierno del Reino Unido consultó al Grupo de Desarrollo de Políticas de Juventud, la Junta Juvenil de Justicia de Familia, la Junta Juvenil y a los niños con necesidades educativas especiales sobre la ronda de presentación del informe sobre la aplicación de la Convención. Entre los temas de los debates figuraron los niveles de comprensión de los derechos del niño, el cambio climático, la discriminación por edad, las experiencias de discriminación, el derecho a la igualdad en la educación y la vivienda adecuada. A continuación se consignan algunas respuestas de niños, que destacan la importancia de una participación significativa y la educación (el anexo C contiene más detalles):</w:t>
      </w:r>
    </w:p>
    <w:p w14:paraId="3AC57C87" w14:textId="132A07AC" w:rsidR="00E73A56" w:rsidRPr="00E73A56" w:rsidRDefault="009077D1" w:rsidP="00E73A56">
      <w:pPr>
        <w:pStyle w:val="Bullet1G"/>
        <w:rPr>
          <w:lang w:val="es-ES_tradnl"/>
        </w:rPr>
      </w:pPr>
      <w:r>
        <w:rPr>
          <w:lang w:val="es-ES_tradnl"/>
        </w:rPr>
        <w:t>“</w:t>
      </w:r>
      <w:r w:rsidR="00E73A56" w:rsidRPr="00E73A56">
        <w:rPr>
          <w:lang w:val="es-ES_tradnl"/>
        </w:rPr>
        <w:t>Creo que organizar parlamentos de la juventud como este es algo que el Gobierno hace bien</w:t>
      </w:r>
      <w:r>
        <w:rPr>
          <w:lang w:val="es-ES_tradnl"/>
        </w:rPr>
        <w:t>”</w:t>
      </w:r>
      <w:r w:rsidR="00E73A56" w:rsidRPr="00E73A56">
        <w:rPr>
          <w:lang w:val="es-ES_tradnl"/>
        </w:rPr>
        <w:t xml:space="preserve"> (consulta del Gobierno del Reino Unido)</w:t>
      </w:r>
      <w:r w:rsidR="00E73A56">
        <w:rPr>
          <w:lang w:val="es-ES_tradnl"/>
        </w:rPr>
        <w:t>.</w:t>
      </w:r>
    </w:p>
    <w:p w14:paraId="454727B3" w14:textId="287D7C81" w:rsidR="00E73A56" w:rsidRPr="00E73A56" w:rsidRDefault="009077D1" w:rsidP="00E73A56">
      <w:pPr>
        <w:pStyle w:val="Bullet1G"/>
        <w:rPr>
          <w:lang w:val="es-ES_tradnl"/>
        </w:rPr>
      </w:pPr>
      <w:r>
        <w:rPr>
          <w:lang w:val="es-ES_tradnl"/>
        </w:rPr>
        <w:t>“</w:t>
      </w:r>
      <w:r w:rsidR="00E73A56" w:rsidRPr="00E73A56">
        <w:rPr>
          <w:lang w:val="es-ES_tradnl"/>
        </w:rPr>
        <w:t>Hay otras formas de sobrevivir en la vida, pero sin educación uno queda estancado en un sitio. Realmente no puedes ascender</w:t>
      </w:r>
      <w:r>
        <w:rPr>
          <w:lang w:val="es-ES_tradnl"/>
        </w:rPr>
        <w:t>”</w:t>
      </w:r>
      <w:r w:rsidR="00E73A56" w:rsidRPr="00E73A56">
        <w:rPr>
          <w:lang w:val="es-ES_tradnl"/>
        </w:rPr>
        <w:t xml:space="preserve"> (consulta del Gobierno del Reino Unido).</w:t>
      </w:r>
    </w:p>
    <w:p w14:paraId="55CAE401" w14:textId="77777777" w:rsidR="00E73A56" w:rsidRPr="00E73A56" w:rsidRDefault="00E73A56" w:rsidP="00E73A56">
      <w:pPr>
        <w:pStyle w:val="SingleTxtG"/>
        <w:rPr>
          <w:lang w:val="es-ES_tradnl"/>
        </w:rPr>
      </w:pPr>
      <w:r w:rsidRPr="00E73A56">
        <w:rPr>
          <w:bCs/>
          <w:lang w:val="es-ES_tradnl"/>
        </w:rPr>
        <w:lastRenderedPageBreak/>
        <w:t>117.</w:t>
      </w:r>
      <w:r w:rsidRPr="00E73A56">
        <w:rPr>
          <w:bCs/>
          <w:lang w:val="es-ES_tradnl"/>
        </w:rPr>
        <w:tab/>
      </w:r>
      <w:r w:rsidRPr="00E73A56">
        <w:rPr>
          <w:lang w:val="es-ES_tradnl"/>
        </w:rPr>
        <w:t>El Gobierno del Reino Unido procura colaborar con los gobiernos descentralizados y las dependencias de la Corona en lo que respecta a una participación estructurada de los niños sobre cuestiones pertinentes de políticas de derechos del niño, más allá de esta ronda de presentación del informe.</w:t>
      </w:r>
    </w:p>
    <w:p w14:paraId="6399DC5E" w14:textId="7027FCB6" w:rsidR="00E73A56" w:rsidRPr="00E73A56" w:rsidRDefault="00E73A56" w:rsidP="00E73A56">
      <w:pPr>
        <w:pStyle w:val="SingleTxtG"/>
        <w:rPr>
          <w:lang w:val="es-ES_tradnl"/>
        </w:rPr>
      </w:pPr>
      <w:r w:rsidRPr="00E73A56">
        <w:rPr>
          <w:bCs/>
          <w:lang w:val="es-ES_tradnl"/>
        </w:rPr>
        <w:t>118.</w:t>
      </w:r>
      <w:r w:rsidRPr="00E73A56">
        <w:rPr>
          <w:bCs/>
          <w:lang w:val="es-ES_tradnl"/>
        </w:rPr>
        <w:tab/>
      </w:r>
      <w:r w:rsidRPr="00E73A56">
        <w:rPr>
          <w:lang w:val="es-ES_tradnl"/>
        </w:rPr>
        <w:t>En 2019, el Gobierno del Reino Unido consultó a los niños como parte de su revisión de las prioridades para la acción ambiental y formuló recomendaciones para que sean tenidas en cuenta al tratar la participación y las estrategias de los jóvenes, incluido el Foro de Jóvenes Guardabosques de los Parques Nacionales.</w:t>
      </w:r>
    </w:p>
    <w:p w14:paraId="20A7F278" w14:textId="77777777" w:rsidR="00E73A56" w:rsidRPr="00E73A56" w:rsidRDefault="00E73A56" w:rsidP="00E73A56">
      <w:pPr>
        <w:pStyle w:val="SingleTxtG"/>
        <w:rPr>
          <w:lang w:val="es-ES_tradnl"/>
        </w:rPr>
      </w:pPr>
      <w:r w:rsidRPr="00E73A56">
        <w:rPr>
          <w:bCs/>
          <w:lang w:val="es-ES_tradnl"/>
        </w:rPr>
        <w:t>119.</w:t>
      </w:r>
      <w:r w:rsidRPr="00E73A56">
        <w:rPr>
          <w:bCs/>
          <w:lang w:val="es-ES_tradnl"/>
        </w:rPr>
        <w:tab/>
      </w:r>
      <w:r w:rsidRPr="00E73A56">
        <w:rPr>
          <w:lang w:val="es-ES_tradnl"/>
        </w:rPr>
        <w:t>El Gobierno de Gales cuenta con un modelo de participación que garantiza que los niños tengan oportunidades de expresar sus opiniones, entre otras cosas mediante conversaciones anuales con todos los ministros. Financia la organización Children in Wales, que organiza mensualmente una reunión con la Junta Juvenil para recabar opiniones sobre las políticas del Gobierno de Gales. Colaboró con el Comisionado para la Infancia en el diseño de una encuesta destinada a recoger la opinión de los niños durante la pandemia, que sirvió de base a su enfoque de comunicación con los niños. Gales cuenta con un Parlamento de la Juventud que influye en la toma de decisiones.</w:t>
      </w:r>
    </w:p>
    <w:p w14:paraId="660DA3C8" w14:textId="77777777" w:rsidR="00E73A56" w:rsidRPr="00E73A56" w:rsidRDefault="00E73A56" w:rsidP="00E73A56">
      <w:pPr>
        <w:pStyle w:val="SingleTxtG"/>
        <w:rPr>
          <w:lang w:val="es-ES_tradnl"/>
        </w:rPr>
      </w:pPr>
      <w:r w:rsidRPr="00E73A56">
        <w:rPr>
          <w:bCs/>
          <w:lang w:val="es-ES_tradnl"/>
        </w:rPr>
        <w:t>120.</w:t>
      </w:r>
      <w:r w:rsidRPr="00E73A56">
        <w:rPr>
          <w:bCs/>
          <w:lang w:val="es-ES_tradnl"/>
        </w:rPr>
        <w:tab/>
      </w:r>
      <w:r w:rsidRPr="00E73A56">
        <w:rPr>
          <w:lang w:val="es-ES_tradnl"/>
        </w:rPr>
        <w:t>El Plan de Acción para el Adelanto de los Derechos del Niño en Escocia 2018-2021 demuestra el compromiso del Gobierno de Escocia con la integración de la participación de los niños en la formulación de políticas. En 2020, el Gobierno de Escocia publicó orientaciones, con la participación de niños, para apoyar a los profesionales que incorporan a los niños en su toma de decisiones. Escocia cuenta con un Parlamento de la Juventud y un Parlamento de los Niños establecidos que desde 2017 se reúne todos los años con los ministros en reuniones del gabinete. El Gobierno de Escocia colabora con la sociedad civil para apoyar la participación de los niños, entre otras cosas a través de los Jóvenes Embajadores de la Inclusión. En Irlanda del Norte se creó en 2021 la Asamblea de la Juventud, y los niños han debatido temas como la educación, la salud y los derechos.</w:t>
      </w:r>
    </w:p>
    <w:p w14:paraId="345126B8" w14:textId="0AAC4FAE" w:rsidR="00E73A56" w:rsidRPr="00E73A56" w:rsidRDefault="00E73A56" w:rsidP="00E73A56">
      <w:pPr>
        <w:pStyle w:val="SingleTxtG"/>
        <w:rPr>
          <w:lang w:val="es-ES_tradnl"/>
        </w:rPr>
      </w:pPr>
      <w:r w:rsidRPr="00E73A56">
        <w:rPr>
          <w:bCs/>
          <w:lang w:val="es-ES_tradnl"/>
        </w:rPr>
        <w:t>121.</w:t>
      </w:r>
      <w:r w:rsidRPr="00E73A56">
        <w:rPr>
          <w:bCs/>
          <w:lang w:val="es-ES_tradnl"/>
        </w:rPr>
        <w:tab/>
      </w:r>
      <w:r w:rsidRPr="00E73A56">
        <w:rPr>
          <w:lang w:val="es-ES_tradnl"/>
        </w:rPr>
        <w:t>En las dependencias de la Corona, Jersey estableció un Parlamento de la Juventud en</w:t>
      </w:r>
      <w:r w:rsidR="00ED45DD">
        <w:rPr>
          <w:lang w:val="es-ES_tradnl"/>
        </w:rPr>
        <w:t> </w:t>
      </w:r>
      <w:r w:rsidRPr="00E73A56">
        <w:rPr>
          <w:lang w:val="es-ES_tradnl"/>
        </w:rPr>
        <w:t>2021 y el Plan para la Infancia y la Juventud 2019-2023 establece que todos los niños deberían participar. El Foro de la Juventud de Guernsey y Alderney colabora con los representantes en la toma de decisiones y los niños participan en una encuesta semestral. El Consejo de Voces que Participan de la Isla de Man permite a los niños en acogida influir en las políticas que afectan a sus vidas.</w:t>
      </w:r>
    </w:p>
    <w:p w14:paraId="28472C60" w14:textId="77777777" w:rsidR="00E73A56" w:rsidRPr="00E73A56" w:rsidRDefault="00E73A56" w:rsidP="00E73A56">
      <w:pPr>
        <w:pStyle w:val="SingleTxtG"/>
        <w:rPr>
          <w:lang w:val="es-ES_tradnl"/>
        </w:rPr>
      </w:pPr>
      <w:r w:rsidRPr="00E73A56">
        <w:rPr>
          <w:bCs/>
          <w:lang w:val="es-ES_tradnl"/>
        </w:rPr>
        <w:t>122.</w:t>
      </w:r>
      <w:r w:rsidRPr="00E73A56">
        <w:rPr>
          <w:bCs/>
          <w:lang w:val="es-ES_tradnl"/>
        </w:rPr>
        <w:tab/>
      </w:r>
      <w:r w:rsidRPr="00E73A56">
        <w:rPr>
          <w:lang w:val="es-ES_tradnl"/>
        </w:rPr>
        <w:t>En los territorios de ultramar, las Islas Caimán, las Islas Vírgenes Británicas, Anguila, Bermudas, Montserrat, Santa Elena y las Islas Turcas y Caicos cuentan con parlamentos juveniles.</w:t>
      </w:r>
    </w:p>
    <w:p w14:paraId="4D7E15F2" w14:textId="77777777" w:rsidR="00E73A56" w:rsidRPr="00E73A56" w:rsidRDefault="00E73A56" w:rsidP="00E73A56">
      <w:pPr>
        <w:pStyle w:val="H1G"/>
        <w:rPr>
          <w:lang w:val="es-ES_tradnl"/>
        </w:rPr>
      </w:pPr>
      <w:r w:rsidRPr="00E73A56">
        <w:rPr>
          <w:lang w:val="es-ES_tradnl"/>
        </w:rPr>
        <w:tab/>
      </w:r>
      <w:r w:rsidRPr="00E73A56">
        <w:rPr>
          <w:lang w:val="es-ES_tradnl"/>
        </w:rPr>
        <w:tab/>
        <w:t>Asistencia jurídica</w:t>
      </w:r>
    </w:p>
    <w:p w14:paraId="791CD228" w14:textId="76D03E95" w:rsidR="00E73A56" w:rsidRPr="00E73A56" w:rsidRDefault="00E73A56" w:rsidP="00E73A56">
      <w:pPr>
        <w:pStyle w:val="SingleTxtG"/>
        <w:rPr>
          <w:lang w:val="es-ES_tradnl"/>
        </w:rPr>
      </w:pPr>
      <w:r w:rsidRPr="00E73A56">
        <w:rPr>
          <w:bCs/>
          <w:lang w:val="es-ES_tradnl"/>
        </w:rPr>
        <w:t>123.</w:t>
      </w:r>
      <w:r w:rsidRPr="00E73A56">
        <w:rPr>
          <w:bCs/>
          <w:lang w:val="es-ES_tradnl"/>
        </w:rPr>
        <w:tab/>
      </w:r>
      <w:r w:rsidRPr="00E73A56">
        <w:rPr>
          <w:lang w:val="es-ES_tradnl"/>
        </w:rPr>
        <w:t>En 2019, el Gobierno del Reino Unido realizó una revisión de las reformas realizadas en el sistema de asistencia jurídica en virtud de la Ley de Asistencia Jurídica, Imposición de Penas y Sanción de los Autores de Delitos de 2012. Este proceso incluyó una evaluación del impacto en la igualdad. El Plan de Acción de Apoyo Jurídico, resultado de la reforma, ofrece un acceso más rápido a los servicios pertinentes. La asistencia jurídica gratuita para las apelaciones sigue estando a disposición en lo que se refiere a la evaluación de los niños en el sistema SEND.</w:t>
      </w:r>
    </w:p>
    <w:p w14:paraId="61B7424A" w14:textId="2DFDDED4" w:rsidR="00E73A56" w:rsidRPr="00E73A56" w:rsidRDefault="00E73A56" w:rsidP="00E73A56">
      <w:pPr>
        <w:pStyle w:val="SingleTxtG"/>
        <w:rPr>
          <w:lang w:val="es-ES_tradnl"/>
        </w:rPr>
      </w:pPr>
      <w:r w:rsidRPr="00E73A56">
        <w:rPr>
          <w:bCs/>
          <w:lang w:val="es-ES_tradnl"/>
        </w:rPr>
        <w:t>124.</w:t>
      </w:r>
      <w:r w:rsidRPr="00E73A56">
        <w:rPr>
          <w:bCs/>
          <w:lang w:val="es-ES_tradnl"/>
        </w:rPr>
        <w:tab/>
      </w:r>
      <w:r w:rsidRPr="00E73A56">
        <w:rPr>
          <w:lang w:val="es-ES_tradnl"/>
        </w:rPr>
        <w:t>Inglaterra y Gales se han comprometido a ampliar el alcance de la asistencia jurídica gratuita para cubrir las órdenes especiales de tutela en asuntos privados de derecho de familia y a cambiar los requisitos para proporcionar asistencia jurídica gratuita, independientemente de sus ingresos, a los progenitores o quienes tienen la responsabilidad parental que se oponen a las solicitudes de órdenes de acogimiento o de adopción en las actuaciones públicas de derecho de familia.</w:t>
      </w:r>
    </w:p>
    <w:p w14:paraId="4E76F12A" w14:textId="77777777" w:rsidR="00E73A56" w:rsidRPr="00E73A56" w:rsidRDefault="00E73A56" w:rsidP="00E73A56">
      <w:pPr>
        <w:pStyle w:val="SingleTxtG"/>
        <w:rPr>
          <w:lang w:val="es-ES_tradnl"/>
        </w:rPr>
      </w:pPr>
      <w:r w:rsidRPr="00E73A56">
        <w:rPr>
          <w:bCs/>
          <w:lang w:val="es-ES_tradnl"/>
        </w:rPr>
        <w:t>125.</w:t>
      </w:r>
      <w:r w:rsidRPr="00E73A56">
        <w:rPr>
          <w:bCs/>
          <w:lang w:val="es-ES_tradnl"/>
        </w:rPr>
        <w:tab/>
      </w:r>
      <w:r w:rsidRPr="00E73A56">
        <w:rPr>
          <w:lang w:val="es-ES_tradnl"/>
        </w:rPr>
        <w:t>En Escocia, los niños pueden acceder a la asistencia jurídica financiada con fondos públicos en relación con el mismo conjunto de cuestiones que un adulto, si tienen capacidad para interactuar con un abogado. En Irlanda del Norte, el impacto de las reformas de la asistencia jurídica se evalúa de forma rutinaria e incluye el examen del impacto en los niños.</w:t>
      </w:r>
    </w:p>
    <w:p w14:paraId="440EC1C2" w14:textId="77777777" w:rsidR="00E73A56" w:rsidRPr="00E73A56" w:rsidRDefault="00E73A56" w:rsidP="00E73A56">
      <w:pPr>
        <w:pStyle w:val="SingleTxtG"/>
        <w:rPr>
          <w:lang w:val="es-ES_tradnl"/>
        </w:rPr>
      </w:pPr>
      <w:r w:rsidRPr="00E73A56">
        <w:rPr>
          <w:bCs/>
          <w:lang w:val="es-ES_tradnl"/>
        </w:rPr>
        <w:lastRenderedPageBreak/>
        <w:t>126.</w:t>
      </w:r>
      <w:r w:rsidRPr="00E73A56">
        <w:rPr>
          <w:bCs/>
          <w:lang w:val="es-ES_tradnl"/>
        </w:rPr>
        <w:tab/>
      </w:r>
      <w:r w:rsidRPr="00E73A56">
        <w:rPr>
          <w:lang w:val="es-ES_tradnl"/>
        </w:rPr>
        <w:t xml:space="preserve">En Anguila, la Ley de Justicia Juvenil exige que los niños tengan representación en determinadas circunstancias, por ejemplo, cuando están detenidos. En las Islas Falkland, el acceso al asesoramiento jurídico para las familias de bajos ingresos fue fundamental en una revisión que dio carácter legal al Plan de Asistencia Jurídica de 2016. Las revisiones incluyeron el funcionamiento adecuado de la comprobación de los medios de vida de los solicitantes, la eliminación de la obligación de pagar una suma global y la reducción de los cargos de rutina. </w:t>
      </w:r>
    </w:p>
    <w:p w14:paraId="052BFFBB" w14:textId="3839D1B5" w:rsidR="00E73A56" w:rsidRPr="00E73A56" w:rsidRDefault="00E73A56" w:rsidP="00E73A56">
      <w:pPr>
        <w:pStyle w:val="H1G"/>
        <w:rPr>
          <w:lang w:val="es-ES_tradnl"/>
        </w:rPr>
      </w:pPr>
      <w:bookmarkStart w:id="29" w:name="_Toc96407977"/>
      <w:bookmarkStart w:id="30" w:name="_Toc102484910"/>
      <w:bookmarkStart w:id="31" w:name="_Toc103611318"/>
      <w:bookmarkStart w:id="32" w:name="_Toc103673164"/>
      <w:r>
        <w:rPr>
          <w:lang w:val="es-ES_tradnl"/>
        </w:rPr>
        <w:tab/>
      </w:r>
      <w:r w:rsidRPr="00E73A56">
        <w:rPr>
          <w:lang w:val="es-ES_tradnl"/>
        </w:rPr>
        <w:tab/>
        <w:t>Inscripción de los nacimientos y nacionalidad</w:t>
      </w:r>
      <w:bookmarkEnd w:id="29"/>
      <w:bookmarkEnd w:id="30"/>
      <w:bookmarkEnd w:id="31"/>
      <w:bookmarkEnd w:id="32"/>
    </w:p>
    <w:p w14:paraId="03FE4AA8" w14:textId="77777777" w:rsidR="00E73A56" w:rsidRPr="00E73A56" w:rsidRDefault="00E73A56" w:rsidP="00E73A56">
      <w:pPr>
        <w:pStyle w:val="SingleTxtG"/>
        <w:rPr>
          <w:lang w:val="es-ES_tradnl"/>
        </w:rPr>
      </w:pPr>
      <w:r w:rsidRPr="00E73A56">
        <w:rPr>
          <w:bCs/>
          <w:lang w:val="es-ES_tradnl"/>
        </w:rPr>
        <w:t>127.</w:t>
      </w:r>
      <w:r w:rsidRPr="00E73A56">
        <w:rPr>
          <w:bCs/>
          <w:lang w:val="es-ES_tradnl"/>
        </w:rPr>
        <w:tab/>
      </w:r>
      <w:r w:rsidRPr="00E73A56">
        <w:rPr>
          <w:lang w:val="es-ES_tradnl"/>
        </w:rPr>
        <w:t>En virtud de la Ley de la Nacionalidad Británica de 1981, los niños nacidos en los territorios de ultramar de progenitores migrantes pueden acceder a la ciudadanía por naturalización. Las normas para obtener la nacionalidad son complejas y los requisitos varían de un territorio a otro y pueden quedar a discreción del gobierno local. La Constitución de Ascensión reconoce que todos los niños tienen derecho a una nacionalidad y que ningún niño debe ser privado de su ciudadanía británica por la legislación o de otro modo. En Pitcairn, un niño tiene derecho a la nacionalidad si ambos progenitores son residentes permanentes en Pitcairn. El Gobierno del Reino Unido reconoce que en algunos territorios de ultramar es necesario seguir avanzando en la revisión de la legislación local para que todos los niños, independientemente de su condición de residencia, puedan acceder a la ciudadanía.</w:t>
      </w:r>
    </w:p>
    <w:p w14:paraId="4D82B877" w14:textId="0F798BE6" w:rsidR="00E73A56" w:rsidRPr="00E73A56" w:rsidRDefault="00E73A56" w:rsidP="00E73A56">
      <w:pPr>
        <w:pStyle w:val="SingleTxtG"/>
        <w:rPr>
          <w:lang w:val="es-ES_tradnl"/>
        </w:rPr>
      </w:pPr>
      <w:r w:rsidRPr="00E73A56">
        <w:rPr>
          <w:bCs/>
          <w:lang w:val="es-ES_tradnl"/>
        </w:rPr>
        <w:t>128.</w:t>
      </w:r>
      <w:r w:rsidRPr="00E73A56">
        <w:rPr>
          <w:bCs/>
          <w:lang w:val="es-ES_tradnl"/>
        </w:rPr>
        <w:tab/>
      </w:r>
      <w:r w:rsidRPr="00E73A56">
        <w:rPr>
          <w:lang w:val="es-ES_tradnl"/>
        </w:rPr>
        <w:t>Un niño nacido en el Reino Unido es automáticamente ciudadano británico si alguno de sus progenitores es ciudadano británico o está establecido en el Reino Unido en el momento del nacimiento. Los hijos que no adquieren automáticamente la nacionalidad británica pueden solicitar el registro una vez que su progenitor adquiere la nacionalidad británica o se establece en el país, o al cumplir los 10 años. Hay una disposición adicional para los niños nacidos en el Reino Unido que son apátridas desde su nacimiento, que pueden solicitar el registro una vez cumplidos los 5 años.</w:t>
      </w:r>
    </w:p>
    <w:p w14:paraId="2AEB983B" w14:textId="04E05F36" w:rsidR="00E73A56" w:rsidRPr="00E73A56" w:rsidRDefault="00E73A56" w:rsidP="00E73A56">
      <w:pPr>
        <w:pStyle w:val="SingleTxtG"/>
        <w:rPr>
          <w:lang w:val="es-ES_tradnl"/>
        </w:rPr>
      </w:pPr>
      <w:r w:rsidRPr="00E73A56">
        <w:rPr>
          <w:bCs/>
          <w:lang w:val="es-ES_tradnl"/>
        </w:rPr>
        <w:t>129.</w:t>
      </w:r>
      <w:r w:rsidRPr="00E73A56">
        <w:rPr>
          <w:bCs/>
          <w:lang w:val="es-ES_tradnl"/>
        </w:rPr>
        <w:tab/>
      </w:r>
      <w:r w:rsidRPr="00E73A56">
        <w:rPr>
          <w:lang w:val="es-ES_tradnl"/>
        </w:rPr>
        <w:t>La Ley de Fronteras, Ciudadanía e Inmigración de 2009 establece la obligación jurídica de proteger el bienestar de los niños con respecto a la inmigración, la nacionalidad y el asilo. El interés superior del niño es una consideración primordial en todas las decisiones relativas a la privación de la ciudadanía y cuando un menor obtiene la nacionalidad británica. La decisión de privar a una persona de su ciudadanía británica debe ser razonable y proporcional, y cada caso se examina individualmente. El Gobierno del Reino Unido no suele privar a los nacionales de su ciudadanía por acciones cometidas cuando eran niños. Considera que la privación de la ciudadanía por motivos de interés público es una respuesta apropiada a determinadas actividades. La privación de la nacionalidad en virtud de la Ley de la Nacionalidad Británica puede ser apelada.</w:t>
      </w:r>
    </w:p>
    <w:p w14:paraId="2B3BD199" w14:textId="3FBB88E4" w:rsidR="00E73A56" w:rsidRPr="00E73A56" w:rsidRDefault="00E73A56" w:rsidP="00E73A56">
      <w:pPr>
        <w:pStyle w:val="H1G"/>
        <w:rPr>
          <w:lang w:val="es-ES_tradnl"/>
        </w:rPr>
      </w:pPr>
      <w:bookmarkStart w:id="33" w:name="_Toc103673165"/>
      <w:r>
        <w:rPr>
          <w:lang w:val="es-ES_tradnl"/>
        </w:rPr>
        <w:tab/>
      </w:r>
      <w:r w:rsidRPr="00E73A56">
        <w:rPr>
          <w:lang w:val="es-ES_tradnl"/>
        </w:rPr>
        <w:tab/>
        <w:t>Libertad de expresión, de religión, de asociación y de reunión</w:t>
      </w:r>
      <w:r>
        <w:rPr>
          <w:lang w:val="es-ES_tradnl"/>
        </w:rPr>
        <w:br/>
      </w:r>
      <w:r w:rsidRPr="00E73A56">
        <w:rPr>
          <w:lang w:val="es-ES_tradnl"/>
        </w:rPr>
        <w:t>pacífica</w:t>
      </w:r>
      <w:bookmarkEnd w:id="33"/>
    </w:p>
    <w:p w14:paraId="30E49CF8" w14:textId="77777777" w:rsidR="00E73A56" w:rsidRPr="00E73A56" w:rsidRDefault="00E73A56" w:rsidP="00E73A56">
      <w:pPr>
        <w:pStyle w:val="SingleTxtG"/>
        <w:rPr>
          <w:lang w:val="es-ES_tradnl"/>
        </w:rPr>
      </w:pPr>
      <w:r w:rsidRPr="00E73A56">
        <w:rPr>
          <w:bCs/>
          <w:lang w:val="es-ES_tradnl"/>
        </w:rPr>
        <w:t>130.</w:t>
      </w:r>
      <w:r w:rsidRPr="00E73A56">
        <w:rPr>
          <w:bCs/>
          <w:lang w:val="es-ES_tradnl"/>
        </w:rPr>
        <w:tab/>
      </w:r>
      <w:r w:rsidRPr="00E73A56">
        <w:rPr>
          <w:lang w:val="es-ES_tradnl"/>
        </w:rPr>
        <w:t>En Inglaterra y los gobiernos descentralizados, las escuelas deben ofrecer educación religiosa y culto colectivo u observancia religiosa a los alumnos, y promover su desarrollo espiritual, moral y cultural. Los progenitores pueden retirar a sus hijos de uno o todos los actos de culto colectivo o de observancia, y en algunas jurisdicciones los alumnos mayores de 16 años tienen derecho a retirarse por decisión propia. Actualmente el Gobierno del Reino Unido, el Gobierno de Gales y el Ejecutivo de Irlanda el Norte no tienen previsto revisar esta política en las escuelas financiadas por el Estado. El Gobierno de Escocia está estudiando la posibilidad de revisar la política sobre el derecho de retirarse de estos actos.</w:t>
      </w:r>
    </w:p>
    <w:p w14:paraId="4D66AD62" w14:textId="1E7EFDAC" w:rsidR="00E73A56" w:rsidRPr="00E73A56" w:rsidRDefault="00E73A56" w:rsidP="00E73A56">
      <w:pPr>
        <w:pStyle w:val="SingleTxtG"/>
        <w:rPr>
          <w:lang w:val="es-ES_tradnl"/>
        </w:rPr>
      </w:pPr>
      <w:r w:rsidRPr="00E73A56">
        <w:rPr>
          <w:bCs/>
          <w:lang w:val="es-ES_tradnl"/>
        </w:rPr>
        <w:t>131.</w:t>
      </w:r>
      <w:r w:rsidRPr="00E73A56">
        <w:rPr>
          <w:bCs/>
          <w:lang w:val="es-ES_tradnl"/>
        </w:rPr>
        <w:tab/>
      </w:r>
      <w:r w:rsidRPr="00E73A56">
        <w:rPr>
          <w:lang w:val="es-ES_tradnl"/>
        </w:rPr>
        <w:t>En Inglaterra y Gales, el derecho a la libertad de reunión y de asociación pacíficas de los menores está protegido por la Ley de Derechos Humanos. Existen pruebas incidentales del uso de dispositivos acústicos en el Reino Unido, pero una legislación adecuada, como la Normativa General de Seguridad de los Productos de 2005, impide su uso. La Ley de Conductas Antisociales, Delincuencia y Policía de 2014 pone a las víctimas en primer lugar, permitiendo a los profesionales locales evitar el uso de dispositivos acústicos (</w:t>
      </w:r>
      <w:r w:rsidR="009077D1">
        <w:rPr>
          <w:lang w:val="es-ES_tradnl"/>
        </w:rPr>
        <w:t>“</w:t>
      </w:r>
      <w:r w:rsidRPr="00E73A56">
        <w:rPr>
          <w:lang w:val="es-ES_tradnl"/>
        </w:rPr>
        <w:t>dispositivos mosquito</w:t>
      </w:r>
      <w:r w:rsidR="009077D1">
        <w:rPr>
          <w:lang w:val="es-ES_tradnl"/>
        </w:rPr>
        <w:t>”</w:t>
      </w:r>
      <w:r w:rsidRPr="00E73A56">
        <w:rPr>
          <w:lang w:val="es-ES_tradnl"/>
        </w:rPr>
        <w:t xml:space="preserve">) y tomar medidas cuando proceda. La prevención del comportamiento antisocial </w:t>
      </w:r>
      <w:r w:rsidRPr="00E73A56">
        <w:rPr>
          <w:lang w:val="es-ES_tradnl"/>
        </w:rPr>
        <w:lastRenderedPageBreak/>
        <w:t>requiere una respuesta interinstitucional y los equipos locales que se ocupan de los jóvenes infractores, la policía y las administraciones locales desempeñan un papel clave.</w:t>
      </w:r>
    </w:p>
    <w:p w14:paraId="771679E4" w14:textId="77777777" w:rsidR="00E73A56" w:rsidRPr="00E73A56" w:rsidRDefault="00E73A56" w:rsidP="00E73A56">
      <w:pPr>
        <w:pStyle w:val="SingleTxtG"/>
        <w:rPr>
          <w:lang w:val="es-ES_tradnl"/>
        </w:rPr>
      </w:pPr>
      <w:r w:rsidRPr="00E73A56">
        <w:rPr>
          <w:bCs/>
          <w:lang w:val="es-ES_tradnl"/>
        </w:rPr>
        <w:t>132.</w:t>
      </w:r>
      <w:r w:rsidRPr="00E73A56">
        <w:rPr>
          <w:bCs/>
          <w:lang w:val="es-ES_tradnl"/>
        </w:rPr>
        <w:tab/>
      </w:r>
      <w:r w:rsidRPr="00E73A56">
        <w:rPr>
          <w:lang w:val="es-ES_tradnl"/>
        </w:rPr>
        <w:t>El Gobierno y la policía de Escocia se oponen y desaconsejan de forma proactiva el uso de dispositivos mosquito. La Ley de Conductas Antisociales, etc. (Escocia) de 2004 establece medidas suficientes para ayudar a los profesionales a encarar el comportamiento antisocial. El Servicio de Policía de Irlanda del Norte se opone al uso de dispositivos acústicos para dispersar reuniones y colabora con las administraciones locales para abordar los problemas de la comunidad.</w:t>
      </w:r>
    </w:p>
    <w:p w14:paraId="344F123F" w14:textId="187F7A28" w:rsidR="00E73A56" w:rsidRPr="00E73A56" w:rsidRDefault="00E73A56" w:rsidP="00E73A56">
      <w:pPr>
        <w:pStyle w:val="H1G"/>
        <w:rPr>
          <w:lang w:val="es-ES_tradnl"/>
        </w:rPr>
      </w:pPr>
      <w:r>
        <w:rPr>
          <w:lang w:val="es-ES_tradnl"/>
        </w:rPr>
        <w:tab/>
      </w:r>
      <w:r w:rsidRPr="00E73A56">
        <w:rPr>
          <w:lang w:val="es-ES_tradnl"/>
        </w:rPr>
        <w:tab/>
        <w:t>Identificación y registro</w:t>
      </w:r>
    </w:p>
    <w:p w14:paraId="587BBC73" w14:textId="692C8D60" w:rsidR="00E73A56" w:rsidRPr="00E73A56" w:rsidRDefault="00E73A56" w:rsidP="00E73A56">
      <w:pPr>
        <w:pStyle w:val="SingleTxtG"/>
        <w:rPr>
          <w:lang w:val="es-ES_tradnl"/>
        </w:rPr>
      </w:pPr>
      <w:r w:rsidRPr="00E73A56">
        <w:rPr>
          <w:bCs/>
          <w:lang w:val="es-ES_tradnl"/>
        </w:rPr>
        <w:t>133.</w:t>
      </w:r>
      <w:r w:rsidRPr="00E73A56">
        <w:rPr>
          <w:bCs/>
          <w:lang w:val="es-ES_tradnl"/>
        </w:rPr>
        <w:tab/>
      </w:r>
      <w:r w:rsidRPr="00E73A56">
        <w:rPr>
          <w:lang w:val="es-ES_tradnl"/>
        </w:rPr>
        <w:t>El Reino Unido tiene claro que la identificación y registro es una herramienta vital para proteger a la población y prevenir la delincuencia, y la equilibra con los derechos del niño. En virtud de la Ley de Igualdad de 2010, la identificación y registro debe realizarse sin discriminación ilegal. En Inglaterra y Gales, las facultades de identificación y registro van acompañadas de salvaguardias jurídicas, códigos de prácticas e inspecciones periódicas de las fuerzas del orden por la Inspección Independiente de la Policía. Se tiene en cuenta el bienestar y la madurez de todo niño detenido, de conformidad con la Ley de la Infancia de</w:t>
      </w:r>
      <w:r w:rsidR="00D5538D">
        <w:rPr>
          <w:lang w:val="es-ES_tradnl"/>
        </w:rPr>
        <w:t> </w:t>
      </w:r>
      <w:r w:rsidRPr="00E73A56">
        <w:rPr>
          <w:lang w:val="es-ES_tradnl"/>
        </w:rPr>
        <w:t>2004. Se cuenta con salvaguardias específicas que la policía debe seguir al registrar a menores, entre ellas orientaciones sobre el lenguaje, el bienestar y la garantía de que el registro se hace con respeto. El Gobierno del Reino Unido recopila y publica anualmente datos sobre identificación y registro para permitir la fiscalización.</w:t>
      </w:r>
    </w:p>
    <w:p w14:paraId="1DF95F25" w14:textId="77777777" w:rsidR="00E73A56" w:rsidRPr="00E73A56" w:rsidRDefault="00E73A56" w:rsidP="00E73A56">
      <w:pPr>
        <w:pStyle w:val="SingleTxtG"/>
        <w:rPr>
          <w:lang w:val="es-ES_tradnl"/>
        </w:rPr>
      </w:pPr>
      <w:r w:rsidRPr="00E73A56">
        <w:rPr>
          <w:bCs/>
          <w:lang w:val="es-ES_tradnl"/>
        </w:rPr>
        <w:t>134.</w:t>
      </w:r>
      <w:r w:rsidRPr="00E73A56">
        <w:rPr>
          <w:bCs/>
          <w:lang w:val="es-ES_tradnl"/>
        </w:rPr>
        <w:tab/>
      </w:r>
      <w:r w:rsidRPr="00E73A56">
        <w:rPr>
          <w:lang w:val="es-ES_tradnl"/>
        </w:rPr>
        <w:t>El Gobierno del Reino Unido está revisando las orientaciones sobre registro, detección y confiscación, en colaboración con la sociedad civil, para examinar el papel de los progenitores, la policía y los docentes en estas situaciones. Tiene previsto publicar orientaciones revisadas en 2022 para garantizar que todas las escuelas tengan claras sus obligaciones en materia de salvaguardia y protección del bienestar de todos los alumnos.</w:t>
      </w:r>
    </w:p>
    <w:p w14:paraId="02C3E058" w14:textId="77777777" w:rsidR="00E73A56" w:rsidRPr="00E73A56" w:rsidRDefault="00E73A56" w:rsidP="00E73A56">
      <w:pPr>
        <w:pStyle w:val="SingleTxtG"/>
        <w:rPr>
          <w:u w:val="single"/>
          <w:lang w:val="es-ES_tradnl"/>
        </w:rPr>
      </w:pPr>
      <w:r w:rsidRPr="00E73A56">
        <w:rPr>
          <w:bCs/>
          <w:lang w:val="es-ES_tradnl"/>
        </w:rPr>
        <w:t>135.</w:t>
      </w:r>
      <w:r w:rsidRPr="00E73A56">
        <w:rPr>
          <w:bCs/>
          <w:lang w:val="es-ES_tradnl"/>
        </w:rPr>
        <w:tab/>
      </w:r>
      <w:r w:rsidRPr="00E73A56">
        <w:rPr>
          <w:lang w:val="es-ES_tradnl"/>
        </w:rPr>
        <w:t>En Escocia, el Código de Conducta en materia de Identificación y Registro de 2017 regula su uso, garantiza que los registros se lleven a cabo con respeto y puso fin a la identificación y registro no reglamentaria. En Escocia e Irlanda del Norte se publicaron orientaciones específicas sobre la identificación y registro de menores. El Servicio de Policía de Irlanda del Norte está revisando su estrategia de identificación y registro para asegurarse de que no discrimina a los menores.</w:t>
      </w:r>
    </w:p>
    <w:p w14:paraId="2F82318A" w14:textId="6D7E1683" w:rsidR="00E73A56" w:rsidRPr="00E73A56" w:rsidRDefault="00E73A56" w:rsidP="00E73A56">
      <w:pPr>
        <w:pStyle w:val="H1G"/>
        <w:rPr>
          <w:lang w:val="es-ES_tradnl"/>
        </w:rPr>
      </w:pPr>
      <w:bookmarkStart w:id="34" w:name="_Toc103673167"/>
      <w:r>
        <w:rPr>
          <w:lang w:val="es-ES_tradnl"/>
        </w:rPr>
        <w:tab/>
      </w:r>
      <w:r w:rsidRPr="00E73A56">
        <w:rPr>
          <w:lang w:val="es-ES_tradnl"/>
        </w:rPr>
        <w:tab/>
        <w:t>Acceso a información apropiada y derecho a la intimidad</w:t>
      </w:r>
      <w:bookmarkEnd w:id="34"/>
    </w:p>
    <w:p w14:paraId="30B33D00" w14:textId="0854272B" w:rsidR="00E73A56" w:rsidRPr="00E73A56" w:rsidRDefault="00E73A56" w:rsidP="00E73A56">
      <w:pPr>
        <w:pStyle w:val="SingleTxtG"/>
        <w:rPr>
          <w:lang w:val="es-ES_tradnl"/>
        </w:rPr>
      </w:pPr>
      <w:r w:rsidRPr="00E73A56">
        <w:rPr>
          <w:bCs/>
          <w:lang w:val="es-ES_tradnl"/>
        </w:rPr>
        <w:t>136.</w:t>
      </w:r>
      <w:r w:rsidRPr="00E73A56">
        <w:rPr>
          <w:bCs/>
          <w:lang w:val="es-ES_tradnl"/>
        </w:rPr>
        <w:tab/>
      </w:r>
      <w:r w:rsidRPr="00E73A56">
        <w:rPr>
          <w:lang w:val="es-ES_tradnl"/>
        </w:rPr>
        <w:t>El Estado parte reconoce que los niños necesitan servicios en línea para su educación, lo que se ha puesto aún más de relieve durante la pandemia.</w:t>
      </w:r>
    </w:p>
    <w:p w14:paraId="6737E684" w14:textId="0E3AEB6B" w:rsidR="00E73A56" w:rsidRPr="00E73A56" w:rsidRDefault="00E73A56" w:rsidP="00E73A56">
      <w:pPr>
        <w:pStyle w:val="SingleTxtG"/>
        <w:rPr>
          <w:lang w:val="es-ES_tradnl"/>
        </w:rPr>
      </w:pPr>
      <w:r w:rsidRPr="00E73A56">
        <w:rPr>
          <w:bCs/>
          <w:lang w:val="es-ES_tradnl"/>
        </w:rPr>
        <w:t>137.</w:t>
      </w:r>
      <w:r w:rsidRPr="00E73A56">
        <w:rPr>
          <w:bCs/>
          <w:lang w:val="es-ES_tradnl"/>
        </w:rPr>
        <w:tab/>
      </w:r>
      <w:r w:rsidRPr="00E73A56">
        <w:rPr>
          <w:lang w:val="es-ES_tradnl"/>
        </w:rPr>
        <w:t>En 2020-2022, el Gobierno del Reino Unido proporcionó más de 1,95 millones de computadoras portátiles y tabletas a centros educativos, como parte de una inversión de 520</w:t>
      </w:r>
      <w:r w:rsidR="008024D4">
        <w:rPr>
          <w:lang w:val="es-ES_tradnl"/>
        </w:rPr>
        <w:t> </w:t>
      </w:r>
      <w:r w:rsidRPr="00E73A56">
        <w:rPr>
          <w:lang w:val="es-ES_tradnl"/>
        </w:rPr>
        <w:t>millones de libras para apoyar el acceso a la educación a distancia y a los servicios de atención social en línea durante la pandemia. En 2022 presentó el proyecto de ley sobre seguridad en línea para exigir la rendición de cuentas de las empresas tecnológicas por los contenidos y actividades nocivos en sus servicios y suministrar la mayor protección a los menores. El segundo Plan de Acción de Alfabetización de Medios en Línea, de carácter anual, apoya el empoderamiento de los niños para tomar decisiones seguras en línea. El Gobierno del Reino Unido apoya el Código de Diseño Adecuado a la Edad de 2021, que ofrece mayor protección de los datos personales de los niños y orienta a las empresas sobre las normas de privacidad adecuadas. En 2021, aumentó la edad mínima para la compra de los productos de la Lotería Nacional a 18 años para proteger a los niños y los jóvenes de los daños relacionados con el juego.</w:t>
      </w:r>
    </w:p>
    <w:p w14:paraId="669334A9" w14:textId="77777777" w:rsidR="00E73A56" w:rsidRPr="00E73A56" w:rsidRDefault="00E73A56" w:rsidP="000C2A29">
      <w:pPr>
        <w:pStyle w:val="SingleTxtG"/>
        <w:spacing w:after="130"/>
        <w:rPr>
          <w:lang w:val="es-ES_tradnl"/>
        </w:rPr>
      </w:pPr>
      <w:r w:rsidRPr="00E73A56">
        <w:rPr>
          <w:bCs/>
          <w:lang w:val="es-ES_tradnl"/>
        </w:rPr>
        <w:t>138.</w:t>
      </w:r>
      <w:r w:rsidRPr="00E73A56">
        <w:rPr>
          <w:bCs/>
          <w:lang w:val="es-ES_tradnl"/>
        </w:rPr>
        <w:tab/>
      </w:r>
      <w:r w:rsidRPr="00E73A56">
        <w:rPr>
          <w:lang w:val="es-ES_tradnl"/>
        </w:rPr>
        <w:t xml:space="preserve">El Gobierno de Gales invirtió más de 160 millones de libras en servicios digitales equitativos para las escuelas subvencionadas, con el fin de cumplir Nuestra Misión Nacional. El Plan de Acción sobre Resiliencia Digital en la Educación y el Marco de Competencia Digital incluyen medidas que ayudan a los niños a mantenerse seguros en línea y a desarrollar </w:t>
      </w:r>
      <w:r w:rsidRPr="00E73A56">
        <w:rPr>
          <w:lang w:val="es-ES_tradnl"/>
        </w:rPr>
        <w:lastRenderedPageBreak/>
        <w:t>su competencia digital en la escuela. El Gobierno de Gales se ha comprometido a proteger la privacidad de los usuarios a través de Hwb, la plataforma de aprendizaje educativo, y el plan de acción Aumento de la Resiliencia Digital en la Educación detalla la seguridad en línea para los niños.</w:t>
      </w:r>
    </w:p>
    <w:p w14:paraId="38582803" w14:textId="77777777" w:rsidR="00E73A56" w:rsidRPr="00E73A56" w:rsidRDefault="00E73A56" w:rsidP="000C2A29">
      <w:pPr>
        <w:pStyle w:val="SingleTxtG"/>
        <w:spacing w:after="130"/>
        <w:rPr>
          <w:lang w:val="es-ES_tradnl"/>
        </w:rPr>
      </w:pPr>
      <w:r w:rsidRPr="00E73A56">
        <w:rPr>
          <w:bCs/>
          <w:lang w:val="es-ES_tradnl"/>
        </w:rPr>
        <w:t>139.</w:t>
      </w:r>
      <w:r w:rsidRPr="00E73A56">
        <w:rPr>
          <w:bCs/>
          <w:lang w:val="es-ES_tradnl"/>
        </w:rPr>
        <w:tab/>
      </w:r>
      <w:r w:rsidRPr="00E73A56">
        <w:rPr>
          <w:lang w:val="es-ES_tradnl"/>
        </w:rPr>
        <w:t>En Escocia, el programa Escocia Conectada de 2021 ayuda a 23.000 hogares de bajos ingresos con niños a acceder a servicios en línea durante dos años. La Estrategia Digital y el Plan de Acción Nacional sobre Seguridad en Internet para Niños y Jóvenes describen la visión de una nación digital ética que protege a los niños de cualquier daño, y se está trabajando con Ofcom para elaborar propuestas que garanticen la seguridad de los niños en línea. Glow, un entorno nacional cerrado de aprendizaje en línea para alumnos y docentes, protege a los niños que realizan aprendizaje en línea de la publicidad y la minería de datos.</w:t>
      </w:r>
    </w:p>
    <w:p w14:paraId="2903D528" w14:textId="50851353" w:rsidR="00E73A56" w:rsidRPr="00E73A56" w:rsidRDefault="00E73A56" w:rsidP="000C2A29">
      <w:pPr>
        <w:pStyle w:val="SingleTxtG"/>
        <w:spacing w:after="130"/>
        <w:rPr>
          <w:lang w:val="es-ES_tradnl"/>
        </w:rPr>
      </w:pPr>
      <w:r w:rsidRPr="00E73A56">
        <w:rPr>
          <w:bCs/>
          <w:lang w:val="es-ES_tradnl"/>
        </w:rPr>
        <w:t>140.</w:t>
      </w:r>
      <w:r w:rsidRPr="00E73A56">
        <w:rPr>
          <w:bCs/>
          <w:lang w:val="es-ES_tradnl"/>
        </w:rPr>
        <w:tab/>
      </w:r>
      <w:r w:rsidRPr="00E73A56">
        <w:rPr>
          <w:lang w:val="es-ES_tradnl"/>
        </w:rPr>
        <w:t>La Estrategia de Seguridad en Línea de 2021 de Irlanda del Norte describe las acciones para proteger a los niños de los daños en línea. El Ejecutivo de Irlanda del Norte invirtió 7,6</w:t>
      </w:r>
      <w:r w:rsidR="00223663">
        <w:rPr>
          <w:lang w:val="es-ES_tradnl"/>
        </w:rPr>
        <w:t> </w:t>
      </w:r>
      <w:r w:rsidRPr="00E73A56">
        <w:rPr>
          <w:lang w:val="es-ES_tradnl"/>
        </w:rPr>
        <w:t xml:space="preserve">millones de libras en 2020/21 más 0,4 millones de libras en 2021/22 en servicios en línea para estudiantes de la educación superior, y el Proyecto Stratum está utilizando 197 millones de libras para mejorar la conectividad de banda ancha en las zonas rurales. La Estrategia de Seguridad en Línea y su Plan de Acción promueven la seguridad de los niños en Internet y el Foro de la Junta de Seguridad en Línea vela por la seguridad de las familias en Internet. </w:t>
      </w:r>
    </w:p>
    <w:p w14:paraId="13151FBF" w14:textId="77777777" w:rsidR="00E73A56" w:rsidRPr="00E73A56" w:rsidRDefault="00E73A56" w:rsidP="000C2A29">
      <w:pPr>
        <w:pStyle w:val="SingleTxtG"/>
        <w:spacing w:after="130"/>
        <w:rPr>
          <w:lang w:val="es-ES_tradnl"/>
        </w:rPr>
      </w:pPr>
      <w:r w:rsidRPr="00E73A56">
        <w:rPr>
          <w:bCs/>
          <w:lang w:val="es-ES_tradnl"/>
        </w:rPr>
        <w:t>141.</w:t>
      </w:r>
      <w:r w:rsidRPr="00E73A56">
        <w:rPr>
          <w:bCs/>
          <w:lang w:val="es-ES_tradnl"/>
        </w:rPr>
        <w:tab/>
      </w:r>
      <w:r w:rsidRPr="00E73A56">
        <w:rPr>
          <w:lang w:val="es-ES_tradnl"/>
        </w:rPr>
        <w:t xml:space="preserve">En las dependencias de la Corona, Jersey proporcionó a los niños acceso gratuito a la banda ancha durante la pandemia. Las estrategias Competencias Digitales y Pensar de Manera Diferente introdujeron medidas para mejorar la alfabetización digital de los niños. Los niños de Guernsey y Alderney recibieron acceso a equipos para el aprendizaje en línea, y el Grupo de Seguridad en Línea, formado por varios organismos, trabaja con el Gobierno del Reino Unido para ofrecer acceso seguro a la actividad en línea a nivel local. La Isla de Man prestó servicios en línea a niños en situación de desventaja social durante el cierre de las escuelas, y el programa Escuelas más Seguras permite a los niños acceder al apoyo en materia de seguridad en línea. </w:t>
      </w:r>
    </w:p>
    <w:p w14:paraId="2C6FAF6A" w14:textId="77777777" w:rsidR="00E73A56" w:rsidRPr="00E73A56" w:rsidRDefault="00E73A56" w:rsidP="000C2A29">
      <w:pPr>
        <w:pStyle w:val="SingleTxtG"/>
        <w:spacing w:after="130"/>
        <w:rPr>
          <w:lang w:val="es-ES_tradnl"/>
        </w:rPr>
      </w:pPr>
      <w:r w:rsidRPr="00E73A56">
        <w:rPr>
          <w:bCs/>
          <w:lang w:val="es-ES_tradnl"/>
        </w:rPr>
        <w:t>142.</w:t>
      </w:r>
      <w:r w:rsidRPr="00E73A56">
        <w:rPr>
          <w:bCs/>
          <w:lang w:val="es-ES_tradnl"/>
        </w:rPr>
        <w:tab/>
      </w:r>
      <w:r w:rsidRPr="00E73A56">
        <w:rPr>
          <w:lang w:val="es-ES_tradnl"/>
        </w:rPr>
        <w:t>En las Islas Falkland se facilitó el acceso a instalaciones de tecnología de la información a niños de zonas rurales y en Anguila se distribuyeron dispositivos a estudiantes desfavorecidos. En las Islas Vírgenes Británicas, las encuestas determinaron que los niños necesitaban acceso a un ordenador portátil, por lo que se introdujo un programa de préstamos para suministrarlos. Además, la Ley de Uso Indebido de Computadoras y Ciberdelincuencia (Enmienda) de 2019 incluye disposiciones para proteger a los niños del ciberacoso, el robo de identidad y el fraude. El Ministerio de Relaciones Exteriores, del Commonwealth y de Desarrollo colaboró con la Internet Watch Foundation para establecer sistemas de detección de actividades inapropiadas que puedan poner en peligro a los niños, y financió la formación de profesionales para reforzar sus conocimientos sobre los riesgos en línea. En Tristán Da Cunha, se distribuyó a todos los progenitores la política sobre el uso de imágenes de menores en los medios sociales y los riesgos de los ciberabusos.</w:t>
      </w:r>
    </w:p>
    <w:p w14:paraId="53A944DB" w14:textId="19329275" w:rsidR="00E73A56" w:rsidRPr="00E73A56" w:rsidRDefault="00E73A56" w:rsidP="00E73A56">
      <w:pPr>
        <w:pStyle w:val="H1G"/>
        <w:rPr>
          <w:lang w:val="es-ES_tradnl"/>
        </w:rPr>
      </w:pPr>
      <w:bookmarkStart w:id="35" w:name="_Toc103673169"/>
      <w:r>
        <w:rPr>
          <w:lang w:val="es-ES_tradnl"/>
        </w:rPr>
        <w:tab/>
      </w:r>
      <w:r w:rsidRPr="00E73A56">
        <w:rPr>
          <w:lang w:val="es-ES_tradnl"/>
        </w:rPr>
        <w:tab/>
        <w:t xml:space="preserve">Tortura y otros tratos o penas crueles o degradantes </w:t>
      </w:r>
      <w:bookmarkEnd w:id="35"/>
    </w:p>
    <w:p w14:paraId="1FC36D1D" w14:textId="77777777" w:rsidR="00E73A56" w:rsidRPr="00E73A56" w:rsidRDefault="00E73A56" w:rsidP="00E73A56">
      <w:pPr>
        <w:pStyle w:val="SingleTxtG"/>
        <w:rPr>
          <w:lang w:val="es-ES_tradnl"/>
        </w:rPr>
      </w:pPr>
      <w:r w:rsidRPr="00E73A56">
        <w:rPr>
          <w:bCs/>
          <w:lang w:val="es-ES_tradnl"/>
        </w:rPr>
        <w:t>143.</w:t>
      </w:r>
      <w:r w:rsidRPr="00E73A56">
        <w:rPr>
          <w:bCs/>
          <w:lang w:val="es-ES_tradnl"/>
        </w:rPr>
        <w:tab/>
      </w:r>
      <w:r w:rsidRPr="00E73A56">
        <w:rPr>
          <w:lang w:val="es-ES_tradnl"/>
        </w:rPr>
        <w:t>El Gobierno del Reino Unido es consciente de que la fuerza empleada por la policía contra cualquier persona, incluidos los niños, debe ser necesaria, razonable y proporcional a las circunstancias. Para ello se usan táseres, proyectiles de energía atenuada, protectores antiescupitajos y equipo de otro tipo. El Código de Práctica de la Policía Armada y del Uso por la Policía de Armas Menos Letales de 2020 establece los principios para la policía que utiliza armas de fuego, municiones especializadas y armas menos letales en Inglaterra y Gales. Todos los incidentes graves se remiten a la Oficina Independiente de Conducta Policial para su investigación. Asimismo, todos los agentes reciben formación exhaustiva sobre la evaluación de las posibles vulnerabilidades de una persona, incluidos los niños. Esto incluye enseñarles a tener en cuenta las posibles vulnerabilidades de la persona, su edad y su estatura, además de evaluar cada situación y comprender los peligros de utilizar técnicas de inmovilización en personas vulnerables.</w:t>
      </w:r>
    </w:p>
    <w:p w14:paraId="273DA610" w14:textId="1C433E1B" w:rsidR="00E73A56" w:rsidRPr="00E73A56" w:rsidRDefault="00E73A56" w:rsidP="000C2A29">
      <w:pPr>
        <w:pStyle w:val="SingleTxtG"/>
        <w:keepNext/>
        <w:keepLines/>
        <w:rPr>
          <w:lang w:val="es-ES_tradnl"/>
        </w:rPr>
      </w:pPr>
      <w:r w:rsidRPr="00E73A56">
        <w:rPr>
          <w:bCs/>
          <w:lang w:val="es-ES_tradnl"/>
        </w:rPr>
        <w:lastRenderedPageBreak/>
        <w:t>144.</w:t>
      </w:r>
      <w:r w:rsidRPr="00E73A56">
        <w:rPr>
          <w:bCs/>
          <w:lang w:val="es-ES_tradnl"/>
        </w:rPr>
        <w:tab/>
      </w:r>
      <w:r w:rsidRPr="00E73A56">
        <w:rPr>
          <w:lang w:val="es-ES_tradnl"/>
        </w:rPr>
        <w:t>Los protectores antiescupitajos son una opción táctica importante que ofrece a los agentes protección contra los escupitajos y disminuye los peores efectos de los mordiscos, además de reducir la necesidad de recurrir a otras formas de inmovilización potencialmente más lesivas.</w:t>
      </w:r>
    </w:p>
    <w:p w14:paraId="031873F5" w14:textId="77777777" w:rsidR="00E73A56" w:rsidRPr="00E73A56" w:rsidRDefault="00E73A56" w:rsidP="00E73A56">
      <w:pPr>
        <w:pStyle w:val="SingleTxtG"/>
        <w:rPr>
          <w:lang w:val="es-ES_tradnl"/>
        </w:rPr>
      </w:pPr>
      <w:r w:rsidRPr="00E73A56">
        <w:rPr>
          <w:bCs/>
          <w:lang w:val="es-ES_tradnl"/>
        </w:rPr>
        <w:t>145.</w:t>
      </w:r>
      <w:r w:rsidRPr="00E73A56">
        <w:rPr>
          <w:bCs/>
          <w:lang w:val="es-ES_tradnl"/>
        </w:rPr>
        <w:tab/>
      </w:r>
      <w:r w:rsidRPr="00E73A56">
        <w:rPr>
          <w:lang w:val="es-ES_tradnl"/>
        </w:rPr>
        <w:t>Las causas de las disparidades raciales en el sistema de justicia penal son complejas y reflejan desigualdades sociales más amplias que el Gobierno del Reino Unido se ha comprometido a abordar. La igualdad y la diversidad son parte esencial del comportamiento profesional que se espera de todos quienes trabajan en la policía, tal como se establece en el Código de Ética publicado por el College of Policing. El Gobierno del Reino Unido es consciente de que el origen étnico no debe ser la base de una decisión de aplicación de la ley. En 2020 el Consejo Nacional de Jefes de Policía financió un estudio independiente sobre los efectos desproporcionados del uso de táseres para determinar, identificar, comprender y abordar las causas fundamentales de la desproporción racial en el uso de táseres por la policía.</w:t>
      </w:r>
    </w:p>
    <w:p w14:paraId="5C251DB2" w14:textId="5AB25B50" w:rsidR="00E73A56" w:rsidRPr="00E73A56" w:rsidRDefault="00E73A56" w:rsidP="00E73A56">
      <w:pPr>
        <w:pStyle w:val="SingleTxtG"/>
        <w:rPr>
          <w:lang w:val="es-ES_tradnl"/>
        </w:rPr>
      </w:pPr>
      <w:r w:rsidRPr="00E73A56">
        <w:rPr>
          <w:bCs/>
          <w:lang w:val="es-ES_tradnl"/>
        </w:rPr>
        <w:t>146.</w:t>
      </w:r>
      <w:r w:rsidRPr="00E73A56">
        <w:rPr>
          <w:bCs/>
          <w:lang w:val="es-ES_tradnl"/>
        </w:rPr>
        <w:tab/>
      </w:r>
      <w:r w:rsidRPr="00E73A56">
        <w:rPr>
          <w:lang w:val="es-ES_tradnl"/>
        </w:rPr>
        <w:t>En Escocia, cuando se emplean armas menos letales, la justificación correspondiente se remite al Comisionado Independiente de Investigación y Revisión de la Policía. En Irlanda del Norte, el manual de políticas, procedimientos y orientación sobre la gestión de conflictos del servicio de policía describe las normas relativas al uso de la fuerza por los agentes, y se consultó a los niños sobre la política del servicio de policía en materia de dispositivos antiescupitajos, antimordeduras y de energía conductiva.</w:t>
      </w:r>
    </w:p>
    <w:p w14:paraId="16F12F81" w14:textId="44295783" w:rsidR="00E73A56" w:rsidRPr="00E73A56" w:rsidRDefault="00E73A56" w:rsidP="00E73A56">
      <w:pPr>
        <w:pStyle w:val="H1G"/>
        <w:rPr>
          <w:lang w:val="es-ES_tradnl"/>
        </w:rPr>
      </w:pPr>
      <w:r>
        <w:rPr>
          <w:lang w:val="es-ES_tradnl"/>
        </w:rPr>
        <w:tab/>
      </w:r>
      <w:r w:rsidRPr="00E73A56">
        <w:rPr>
          <w:lang w:val="es-ES_tradnl"/>
        </w:rPr>
        <w:tab/>
        <w:t>Capacidad de los profesionales y notificación obligatoria</w:t>
      </w:r>
    </w:p>
    <w:p w14:paraId="3DB81951" w14:textId="77777777" w:rsidR="00E73A56" w:rsidRPr="00E73A56" w:rsidRDefault="00E73A56" w:rsidP="00E73A56">
      <w:pPr>
        <w:pStyle w:val="SingleTxtG"/>
        <w:rPr>
          <w:lang w:val="es-ES_tradnl"/>
        </w:rPr>
      </w:pPr>
      <w:r w:rsidRPr="00E73A56">
        <w:rPr>
          <w:bCs/>
          <w:lang w:val="es-ES_tradnl"/>
        </w:rPr>
        <w:t>147.</w:t>
      </w:r>
      <w:r w:rsidRPr="00E73A56">
        <w:rPr>
          <w:bCs/>
          <w:lang w:val="es-ES_tradnl"/>
        </w:rPr>
        <w:tab/>
      </w:r>
      <w:r w:rsidRPr="00E73A56">
        <w:rPr>
          <w:lang w:val="es-ES_tradnl"/>
        </w:rPr>
        <w:t xml:space="preserve">El Gobierno del Reino Unido reconoce que las escuelas donde los niños se sienten seguros son primordiales para el éxito del aprendizaje y que las formas violentas de disciplina son inaceptables. Para garantizar la seguridad, las escuelas pueden recurrir al aislamiento de los alumnos conflictivos durante un período limitado en las circunstancias excepcionales descritas en la orientación sobre comportamiento y disciplina en las escuelas de 2020. El uso por una escuela del aislamiento como sanción disciplinaria debe figurar en su política de conducta y aplicarse solo cuando redunde en el interés superior del niño y de los demás alumnos. Las escuelas deben apoyar a los niños con discapacidad que están en riesgo de intervención restrictiva, haciendo los ajustes razonables cuando sea apropiado, como se establece en las orientaciones sobre la reducción de la necesidad de limitación de movimientos e intervención restrictiva de 2019 y sobre la seguridad de los niños en la educación de 2021. Aunque a veces puede ser necesario limitar los movimientos de un niño con discapacidad, solo debe hacerse para evitar que se lastime a sí mismo o a otros, dañe bienes o provoque desórdenes. En los hogares infantiles y las unidades de hospitalización de salud mental, el Reglamento de Hogares Infantiles de 2015 y la Ley de Unidades de Salud Mental (Uso de la Fuerza) de 2018 proporcionan directrices para garantizar que la limitación de movimientos sea limitada y solo se utilice como último recurso. </w:t>
      </w:r>
    </w:p>
    <w:p w14:paraId="5AB00DC5" w14:textId="77777777" w:rsidR="00E73A56" w:rsidRPr="00E73A56" w:rsidRDefault="00E73A56" w:rsidP="00E73A56">
      <w:pPr>
        <w:pStyle w:val="SingleTxtG"/>
        <w:rPr>
          <w:lang w:val="es-ES_tradnl"/>
        </w:rPr>
      </w:pPr>
      <w:r w:rsidRPr="00E73A56">
        <w:rPr>
          <w:bCs/>
          <w:lang w:val="es-ES_tradnl"/>
        </w:rPr>
        <w:t>148.</w:t>
      </w:r>
      <w:r w:rsidRPr="00E73A56">
        <w:rPr>
          <w:bCs/>
          <w:lang w:val="es-ES_tradnl"/>
        </w:rPr>
        <w:tab/>
      </w:r>
      <w:r w:rsidRPr="00E73A56">
        <w:rPr>
          <w:lang w:val="es-ES_tradnl"/>
        </w:rPr>
        <w:t>Tras la revisión independiente del uso de técnicas de inducción del dolor en centros de detención de jóvenes, en 2020 el Gobierno del Reino Unido se comprometió a eliminar esas técnicas del programa de minimización y gestión de la restricción física (Inglaterra y Gales). El uso de técnicas de inducción del dolor se enseñará por separado como medida de seguridad excepcional que se utilizará como último recurso para evitar que se produzca un daño grave a un niño o a una tercera persona. El Gobierno tiene claro que los niños no deben ser aislados de sus compañeros en entornos institucionales por razones disciplinarias, sino solo cuando sea necesario para gestionar un riesgo de daño grave para el niño o para otros cuando las intervenciones alternativas se hayan agotado o sean inadecuadas. En 2022, publicó la orientación sobre la minimización y gestión de la separación y el aislamiento en niños y jóvenes en centros de detención de jóvenes, que describe los principios que deben seguirse cuando el personal del centro está considerando o gestionando casos de separación.</w:t>
      </w:r>
    </w:p>
    <w:p w14:paraId="2F0D1423" w14:textId="055C4BD3" w:rsidR="00E73A56" w:rsidRPr="00E73A56" w:rsidRDefault="00E73A56" w:rsidP="00E73A56">
      <w:pPr>
        <w:pStyle w:val="SingleTxtG"/>
        <w:rPr>
          <w:lang w:val="es-ES_tradnl"/>
        </w:rPr>
      </w:pPr>
      <w:r w:rsidRPr="00E73A56">
        <w:rPr>
          <w:bCs/>
          <w:lang w:val="es-ES_tradnl"/>
        </w:rPr>
        <w:t>149.</w:t>
      </w:r>
      <w:r w:rsidRPr="00E73A56">
        <w:rPr>
          <w:bCs/>
          <w:lang w:val="es-ES_tradnl"/>
        </w:rPr>
        <w:tab/>
      </w:r>
      <w:r w:rsidRPr="00E73A56">
        <w:rPr>
          <w:lang w:val="es-ES_tradnl"/>
        </w:rPr>
        <w:t>En Gales, el marco para reducir las prácticas restrictivas de 2021 establece que las prácticas de limitación de movimientos, incluido el aislamiento, deben utilizarse como último recurso, y especifica que las técnicas de inducción del dolor nunca deben utilizarse en niños.</w:t>
      </w:r>
    </w:p>
    <w:p w14:paraId="23CA46D4" w14:textId="77777777" w:rsidR="00E73A56" w:rsidRPr="00E73A56" w:rsidRDefault="00E73A56" w:rsidP="000C2A29">
      <w:pPr>
        <w:pStyle w:val="SingleTxtG"/>
        <w:keepNext/>
        <w:keepLines/>
        <w:rPr>
          <w:lang w:val="es-ES_tradnl"/>
        </w:rPr>
      </w:pPr>
      <w:r w:rsidRPr="00E73A56">
        <w:rPr>
          <w:bCs/>
          <w:lang w:val="es-ES_tradnl"/>
        </w:rPr>
        <w:lastRenderedPageBreak/>
        <w:t>150.</w:t>
      </w:r>
      <w:r w:rsidRPr="00E73A56">
        <w:rPr>
          <w:bCs/>
          <w:lang w:val="es-ES_tradnl"/>
        </w:rPr>
        <w:tab/>
      </w:r>
      <w:r w:rsidRPr="00E73A56">
        <w:rPr>
          <w:lang w:val="es-ES_tradnl"/>
        </w:rPr>
        <w:t>En Escocia, la guía de reclusión segura describe los parámetros de limitación de movimientos en los centros de acogida de niños. En el Servicio Penitenciario Escocés y los centros de salud mental, se da prioridad a las respuestas no físicas antes que a la necesidad de recurrir a la limitación de movimientos o a la fuerza.</w:t>
      </w:r>
    </w:p>
    <w:p w14:paraId="220BEAC4" w14:textId="77777777" w:rsidR="00E73A56" w:rsidRPr="00E73A56" w:rsidRDefault="00E73A56" w:rsidP="00E73A56">
      <w:pPr>
        <w:pStyle w:val="SingleTxtG"/>
        <w:rPr>
          <w:lang w:val="es-ES_tradnl"/>
        </w:rPr>
      </w:pPr>
      <w:r w:rsidRPr="00E73A56">
        <w:rPr>
          <w:bCs/>
          <w:lang w:val="es-ES_tradnl"/>
        </w:rPr>
        <w:t>151.</w:t>
      </w:r>
      <w:r w:rsidRPr="00E73A56">
        <w:rPr>
          <w:bCs/>
          <w:lang w:val="es-ES_tradnl"/>
        </w:rPr>
        <w:tab/>
      </w:r>
      <w:r w:rsidRPr="00E73A56">
        <w:rPr>
          <w:lang w:val="es-ES_tradnl"/>
        </w:rPr>
        <w:t>En Irlanda del Norte se realizó en 2021 una consulta sobre el uso de prácticas de limitación de movimientos y el Departamento de Educación publicó un informe sobre una revisión de dicha limitación y el aislamiento en entornos educativos, que incluye recomendaciones basadas en la Convención.</w:t>
      </w:r>
    </w:p>
    <w:p w14:paraId="3E3A1A13" w14:textId="77777777" w:rsidR="00E73A56" w:rsidRPr="00E73A56" w:rsidRDefault="00E73A56" w:rsidP="00E73A56">
      <w:pPr>
        <w:pStyle w:val="SingleTxtG"/>
        <w:rPr>
          <w:lang w:val="es-ES_tradnl"/>
        </w:rPr>
      </w:pPr>
      <w:r w:rsidRPr="00E73A56">
        <w:rPr>
          <w:bCs/>
          <w:lang w:val="es-ES_tradnl"/>
        </w:rPr>
        <w:t>152.</w:t>
      </w:r>
      <w:r w:rsidRPr="00E73A56">
        <w:rPr>
          <w:bCs/>
          <w:lang w:val="es-ES_tradnl"/>
        </w:rPr>
        <w:tab/>
      </w:r>
      <w:r w:rsidRPr="00E73A56">
        <w:rPr>
          <w:lang w:val="es-ES_tradnl"/>
        </w:rPr>
        <w:t xml:space="preserve">En las dependencias de la Corona, el aislamiento no se utiliza en entornos no seguros, y en Jersey varias medidas, como la Política de Exclusiones por Comportamiento Positivo y Horarios Parciales de 2019 promueve la intervención temprana en casos de comportamiento desafiante. </w:t>
      </w:r>
    </w:p>
    <w:p w14:paraId="56071F92" w14:textId="77777777" w:rsidR="00E73A56" w:rsidRPr="00E73A56" w:rsidRDefault="00E73A56" w:rsidP="00E73A56">
      <w:pPr>
        <w:pStyle w:val="SingleTxtG"/>
        <w:rPr>
          <w:lang w:val="es-ES_tradnl"/>
        </w:rPr>
      </w:pPr>
      <w:r w:rsidRPr="00E73A56">
        <w:rPr>
          <w:bCs/>
          <w:lang w:val="es-ES_tradnl"/>
        </w:rPr>
        <w:t>153.</w:t>
      </w:r>
      <w:r w:rsidRPr="00E73A56">
        <w:rPr>
          <w:bCs/>
          <w:lang w:val="es-ES_tradnl"/>
        </w:rPr>
        <w:tab/>
      </w:r>
      <w:r w:rsidRPr="00E73A56">
        <w:rPr>
          <w:lang w:val="es-ES_tradnl"/>
        </w:rPr>
        <w:t>En Tristán da Cunha no se toleran las formas violentas de castigo y en Santa Elena y las Islas Falkland hay ordenanzas y leyes que prohíben el castigo corporal en las escuelas.</w:t>
      </w:r>
    </w:p>
    <w:p w14:paraId="6A53079E" w14:textId="3C88985D" w:rsidR="00E73A56" w:rsidRPr="00E73A56" w:rsidRDefault="00E73A56" w:rsidP="00E73A56">
      <w:pPr>
        <w:pStyle w:val="H1G"/>
        <w:rPr>
          <w:lang w:val="es-ES_tradnl"/>
        </w:rPr>
      </w:pPr>
      <w:bookmarkStart w:id="36" w:name="_Toc103673170"/>
      <w:r>
        <w:rPr>
          <w:lang w:val="es-ES_tradnl"/>
        </w:rPr>
        <w:tab/>
      </w:r>
      <w:r w:rsidRPr="00E73A56">
        <w:rPr>
          <w:lang w:val="es-ES_tradnl"/>
        </w:rPr>
        <w:tab/>
        <w:t>Castigo corporal</w:t>
      </w:r>
      <w:bookmarkEnd w:id="36"/>
    </w:p>
    <w:p w14:paraId="0E58219A" w14:textId="51CCBC68" w:rsidR="00E73A56" w:rsidRPr="00E73A56" w:rsidRDefault="00E73A56" w:rsidP="00E73A56">
      <w:pPr>
        <w:pStyle w:val="SingleTxtG"/>
        <w:rPr>
          <w:iCs/>
          <w:lang w:val="es-ES_tradnl"/>
        </w:rPr>
      </w:pPr>
      <w:r w:rsidRPr="00E73A56">
        <w:rPr>
          <w:bCs/>
          <w:iCs/>
          <w:lang w:val="es-ES_tradnl"/>
        </w:rPr>
        <w:t>154.</w:t>
      </w:r>
      <w:r w:rsidRPr="00E73A56">
        <w:rPr>
          <w:bCs/>
          <w:iCs/>
          <w:lang w:val="es-ES_tradnl"/>
        </w:rPr>
        <w:tab/>
      </w:r>
      <w:r w:rsidRPr="00E73A56">
        <w:rPr>
          <w:lang w:val="es-ES_tradnl"/>
        </w:rPr>
        <w:t>El Estado parte mantiene su compromiso de hacer frente a todas las formas de violencia contra los niños.</w:t>
      </w:r>
    </w:p>
    <w:p w14:paraId="660DC551" w14:textId="5E0A9B31" w:rsidR="00E73A56" w:rsidRPr="00E73A56" w:rsidRDefault="00E73A56" w:rsidP="00E73A56">
      <w:pPr>
        <w:pStyle w:val="SingleTxtG"/>
        <w:rPr>
          <w:iCs/>
          <w:lang w:val="es-ES_tradnl"/>
        </w:rPr>
      </w:pPr>
      <w:r w:rsidRPr="00E73A56">
        <w:rPr>
          <w:bCs/>
          <w:iCs/>
          <w:lang w:val="es-ES_tradnl"/>
        </w:rPr>
        <w:t>155.</w:t>
      </w:r>
      <w:r w:rsidRPr="00E73A56">
        <w:rPr>
          <w:bCs/>
          <w:iCs/>
          <w:lang w:val="es-ES_tradnl"/>
        </w:rPr>
        <w:tab/>
      </w:r>
      <w:r w:rsidRPr="00E73A56">
        <w:rPr>
          <w:lang w:val="es-ES_tradnl"/>
        </w:rPr>
        <w:t>Desde 2016, Gales, Escocia y Jersey han aprobado leyes para prohibir el castigo corporal.</w:t>
      </w:r>
    </w:p>
    <w:p w14:paraId="3957B35B" w14:textId="57F086A2" w:rsidR="00E73A56" w:rsidRPr="00E73A56" w:rsidRDefault="00E73A56" w:rsidP="00E73A56">
      <w:pPr>
        <w:pStyle w:val="SingleTxtG"/>
        <w:rPr>
          <w:iCs/>
          <w:lang w:val="es-ES_tradnl"/>
        </w:rPr>
      </w:pPr>
      <w:r w:rsidRPr="00E73A56">
        <w:rPr>
          <w:bCs/>
          <w:iCs/>
          <w:lang w:val="es-ES_tradnl"/>
        </w:rPr>
        <w:t>156.</w:t>
      </w:r>
      <w:r w:rsidRPr="00E73A56">
        <w:rPr>
          <w:bCs/>
          <w:iCs/>
          <w:lang w:val="es-ES_tradnl"/>
        </w:rPr>
        <w:tab/>
      </w:r>
      <w:r w:rsidRPr="00E73A56">
        <w:rPr>
          <w:lang w:val="es-ES_tradnl"/>
        </w:rPr>
        <w:t xml:space="preserve">En Gales, la Ley de la Infancia (Abolición de la Defensa del Castigo Razonable) (Gales) de 2020 convierte en ilegal todos los castigos físicos a los niños al abolir la defensa del castigo razonable. El Gobierno de Gales promueve la crianza positiva y no violenta a través de su campaña </w:t>
      </w:r>
      <w:r w:rsidR="009077D1">
        <w:rPr>
          <w:lang w:val="es-ES_tradnl"/>
        </w:rPr>
        <w:t>“</w:t>
      </w:r>
      <w:r w:rsidRPr="00E73A56">
        <w:rPr>
          <w:lang w:val="es-ES_tradnl"/>
        </w:rPr>
        <w:t>Crianza de los Hijos: Démosle tiempo</w:t>
      </w:r>
      <w:r w:rsidR="009077D1">
        <w:rPr>
          <w:lang w:val="es-ES_tradnl"/>
        </w:rPr>
        <w:t>”</w:t>
      </w:r>
      <w:r w:rsidRPr="00E73A56">
        <w:rPr>
          <w:lang w:val="es-ES_tradnl"/>
        </w:rPr>
        <w:t>. Los programas Un Comienzo Brillante y Las Familias Primero, y las Normas Mínimas Nacionales de 2016 apoyan a los progenitores y promueven la parentalidad positiva y la gestión del comportamiento en los centros de atención infantil reglamentados.</w:t>
      </w:r>
    </w:p>
    <w:p w14:paraId="7488785B" w14:textId="4169DAE7" w:rsidR="00E73A56" w:rsidRPr="00E73A56" w:rsidRDefault="00E73A56" w:rsidP="00E73A56">
      <w:pPr>
        <w:pStyle w:val="SingleTxtG"/>
        <w:rPr>
          <w:bCs/>
          <w:iCs/>
          <w:lang w:val="es-ES_tradnl"/>
        </w:rPr>
      </w:pPr>
      <w:r w:rsidRPr="00E73A56">
        <w:rPr>
          <w:bCs/>
          <w:iCs/>
          <w:lang w:val="es-ES_tradnl"/>
        </w:rPr>
        <w:t>157.</w:t>
      </w:r>
      <w:r w:rsidRPr="00E73A56">
        <w:rPr>
          <w:bCs/>
          <w:iCs/>
          <w:lang w:val="es-ES_tradnl"/>
        </w:rPr>
        <w:tab/>
      </w:r>
      <w:r w:rsidRPr="00E73A56">
        <w:rPr>
          <w:lang w:val="es-ES_tradnl"/>
        </w:rPr>
        <w:t>En Escocia, la Ley de la Infancia (Igual Protección frente a la Agresión) de 2019 sanciona toda forma de castigo físico a niños por un progenitor o cuidador. El Club de Progenitores y el Directorio de Apoyo Familiar proporcionan acceso a recursos para la crianza de los hijos, y las escuelas utilizan enfoques basados en las relaciones para promover un comportamiento positivo.</w:t>
      </w:r>
    </w:p>
    <w:p w14:paraId="327E3425" w14:textId="14FFB8E5" w:rsidR="00E73A56" w:rsidRPr="00E73A56" w:rsidRDefault="00E73A56" w:rsidP="00E73A56">
      <w:pPr>
        <w:pStyle w:val="SingleTxtG"/>
        <w:rPr>
          <w:bCs/>
          <w:iCs/>
          <w:lang w:val="es-ES_tradnl"/>
        </w:rPr>
      </w:pPr>
      <w:r w:rsidRPr="00E73A56">
        <w:rPr>
          <w:bCs/>
          <w:iCs/>
          <w:lang w:val="es-ES_tradnl"/>
        </w:rPr>
        <w:t>158.</w:t>
      </w:r>
      <w:r w:rsidRPr="00E73A56">
        <w:rPr>
          <w:bCs/>
          <w:iCs/>
          <w:lang w:val="es-ES_tradnl"/>
        </w:rPr>
        <w:tab/>
      </w:r>
      <w:r w:rsidRPr="00E73A56">
        <w:rPr>
          <w:lang w:val="es-ES_tradnl"/>
        </w:rPr>
        <w:t>La Ley de la Infancia y la Educación (Enmienda) de Jersey de 2019 prohíbe explícitamente el castigo corporal de los niños en todo su territorio.</w:t>
      </w:r>
    </w:p>
    <w:p w14:paraId="2EA3374D" w14:textId="3164EF07" w:rsidR="00E73A56" w:rsidRPr="00E73A56" w:rsidRDefault="00E73A56" w:rsidP="00E73A56">
      <w:pPr>
        <w:pStyle w:val="SingleTxtG"/>
        <w:rPr>
          <w:bCs/>
          <w:iCs/>
          <w:lang w:val="es-ES_tradnl"/>
        </w:rPr>
      </w:pPr>
      <w:r w:rsidRPr="00E73A56">
        <w:rPr>
          <w:bCs/>
          <w:iCs/>
          <w:lang w:val="es-ES_tradnl"/>
        </w:rPr>
        <w:t>159.</w:t>
      </w:r>
      <w:r w:rsidRPr="00E73A56">
        <w:rPr>
          <w:bCs/>
          <w:iCs/>
          <w:lang w:val="es-ES_tradnl"/>
        </w:rPr>
        <w:tab/>
      </w:r>
      <w:r w:rsidRPr="00E73A56">
        <w:rPr>
          <w:lang w:val="es-ES_tradnl"/>
        </w:rPr>
        <w:t>El Gobierno del Reino Unido mantiene su compromiso de mejorar el comportamiento en todos los entornos, y se aplican medidas para promover un comportamiento positivo, entre otras cosas invirtiendo en centros de comportamiento, que permiten a las escuelas modelo trabajar estrechamente con las escuelas que necesitan dar un giro a su cultura de gestión del comportamiento. En este contexto, el castigo corporal está prohibidos en las instituciones de enseñanza y los entornos de modalidades alternativas de cuidado. Actualmente el Gobierno no tiene previsto derogar la defensa jurídica del castigo razonable.</w:t>
      </w:r>
    </w:p>
    <w:p w14:paraId="468D3FDE" w14:textId="77777777" w:rsidR="00E73A56" w:rsidRPr="00E73A56" w:rsidRDefault="00E73A56" w:rsidP="00E73A56">
      <w:pPr>
        <w:pStyle w:val="SingleTxtG"/>
        <w:rPr>
          <w:bCs/>
          <w:iCs/>
          <w:lang w:val="es-ES_tradnl"/>
        </w:rPr>
      </w:pPr>
      <w:r w:rsidRPr="00E73A56">
        <w:rPr>
          <w:bCs/>
          <w:iCs/>
          <w:lang w:val="es-ES_tradnl"/>
        </w:rPr>
        <w:t>160.</w:t>
      </w:r>
      <w:r w:rsidRPr="00E73A56">
        <w:rPr>
          <w:bCs/>
          <w:iCs/>
          <w:lang w:val="es-ES_tradnl"/>
        </w:rPr>
        <w:tab/>
      </w:r>
      <w:r w:rsidRPr="00E73A56">
        <w:rPr>
          <w:lang w:val="es-ES_tradnl"/>
        </w:rPr>
        <w:t>El castigo corporal fue abolido en las escuelas de Irlanda del Norte en virtud de la Orden de Educación (Castigo Corporal) de 1987, y la revisión de las prácticas de limitación de movimientos formula recomendaciones sobre la forma de seguir avanzando. Las Normas Mínimas de Cuidado de los Niños y Guarderías (modificadas en 2018) disponen los requisitos para que las guarderías registradas a las que asisten niños menores de 12 años promuevan estrategias de comportamiento positivo.</w:t>
      </w:r>
    </w:p>
    <w:p w14:paraId="33D7F8A6" w14:textId="77777777" w:rsidR="00E73A56" w:rsidRPr="00E73A56" w:rsidRDefault="00E73A56" w:rsidP="00E73A56">
      <w:pPr>
        <w:pStyle w:val="SingleTxtG"/>
        <w:rPr>
          <w:b/>
          <w:iCs/>
          <w:lang w:val="es-ES_tradnl"/>
        </w:rPr>
      </w:pPr>
      <w:r w:rsidRPr="00E73A56">
        <w:rPr>
          <w:bCs/>
          <w:iCs/>
          <w:lang w:val="es-ES_tradnl"/>
        </w:rPr>
        <w:t>161.</w:t>
      </w:r>
      <w:r w:rsidRPr="00E73A56">
        <w:rPr>
          <w:bCs/>
          <w:iCs/>
          <w:lang w:val="es-ES_tradnl"/>
        </w:rPr>
        <w:tab/>
      </w:r>
      <w:r w:rsidRPr="00E73A56">
        <w:rPr>
          <w:lang w:val="es-ES_tradnl"/>
        </w:rPr>
        <w:t>Todas las dependencias de la Corona cuentan con estrategias de apoyo a la parentalidad positiva en los hogares, junto con formación y políticas de comportamiento para que las escuelas promuevan formas positivas de disciplina. En la Isla de Man, el castigo corporal está prohibido en todos los entornos escolares e institucionales, pero no en el hogar; el gobierno revisará esta cuestión a su debido tiempo.</w:t>
      </w:r>
    </w:p>
    <w:p w14:paraId="7F6AB957" w14:textId="77777777" w:rsidR="00E73A56" w:rsidRPr="00E73A56" w:rsidRDefault="00E73A56" w:rsidP="00E73A56">
      <w:pPr>
        <w:pStyle w:val="SingleTxtG"/>
        <w:rPr>
          <w:b/>
          <w:iCs/>
          <w:lang w:val="es-ES_tradnl"/>
        </w:rPr>
      </w:pPr>
      <w:r w:rsidRPr="00E73A56">
        <w:rPr>
          <w:bCs/>
          <w:iCs/>
          <w:lang w:val="es-ES_tradnl"/>
        </w:rPr>
        <w:lastRenderedPageBreak/>
        <w:t>162.</w:t>
      </w:r>
      <w:r w:rsidRPr="00E73A56">
        <w:rPr>
          <w:bCs/>
          <w:iCs/>
          <w:lang w:val="es-ES_tradnl"/>
        </w:rPr>
        <w:tab/>
      </w:r>
      <w:r w:rsidRPr="00E73A56">
        <w:rPr>
          <w:lang w:val="es-ES_tradnl"/>
        </w:rPr>
        <w:t xml:space="preserve">En los territorios de ultramar, el castigo corporal está prohibido en las escuelas de Pitcairn, Santa Elena y, más recientemente, en 2017, las Islas Caimán. El Ministerio de Relaciones Exteriores, del Commonwealth y de Desarrollo financió en 2019 el Programa Escolar para la Gestión Positiva del Comportamiento del UNICEF, que sensibilizó a progenitores, docentes y cuidadores sobre el impacto de la violencia y promovió formas no violentas de gestionar el comportamiento, que se ejecutó en Anguila, las Islas Vírgenes Británicas, Montserrat y las Islas Turcas y Caicos. </w:t>
      </w:r>
    </w:p>
    <w:p w14:paraId="3C5531EC" w14:textId="5F4A00F3" w:rsidR="00E73A56" w:rsidRPr="00E73A56" w:rsidRDefault="00E73A56" w:rsidP="00E73A56">
      <w:pPr>
        <w:pStyle w:val="H1G"/>
        <w:rPr>
          <w:lang w:val="es-ES_tradnl"/>
        </w:rPr>
      </w:pPr>
      <w:bookmarkStart w:id="37" w:name="_Toc96407991"/>
      <w:bookmarkStart w:id="38" w:name="_Toc102484915"/>
      <w:bookmarkStart w:id="39" w:name="_Toc103673171"/>
      <w:r>
        <w:rPr>
          <w:lang w:val="es-ES_tradnl"/>
        </w:rPr>
        <w:tab/>
      </w:r>
      <w:r w:rsidRPr="00E73A56">
        <w:rPr>
          <w:lang w:val="es-ES_tradnl"/>
        </w:rPr>
        <w:tab/>
        <w:t>Derecho del niño a no ser objeto de ninguna forma de violencia</w:t>
      </w:r>
      <w:bookmarkEnd w:id="37"/>
      <w:bookmarkEnd w:id="38"/>
      <w:bookmarkEnd w:id="39"/>
    </w:p>
    <w:p w14:paraId="2B68F331" w14:textId="524AAB40" w:rsidR="00E73A56" w:rsidRPr="00E73A56" w:rsidRDefault="00E73A56" w:rsidP="00E73A56">
      <w:pPr>
        <w:pStyle w:val="SingleTxtG"/>
        <w:rPr>
          <w:lang w:val="es-ES_tradnl"/>
        </w:rPr>
      </w:pPr>
      <w:r w:rsidRPr="00E73A56">
        <w:rPr>
          <w:bCs/>
          <w:lang w:val="es-ES_tradnl"/>
        </w:rPr>
        <w:t>163.</w:t>
      </w:r>
      <w:r w:rsidRPr="00E73A56">
        <w:rPr>
          <w:bCs/>
          <w:lang w:val="es-ES_tradnl"/>
        </w:rPr>
        <w:tab/>
      </w:r>
      <w:r w:rsidRPr="00E73A56">
        <w:rPr>
          <w:lang w:val="es-ES_tradnl"/>
        </w:rPr>
        <w:t>El Estado parte reconoce el angustioso impacto que el maltrato en el hogar y la violencia en general contra las mujeres y las niñas pueden tener en los niños, así como los devastadores efectos de la explotación y los abusos sexuales de niños en todas las víctimas y los supervivientes.</w:t>
      </w:r>
    </w:p>
    <w:p w14:paraId="74466B13" w14:textId="77777777" w:rsidR="00E73A56" w:rsidRPr="00E73A56" w:rsidRDefault="00E73A56" w:rsidP="00E73A56">
      <w:pPr>
        <w:pStyle w:val="SingleTxtG"/>
        <w:rPr>
          <w:lang w:val="es-ES_tradnl"/>
        </w:rPr>
      </w:pPr>
      <w:r w:rsidRPr="00E73A56">
        <w:rPr>
          <w:bCs/>
          <w:lang w:val="es-ES_tradnl"/>
        </w:rPr>
        <w:t>164.</w:t>
      </w:r>
      <w:r w:rsidRPr="00E73A56">
        <w:rPr>
          <w:bCs/>
          <w:lang w:val="es-ES_tradnl"/>
        </w:rPr>
        <w:tab/>
      </w:r>
      <w:r w:rsidRPr="00E73A56">
        <w:rPr>
          <w:lang w:val="es-ES_tradnl"/>
        </w:rPr>
        <w:t>En enero de 2021, el Gobierno del Reino Unido publicó la Estrategia de Lucha contra el Abuso Sexual de Niños de 2021, que establece un enfoque sistémico para abordar todas las formas de abuso sexual de niños e incluyó una consulta a los jóvenes. También sigue impulsando una serie de iniciativas cruciales, entre otras cosas legislación nacional sólida, cooperación internacional y normas mundiales para mantener a los niños a salvo de todas las formas de explotación y abusos sexuales en todo el mundo. Aportó 3 millones de libras a servicios especializados para niños afectados por el maltrato en el hogar, que incluían apoyo terapéutico y programas educativos. La Estrategia para Eliminar la Violencia contra las Mujeres y las Niñas de 2021 y el Plan de Lucha contra el Maltrato en el Hogar tienen por objeto prevenir los delitos, apoyar a las supervivientes y actuar contra los autores. La Ley de Maltrato en el Hogar de 2021 reconoce a los niños como víctimas por derecho propio, y el Comisionado de Maltrato en el Hogar fomenta las buenas prácticas de apoyo a los niños afectados por ducho maltrato.</w:t>
      </w:r>
    </w:p>
    <w:p w14:paraId="4C86B4A8" w14:textId="15CF8A99" w:rsidR="00E73A56" w:rsidRPr="00E73A56" w:rsidRDefault="00E73A56" w:rsidP="00E73A56">
      <w:pPr>
        <w:pStyle w:val="SingleTxtG"/>
        <w:rPr>
          <w:lang w:val="es-ES_tradnl"/>
        </w:rPr>
      </w:pPr>
      <w:r w:rsidRPr="00E73A56">
        <w:rPr>
          <w:bCs/>
          <w:lang w:val="es-ES_tradnl"/>
        </w:rPr>
        <w:t>165.</w:t>
      </w:r>
      <w:r w:rsidRPr="00E73A56">
        <w:rPr>
          <w:bCs/>
          <w:lang w:val="es-ES_tradnl"/>
        </w:rPr>
        <w:tab/>
      </w:r>
      <w:r w:rsidRPr="00E73A56">
        <w:rPr>
          <w:lang w:val="es-ES_tradnl"/>
        </w:rPr>
        <w:t>En 2022, el Gobierno del Reino Unido encargó a la Universidad de Surrey que revisara los datos sobre el comportamiento sexual nocivo y analizara las intervenciones conexas, las relaciones positivas entre pares y los comportamientos sexuales en las escuelas, para que sirvieran de base a las políticas. En Gales, en virtud de la Ley de Violencia contra las Mujeres, el Maltrato en el Hogar y la Violencia Sexual de 2015, un informe anual mide los avances respecto de la estrategia nacional respectiva, y un plan nacional previene el abuso sexual de niños y apoya la recuperación de las mujeres y las niñas.</w:t>
      </w:r>
    </w:p>
    <w:p w14:paraId="66CD7B81" w14:textId="77777777" w:rsidR="00E73A56" w:rsidRPr="00E73A56" w:rsidRDefault="00E73A56" w:rsidP="00E73A56">
      <w:pPr>
        <w:pStyle w:val="SingleTxtG"/>
        <w:rPr>
          <w:lang w:val="es-ES_tradnl"/>
        </w:rPr>
      </w:pPr>
      <w:r w:rsidRPr="00E73A56">
        <w:rPr>
          <w:bCs/>
          <w:lang w:val="es-ES_tradnl"/>
        </w:rPr>
        <w:t>166.</w:t>
      </w:r>
      <w:r w:rsidRPr="00E73A56">
        <w:rPr>
          <w:bCs/>
          <w:lang w:val="es-ES_tradnl"/>
        </w:rPr>
        <w:tab/>
      </w:r>
      <w:r w:rsidRPr="00E73A56">
        <w:rPr>
          <w:lang w:val="es-ES_tradnl"/>
        </w:rPr>
        <w:t>En Escocia, la orientación nacional sobre la protección de la infancia de 2021, la estrategia Igualmente Seguros y la Ley de Abuso en el Hogar de 2018 establecen las aspiraciones sobre la protección de la infancia y la labor de prevención de la violencia doméstica, la violencia contra las mujeres y el abuso sexual de niños.</w:t>
      </w:r>
    </w:p>
    <w:p w14:paraId="7407E1F8" w14:textId="77777777" w:rsidR="00E73A56" w:rsidRPr="00E73A56" w:rsidRDefault="00E73A56" w:rsidP="00E73A56">
      <w:pPr>
        <w:pStyle w:val="SingleTxtG"/>
        <w:rPr>
          <w:lang w:val="es-ES_tradnl"/>
        </w:rPr>
      </w:pPr>
      <w:r w:rsidRPr="00E73A56">
        <w:rPr>
          <w:bCs/>
          <w:lang w:val="es-ES_tradnl"/>
        </w:rPr>
        <w:t>167.</w:t>
      </w:r>
      <w:r w:rsidRPr="00E73A56">
        <w:rPr>
          <w:bCs/>
          <w:lang w:val="es-ES_tradnl"/>
        </w:rPr>
        <w:tab/>
      </w:r>
      <w:r w:rsidRPr="00E73A56">
        <w:rPr>
          <w:lang w:val="es-ES_tradnl"/>
        </w:rPr>
        <w:t>En Irlanda del Norte, la Ley de Abuso en el Hogar y Procedimientos Civiles de 2021 tipifica el abuso en el hogar como delito específico y el Ejecutivo de Irlanda del Norte está elaborando una estrategia para eliminar la violencia contra las mujeres y las niñas.</w:t>
      </w:r>
    </w:p>
    <w:p w14:paraId="6D74ECB0" w14:textId="77777777" w:rsidR="00E73A56" w:rsidRPr="00E73A56" w:rsidRDefault="00E73A56" w:rsidP="00E73A56">
      <w:pPr>
        <w:pStyle w:val="SingleTxtG"/>
        <w:rPr>
          <w:lang w:val="es-ES_tradnl"/>
        </w:rPr>
      </w:pPr>
      <w:r w:rsidRPr="00E73A56">
        <w:rPr>
          <w:bCs/>
          <w:lang w:val="es-ES_tradnl"/>
        </w:rPr>
        <w:t>168.</w:t>
      </w:r>
      <w:r w:rsidRPr="00E73A56">
        <w:rPr>
          <w:bCs/>
          <w:lang w:val="es-ES_tradnl"/>
        </w:rPr>
        <w:tab/>
      </w:r>
      <w:r w:rsidRPr="00E73A56">
        <w:rPr>
          <w:lang w:val="es-ES_tradnl"/>
        </w:rPr>
        <w:t>En todas las dependencias de la Corona se han introducido medidas para combatir la violencia doméstica. Jersey nombró a un asesor independiente sobre violencia doméstica para niños y jóvenes; Guernsey y Alderney emprendieron en 2021 una auditoría de comportamientos sexuales nocivos para identificar buenas prácticas; y en la Isla de Man, la introducción de la Ley de Maltrato en el Hogar de 2020 y la Ley de Delitos Sexuales y Publicaciones Obscenas de 2021 abordan la violencia doméstica.</w:t>
      </w:r>
    </w:p>
    <w:p w14:paraId="39A9170C" w14:textId="77777777" w:rsidR="00E73A56" w:rsidRPr="00E73A56" w:rsidRDefault="00E73A56" w:rsidP="00E73A56">
      <w:pPr>
        <w:pStyle w:val="SingleTxtG"/>
        <w:rPr>
          <w:lang w:val="es-ES_tradnl"/>
        </w:rPr>
      </w:pPr>
      <w:r w:rsidRPr="00E73A56">
        <w:rPr>
          <w:bCs/>
          <w:lang w:val="es-ES_tradnl"/>
        </w:rPr>
        <w:t>169.</w:t>
      </w:r>
      <w:r w:rsidRPr="00E73A56">
        <w:rPr>
          <w:bCs/>
          <w:lang w:val="es-ES_tradnl"/>
        </w:rPr>
        <w:tab/>
      </w:r>
      <w:r w:rsidRPr="00E73A56">
        <w:rPr>
          <w:lang w:val="es-ES_tradnl"/>
        </w:rPr>
        <w:t>En Santa Elena, las Islas Turcas y Caicos y las Islas Caimán, redes interinstitucionales abordan la violencia contra los niños, y en las Islas Falkland se puso en marcha en 2020 una campaña de sensibilización sobre la violencia doméstica, que incluye formación para el personal de primera línea.</w:t>
      </w:r>
    </w:p>
    <w:p w14:paraId="26E5EB9F" w14:textId="3513556D" w:rsidR="00E73A56" w:rsidRPr="00E73A56" w:rsidRDefault="00E73A56" w:rsidP="00E73A56">
      <w:pPr>
        <w:pStyle w:val="H1G"/>
        <w:rPr>
          <w:lang w:val="es-ES_tradnl"/>
        </w:rPr>
      </w:pPr>
      <w:r>
        <w:rPr>
          <w:lang w:val="es-ES_tradnl"/>
        </w:rPr>
        <w:lastRenderedPageBreak/>
        <w:tab/>
      </w:r>
      <w:r w:rsidRPr="00E73A56">
        <w:rPr>
          <w:lang w:val="es-ES_tradnl"/>
        </w:rPr>
        <w:tab/>
        <w:t>Capacidad de los profesionales pertinentes</w:t>
      </w:r>
    </w:p>
    <w:p w14:paraId="5D8CF872" w14:textId="68D7AEC5" w:rsidR="00E73A56" w:rsidRPr="00E73A56" w:rsidRDefault="00E73A56" w:rsidP="00E73A56">
      <w:pPr>
        <w:pStyle w:val="SingleTxtG"/>
        <w:rPr>
          <w:lang w:val="es-ES_tradnl"/>
        </w:rPr>
      </w:pPr>
      <w:r w:rsidRPr="00E73A56">
        <w:rPr>
          <w:bCs/>
          <w:lang w:val="es-ES_tradnl"/>
        </w:rPr>
        <w:t>170.</w:t>
      </w:r>
      <w:r w:rsidRPr="00E73A56">
        <w:rPr>
          <w:bCs/>
          <w:lang w:val="es-ES_tradnl"/>
        </w:rPr>
        <w:tab/>
      </w:r>
      <w:r w:rsidRPr="00E73A56">
        <w:rPr>
          <w:lang w:val="es-ES_tradnl"/>
        </w:rPr>
        <w:t>El Gobierno del Reino Unido, los gobiernos descentralizados y las dependencias de la Corona tratan continuamente de mejorar la forma en que la policía y otros organismos protegen a los niños. En Inglaterra y Gales, la Ley de la Infancia de 1989 y la Ley de la Infancia de 2004 (modificada por la Ley de Menores y Asistencia Social de 2017) exigen que las administraciones locales, los grupos locales encargados de la planificación y contratación de servicios y la policía formen asociaciones interinstitucionales de protección para fomentar la capacidad de los profesionales pertinentes. Las normas posteriores a la cualificación de los trabajadores sociales exigen que estos reconozcan los indicadores de riesgo y los daños relacionados con el abuso sexual. El Gobierno del Reino Unido sigue financiando el Centro de Expertos en Abuso Sexual de Niños, entre otras cosas produciendo recursos para apoyar a los encargados de protección designados de las escuelas a fin de que respondan eficazmente al abuso sexual e impartiendo formación a los trabajadores sociales de nivel superior y a los encargados de protección designados de las escuelas como parte de un ensayo realizado por What Works for Children</w:t>
      </w:r>
      <w:r w:rsidR="009077D1">
        <w:rPr>
          <w:lang w:val="es-ES_tradnl"/>
        </w:rPr>
        <w:t>’</w:t>
      </w:r>
      <w:r w:rsidRPr="00E73A56">
        <w:rPr>
          <w:lang w:val="es-ES_tradnl"/>
        </w:rPr>
        <w:t>s Social Care.</w:t>
      </w:r>
    </w:p>
    <w:p w14:paraId="04240469" w14:textId="4A0EA943" w:rsidR="00E73A56" w:rsidRPr="00E73A56" w:rsidRDefault="00E73A56" w:rsidP="00E73A56">
      <w:pPr>
        <w:pStyle w:val="SingleTxtG"/>
        <w:rPr>
          <w:lang w:val="es-ES_tradnl"/>
        </w:rPr>
      </w:pPr>
      <w:r w:rsidRPr="00E73A56">
        <w:rPr>
          <w:bCs/>
          <w:lang w:val="es-ES_tradnl"/>
        </w:rPr>
        <w:t>171.</w:t>
      </w:r>
      <w:r w:rsidRPr="00E73A56">
        <w:rPr>
          <w:bCs/>
          <w:lang w:val="es-ES_tradnl"/>
        </w:rPr>
        <w:tab/>
      </w:r>
      <w:r w:rsidRPr="00E73A56">
        <w:rPr>
          <w:lang w:val="es-ES_tradnl"/>
        </w:rPr>
        <w:t>Diversas medidas, entre otras la publicación de planes y orientaciones, junto con la formación de grupos de aplicación, han aumentado los conocimientos sobre la tramitación de casos de delitos sexuales graves en los gobiernos descentralizados. El Plan de Acción Nacional de Gales de 2019 fortaleció la capacidad de los profesionales pertinentes y examinó los datos del Grupo Interpartidista sobre Prevención del Abuso Sexual de Niños. En Escocia, la orientación nacional sobre la protección de la infancia de 2021 y el Programa de Formación sobre el Trauma, creado en colaboración con el Gobierno de Escocia, se proponer que la fuerza de trabajo sea sensible al trauma y esté informada al respecto. En Irlanda del Norte, a raíz del Informe Gillen de 2019, se creó un grupo estratégico para implementar las recomendaciones, algunas de las cuales ya se han aplicado.</w:t>
      </w:r>
    </w:p>
    <w:p w14:paraId="74C9DF32" w14:textId="77777777" w:rsidR="00E73A56" w:rsidRPr="00E73A56" w:rsidRDefault="00E73A56" w:rsidP="00E73A56">
      <w:pPr>
        <w:pStyle w:val="SingleTxtG"/>
        <w:rPr>
          <w:lang w:val="es-ES_tradnl"/>
        </w:rPr>
      </w:pPr>
      <w:r w:rsidRPr="00E73A56">
        <w:rPr>
          <w:bCs/>
          <w:lang w:val="es-ES_tradnl"/>
        </w:rPr>
        <w:t>172.</w:t>
      </w:r>
      <w:r w:rsidRPr="00E73A56">
        <w:rPr>
          <w:bCs/>
          <w:lang w:val="es-ES_tradnl"/>
        </w:rPr>
        <w:tab/>
      </w:r>
      <w:r w:rsidRPr="00E73A56">
        <w:rPr>
          <w:lang w:val="es-ES_tradnl"/>
        </w:rPr>
        <w:t>En todas las dependencias de la Corona y los territorios de ultramar, los profesionales disponen de formación y políticas sobre protección, como en Tristán De Cunha y Ascensión. En las Islas Turcas y Caicos, la Ordenanza sobre Delitos Sexuales de 2020 y la Ordenanza sobre la Infancia (Cuidado y Protección) de 2015 fomentan la capacidad de los profesionales pertinentes para abordar la violencia contra los niños.</w:t>
      </w:r>
    </w:p>
    <w:p w14:paraId="7F84840F" w14:textId="41C106B2" w:rsidR="00E73A56" w:rsidRPr="00E73A56" w:rsidRDefault="00E73A56" w:rsidP="00E73A56">
      <w:pPr>
        <w:pStyle w:val="H1G"/>
        <w:rPr>
          <w:lang w:val="es-ES_tradnl"/>
        </w:rPr>
      </w:pPr>
      <w:r>
        <w:rPr>
          <w:lang w:val="es-ES_tradnl"/>
        </w:rPr>
        <w:tab/>
      </w:r>
      <w:r w:rsidRPr="00E73A56">
        <w:rPr>
          <w:lang w:val="es-ES_tradnl"/>
        </w:rPr>
        <w:tab/>
        <w:t>Notificación obligatoria y enjuiciamiento</w:t>
      </w:r>
    </w:p>
    <w:p w14:paraId="19CB403E" w14:textId="2F805B9D" w:rsidR="00E73A56" w:rsidRPr="00E73A56" w:rsidRDefault="00E73A56" w:rsidP="00E73A56">
      <w:pPr>
        <w:pStyle w:val="SingleTxtG"/>
        <w:rPr>
          <w:lang w:val="es-ES_tradnl"/>
        </w:rPr>
      </w:pPr>
      <w:r w:rsidRPr="00E73A56">
        <w:rPr>
          <w:bCs/>
          <w:lang w:val="es-ES_tradnl"/>
        </w:rPr>
        <w:t>173.</w:t>
      </w:r>
      <w:r w:rsidRPr="00E73A56">
        <w:rPr>
          <w:bCs/>
          <w:lang w:val="es-ES_tradnl"/>
        </w:rPr>
        <w:tab/>
      </w:r>
      <w:r w:rsidRPr="00E73A56">
        <w:rPr>
          <w:lang w:val="es-ES_tradnl"/>
        </w:rPr>
        <w:t>El Gobierno del Reino Unido invirtió 40 millones de libras en medidas para proteger a los niños de la explotación y el abuso sexuales de niños en 2017 e introdujo medidas de notificación, como Órdenes sobre la Prevención del Daño Sexual, Órdenes sobre el Riesgo Sexual y Avisos de Advertencia del Secuestro de Niños dirigidas a los autores. Las administraciones locales tienen la obligación de notificar al Grupo de Examen de la Práctica de Protección de la Infancia y a la Oficina de Control de los Niveles de Educación, Servicios y Formación de la Infancia (Ofsted) los incidentes graves en los que un niño muere o sufre daños graves.</w:t>
      </w:r>
    </w:p>
    <w:p w14:paraId="256C49B1" w14:textId="77777777" w:rsidR="00E73A56" w:rsidRPr="00E73A56" w:rsidRDefault="00E73A56" w:rsidP="00E73A56">
      <w:pPr>
        <w:pStyle w:val="SingleTxtG"/>
        <w:rPr>
          <w:lang w:val="es-ES_tradnl"/>
        </w:rPr>
      </w:pPr>
      <w:r w:rsidRPr="00E73A56">
        <w:rPr>
          <w:bCs/>
          <w:lang w:val="es-ES_tradnl"/>
        </w:rPr>
        <w:t>174.</w:t>
      </w:r>
      <w:r w:rsidRPr="00E73A56">
        <w:rPr>
          <w:bCs/>
          <w:lang w:val="es-ES_tradnl"/>
        </w:rPr>
        <w:tab/>
      </w:r>
      <w:r w:rsidRPr="00E73A56">
        <w:rPr>
          <w:lang w:val="es-ES_tradnl"/>
        </w:rPr>
        <w:t>En Gales, los asociados pertinentes tienen la obligación jurídica de notificar sobre los niños en situación de riesgo en virtud de la Ley de Servicios Sociales y Bienestar de 2014, y los Procedimientos de Protección de Gales ayudan a los profesionales a aplicar esta legislación de protección de la infancia. En Escocia, las directrices disponen que los posibles casos de maltrato, abandono o explotación de niños deben notificarse siempre a los agentes de policía o a los trabajadores sociales. En Irlanda del Norte, si hay motivo razonable para sospechar que se ha producido un daño, deben iniciarse investigaciones en virtud de la Orden sobre la Infancia de 1995.</w:t>
      </w:r>
    </w:p>
    <w:p w14:paraId="4653C37F" w14:textId="6A475B91" w:rsidR="00E73A56" w:rsidRPr="00E73A56" w:rsidRDefault="00E73A56" w:rsidP="00E73A56">
      <w:pPr>
        <w:pStyle w:val="SingleTxtG"/>
        <w:rPr>
          <w:lang w:val="es-ES_tradnl"/>
        </w:rPr>
      </w:pPr>
      <w:r w:rsidRPr="00E73A56">
        <w:rPr>
          <w:bCs/>
          <w:lang w:val="es-ES_tradnl"/>
        </w:rPr>
        <w:t>175.</w:t>
      </w:r>
      <w:r w:rsidRPr="00E73A56">
        <w:rPr>
          <w:bCs/>
          <w:lang w:val="es-ES_tradnl"/>
        </w:rPr>
        <w:tab/>
      </w:r>
      <w:r w:rsidRPr="00E73A56">
        <w:rPr>
          <w:lang w:val="es-ES_tradnl"/>
        </w:rPr>
        <w:t>En Jersey, el Centro para la Infancia y la Familia proporciona un punto de contacto para las preocupaciones relativas a la violencia contra los niños y, en la Isla de Man la Ley de Delitos Sexuales y Publicaciones Obscenas de 2021 introdujo la obligación de denunciar a la policía las sospechas de abuso sexual de niños.</w:t>
      </w:r>
    </w:p>
    <w:p w14:paraId="167FC1D2" w14:textId="77777777" w:rsidR="00E73A56" w:rsidRPr="00E73A56" w:rsidRDefault="00E73A56" w:rsidP="00E73A56">
      <w:pPr>
        <w:pStyle w:val="SingleTxtG"/>
        <w:rPr>
          <w:lang w:val="es-ES_tradnl"/>
        </w:rPr>
      </w:pPr>
      <w:r w:rsidRPr="00E73A56">
        <w:rPr>
          <w:bCs/>
          <w:lang w:val="es-ES_tradnl"/>
        </w:rPr>
        <w:lastRenderedPageBreak/>
        <w:t>176.</w:t>
      </w:r>
      <w:r w:rsidRPr="00E73A56">
        <w:rPr>
          <w:bCs/>
          <w:lang w:val="es-ES_tradnl"/>
        </w:rPr>
        <w:tab/>
      </w:r>
      <w:r w:rsidRPr="00E73A56">
        <w:rPr>
          <w:lang w:val="es-ES_tradnl"/>
        </w:rPr>
        <w:t>En los territorios de ultramar, hay sistemas legales de notificación entre los organismos asociados en relación con el maltrato infantil, en los que se investigan todos los casos de violencia, como en Bermudas y Santa Elena.</w:t>
      </w:r>
    </w:p>
    <w:p w14:paraId="3E3B513B" w14:textId="637BE6FE" w:rsidR="00E73A56" w:rsidRPr="00E73A56" w:rsidRDefault="00E73A56" w:rsidP="00E73A56">
      <w:pPr>
        <w:pStyle w:val="H1G"/>
        <w:rPr>
          <w:lang w:val="es-ES_tradnl"/>
        </w:rPr>
      </w:pPr>
      <w:r>
        <w:rPr>
          <w:lang w:val="es-ES_tradnl"/>
        </w:rPr>
        <w:tab/>
      </w:r>
      <w:r w:rsidRPr="00E73A56">
        <w:rPr>
          <w:lang w:val="es-ES_tradnl"/>
        </w:rPr>
        <w:tab/>
        <w:t>Intervenciones en casos de maltrato infantil y protección de</w:t>
      </w:r>
      <w:r>
        <w:rPr>
          <w:lang w:val="es-ES_tradnl"/>
        </w:rPr>
        <w:t> </w:t>
      </w:r>
      <w:r w:rsidRPr="00E73A56">
        <w:rPr>
          <w:lang w:val="es-ES_tradnl"/>
        </w:rPr>
        <w:t>los</w:t>
      </w:r>
      <w:r>
        <w:rPr>
          <w:lang w:val="es-ES_tradnl"/>
        </w:rPr>
        <w:t> </w:t>
      </w:r>
      <w:r w:rsidRPr="00E73A56">
        <w:rPr>
          <w:lang w:val="es-ES_tradnl"/>
        </w:rPr>
        <w:t>niños</w:t>
      </w:r>
      <w:r>
        <w:rPr>
          <w:lang w:val="es-ES_tradnl"/>
        </w:rPr>
        <w:t> </w:t>
      </w:r>
      <w:r w:rsidRPr="00E73A56">
        <w:rPr>
          <w:lang w:val="es-ES_tradnl"/>
        </w:rPr>
        <w:t>víctimas y testigos de violencia</w:t>
      </w:r>
    </w:p>
    <w:p w14:paraId="04A82A44" w14:textId="77777777" w:rsidR="00E73A56" w:rsidRPr="00E73A56" w:rsidRDefault="00E73A56" w:rsidP="00E73A56">
      <w:pPr>
        <w:pStyle w:val="SingleTxtG"/>
        <w:rPr>
          <w:iCs/>
          <w:lang w:val="es-ES_tradnl"/>
        </w:rPr>
      </w:pPr>
      <w:r w:rsidRPr="00E73A56">
        <w:rPr>
          <w:bCs/>
          <w:iCs/>
          <w:lang w:val="es-ES_tradnl"/>
        </w:rPr>
        <w:t>177.</w:t>
      </w:r>
      <w:r w:rsidRPr="00E73A56">
        <w:rPr>
          <w:bCs/>
          <w:iCs/>
          <w:lang w:val="es-ES_tradnl"/>
        </w:rPr>
        <w:tab/>
      </w:r>
      <w:r w:rsidRPr="00E73A56">
        <w:rPr>
          <w:lang w:val="es-ES_tradnl"/>
        </w:rPr>
        <w:t xml:space="preserve">La Dirección Estratégica para los Servicios de Agresión y Abuso Sexuales de 2018 del Servicio Nacional de Salud de Inglaterra describe los servicios que garantizan que las necesidades de las víctimas puedan satisfacerse hasta la edad adulta. En el marco de la Estrategia de Lucha contra el Abuso Sexual de Niños, The Lighthouse de Londres, un modelo Barnahus, fue una iniciativa piloto de un modelo de casa del niño, que ofrece una evaluación holística de las necesidades del niño y ofrece actividades de promoción y atención médica y social, junto con apoyo terapéutico a los niños y a sus progenitores y cuidadores no agresores. Se han publicado orientaciones para los comisionados locales y los proveedores de servicios que desean implantar modelos similares, así como un conjunto de herramientas con recomendaciones y consejos prácticos detallados. </w:t>
      </w:r>
    </w:p>
    <w:p w14:paraId="426A2069" w14:textId="77777777" w:rsidR="00E73A56" w:rsidRPr="00E73A56" w:rsidRDefault="00E73A56" w:rsidP="00E73A56">
      <w:pPr>
        <w:pStyle w:val="SingleTxtG"/>
        <w:rPr>
          <w:lang w:val="es-ES_tradnl"/>
        </w:rPr>
      </w:pPr>
      <w:r w:rsidRPr="00E73A56">
        <w:rPr>
          <w:bCs/>
          <w:lang w:val="es-ES_tradnl"/>
        </w:rPr>
        <w:t>178.</w:t>
      </w:r>
      <w:r w:rsidRPr="00E73A56">
        <w:rPr>
          <w:bCs/>
          <w:lang w:val="es-ES_tradnl"/>
        </w:rPr>
        <w:tab/>
      </w:r>
      <w:r w:rsidRPr="00E73A56">
        <w:rPr>
          <w:lang w:val="es-ES_tradnl"/>
        </w:rPr>
        <w:t>La Ley de Justicia Juvenil y Pruebas Penales de 1999 está respaldada por el Código de Víctimas revisado, que vela por que los organismos judiciales rindan cuentas por la aplicación de medidas especiales, como entrevistas grabadas en vídeo y ayuda de intermediarios para proteger a los niños víctimas de delitos y malos tratos.</w:t>
      </w:r>
    </w:p>
    <w:p w14:paraId="7C6A2E56" w14:textId="77777777" w:rsidR="00E73A56" w:rsidRPr="00E73A56" w:rsidRDefault="00E73A56" w:rsidP="00E73A56">
      <w:pPr>
        <w:pStyle w:val="SingleTxtG"/>
        <w:rPr>
          <w:lang w:val="es-ES_tradnl"/>
        </w:rPr>
      </w:pPr>
      <w:r w:rsidRPr="00E73A56">
        <w:rPr>
          <w:bCs/>
          <w:lang w:val="es-ES_tradnl"/>
        </w:rPr>
        <w:t>179.</w:t>
      </w:r>
      <w:r w:rsidRPr="00E73A56">
        <w:rPr>
          <w:bCs/>
          <w:lang w:val="es-ES_tradnl"/>
        </w:rPr>
        <w:tab/>
      </w:r>
      <w:r w:rsidRPr="00E73A56">
        <w:rPr>
          <w:lang w:val="es-ES_tradnl"/>
        </w:rPr>
        <w:t xml:space="preserve"> En Gales, el volumen 7 de las orientaciones normativas sobre trabajar juntos para proteger a las personas, que trata sobre la explotación sexual de niños, está respaldado por el Plan de Acción Nacional para Prevenir y Combatir el Abuso Sexual de Niños de 2019. En Escocia, se está desarrollando un modelo Barnahus y la legislación garantiza que ciertos testigos menores de edad puedan aportar pruebas pregrabadas. En Irlanda del Norte, el Plan de Aplicación del Informe Gillen, elaborado por asociados clave como el Servicio de Policía de Irlanda del Norte y Victim Support NI, describe un enfoque para abordar las recomendaciones. La Estrategia para Víctimas y Testigos 2021-2024 incluye un programa de trabajo para comprender mejor las necesidades de las víctimas y los testigos.</w:t>
      </w:r>
    </w:p>
    <w:p w14:paraId="1080A36A" w14:textId="77777777" w:rsidR="00E73A56" w:rsidRPr="00E73A56" w:rsidRDefault="00E73A56" w:rsidP="00E73A56">
      <w:pPr>
        <w:pStyle w:val="SingleTxtG"/>
        <w:rPr>
          <w:iCs/>
          <w:lang w:val="es-ES_tradnl"/>
        </w:rPr>
      </w:pPr>
      <w:r w:rsidRPr="00E73A56">
        <w:rPr>
          <w:bCs/>
          <w:iCs/>
          <w:lang w:val="es-ES_tradnl"/>
        </w:rPr>
        <w:t>180.</w:t>
      </w:r>
      <w:r w:rsidRPr="00E73A56">
        <w:rPr>
          <w:bCs/>
          <w:iCs/>
          <w:lang w:val="es-ES_tradnl"/>
        </w:rPr>
        <w:tab/>
      </w:r>
      <w:r w:rsidRPr="00E73A56">
        <w:rPr>
          <w:lang w:val="es-ES_tradnl"/>
        </w:rPr>
        <w:t>En Jersey se está desarrollando un modelo Barnahus y en Guernsey y Alderney una respuesta interinstitucional permite identificar la revictimización.</w:t>
      </w:r>
    </w:p>
    <w:p w14:paraId="3209CAE3" w14:textId="77777777" w:rsidR="00E73A56" w:rsidRPr="00E73A56" w:rsidRDefault="00E73A56" w:rsidP="00E73A56">
      <w:pPr>
        <w:pStyle w:val="SingleTxtG"/>
        <w:rPr>
          <w:iCs/>
          <w:lang w:val="es-ES_tradnl"/>
        </w:rPr>
      </w:pPr>
      <w:r w:rsidRPr="00E73A56">
        <w:rPr>
          <w:bCs/>
          <w:iCs/>
          <w:lang w:val="es-ES_tradnl"/>
        </w:rPr>
        <w:t>181.</w:t>
      </w:r>
      <w:r w:rsidRPr="00E73A56">
        <w:rPr>
          <w:bCs/>
          <w:iCs/>
          <w:lang w:val="es-ES_tradnl"/>
        </w:rPr>
        <w:tab/>
      </w:r>
      <w:r w:rsidRPr="00E73A56">
        <w:rPr>
          <w:lang w:val="es-ES_tradnl"/>
        </w:rPr>
        <w:t>En los territorios de ultramar, se pueden proporcionar instalaciones de grabación de vídeo cuando se trabaja con niños víctimas en Bermudas, las Islas Falkland, Pitcairn, Tristán de Cunha, las Islas Caimán, las Islas Vírgenes Británicas y las Islas Ascensión.</w:t>
      </w:r>
    </w:p>
    <w:p w14:paraId="3CB934D7" w14:textId="235997E2" w:rsidR="00E73A56" w:rsidRPr="00E73A56" w:rsidRDefault="00E73A56" w:rsidP="00E73A56">
      <w:pPr>
        <w:pStyle w:val="H1G"/>
        <w:rPr>
          <w:lang w:val="es-ES_tradnl"/>
        </w:rPr>
      </w:pPr>
      <w:r>
        <w:rPr>
          <w:lang w:val="es-ES_tradnl"/>
        </w:rPr>
        <w:tab/>
      </w:r>
      <w:r w:rsidRPr="00E73A56">
        <w:rPr>
          <w:lang w:val="es-ES_tradnl"/>
        </w:rPr>
        <w:tab/>
        <w:t>Ciberacoso y explotación y abusos sexuales en línea</w:t>
      </w:r>
    </w:p>
    <w:p w14:paraId="282CF5CC" w14:textId="159ACAA5" w:rsidR="00E73A56" w:rsidRPr="00E73A56" w:rsidRDefault="00E73A56" w:rsidP="00E73A56">
      <w:pPr>
        <w:pStyle w:val="SingleTxtG"/>
        <w:rPr>
          <w:b/>
          <w:bCs/>
          <w:lang w:val="es-ES_tradnl"/>
        </w:rPr>
      </w:pPr>
      <w:r w:rsidRPr="00E73A56">
        <w:rPr>
          <w:bCs/>
          <w:lang w:val="es-ES_tradnl"/>
        </w:rPr>
        <w:t>182.</w:t>
      </w:r>
      <w:r w:rsidRPr="00E73A56">
        <w:rPr>
          <w:bCs/>
          <w:lang w:val="es-ES_tradnl"/>
        </w:rPr>
        <w:tab/>
      </w:r>
      <w:r w:rsidRPr="00E73A56">
        <w:rPr>
          <w:lang w:val="es-ES_tradnl"/>
        </w:rPr>
        <w:t>El Gobierno del Reino Unido aplicó medidas para encarar el ciberacoso, la explotación sexual en línea, la violencia relacionada con las bandas y los delitos con arma blanca cometidos contra niños, todos los cuales repercuten en el bienestar de los menores. En</w:t>
      </w:r>
      <w:r w:rsidR="00541B35">
        <w:rPr>
          <w:lang w:val="es-ES_tradnl"/>
        </w:rPr>
        <w:t> </w:t>
      </w:r>
      <w:r w:rsidRPr="00E73A56">
        <w:rPr>
          <w:lang w:val="es-ES_tradnl"/>
        </w:rPr>
        <w:t>2020, en colaboración con los gobiernos de cinco países, el Gobierno puso en práctica los principios voluntarios para hacer frente a la explotación y los abusos sexuales de niños en línea, que expone a grandes rasgos medidas para que las empresas tecnológicas protejan la seguridad de los niños en sus plataformas. El proyecto de ley de seguridad en línea de 2022 y el código de prácticas provisional sobre daños en Internet protegen a los niños en línea y ayudan a las empresas a actuar contra la explotación sexual en línea. El programa de prevención de la Children</w:t>
      </w:r>
      <w:r w:rsidR="009077D1">
        <w:rPr>
          <w:lang w:val="es-ES_tradnl"/>
        </w:rPr>
        <w:t>’</w:t>
      </w:r>
      <w:r w:rsidRPr="00E73A56">
        <w:rPr>
          <w:lang w:val="es-ES_tradnl"/>
        </w:rPr>
        <w:t>s Society utiliza un enfoque interinstitucional para hacer frente a la explotación, el abuso y la explotación sexuales, la esclavitud contemporánea y la trata de niños. La Ley de Policía, Delincuencia, Sentencias y Tribunales de 2022 introducirá el deber respecto de la violencia grave y requerirá que los asociados trabajen juntos para formular un análisis de base empírica de los problemas asociados con la violencia grave en una zona local, lo que incluye la violencia relacionada con las bandas y los delitos con arma blanca contra niños.</w:t>
      </w:r>
    </w:p>
    <w:p w14:paraId="5FDE56D8" w14:textId="6E5CD0D7" w:rsidR="00E73A56" w:rsidRPr="00E73A56" w:rsidRDefault="00E73A56" w:rsidP="000C2A29">
      <w:pPr>
        <w:pStyle w:val="SingleTxtG"/>
        <w:spacing w:after="130"/>
        <w:rPr>
          <w:lang w:val="es-ES_tradnl"/>
        </w:rPr>
      </w:pPr>
      <w:r w:rsidRPr="00E73A56">
        <w:rPr>
          <w:bCs/>
          <w:lang w:val="es-ES_tradnl"/>
        </w:rPr>
        <w:lastRenderedPageBreak/>
        <w:t>183.</w:t>
      </w:r>
      <w:r w:rsidRPr="00E73A56">
        <w:rPr>
          <w:bCs/>
          <w:lang w:val="es-ES_tradnl"/>
        </w:rPr>
        <w:tab/>
      </w:r>
      <w:r w:rsidRPr="00E73A56">
        <w:rPr>
          <w:lang w:val="es-ES_tradnl"/>
        </w:rPr>
        <w:t xml:space="preserve">En Gales, el volumen 7 de las orientaciones normativas sobre trabajar juntos para proteger a las personas de 2021, que trata sobre la explotación sexual de niños, el Plan de Acción de Mejora de la Resiliencia Digital y las orientaciones de lucha contra el acoso proporcionan asesoramiento a los profesionales sobre la protección de los menores y la respuesta a los malos tratos. </w:t>
      </w:r>
    </w:p>
    <w:p w14:paraId="6FB67E19" w14:textId="79C4C216" w:rsidR="00E73A56" w:rsidRPr="00E73A56" w:rsidRDefault="00E73A56" w:rsidP="000C2A29">
      <w:pPr>
        <w:pStyle w:val="SingleTxtG"/>
        <w:spacing w:after="130"/>
        <w:rPr>
          <w:lang w:val="es-ES_tradnl"/>
        </w:rPr>
      </w:pPr>
      <w:r w:rsidRPr="00E73A56">
        <w:rPr>
          <w:bCs/>
          <w:lang w:val="es-ES_tradnl"/>
        </w:rPr>
        <w:t>184.</w:t>
      </w:r>
      <w:r w:rsidRPr="00E73A56">
        <w:rPr>
          <w:bCs/>
          <w:lang w:val="es-ES_tradnl"/>
        </w:rPr>
        <w:tab/>
      </w:r>
      <w:r w:rsidRPr="00E73A56">
        <w:rPr>
          <w:lang w:val="es-ES_tradnl"/>
        </w:rPr>
        <w:t>El Gobierno de Escocia sigue colaborando estrechamente con el Gobierno del Reino Unido en su proyecto de ley sobre la seguridad en línea. La orientación Respeto para Todos de 2017 proporciona un marco para la labor contra el acoso, y la orientación nacional sobre la protección de la infancia de 2021 describe el modo en que los organismos deben proteger a los niños.</w:t>
      </w:r>
    </w:p>
    <w:p w14:paraId="471078EC" w14:textId="77777777" w:rsidR="00E73A56" w:rsidRPr="00E73A56" w:rsidRDefault="00E73A56" w:rsidP="000C2A29">
      <w:pPr>
        <w:pStyle w:val="SingleTxtG"/>
        <w:spacing w:after="130"/>
        <w:rPr>
          <w:lang w:val="es-ES_tradnl"/>
        </w:rPr>
      </w:pPr>
      <w:r w:rsidRPr="00E73A56">
        <w:rPr>
          <w:bCs/>
          <w:lang w:val="es-ES_tradnl"/>
        </w:rPr>
        <w:t>185.</w:t>
      </w:r>
      <w:r w:rsidRPr="00E73A56">
        <w:rPr>
          <w:bCs/>
          <w:lang w:val="es-ES_tradnl"/>
        </w:rPr>
        <w:tab/>
      </w:r>
      <w:r w:rsidRPr="00E73A56">
        <w:rPr>
          <w:lang w:val="es-ES_tradnl"/>
        </w:rPr>
        <w:t>En Irlanda del Norte, la Estrategia de Seguridad en Línea y su Plan de Acción de 2020 establecen medidas para garantizar que los niños estén seguros en línea. El Ejecutivo de Irlanda del Norte llevó a cabo en 2019 una consulta sobre la revisión de la legislación sobre la explotación sexual de niños, que analiza cuestiones legislativas del Informe Marshall y del Informe de la Comisión de Justicia relativo a la Justicia en el Siglo XXI de 2015. Se incluyeron disposiciones legislativas para abordar varias de las cuestiones identificadas en la Ley de Justicia (Delitos Sexuales y Víctimas de Trata) (Irlanda del Norte) de 2022.</w:t>
      </w:r>
    </w:p>
    <w:p w14:paraId="5DFBC8AE" w14:textId="3338C3FD" w:rsidR="00E73A56" w:rsidRPr="00E73A56" w:rsidRDefault="00E73A56" w:rsidP="000C2A29">
      <w:pPr>
        <w:pStyle w:val="SingleTxtG"/>
        <w:spacing w:after="130"/>
        <w:rPr>
          <w:lang w:val="es-ES_tradnl"/>
        </w:rPr>
      </w:pPr>
      <w:r w:rsidRPr="00E73A56">
        <w:rPr>
          <w:bCs/>
          <w:lang w:val="es-ES_tradnl"/>
        </w:rPr>
        <w:t>186.</w:t>
      </w:r>
      <w:r w:rsidRPr="00E73A56">
        <w:rPr>
          <w:bCs/>
          <w:lang w:val="es-ES_tradnl"/>
        </w:rPr>
        <w:tab/>
      </w:r>
      <w:r w:rsidRPr="00E73A56">
        <w:rPr>
          <w:lang w:val="es-ES_tradnl"/>
        </w:rPr>
        <w:t>En Jersey, la Ley de Telecomunicaciones y Delitos de 2016 tiene por objeto prevenir el ciberacoso con sanciones y, en la Isla de Man, la Ley de Delitos Sexuales y Publicaciones Obscenas de 2021 refuerza las disposiciones existentes de protección de los niños contra el daño por actos sexuales.</w:t>
      </w:r>
    </w:p>
    <w:p w14:paraId="1F4E97F9" w14:textId="77777777" w:rsidR="00E73A56" w:rsidRPr="00E73A56" w:rsidRDefault="00E73A56" w:rsidP="000C2A29">
      <w:pPr>
        <w:pStyle w:val="SingleTxtG"/>
        <w:spacing w:after="130"/>
        <w:rPr>
          <w:lang w:val="es-ES_tradnl"/>
        </w:rPr>
      </w:pPr>
      <w:r w:rsidRPr="00E73A56">
        <w:rPr>
          <w:bCs/>
          <w:lang w:val="es-ES_tradnl"/>
        </w:rPr>
        <w:t>187.</w:t>
      </w:r>
      <w:r w:rsidRPr="00E73A56">
        <w:rPr>
          <w:bCs/>
          <w:lang w:val="es-ES_tradnl"/>
        </w:rPr>
        <w:tab/>
      </w:r>
      <w:r w:rsidRPr="00E73A56">
        <w:rPr>
          <w:lang w:val="es-ES_tradnl"/>
        </w:rPr>
        <w:t>En los territorios de ultramar, la prevención del acoso en línea figura en el programa de estudios. Esto incluye la formación sobre la explotación sexual dirigida a niños y profesionales en las Islas Falkland; la promoción de materiales sobre la protección en línea en Pitcairn; y la introducción de la Ley de Enmienda del Código Penal de 2020, que refuerza las medidas para proteger a los niños de los delitos sexuales en Bermudas.</w:t>
      </w:r>
    </w:p>
    <w:p w14:paraId="2529005A" w14:textId="3F248B60" w:rsidR="00E73A56" w:rsidRPr="00E73A56" w:rsidRDefault="00E73A56" w:rsidP="00E73A56">
      <w:pPr>
        <w:pStyle w:val="H1G"/>
        <w:rPr>
          <w:i/>
          <w:lang w:val="es-ES_tradnl"/>
        </w:rPr>
      </w:pPr>
      <w:r>
        <w:rPr>
          <w:lang w:val="es-ES_tradnl"/>
        </w:rPr>
        <w:tab/>
      </w:r>
      <w:r w:rsidRPr="00E73A56">
        <w:rPr>
          <w:lang w:val="es-ES_tradnl"/>
        </w:rPr>
        <w:tab/>
        <w:t>Ataques de tipo paramilitar</w:t>
      </w:r>
    </w:p>
    <w:p w14:paraId="30FF4ED1" w14:textId="422B1ED1" w:rsidR="00E73A56" w:rsidRPr="00E73A56" w:rsidRDefault="00E73A56" w:rsidP="000C2A29">
      <w:pPr>
        <w:pStyle w:val="SingleTxtG"/>
        <w:spacing w:after="130"/>
        <w:rPr>
          <w:lang w:val="es-ES_tradnl"/>
        </w:rPr>
      </w:pPr>
      <w:r w:rsidRPr="00E73A56">
        <w:rPr>
          <w:bCs/>
          <w:lang w:val="es-ES_tradnl"/>
        </w:rPr>
        <w:t>188.</w:t>
      </w:r>
      <w:r w:rsidRPr="00E73A56">
        <w:rPr>
          <w:bCs/>
          <w:lang w:val="es-ES_tradnl"/>
        </w:rPr>
        <w:tab/>
      </w:r>
      <w:r w:rsidRPr="00E73A56">
        <w:rPr>
          <w:lang w:val="es-ES_tradnl"/>
        </w:rPr>
        <w:t>La protección de los niños frente a los ataques de tipo paramilitar y al reclutamiento por agentes paramilitares es una prioridad en el Reino Unido y los gobiernos descentralizados. La Estrategia CONTEST, junto con las orientaciones para las escuelas en materia de seguridad de 2019, trabaja para proteger a los niños de este tipo de violencia y proporcionar apoyo a las escuelas para llevar a cabo evaluaciones de los riesgos para la seguridad y cumplir los deberes de protección. La Ley de Seguridad y Lucha contra el Terrorismo de 2015 establece el deber de las autoridades públicas de evitar que los niños se vean arrastrados al terrorismo, y la orientación sobre los deberes de los paneles Channel de</w:t>
      </w:r>
      <w:r w:rsidR="00E76237">
        <w:rPr>
          <w:lang w:val="es-ES_tradnl"/>
        </w:rPr>
        <w:t> </w:t>
      </w:r>
      <w:r w:rsidRPr="00E73A56">
        <w:rPr>
          <w:lang w:val="es-ES_tradnl"/>
        </w:rPr>
        <w:t>2021 brinda orientación a las administraciones locales sobre la labor de los profesionales que prestan apoyo a todas las personas vulnerables para evitar que sean arrastradas al terrorismo.</w:t>
      </w:r>
    </w:p>
    <w:p w14:paraId="4D7F84C3" w14:textId="0B4A1A3C" w:rsidR="00E73A56" w:rsidRPr="00E73A56" w:rsidRDefault="00E73A56" w:rsidP="000C2A29">
      <w:pPr>
        <w:pStyle w:val="SingleTxtG"/>
        <w:spacing w:after="130"/>
        <w:rPr>
          <w:lang w:val="es-ES_tradnl"/>
        </w:rPr>
      </w:pPr>
      <w:r w:rsidRPr="00E73A56">
        <w:rPr>
          <w:bCs/>
          <w:lang w:val="es-ES_tradnl"/>
        </w:rPr>
        <w:t>189.</w:t>
      </w:r>
      <w:r w:rsidRPr="00E73A56">
        <w:rPr>
          <w:bCs/>
          <w:lang w:val="es-ES_tradnl"/>
        </w:rPr>
        <w:tab/>
      </w:r>
      <w:r w:rsidRPr="00E73A56">
        <w:rPr>
          <w:lang w:val="es-ES_tradnl"/>
        </w:rPr>
        <w:t>En Irlanda del Norte, el programa de todo el Ejecutivo para poner freno a las actividades y la delincuencia, incluida la delincuencia organizada, de los grupos paramilitares ofrece servicios directos a los jóvenes a través de proyectos interinstitucionales para aumentar la protección contra el riesgo de participación en grupos paramilitares y de sufrir daños.</w:t>
      </w:r>
    </w:p>
    <w:p w14:paraId="301508B4" w14:textId="34DD2F43" w:rsidR="00E73A56" w:rsidRPr="00E73A56" w:rsidRDefault="00E73A56" w:rsidP="000C2A29">
      <w:pPr>
        <w:pStyle w:val="SingleTxtG"/>
        <w:spacing w:after="130"/>
        <w:rPr>
          <w:lang w:val="es-ES_tradnl"/>
        </w:rPr>
      </w:pPr>
      <w:r w:rsidRPr="00E73A56">
        <w:rPr>
          <w:bCs/>
          <w:lang w:val="es-ES_tradnl"/>
        </w:rPr>
        <w:t>190.</w:t>
      </w:r>
      <w:r w:rsidRPr="00E73A56">
        <w:rPr>
          <w:bCs/>
          <w:lang w:val="es-ES_tradnl"/>
        </w:rPr>
        <w:tab/>
      </w:r>
      <w:r w:rsidRPr="00E73A56">
        <w:rPr>
          <w:lang w:val="es-ES_tradnl"/>
        </w:rPr>
        <w:t>El Gobierno del Reino Unido, tras una consulta, revisó el código de prácticas sobre las fuentes encubiertas de los servicios de inteligencia de 2021 para reflejar las nuevas disposiciones, como el hecho de que los servicios solo podrán utilizar a menores en circunstancias excepcionales.</w:t>
      </w:r>
    </w:p>
    <w:p w14:paraId="31FBAF64" w14:textId="246AF169" w:rsidR="00E73A56" w:rsidRPr="00E73A56" w:rsidRDefault="00E73A56" w:rsidP="000C2A29">
      <w:pPr>
        <w:pStyle w:val="SingleTxtG"/>
        <w:spacing w:after="130"/>
        <w:rPr>
          <w:lang w:val="es-ES_tradnl"/>
        </w:rPr>
      </w:pPr>
      <w:r w:rsidRPr="00E73A56">
        <w:rPr>
          <w:bCs/>
          <w:lang w:val="es-ES_tradnl"/>
        </w:rPr>
        <w:t>191.</w:t>
      </w:r>
      <w:r w:rsidRPr="00E73A56">
        <w:rPr>
          <w:bCs/>
          <w:lang w:val="es-ES_tradnl"/>
        </w:rPr>
        <w:tab/>
      </w:r>
      <w:r w:rsidRPr="00E73A56">
        <w:rPr>
          <w:lang w:val="es-ES_tradnl"/>
        </w:rPr>
        <w:t>En Inglaterra, Irlanda del Norte y Gales no se prohíbe el uso de menores como informantes; sin embargo, las amplias salvaguardias, incluidas las evaluaciones de riesgo ampliadas, garantizan que los informantes juveniles solo se utilicen en circunstancias excepcionales.</w:t>
      </w:r>
    </w:p>
    <w:p w14:paraId="1F846C8B" w14:textId="35BC1B58" w:rsidR="00E73A56" w:rsidRPr="00E73A56" w:rsidRDefault="00E73A56" w:rsidP="000C2A29">
      <w:pPr>
        <w:pStyle w:val="SingleTxtG"/>
        <w:keepNext/>
        <w:keepLines/>
        <w:rPr>
          <w:lang w:val="es-ES_tradnl"/>
        </w:rPr>
      </w:pPr>
      <w:r w:rsidRPr="00E73A56">
        <w:rPr>
          <w:bCs/>
          <w:lang w:val="es-ES_tradnl"/>
        </w:rPr>
        <w:lastRenderedPageBreak/>
        <w:t>192.</w:t>
      </w:r>
      <w:r w:rsidRPr="00E73A56">
        <w:rPr>
          <w:bCs/>
          <w:lang w:val="es-ES_tradnl"/>
        </w:rPr>
        <w:tab/>
      </w:r>
      <w:r w:rsidRPr="00E73A56">
        <w:rPr>
          <w:lang w:val="es-ES_tradnl"/>
        </w:rPr>
        <w:t>El Gobierno de Escocia está examinando la posibilidad de adoptar medidas para impedir la utilización de niños como informantes. No se prohíbe que los niños actúen como informantes en las dependencias de la Corona. Los territorios de ultramar no utilizan niños como informantes.</w:t>
      </w:r>
    </w:p>
    <w:p w14:paraId="3644C279" w14:textId="7803A648" w:rsidR="00E73A56" w:rsidRPr="00E73A56" w:rsidRDefault="00E73A56" w:rsidP="00E73A56">
      <w:pPr>
        <w:pStyle w:val="H1G"/>
        <w:rPr>
          <w:lang w:val="es-ES_tradnl"/>
        </w:rPr>
      </w:pPr>
      <w:bookmarkStart w:id="40" w:name="_Toc103673172"/>
      <w:r>
        <w:rPr>
          <w:lang w:val="es-ES_tradnl"/>
        </w:rPr>
        <w:tab/>
      </w:r>
      <w:r w:rsidRPr="00E73A56">
        <w:rPr>
          <w:lang w:val="es-ES_tradnl"/>
        </w:rPr>
        <w:tab/>
        <w:t>Prácticas nocivas</w:t>
      </w:r>
      <w:bookmarkEnd w:id="40"/>
    </w:p>
    <w:p w14:paraId="06E57BB8" w14:textId="77777777" w:rsidR="00E73A56" w:rsidRPr="00E73A56" w:rsidRDefault="00E73A56" w:rsidP="00E73A56">
      <w:pPr>
        <w:pStyle w:val="SingleTxtG"/>
        <w:rPr>
          <w:lang w:val="es-ES_tradnl"/>
        </w:rPr>
      </w:pPr>
      <w:r w:rsidRPr="00E73A56">
        <w:rPr>
          <w:bCs/>
          <w:lang w:val="es-ES_tradnl"/>
        </w:rPr>
        <w:t>193.</w:t>
      </w:r>
      <w:r w:rsidRPr="00E73A56">
        <w:rPr>
          <w:bCs/>
          <w:lang w:val="es-ES_tradnl"/>
        </w:rPr>
        <w:tab/>
      </w:r>
      <w:r w:rsidRPr="00E73A56">
        <w:rPr>
          <w:lang w:val="es-ES_tradnl"/>
        </w:rPr>
        <w:t>El Gobierno del Reino Unido fortaleció la legislación para hacer frente a la violencia contra las mujeres y las niñas en Inglaterra y Gales. Esto incluye la introducción del delito de matrimonio forzado, las órdenes de protección contra la mutilación genital femenina (MGF), el nuevo delito de no proteger a una niña de la MGF, la ampliación de la jurisdicción extraterritorial en relación con los delitos de MGF cometidos en el extranjero y la obligación de denunciar la MGF. La Dependencia de Matrimonio Forzado presta apoyo a las víctimas de matrimonios forzados o a quienes están en riesgo de serlo, entre otras cosas mediante un teléfono de asistencia, y también capacita a policías y trabajadores sociales para que tengan en cuanta este delito en los planes de protección. El Gobierno ha seguido adelante con su propuesta de legislación, incluida en la Estrategia para Abordar la Violencia contra las Mujeres y las Niñas de 2021, pues la Ley de Salud y Cuidado de 2022 criminaliza las pruebas de virginidad y prohíbe la cirugía de reparación del himen.</w:t>
      </w:r>
    </w:p>
    <w:p w14:paraId="2CC7FA91" w14:textId="77777777" w:rsidR="00E73A56" w:rsidRPr="00E73A56" w:rsidRDefault="00E73A56" w:rsidP="00E73A56">
      <w:pPr>
        <w:pStyle w:val="SingleTxtG"/>
        <w:rPr>
          <w:lang w:val="es-ES_tradnl"/>
        </w:rPr>
      </w:pPr>
      <w:r w:rsidRPr="00E73A56">
        <w:rPr>
          <w:bCs/>
          <w:lang w:val="es-ES_tradnl"/>
        </w:rPr>
        <w:t>194.</w:t>
      </w:r>
      <w:r w:rsidRPr="00E73A56">
        <w:rPr>
          <w:bCs/>
          <w:lang w:val="es-ES_tradnl"/>
        </w:rPr>
        <w:tab/>
      </w:r>
      <w:r w:rsidRPr="00E73A56">
        <w:rPr>
          <w:lang w:val="es-ES_tradnl"/>
        </w:rPr>
        <w:t xml:space="preserve">El Gobierno de Gales copreside el All Wales Honour-based Abuse Leadership Group, cuyo objetivo es prevenir las prácticas nocivas y proteger a los niños y los adultos de estas. En Escocia, la Ley sobre la Mutilación Genital Femenina (Protección y Orientación) de 2020, establecerá órdenes de protección contra la MGF cuando entre en vigor, proporcionando protección a las personas en riesgo. En Irlanda del Norte, la MGF es ilegal y se está elaborando una estrategia para combatir la violencia contra las mujeres. </w:t>
      </w:r>
    </w:p>
    <w:p w14:paraId="0EE45369" w14:textId="77777777" w:rsidR="00E73A56" w:rsidRPr="00E73A56" w:rsidRDefault="00E73A56" w:rsidP="00E73A56">
      <w:pPr>
        <w:pStyle w:val="SingleTxtG"/>
        <w:rPr>
          <w:b/>
          <w:lang w:val="es-ES_tradnl"/>
        </w:rPr>
      </w:pPr>
      <w:r w:rsidRPr="00E73A56">
        <w:rPr>
          <w:bCs/>
          <w:lang w:val="es-ES_tradnl"/>
        </w:rPr>
        <w:t>195.</w:t>
      </w:r>
      <w:r w:rsidRPr="00E73A56">
        <w:rPr>
          <w:bCs/>
          <w:lang w:val="es-ES_tradnl"/>
        </w:rPr>
        <w:tab/>
      </w:r>
      <w:r w:rsidRPr="00E73A56">
        <w:rPr>
          <w:lang w:val="es-ES_tradnl"/>
        </w:rPr>
        <w:t>En Jersey, la Ley de Delitos Sexuales de 2018 actualiza la definición de varios delitos sexuales, incluida la MGF, y en la Isla de Man, la Ley de Delitos Sexuales y Publicaciones Obscenas de 2021 prevé órdenes de protección contra la MGF. En los territorios de ultramar, las ordenanzas en vigor abarcan delitos que incluyen la MGF, el abuso motivado por el honor y el matrimonio forzado (Santa Elena, Islas Falkland).</w:t>
      </w:r>
    </w:p>
    <w:p w14:paraId="6860A89A" w14:textId="0C71BC6A" w:rsidR="00E73A56" w:rsidRPr="00E73A56" w:rsidRDefault="00E73A56" w:rsidP="00E73A56">
      <w:pPr>
        <w:pStyle w:val="H1G"/>
        <w:rPr>
          <w:lang w:val="es-ES_tradnl"/>
        </w:rPr>
      </w:pPr>
      <w:r>
        <w:rPr>
          <w:lang w:val="es-ES_tradnl"/>
        </w:rPr>
        <w:tab/>
      </w:r>
      <w:r w:rsidRPr="00E73A56">
        <w:rPr>
          <w:lang w:val="es-ES_tradnl"/>
        </w:rPr>
        <w:tab/>
        <w:t>Niños intersexuales</w:t>
      </w:r>
    </w:p>
    <w:p w14:paraId="5F310465" w14:textId="77777777" w:rsidR="00E73A56" w:rsidRPr="00E73A56" w:rsidRDefault="00E73A56" w:rsidP="00E73A56">
      <w:pPr>
        <w:pStyle w:val="SingleTxtG"/>
        <w:rPr>
          <w:lang w:val="es-ES_tradnl"/>
        </w:rPr>
      </w:pPr>
      <w:r w:rsidRPr="00E73A56">
        <w:rPr>
          <w:bCs/>
          <w:lang w:val="es-ES_tradnl"/>
        </w:rPr>
        <w:t>196.</w:t>
      </w:r>
      <w:r w:rsidRPr="00E73A56">
        <w:rPr>
          <w:bCs/>
          <w:lang w:val="es-ES_tradnl"/>
        </w:rPr>
        <w:tab/>
      </w:r>
      <w:r w:rsidRPr="00E73A56">
        <w:rPr>
          <w:lang w:val="es-ES_tradnl"/>
        </w:rPr>
        <w:t>En 2019, en Inglaterra, la Oficina Gubernamental para la Igualdad recabó datos para comprender la experiencia vital de las intervenciones médicas en las personas con características intersexuales, incluidos los niños, que se están analizando. El Servicio Nacional de Salud de Inglaterra encargó una revisión independiente de los servicios de identidad de género para niños, prevista para 2023, que el Gobierno de Gales está apoyando, y examinó los datos sobre la cirugía gonadal temprana en lactantes y niños, que respaldó las aclaraciones a las políticas de los grupos locales encargados de la planificación y contratación de servicios.</w:t>
      </w:r>
    </w:p>
    <w:p w14:paraId="76827878" w14:textId="6A3564A8" w:rsidR="00E73A56" w:rsidRPr="00E73A56" w:rsidRDefault="00E73A56" w:rsidP="00E73A56">
      <w:pPr>
        <w:pStyle w:val="SingleTxtG"/>
        <w:rPr>
          <w:lang w:val="es-ES_tradnl"/>
        </w:rPr>
      </w:pPr>
      <w:r w:rsidRPr="00E73A56">
        <w:rPr>
          <w:bCs/>
          <w:lang w:val="es-ES_tradnl"/>
        </w:rPr>
        <w:t>197.</w:t>
      </w:r>
      <w:r w:rsidRPr="00E73A56">
        <w:rPr>
          <w:bCs/>
          <w:lang w:val="es-ES_tradnl"/>
        </w:rPr>
        <w:tab/>
      </w:r>
      <w:r w:rsidRPr="00E73A56">
        <w:rPr>
          <w:lang w:val="es-ES_tradnl"/>
        </w:rPr>
        <w:t>En Escocia, la Red Nacional Escocesa de Gestión Clínica de las Diferencias del Desarrollo Sexual ofrece atención de alta calidad centrada en la persona a los niños intersexuales, y se está trabajando para subsanar las deficiencias en la prestación de servicios de psicología clínica. En Irlanda del Norte, no se practica cirugía correctiva importante a los niños intersexuales y, en caso necesario y previa consulta con los progenitores, se remite a estos niños a los servicios de salud de Inglaterra.</w:t>
      </w:r>
    </w:p>
    <w:p w14:paraId="06549560" w14:textId="77777777" w:rsidR="00E73A56" w:rsidRPr="00E73A56" w:rsidRDefault="00E73A56" w:rsidP="00E73A56">
      <w:pPr>
        <w:pStyle w:val="SingleTxtG"/>
        <w:rPr>
          <w:lang w:val="es-ES_tradnl"/>
        </w:rPr>
      </w:pPr>
      <w:r w:rsidRPr="00E73A56">
        <w:rPr>
          <w:bCs/>
          <w:lang w:val="es-ES_tradnl"/>
        </w:rPr>
        <w:t>198.</w:t>
      </w:r>
      <w:r w:rsidRPr="00E73A56">
        <w:rPr>
          <w:bCs/>
          <w:lang w:val="es-ES_tradnl"/>
        </w:rPr>
        <w:tab/>
      </w:r>
      <w:r w:rsidRPr="00E73A56">
        <w:rPr>
          <w:lang w:val="es-ES_tradnl"/>
        </w:rPr>
        <w:t>En Jersey, los niños intersexuales que necesitan asesoramiento son remitidos a los Servicios de Salud Mental para Niños y Adolescentes y en la isla de Man, la Ley de Delitos Sexuales y Publicaciones Obscenas de 2021 contiene disposiciones relativas a la identidad de género. Muchos territorios de ultramar no disponen de tratamiento quirúrgico para los niños intersexuales.</w:t>
      </w:r>
    </w:p>
    <w:p w14:paraId="75F32810" w14:textId="1D636031" w:rsidR="00E73A56" w:rsidRPr="00E73A56" w:rsidRDefault="00E73A56" w:rsidP="00E73A56">
      <w:pPr>
        <w:pStyle w:val="H1G"/>
        <w:rPr>
          <w:lang w:val="es-ES_tradnl"/>
        </w:rPr>
      </w:pPr>
      <w:bookmarkStart w:id="41" w:name="_Toc103673173"/>
      <w:bookmarkStart w:id="42" w:name="_Toc96407993"/>
      <w:bookmarkStart w:id="43" w:name="_Toc102484917"/>
      <w:r>
        <w:rPr>
          <w:lang w:val="es-ES_tradnl"/>
        </w:rPr>
        <w:lastRenderedPageBreak/>
        <w:tab/>
      </w:r>
      <w:r w:rsidRPr="00E73A56">
        <w:rPr>
          <w:lang w:val="es-ES_tradnl"/>
        </w:rPr>
        <w:tab/>
        <w:t>Entorno familiar</w:t>
      </w:r>
      <w:bookmarkEnd w:id="41"/>
      <w:bookmarkEnd w:id="42"/>
      <w:bookmarkEnd w:id="43"/>
    </w:p>
    <w:p w14:paraId="0C54E3C1" w14:textId="4C13785A" w:rsidR="00E73A56" w:rsidRPr="00E73A56" w:rsidRDefault="00E73A56" w:rsidP="00E73A56">
      <w:pPr>
        <w:pStyle w:val="SingleTxtG"/>
        <w:rPr>
          <w:lang w:val="es-ES_tradnl"/>
        </w:rPr>
      </w:pPr>
      <w:r w:rsidRPr="00E73A56">
        <w:rPr>
          <w:bCs/>
          <w:lang w:val="es-ES_tradnl"/>
        </w:rPr>
        <w:t>199.</w:t>
      </w:r>
      <w:r w:rsidRPr="00E73A56">
        <w:rPr>
          <w:bCs/>
          <w:lang w:val="es-ES_tradnl"/>
        </w:rPr>
        <w:tab/>
      </w:r>
      <w:r w:rsidRPr="00E73A56">
        <w:rPr>
          <w:lang w:val="es-ES_tradnl"/>
        </w:rPr>
        <w:t>El Gobierno del Reino Unido está decidido a ayudar a los progenitores a encontrar trabajo, y el costo de las guarderías no debería ser un obstáculo. Durante los últimos cinco años, el Gobierno gastó más de 4.000 millones de libras al año en guarderías, ofreciendo guarderías exentas de impuestos o subvencionadas por el empleador. Proporciona una importante oferta de ayuda para el cuidado de niños, incluidas 15 horas de educación infantil gratuita universal para niños de 3 y 4 años, independientemente de la situación laboral o los ingresos de los progenitores. La duración se amplió en 2017 a 30 horas en el caso de progenitores de niños de 3 y 4 años que trabajaban y cumplían los requisitos. Los 4.000</w:t>
      </w:r>
      <w:r w:rsidR="00E43FD1">
        <w:rPr>
          <w:lang w:val="es-ES_tradnl"/>
        </w:rPr>
        <w:t> </w:t>
      </w:r>
      <w:r w:rsidRPr="00E73A56">
        <w:rPr>
          <w:lang w:val="es-ES_tradnl"/>
        </w:rPr>
        <w:t>millones de libras se suman a la ayuda para el cuidado de los hijos destinada a los solicitantes del crédito universal y de los créditos fiscales para trabajadores, aunque estos elementos se calculan como parte del gasto total del crédito universal y de los créditos fiscales, respectivamente, y no se dispone de cifras desglosadas.</w:t>
      </w:r>
    </w:p>
    <w:p w14:paraId="2FB212FE" w14:textId="77777777" w:rsidR="00E73A56" w:rsidRPr="00E73A56" w:rsidRDefault="00E73A56" w:rsidP="00E73A56">
      <w:pPr>
        <w:pStyle w:val="SingleTxtG"/>
        <w:rPr>
          <w:lang w:val="es-ES_tradnl"/>
        </w:rPr>
      </w:pPr>
      <w:r w:rsidRPr="00E73A56">
        <w:rPr>
          <w:bCs/>
          <w:lang w:val="es-ES_tradnl"/>
        </w:rPr>
        <w:t>200.</w:t>
      </w:r>
      <w:r w:rsidRPr="00E73A56">
        <w:rPr>
          <w:bCs/>
          <w:lang w:val="es-ES_tradnl"/>
        </w:rPr>
        <w:tab/>
      </w:r>
      <w:r w:rsidRPr="00E73A56">
        <w:rPr>
          <w:lang w:val="es-ES_tradnl"/>
        </w:rPr>
        <w:t>Para ayudar a los progenitores a que generen resiliencia económica mediante la incorporación al mercado de trabajo y el progreso en el empleo, los solicitantes de la asignación universal elegibles en Inglaterra, Escocia y Gales pueden reclamar hasta el 85 % de sus gastos de guardería registrada cada mes, independientemente del número de horas que trabajan, mientras que en el caso de los créditos fiscales, el rembolso es del 70 %.</w:t>
      </w:r>
    </w:p>
    <w:p w14:paraId="5D8F76BC" w14:textId="3F3ECCE1" w:rsidR="00E73A56" w:rsidRPr="00E73A56" w:rsidRDefault="00E73A56" w:rsidP="00E73A56">
      <w:pPr>
        <w:pStyle w:val="SingleTxtG"/>
        <w:rPr>
          <w:lang w:val="es-ES_tradnl"/>
        </w:rPr>
      </w:pPr>
      <w:r w:rsidRPr="00E73A56">
        <w:rPr>
          <w:bCs/>
          <w:lang w:val="es-ES_tradnl"/>
        </w:rPr>
        <w:t>201.</w:t>
      </w:r>
      <w:r w:rsidRPr="00E73A56">
        <w:rPr>
          <w:bCs/>
          <w:lang w:val="es-ES_tradnl"/>
        </w:rPr>
        <w:tab/>
      </w:r>
      <w:r w:rsidRPr="00E73A56">
        <w:rPr>
          <w:lang w:val="es-ES_tradnl"/>
        </w:rPr>
        <w:t>El Programa de Centros de Familia y Comienzo de la Vida, dotado con 301,75</w:t>
      </w:r>
      <w:r w:rsidR="00E43FD1">
        <w:rPr>
          <w:lang w:val="es-ES_tradnl"/>
        </w:rPr>
        <w:t> </w:t>
      </w:r>
      <w:r w:rsidRPr="00E73A56">
        <w:rPr>
          <w:lang w:val="es-ES_tradnl"/>
        </w:rPr>
        <w:t>millones de libras, financiará una red de centros de familia en 75 administraciones locales durante los próximos tres años. Los centros ofrecen apoyo a las familias desde la concepción y a los niños de todas las edades (de 0 a 19 años o hasta 25 para los que tienen necesidades educativas especiales) y reúnen servicios para mejorar el acceso y las conexiones entre familias y profesionales.</w:t>
      </w:r>
    </w:p>
    <w:p w14:paraId="63CAE9AE" w14:textId="77DADC4B" w:rsidR="00E73A56" w:rsidRPr="00E73A56" w:rsidRDefault="00E73A56" w:rsidP="00E73A56">
      <w:pPr>
        <w:pStyle w:val="SingleTxtG"/>
        <w:rPr>
          <w:lang w:val="es-ES_tradnl"/>
        </w:rPr>
      </w:pPr>
      <w:r w:rsidRPr="00E73A56">
        <w:rPr>
          <w:bCs/>
          <w:lang w:val="es-ES_tradnl"/>
        </w:rPr>
        <w:t>202.</w:t>
      </w:r>
      <w:r w:rsidRPr="00E73A56">
        <w:rPr>
          <w:bCs/>
          <w:lang w:val="es-ES_tradnl"/>
        </w:rPr>
        <w:tab/>
      </w:r>
      <w:r w:rsidRPr="00E73A56">
        <w:rPr>
          <w:lang w:val="es-ES_tradnl"/>
        </w:rPr>
        <w:t>El Gobierno de Gales ofrece servicios de guardería a tiempo parcial para niños de 2 y</w:t>
      </w:r>
      <w:r w:rsidR="00E43FD1">
        <w:rPr>
          <w:lang w:val="es-ES_tradnl"/>
        </w:rPr>
        <w:t> </w:t>
      </w:r>
      <w:r w:rsidRPr="00E73A56">
        <w:rPr>
          <w:lang w:val="es-ES_tradnl"/>
        </w:rPr>
        <w:t>3 años financiados por el programa Un Comienzo Brillante en algunas de las zonas más desfavorecidas, independientemente de la situación laboral de los progenitores. La oferta de guardería ofrece educación de la primera infancia y cuidado de niños a tiempo parcial financiados para niños de 3 y 4 años. En Escocia, el derecho anual a guarderías de educación de la primera infancia financiadas para niños de 3 y 4 años, y niños de 2 años elegibles, aumentó a 1.140 horas en 2021. En Irlanda del Norte se está elaborando una estrategia de guarderías con el doble objetivo de promover el desarrollo infantil y el empleo de los progenitores, que incluye una oferta ampliada de educación de la primera infancia para niños de 3 y 4 años. Todos los progenitores disponen de una oferta de educación preescolar financiada durante el año anterior a la escuela primaria.</w:t>
      </w:r>
    </w:p>
    <w:p w14:paraId="7A739AD0" w14:textId="609E82B1" w:rsidR="00E73A56" w:rsidRPr="00E73A56" w:rsidRDefault="00E73A56" w:rsidP="00E73A56">
      <w:pPr>
        <w:pStyle w:val="SingleTxtG"/>
        <w:rPr>
          <w:lang w:val="es-ES_tradnl"/>
        </w:rPr>
      </w:pPr>
      <w:r w:rsidRPr="00E73A56">
        <w:rPr>
          <w:bCs/>
          <w:lang w:val="es-ES_tradnl"/>
        </w:rPr>
        <w:t>203.</w:t>
      </w:r>
      <w:r w:rsidRPr="00E73A56">
        <w:rPr>
          <w:bCs/>
          <w:lang w:val="es-ES_tradnl"/>
        </w:rPr>
        <w:tab/>
      </w:r>
      <w:r w:rsidRPr="00E73A56">
        <w:rPr>
          <w:lang w:val="es-ES_tradnl"/>
        </w:rPr>
        <w:t>Guernsey y Alderney ofrecen 15 horas de educación preescolar a todas las familias, con sujeción a percibir ingresos inferiores a un umbral. En Jersey, el derecho universal a la educación preescolar aumentó a 30 horas y el Ministro de Seguridad Social se ha comprometido a alcanzar la igualdad en las prestaciones parentales contributivas. La Isla de Man realizó consultas sobre una nueva estrategia de guarderías, que se publicará en julio de</w:t>
      </w:r>
      <w:r w:rsidR="00E43FD1">
        <w:rPr>
          <w:lang w:val="es-ES_tradnl"/>
        </w:rPr>
        <w:t> </w:t>
      </w:r>
      <w:r w:rsidRPr="00E73A56">
        <w:rPr>
          <w:lang w:val="es-ES_tradnl"/>
        </w:rPr>
        <w:t>2022, y en su momento se estudiará legislación para introducir la licencia parental compartida.</w:t>
      </w:r>
    </w:p>
    <w:p w14:paraId="40071F44" w14:textId="357A442F" w:rsidR="00E73A56" w:rsidRPr="00E73A56" w:rsidRDefault="00E73A56" w:rsidP="00E73A56">
      <w:pPr>
        <w:pStyle w:val="H1G"/>
        <w:rPr>
          <w:lang w:val="es-ES_tradnl"/>
        </w:rPr>
      </w:pPr>
      <w:bookmarkStart w:id="44" w:name="_Toc96407995"/>
      <w:bookmarkStart w:id="45" w:name="_Toc102484919"/>
      <w:bookmarkStart w:id="46" w:name="_Toc103611320"/>
      <w:bookmarkStart w:id="47" w:name="_Toc103673174"/>
      <w:r>
        <w:rPr>
          <w:lang w:val="es-ES_tradnl"/>
        </w:rPr>
        <w:tab/>
      </w:r>
      <w:r w:rsidRPr="00E73A56">
        <w:rPr>
          <w:lang w:val="es-ES_tradnl"/>
        </w:rPr>
        <w:tab/>
        <w:t>Niños privados de un entorno familiar</w:t>
      </w:r>
      <w:bookmarkEnd w:id="44"/>
      <w:bookmarkEnd w:id="45"/>
      <w:bookmarkEnd w:id="46"/>
      <w:bookmarkEnd w:id="47"/>
    </w:p>
    <w:p w14:paraId="6C47375C" w14:textId="77777777" w:rsidR="00E73A56" w:rsidRPr="00E73A56" w:rsidRDefault="00E73A56" w:rsidP="00E73A56">
      <w:pPr>
        <w:pStyle w:val="SingleTxtG"/>
        <w:rPr>
          <w:lang w:val="es-ES_tradnl"/>
        </w:rPr>
      </w:pPr>
      <w:r w:rsidRPr="00E73A56">
        <w:rPr>
          <w:bCs/>
          <w:lang w:val="es-ES_tradnl"/>
        </w:rPr>
        <w:t>204.</w:t>
      </w:r>
      <w:r w:rsidRPr="00E73A56">
        <w:rPr>
          <w:bCs/>
          <w:lang w:val="es-ES_tradnl"/>
        </w:rPr>
        <w:tab/>
      </w:r>
      <w:r w:rsidRPr="00E73A56">
        <w:rPr>
          <w:lang w:val="es-ES_tradnl"/>
        </w:rPr>
        <w:t>El Estado parte se ha comprometido a ayudar a las familias para que, cuando sea en el interés superior del niño, este permanezca con su familia.</w:t>
      </w:r>
    </w:p>
    <w:p w14:paraId="0323C574" w14:textId="77777777" w:rsidR="00E73A56" w:rsidRPr="00E73A56" w:rsidRDefault="00E73A56" w:rsidP="000C2A29">
      <w:pPr>
        <w:pStyle w:val="SingleTxtG"/>
        <w:spacing w:after="130"/>
        <w:rPr>
          <w:lang w:val="es-ES_tradnl"/>
        </w:rPr>
      </w:pPr>
      <w:r w:rsidRPr="00E73A56">
        <w:rPr>
          <w:bCs/>
          <w:lang w:val="es-ES_tradnl"/>
        </w:rPr>
        <w:t>205.</w:t>
      </w:r>
      <w:r w:rsidRPr="00E73A56">
        <w:rPr>
          <w:bCs/>
          <w:lang w:val="es-ES_tradnl"/>
        </w:rPr>
        <w:tab/>
      </w:r>
      <w:r w:rsidRPr="00E73A56">
        <w:rPr>
          <w:lang w:val="es-ES_tradnl"/>
        </w:rPr>
        <w:t xml:space="preserve">En Inglaterra había 12.790 niños en asistencia residencial en marzo de 2021, frente a los 9.290 que había en 2017. Entre los factores que impulsan el aumento figuran los cambios en las necesidades de las familias y la forma en que responden a estos. El Gobierno del Reino Unido reconoce que los niños en el sistema de acogida deberían vivir en entornos de alta calidad que satisfagan sus necesidades y los mantengan seguros. Las administraciones locales tienen la obligación jurídica de proporcionar este servicio a los niños y deben comprobar que los centros no regulados son idóneos y satisfacen las necesidades de todos los niños. Son responsables de satisfacer las necesidades de los niños en acogida, incluida la atención </w:t>
      </w:r>
      <w:r w:rsidRPr="00E73A56">
        <w:rPr>
          <w:lang w:val="es-ES_tradnl"/>
        </w:rPr>
        <w:lastRenderedPageBreak/>
        <w:t>especializada a los niños con necesidades complejas. El Gobierno está introduciendo las normas, el registro y la inspección nacionales de estos centros para garantizar que sean de calidad y que se toman las medidas necesarias cuando no lo son. En Inglaterra, la Ley de la Infancia de 1989 impide separar arbitrariamente a los niños de sus familias.</w:t>
      </w:r>
    </w:p>
    <w:p w14:paraId="0E5A9E87" w14:textId="01C88D4E" w:rsidR="00E73A56" w:rsidRPr="00E73A56" w:rsidRDefault="00E73A56" w:rsidP="000C2A29">
      <w:pPr>
        <w:pStyle w:val="SingleTxtG"/>
        <w:spacing w:after="130"/>
        <w:rPr>
          <w:lang w:val="es-ES_tradnl"/>
        </w:rPr>
      </w:pPr>
      <w:r w:rsidRPr="00E73A56">
        <w:rPr>
          <w:bCs/>
          <w:lang w:val="es-ES_tradnl"/>
        </w:rPr>
        <w:t>206.</w:t>
      </w:r>
      <w:r w:rsidRPr="00E73A56">
        <w:rPr>
          <w:bCs/>
          <w:lang w:val="es-ES_tradnl"/>
        </w:rPr>
        <w:tab/>
      </w:r>
      <w:r w:rsidRPr="00E73A56">
        <w:rPr>
          <w:lang w:val="es-ES_tradnl"/>
        </w:rPr>
        <w:t>El Reglamento de Planificación del Cuidado, Colocación y Revisión de Casos de 2015 (Inglaterra y Gales) describe las disposiciones para niños en acogida, y en Inglaterra se prohíben las colocaciones no reguladas de niños menores de 16 años.</w:t>
      </w:r>
    </w:p>
    <w:p w14:paraId="45805B0A" w14:textId="3B102BD3" w:rsidR="00E73A56" w:rsidRPr="00E73A56" w:rsidRDefault="00E73A56" w:rsidP="000C2A29">
      <w:pPr>
        <w:pStyle w:val="SingleTxtG"/>
        <w:spacing w:after="130"/>
        <w:rPr>
          <w:lang w:val="es-ES_tradnl"/>
        </w:rPr>
      </w:pPr>
      <w:r w:rsidRPr="00E73A56">
        <w:rPr>
          <w:bCs/>
          <w:lang w:val="es-ES_tradnl"/>
        </w:rPr>
        <w:t>207.</w:t>
      </w:r>
      <w:r w:rsidRPr="00E73A56">
        <w:rPr>
          <w:bCs/>
          <w:lang w:val="es-ES_tradnl"/>
        </w:rPr>
        <w:tab/>
      </w:r>
      <w:r w:rsidRPr="00E73A56">
        <w:rPr>
          <w:lang w:val="es-ES_tradnl"/>
        </w:rPr>
        <w:t>En 2021, el Gobierno del Reino Unido asignó a las administraciones locales 4.800</w:t>
      </w:r>
      <w:r w:rsidR="00E66EAF">
        <w:rPr>
          <w:lang w:val="es-ES_tradnl"/>
        </w:rPr>
        <w:t> </w:t>
      </w:r>
      <w:r w:rsidRPr="00E73A56">
        <w:rPr>
          <w:lang w:val="es-ES_tradnl"/>
        </w:rPr>
        <w:t>millones de libras en forma de subvenciones (hasta 2025) para mantener los servicios, incluida la atención social a la infancia, junto con 200 millones de libras adicionales para el programa Apoyo a las Familias, con lo que la inversión total prevista ascendió a 695 millones de libras durante el período del examen de los gastos. La financiación permite a los niños permanecer con su familia de acogida hasta los 21 años. Las administraciones locales reciben financiación para ayudar a quienes han dejado el régimen de acogida a encontrar alojamiento y, a los 16 años, se les asigna un asesor personal que les proporciona apoyo práctico y emocional. El programa Manteniéndose Cerca, que se está aplicando de forma experimental a los jóvenes que abandonan los hogares infantiles, proporciona apoyo mejorado. Se conceden becas a quienes han dejado el régimen de acogida y van a la universidad o inician un aprendizaje profesional.</w:t>
      </w:r>
    </w:p>
    <w:p w14:paraId="68316FBD" w14:textId="77777777" w:rsidR="00E73A56" w:rsidRPr="00E73A56" w:rsidRDefault="00E73A56" w:rsidP="000C2A29">
      <w:pPr>
        <w:pStyle w:val="SingleTxtG"/>
        <w:spacing w:after="130"/>
        <w:rPr>
          <w:lang w:val="es-ES_tradnl"/>
        </w:rPr>
      </w:pPr>
      <w:r w:rsidRPr="00E73A56">
        <w:rPr>
          <w:bCs/>
          <w:lang w:val="es-ES_tradnl"/>
        </w:rPr>
        <w:t>208.</w:t>
      </w:r>
      <w:r w:rsidRPr="00E73A56">
        <w:rPr>
          <w:bCs/>
          <w:lang w:val="es-ES_tradnl"/>
        </w:rPr>
        <w:tab/>
      </w:r>
      <w:r w:rsidRPr="00E73A56">
        <w:rPr>
          <w:lang w:val="es-ES_tradnl"/>
        </w:rPr>
        <w:t>El Gobierno del Reino Unido invierte en programas de capacitación, como el Año en el Empleo con Evaluación y Apoyo, para proporcionar una oferta suficiente de trabajadores sociales y garantizar que los nuevos trabajadores sociales tengan las competencias adecuadas. Se vela por que las administraciones locales tengan la capacidad de diseñar y gestionar servicios eficaces mediante la inversión en programas de capacitación en liderazgo.</w:t>
      </w:r>
    </w:p>
    <w:p w14:paraId="4B988F15" w14:textId="77777777" w:rsidR="00E73A56" w:rsidRPr="00E73A56" w:rsidRDefault="00E73A56" w:rsidP="000C2A29">
      <w:pPr>
        <w:pStyle w:val="SingleTxtG"/>
        <w:spacing w:after="130"/>
        <w:rPr>
          <w:lang w:val="es-ES_tradnl"/>
        </w:rPr>
      </w:pPr>
      <w:r w:rsidRPr="00E73A56">
        <w:rPr>
          <w:bCs/>
          <w:lang w:val="es-ES_tradnl"/>
        </w:rPr>
        <w:t>209.</w:t>
      </w:r>
      <w:r w:rsidRPr="00E73A56">
        <w:rPr>
          <w:bCs/>
          <w:lang w:val="es-ES_tradnl"/>
        </w:rPr>
        <w:tab/>
      </w:r>
      <w:r w:rsidRPr="00E73A56">
        <w:rPr>
          <w:lang w:val="es-ES_tradnl"/>
        </w:rPr>
        <w:t>En 2021, el Gobierno del Reino Unido puso en marcha la revisión independiente de la atención social a la infancia para analizar en profundidad lo que se requería para lograr un cambio en cuanto a las necesidades, las experiencias y los resultados de los niños que reciben atención social. La revisión dio prioridad a escuchar las voces de los niños y adultos con experiencia en la atención social a la infancia. En mayo de 2022, se publicó su informe final. Entre sus recomendaciones figuran instar a un reajuste del sistema de atención social a la infancia para que actúe con decisión en respuesta a los abusos, proporcionar más ayuda a las familias en crisis y garantizar que las personas en régimen de acogida tengan relaciones y hogares para toda la vida.</w:t>
      </w:r>
    </w:p>
    <w:p w14:paraId="36B60846" w14:textId="77777777" w:rsidR="00E73A56" w:rsidRPr="00E73A56" w:rsidRDefault="00E73A56" w:rsidP="000C2A29">
      <w:pPr>
        <w:pStyle w:val="SingleTxtG"/>
        <w:spacing w:after="130"/>
        <w:rPr>
          <w:lang w:val="es-ES_tradnl"/>
        </w:rPr>
      </w:pPr>
      <w:bookmarkStart w:id="48" w:name="_Hlk99704354"/>
      <w:r w:rsidRPr="00E73A56">
        <w:rPr>
          <w:bCs/>
          <w:lang w:val="es-ES_tradnl"/>
        </w:rPr>
        <w:t>210.</w:t>
      </w:r>
      <w:r w:rsidRPr="00E73A56">
        <w:rPr>
          <w:bCs/>
          <w:lang w:val="es-ES_tradnl"/>
        </w:rPr>
        <w:tab/>
      </w:r>
      <w:r w:rsidRPr="00E73A56">
        <w:rPr>
          <w:lang w:val="es-ES_tradnl"/>
        </w:rPr>
        <w:t xml:space="preserve">El Libro Blanco sobre la Reforma de la Ley de Salud Mental de 2021 establece propuestas para que los pacientes, incluidos los niños, tengan planes de tratamiento que contengan sus preferencias, permitiéndoles designar a quienes desean que participen en su atención. </w:t>
      </w:r>
      <w:bookmarkStart w:id="49" w:name="_Toc103611321"/>
      <w:bookmarkEnd w:id="48"/>
    </w:p>
    <w:p w14:paraId="006831A3" w14:textId="0A4E4C9A" w:rsidR="00E73A56" w:rsidRPr="00E73A56" w:rsidRDefault="00E73A56" w:rsidP="000C2A29">
      <w:pPr>
        <w:pStyle w:val="SingleTxtG"/>
        <w:spacing w:after="130"/>
        <w:rPr>
          <w:lang w:val="es-ES_tradnl"/>
        </w:rPr>
      </w:pPr>
      <w:r w:rsidRPr="00E73A56">
        <w:rPr>
          <w:bCs/>
          <w:lang w:val="es-ES_tradnl"/>
        </w:rPr>
        <w:t>211.</w:t>
      </w:r>
      <w:r w:rsidRPr="00E73A56">
        <w:rPr>
          <w:bCs/>
          <w:lang w:val="es-ES_tradnl"/>
        </w:rPr>
        <w:tab/>
      </w:r>
      <w:r w:rsidRPr="00E73A56">
        <w:rPr>
          <w:lang w:val="es-ES_tradnl"/>
        </w:rPr>
        <w:t>En Gales, había 481 niños en asistencia residencial en marzo de 2020, frente a los 314 de 2017. El Programa del Gobierno de Gales 2021-2026 sigue centrándose en la prevención y la intervención para ayudar a los niños a permanecer con sus familias. La financiación de Un Comienzo Brillante y Las Familias Primero forma parte ahora de la subvención para la infancia y las comunidades. En 2019/20 las administraciones locales se beneficiaron de más de 76 millones de libras en financiación para Un Comienzo Brillante y 38 millones para Las Familias Primero, programas de intervención temprana que crean familias más resilientes. En 2024/25, la subvención para la infancia y las comunidades superará los 181 millones de libras. En 2021, el Gobierno de Gales asignó 48 millones de libras al apoyo de la atención social, entre otros de los niños, y puso en marcha la red Servicios de Acogida en Gales para aumentar la oferta de acogimiento en hogares de guarda bien respaldado para satisfacer las necesidades de los niños en acogida. Atención Social Gales está elaborando un plan para aumentar el número de trabajadores sociales cualificados en la fuerza de trabajo. El Gobierno de Gales ofrece financiación adicional para ampliar la designación de asesores personales a los jóvenes de 21 a 25 años que han dejado el régimen de acogida y tiene la intención de legislar para garantizar que quienes dejan ese régimen tengan derecho a un asesor personal hasta los 25 años.</w:t>
      </w:r>
      <w:bookmarkStart w:id="50" w:name="_Toc103611322"/>
      <w:bookmarkEnd w:id="49"/>
    </w:p>
    <w:p w14:paraId="3844E347" w14:textId="77777777" w:rsidR="00E73A56" w:rsidRPr="00E73A56" w:rsidRDefault="00E73A56" w:rsidP="00E73A56">
      <w:pPr>
        <w:pStyle w:val="SingleTxtG"/>
        <w:rPr>
          <w:b/>
          <w:lang w:val="es-ES_tradnl"/>
        </w:rPr>
      </w:pPr>
      <w:r w:rsidRPr="00E73A56">
        <w:rPr>
          <w:bCs/>
          <w:lang w:val="es-ES_tradnl"/>
        </w:rPr>
        <w:lastRenderedPageBreak/>
        <w:t>212.</w:t>
      </w:r>
      <w:r w:rsidRPr="00E73A56">
        <w:rPr>
          <w:bCs/>
          <w:lang w:val="es-ES_tradnl"/>
        </w:rPr>
        <w:tab/>
      </w:r>
      <w:r w:rsidRPr="00E73A56">
        <w:rPr>
          <w:lang w:val="es-ES_tradnl"/>
        </w:rPr>
        <w:t>En Escocia, había 1.286 niños en asistencia residencial en julio de 2021, una baja con respecto a los 1.509 que había en 2017. En 2017, el Gobierno de Escocia encargó el examen independiente del régimen de acogida para analizar qué debía cambiar para que los niños de Escocia crecieran amados, seguros y respetados, de modo que pudieran alcanzar su potencial pleno. El plan de aplicación Promesa establece las acciones del Gobierno de Escocia para cumplir la promesa de atención a los niños en acogida y sus familias. Las administraciones locales ofrecen un servicio de trabajo social basado en los derechos y las relaciones, que facilita la coherencia de los trabajadores sociales y los contactos basados en relaciones entre los niños, las familias y los trabajadores sociales. La Inspección de los Servicios de Atención reglamenta las colocaciones en modalidades alternativas de cuidado. Los niños y las familias pueden presentar quejas sobre los lugares de acogida a través de la administración local o la Inspección de los Servicios de Atención. El Gobierno de Escocia ofrece atención permanente y posterior a la acogida hasta los 21 y los 26 años, respectivamente.</w:t>
      </w:r>
      <w:bookmarkEnd w:id="50"/>
    </w:p>
    <w:p w14:paraId="45CFE2F3" w14:textId="2BD4F990" w:rsidR="00E73A56" w:rsidRPr="00E73A56" w:rsidRDefault="00E73A56" w:rsidP="00E73A56">
      <w:pPr>
        <w:pStyle w:val="SingleTxtG"/>
        <w:rPr>
          <w:b/>
          <w:lang w:val="es-ES_tradnl"/>
        </w:rPr>
      </w:pPr>
      <w:r w:rsidRPr="00E73A56">
        <w:rPr>
          <w:bCs/>
          <w:lang w:val="es-ES_tradnl"/>
        </w:rPr>
        <w:t>213.</w:t>
      </w:r>
      <w:r w:rsidRPr="00E73A56">
        <w:rPr>
          <w:bCs/>
          <w:lang w:val="es-ES_tradnl"/>
        </w:rPr>
        <w:tab/>
      </w:r>
      <w:r w:rsidRPr="00E73A56">
        <w:rPr>
          <w:lang w:val="es-ES_tradnl"/>
        </w:rPr>
        <w:t xml:space="preserve">En Irlanda del Norte había 174 niños en asistencia residencial en marzo de 2021, frente a los 150 que había en 2017. La revisión independiente de la atención social a la infancia de 2022 será un examen fundamental de la atención social prestada a los niños, centrado en la calidad, la equidad, la resiliencia y la sostenibilidad, para apoyar a los niños en acogida y fuera de esta. El Ejecutivo de Irlanda del Norte fija un objetivo de rendimiento que asegura la permanencia de los niños en acogida desde edades más tempranas y les ofrece mayor estabilidad. Las necesidades de los menores se evalúan hasta los 21 años, y más allá si cursan estudios, y un asistente personal presta apoyo a quienes salen del régimen de acogida. Además, la nueva estrategia relativa a los niños bajo tutela y los jóvenes que habían estado en régimen de acogida de 2021, titulada </w:t>
      </w:r>
      <w:r w:rsidR="009077D1">
        <w:rPr>
          <w:lang w:val="es-ES_tradnl"/>
        </w:rPr>
        <w:t>“</w:t>
      </w:r>
      <w:r w:rsidRPr="00E73A56">
        <w:rPr>
          <w:lang w:val="es-ES_tradnl"/>
        </w:rPr>
        <w:t>Una vida merecida: el cuidado de los niños</w:t>
      </w:r>
      <w:r w:rsidR="009077D1">
        <w:rPr>
          <w:lang w:val="es-ES_tradnl"/>
        </w:rPr>
        <w:t>”</w:t>
      </w:r>
      <w:r w:rsidRPr="00E73A56">
        <w:rPr>
          <w:lang w:val="es-ES_tradnl"/>
        </w:rPr>
        <w:t xml:space="preserve">, asume más de 60 compromisos para mejorar la situación de estos niños. </w:t>
      </w:r>
      <w:bookmarkStart w:id="51" w:name="_Toc103611323"/>
    </w:p>
    <w:p w14:paraId="5342696E" w14:textId="77777777" w:rsidR="00E73A56" w:rsidRPr="00E73A56" w:rsidRDefault="00E73A56" w:rsidP="00E73A56">
      <w:pPr>
        <w:pStyle w:val="SingleTxtG"/>
        <w:rPr>
          <w:lang w:val="es-ES_tradnl"/>
        </w:rPr>
      </w:pPr>
      <w:r w:rsidRPr="00E73A56">
        <w:rPr>
          <w:bCs/>
          <w:lang w:val="es-ES_tradnl"/>
        </w:rPr>
        <w:t>214.</w:t>
      </w:r>
      <w:r w:rsidRPr="00E73A56">
        <w:rPr>
          <w:bCs/>
          <w:lang w:val="es-ES_tradnl"/>
        </w:rPr>
        <w:tab/>
      </w:r>
      <w:r w:rsidRPr="00E73A56">
        <w:rPr>
          <w:lang w:val="es-ES_tradnl"/>
        </w:rPr>
        <w:t>La Ley de Adopción e Infancia (Irlanda del Norte) de 2022 se ajusta a los requisitos internacionales en materia de derechos humanos. Cuando entre en vigor, la Ley situará a los niños en el centro del proceso de adopción, reducirá las demoras innecesarias y la incertidumbre de los menores, y actualizará el marco jurídico de la adopción para que más personas consideren la posibilidad de adoptar.</w:t>
      </w:r>
    </w:p>
    <w:p w14:paraId="35D3830B" w14:textId="78DD5B8D" w:rsidR="00E73A56" w:rsidRPr="00E73A56" w:rsidRDefault="00E73A56" w:rsidP="00E73A56">
      <w:pPr>
        <w:pStyle w:val="SingleTxtG"/>
        <w:rPr>
          <w:lang w:val="es-ES_tradnl"/>
        </w:rPr>
      </w:pPr>
      <w:r w:rsidRPr="00E73A56">
        <w:rPr>
          <w:bCs/>
          <w:lang w:val="es-ES_tradnl"/>
        </w:rPr>
        <w:t>215.</w:t>
      </w:r>
      <w:r w:rsidRPr="00E73A56">
        <w:rPr>
          <w:bCs/>
          <w:lang w:val="es-ES_tradnl"/>
        </w:rPr>
        <w:tab/>
      </w:r>
      <w:r w:rsidRPr="00E73A56">
        <w:rPr>
          <w:lang w:val="es-ES_tradnl"/>
        </w:rPr>
        <w:t>Las dependencias de la Corona se han comprometido a mantener unidas a las familias. En Jersey, el Centro para la Infancia y la Familia, creado en 2020, actúa como punto de contacto único para las familias con el fin de garantizar el acceso a los servicios de ayuda temprana. El Plan de Gobierno 2021-2024 aumentó la financiación para proporcionar acogimiento intensivo a niños con necesidades importantes, reduciendo la presión sobre la oferta de atención residencial y evitando el acogimiento no regulado. La legislación introdujo nuevos deberes ministeriales y nuevas responsabilidades para las personas que dejan el régimen de acogida hasta los 25 años, y en 2018 se emprendió la mayor campaña de contratación de trabajadores sociales de la historia.</w:t>
      </w:r>
    </w:p>
    <w:p w14:paraId="0E570DEC" w14:textId="5F0E257C" w:rsidR="00E73A56" w:rsidRPr="00E73A56" w:rsidRDefault="00E73A56" w:rsidP="00E73A56">
      <w:pPr>
        <w:pStyle w:val="SingleTxtG"/>
        <w:rPr>
          <w:lang w:val="es-ES_tradnl"/>
        </w:rPr>
      </w:pPr>
      <w:r w:rsidRPr="00E73A56">
        <w:rPr>
          <w:bCs/>
          <w:lang w:val="es-ES_tradnl"/>
        </w:rPr>
        <w:t>216.</w:t>
      </w:r>
      <w:r w:rsidRPr="00E73A56">
        <w:rPr>
          <w:bCs/>
          <w:lang w:val="es-ES_tradnl"/>
        </w:rPr>
        <w:tab/>
      </w:r>
      <w:r w:rsidRPr="00E73A56">
        <w:rPr>
          <w:lang w:val="es-ES_tradnl"/>
        </w:rPr>
        <w:t>Guernsey y Alderney formularon un plan de colocación en hogares de acogida con especialistas para proporcionar plazas a niños con necesidades y discapacidades complejas. La Isla de Man cuenta con procedimientos exhaustivos para ayudar a los niños en acogida, también en los casos en que es necesario utilizar modalidades alternativas de cuidado.</w:t>
      </w:r>
      <w:bookmarkEnd w:id="51"/>
    </w:p>
    <w:p w14:paraId="3CBDD0CE" w14:textId="2E969492" w:rsidR="00E73A56" w:rsidRPr="00E73A56" w:rsidRDefault="00E73A56" w:rsidP="00E73A56">
      <w:pPr>
        <w:pStyle w:val="H1G"/>
        <w:rPr>
          <w:lang w:val="es-ES_tradnl"/>
        </w:rPr>
      </w:pPr>
      <w:bookmarkStart w:id="52" w:name="_Toc96407997"/>
      <w:bookmarkStart w:id="53" w:name="_Toc102484921"/>
      <w:bookmarkStart w:id="54" w:name="_Toc103611325"/>
      <w:bookmarkStart w:id="55" w:name="_Toc103673176"/>
      <w:r>
        <w:rPr>
          <w:lang w:val="es-ES_tradnl"/>
        </w:rPr>
        <w:tab/>
      </w:r>
      <w:r w:rsidRPr="00E73A56">
        <w:rPr>
          <w:lang w:val="es-ES_tradnl"/>
        </w:rPr>
        <w:tab/>
        <w:t>Salud y servicios sanitarios</w:t>
      </w:r>
      <w:bookmarkEnd w:id="52"/>
      <w:bookmarkEnd w:id="53"/>
      <w:bookmarkEnd w:id="54"/>
      <w:bookmarkEnd w:id="55"/>
    </w:p>
    <w:p w14:paraId="59003FE8" w14:textId="2DDD71E2" w:rsidR="00E73A56" w:rsidRPr="00E73A56" w:rsidRDefault="00E73A56" w:rsidP="00E73A56">
      <w:pPr>
        <w:pStyle w:val="SingleTxtG"/>
        <w:rPr>
          <w:b/>
          <w:bCs/>
          <w:lang w:val="es-ES_tradnl"/>
        </w:rPr>
      </w:pPr>
      <w:bookmarkStart w:id="56" w:name="_Toc96407996"/>
      <w:r w:rsidRPr="00E73A56">
        <w:rPr>
          <w:bCs/>
          <w:lang w:val="es-ES_tradnl"/>
        </w:rPr>
        <w:t>217.</w:t>
      </w:r>
      <w:r w:rsidRPr="00E73A56">
        <w:rPr>
          <w:bCs/>
          <w:lang w:val="es-ES_tradnl"/>
        </w:rPr>
        <w:tab/>
      </w:r>
      <w:r w:rsidRPr="00E73A56">
        <w:rPr>
          <w:lang w:val="es-ES_tradnl"/>
        </w:rPr>
        <w:t xml:space="preserve">La reducción de la desigualdad en materia de salud es una aspiración central del Gobierno del Reino Unido y ha sido clave en la respuesta a la pandemia, entre otras cosas ofreciendo vacunas a los niños elegibles. Junto con el acceso a las prestaciones del Servicio Nacional de Salud, el programa Infancia Sana tiene por objeto eliminar esta desigualdad a través de un programa de salud pública preventiva, que ofrece intervenciones de apoyo a la salud y el bienestar de niños y familias. El Gobierno está decidido a modernizar este programa en los próximos años para asegurar que aborde el impacto de la COVID-19 y se actualice con respecto a los datos y el contexto. Presentó el proyecto de ley sobre botulismo y rellenos cosméticos (niños) de 2021 para prohibir que se realicen determinados procedimientos cosméticos en menores de 18 años, en particular niñas. El Gobierno es titular </w:t>
      </w:r>
      <w:r w:rsidRPr="00E73A56">
        <w:rPr>
          <w:lang w:val="es-ES_tradnl"/>
        </w:rPr>
        <w:lastRenderedPageBreak/>
        <w:t>de la licencia de Family Nurse Partnership, un programa intensivo de visitas de enfermería a domicilio de base empírica, que presta apoyo a madres jóvenes vulnerables y a sus hijos.</w:t>
      </w:r>
    </w:p>
    <w:p w14:paraId="79A095A6" w14:textId="2CBF0F38" w:rsidR="00E73A56" w:rsidRPr="00E73A56" w:rsidRDefault="00E73A56" w:rsidP="00E73A56">
      <w:pPr>
        <w:pStyle w:val="SingleTxtG"/>
        <w:rPr>
          <w:b/>
          <w:lang w:val="es-ES_tradnl"/>
        </w:rPr>
      </w:pPr>
      <w:r w:rsidRPr="00E73A56">
        <w:rPr>
          <w:bCs/>
          <w:lang w:val="es-ES_tradnl"/>
        </w:rPr>
        <w:t>218.</w:t>
      </w:r>
      <w:r w:rsidRPr="00E73A56">
        <w:rPr>
          <w:bCs/>
          <w:lang w:val="es-ES_tradnl"/>
        </w:rPr>
        <w:tab/>
      </w:r>
      <w:r w:rsidRPr="00E73A56">
        <w:rPr>
          <w:lang w:val="es-ES_tradnl"/>
        </w:rPr>
        <w:t xml:space="preserve">La Estrategia por un Gales Más Saludable de 2019 establece un plan a largo plazo para la atención sanitaria y social que sitúa la prevención de la mala salud en el centro de los servicios, incluido el apoyo a los niños para que se mantengan sanos. El Gobierno de Escocia se ha comprometido a adoptar medidas locales preventivas a largo plazo para reducir las desigualdades en materia de salud. A fin de hacer frente a las privaciones, aplica iniciativas como </w:t>
      </w:r>
      <w:r w:rsidR="009077D1">
        <w:rPr>
          <w:lang w:val="es-ES_tradnl"/>
        </w:rPr>
        <w:t>“</w:t>
      </w:r>
      <w:r w:rsidRPr="00E73A56">
        <w:rPr>
          <w:lang w:val="es-ES_tradnl"/>
        </w:rPr>
        <w:t>Baby Box</w:t>
      </w:r>
      <w:r w:rsidR="009077D1">
        <w:rPr>
          <w:lang w:val="es-ES_tradnl"/>
        </w:rPr>
        <w:t>”</w:t>
      </w:r>
      <w:r w:rsidRPr="00E73A56">
        <w:rPr>
          <w:lang w:val="es-ES_tradnl"/>
        </w:rPr>
        <w:t>, que proporciona artículos de primera necesidad a los recién nacidos. En Irlanda del Norte, la iniciativa Mejorar la Vida proporciona el marco para que la salud pública ayude a las personas y las familias a llevar una vida sana. En Jersey, el Plan de Acceso a la Salud de 2020, dirigido a familias de bajos ingresos, tiene por objeto reducir las barreras que dificultan el acceso de los niños a la atención primaria.</w:t>
      </w:r>
    </w:p>
    <w:p w14:paraId="2099F080" w14:textId="61CE622E" w:rsidR="00E73A56" w:rsidRPr="00E73A56" w:rsidRDefault="00E73A56" w:rsidP="00E73A56">
      <w:pPr>
        <w:pStyle w:val="H1G"/>
        <w:rPr>
          <w:lang w:val="es-ES_tradnl"/>
        </w:rPr>
      </w:pPr>
      <w:r>
        <w:rPr>
          <w:lang w:val="es-ES_tradnl"/>
        </w:rPr>
        <w:tab/>
      </w:r>
      <w:r w:rsidRPr="00E73A56">
        <w:rPr>
          <w:lang w:val="es-ES_tradnl"/>
        </w:rPr>
        <w:tab/>
        <w:t>Malnutrición y obesidad</w:t>
      </w:r>
    </w:p>
    <w:bookmarkEnd w:id="56"/>
    <w:p w14:paraId="4CAC2741" w14:textId="637B5689" w:rsidR="00E73A56" w:rsidRPr="00E73A56" w:rsidRDefault="00E73A56" w:rsidP="00E73A56">
      <w:pPr>
        <w:pStyle w:val="SingleTxtG"/>
        <w:rPr>
          <w:lang w:val="es-ES_tradnl"/>
        </w:rPr>
      </w:pPr>
      <w:r w:rsidRPr="00E73A56">
        <w:rPr>
          <w:bCs/>
          <w:lang w:val="es-ES_tradnl"/>
        </w:rPr>
        <w:t>219.</w:t>
      </w:r>
      <w:r w:rsidRPr="00E73A56">
        <w:rPr>
          <w:bCs/>
          <w:lang w:val="es-ES_tradnl"/>
        </w:rPr>
        <w:tab/>
      </w:r>
      <w:r w:rsidRPr="00E73A56">
        <w:rPr>
          <w:lang w:val="es-ES_tradnl"/>
        </w:rPr>
        <w:t>El Gobierno del Reino Unido reconoce que la obesidad está vinculada con la mala salud psicológica y emocional, y en la consulta realizada por el Gobierno los niños expresaron su preocupación por los elevados niveles de obesidad. En Inglaterra, el 30 % de los niños de 2 a 15 años tenían sobrepeso o eran obesos en 2019, una cifra similar a la de</w:t>
      </w:r>
      <w:r w:rsidR="00693151">
        <w:rPr>
          <w:lang w:val="es-ES_tradnl"/>
        </w:rPr>
        <w:t> </w:t>
      </w:r>
      <w:r w:rsidRPr="00E73A56">
        <w:rPr>
          <w:lang w:val="es-ES_tradnl"/>
        </w:rPr>
        <w:t>2017.</w:t>
      </w:r>
    </w:p>
    <w:p w14:paraId="036AD0C5" w14:textId="7D1A3B20" w:rsidR="00E73A56" w:rsidRPr="00E73A56" w:rsidRDefault="00E73A56" w:rsidP="00E73A56">
      <w:pPr>
        <w:pStyle w:val="SingleTxtG"/>
        <w:rPr>
          <w:lang w:val="es-ES_tradnl"/>
        </w:rPr>
      </w:pPr>
      <w:r w:rsidRPr="00E73A56">
        <w:rPr>
          <w:bCs/>
          <w:lang w:val="es-ES_tradnl"/>
        </w:rPr>
        <w:t>220.</w:t>
      </w:r>
      <w:r w:rsidRPr="00E73A56">
        <w:rPr>
          <w:bCs/>
          <w:lang w:val="es-ES_tradnl"/>
        </w:rPr>
        <w:tab/>
      </w:r>
      <w:r w:rsidRPr="00E73A56">
        <w:rPr>
          <w:lang w:val="es-ES_tradnl"/>
        </w:rPr>
        <w:t xml:space="preserve">El objetivo del Gobierno del Reino Unido es reducir a la mitad la obesidad infantil antes de 2030 y se han tomado medidas para hacer frente a la malnutrición y la obesidad de los niños, entre otras cosas mediante comidas escolares gratuitas y el impuesto a la industria de los refrescos de 2018. En 2016, un programa de reducción del azúcar instó a los sectores de alimentos y de bebidas a reducir el azúcar en todos los productos. En 2020 se publicó la orientación para la reducción de calorías y desde abril de 2022 las grandes empresas del sector de restauración fuera de los hogares están obligadas por ley a incluir etiquetas con las calorías de los alimentos que venden. Campañas como la serie </w:t>
      </w:r>
      <w:r w:rsidR="009077D1">
        <w:rPr>
          <w:lang w:val="es-ES_tradnl"/>
        </w:rPr>
        <w:t>“</w:t>
      </w:r>
      <w:r w:rsidRPr="00E73A56">
        <w:rPr>
          <w:lang w:val="es-ES_tradnl"/>
        </w:rPr>
        <w:t>Mejor salud</w:t>
      </w:r>
      <w:r w:rsidR="009077D1">
        <w:rPr>
          <w:lang w:val="es-ES_tradnl"/>
        </w:rPr>
        <w:t>”</w:t>
      </w:r>
      <w:r w:rsidRPr="00E73A56">
        <w:rPr>
          <w:lang w:val="es-ES_tradnl"/>
        </w:rPr>
        <w:t xml:space="preserve">, que incluye módulos como </w:t>
      </w:r>
      <w:r w:rsidR="009077D1">
        <w:rPr>
          <w:lang w:val="es-ES_tradnl"/>
        </w:rPr>
        <w:t>“</w:t>
      </w:r>
      <w:r w:rsidRPr="00E73A56">
        <w:rPr>
          <w:lang w:val="es-ES_tradnl"/>
        </w:rPr>
        <w:t>Comienzo de la vida</w:t>
      </w:r>
      <w:r w:rsidR="009077D1">
        <w:rPr>
          <w:lang w:val="es-ES_tradnl"/>
        </w:rPr>
        <w:t>”</w:t>
      </w:r>
      <w:r w:rsidRPr="00E73A56">
        <w:rPr>
          <w:lang w:val="es-ES_tradnl"/>
        </w:rPr>
        <w:t>, alientan a progenitores e hijos a comer mejor y hacer más actividades físicas.</w:t>
      </w:r>
    </w:p>
    <w:p w14:paraId="33D7B51D" w14:textId="696FB278" w:rsidR="00E73A56" w:rsidRPr="00E73A56" w:rsidRDefault="00E73A56" w:rsidP="00E73A56">
      <w:pPr>
        <w:pStyle w:val="SingleTxtG"/>
        <w:rPr>
          <w:lang w:val="es-ES_tradnl"/>
        </w:rPr>
      </w:pPr>
      <w:r w:rsidRPr="00E73A56">
        <w:rPr>
          <w:bCs/>
          <w:lang w:val="es-ES_tradnl"/>
        </w:rPr>
        <w:t>221.</w:t>
      </w:r>
      <w:r w:rsidRPr="00E73A56">
        <w:rPr>
          <w:bCs/>
          <w:lang w:val="es-ES_tradnl"/>
        </w:rPr>
        <w:tab/>
      </w:r>
      <w:r w:rsidRPr="00E73A56">
        <w:rPr>
          <w:lang w:val="es-ES_tradnl"/>
        </w:rPr>
        <w:t>En Gales, se estima que el 18 % de los niños de 11 a 16 años tenían sobrepeso o eran obesos en 2017, según las cifras de altura y peso comunicadas por las propias personas</w:t>
      </w:r>
      <w:r w:rsidRPr="00E73A56">
        <w:rPr>
          <w:sz w:val="18"/>
          <w:szCs w:val="18"/>
          <w:vertAlign w:val="superscript"/>
          <w:lang w:val="es-ES_tradnl"/>
        </w:rPr>
        <w:footnoteReference w:id="5"/>
      </w:r>
      <w:r w:rsidRPr="00E73A56">
        <w:rPr>
          <w:lang w:val="es-ES_tradnl"/>
        </w:rPr>
        <w:t xml:space="preserve">. La estrategia </w:t>
      </w:r>
      <w:r w:rsidR="009077D1">
        <w:rPr>
          <w:lang w:val="es-ES_tradnl"/>
        </w:rPr>
        <w:t>“</w:t>
      </w:r>
      <w:r w:rsidRPr="00E73A56">
        <w:rPr>
          <w:lang w:val="es-ES_tradnl"/>
        </w:rPr>
        <w:t>Peso sano: Gales sano</w:t>
      </w:r>
      <w:r w:rsidR="009077D1">
        <w:rPr>
          <w:lang w:val="es-ES_tradnl"/>
        </w:rPr>
        <w:t>”</w:t>
      </w:r>
      <w:r w:rsidRPr="00E73A56">
        <w:rPr>
          <w:lang w:val="es-ES_tradnl"/>
        </w:rPr>
        <w:t xml:space="preserve"> de 2019 tiene por objeto prevenir la obesidad y está respaldada por amplias medidas centradas en los niños y las familias, incluido un plan de distribución de leche en las escuelas y una prestación de desayuno para los niños elegibles.</w:t>
      </w:r>
    </w:p>
    <w:p w14:paraId="754BDF11" w14:textId="09A73A9B" w:rsidR="00E73A56" w:rsidRPr="00E73A56" w:rsidRDefault="00E73A56" w:rsidP="00E73A56">
      <w:pPr>
        <w:pStyle w:val="SingleTxtG"/>
        <w:rPr>
          <w:lang w:val="es-ES_tradnl"/>
        </w:rPr>
      </w:pPr>
      <w:r w:rsidRPr="00E73A56">
        <w:rPr>
          <w:bCs/>
          <w:lang w:val="es-ES_tradnl"/>
        </w:rPr>
        <w:t>222.</w:t>
      </w:r>
      <w:r w:rsidRPr="00E73A56">
        <w:rPr>
          <w:bCs/>
          <w:lang w:val="es-ES_tradnl"/>
        </w:rPr>
        <w:tab/>
      </w:r>
      <w:r w:rsidRPr="00E73A56">
        <w:rPr>
          <w:lang w:val="es-ES_tradnl"/>
        </w:rPr>
        <w:t>En Escocia, se estima que el 30 % de los jóvenes de 2 a 15 años tenían sobrepeso o eran obesos en 2019, un aumento con respecto al 26 % registrado en 2017. El Gobierno de Escocia puso en marcha el Plan de Dieta y Peso Saludables de 2018, que describe acciones para restringir la promoción de alimentos ricos en grasas, azúcares y sal. La publicación de las Normas Nacionales de 2019 apoya la prestación de servicios de control del peso. El Reglamento de Alimentos y Bebidas en las Escuelas de 2020 garantiza que las comidas escolares aporten a los niños los nutrientes adecuados.</w:t>
      </w:r>
    </w:p>
    <w:p w14:paraId="7AB97E97" w14:textId="6F7FF451" w:rsidR="00E73A56" w:rsidRPr="00E73A56" w:rsidRDefault="00E73A56" w:rsidP="00E73A56">
      <w:pPr>
        <w:pStyle w:val="SingleTxtG"/>
        <w:rPr>
          <w:lang w:val="es-ES_tradnl"/>
        </w:rPr>
      </w:pPr>
      <w:r w:rsidRPr="00E73A56">
        <w:rPr>
          <w:bCs/>
          <w:lang w:val="es-ES_tradnl"/>
        </w:rPr>
        <w:t>223.</w:t>
      </w:r>
      <w:r w:rsidRPr="00E73A56">
        <w:rPr>
          <w:bCs/>
          <w:lang w:val="es-ES_tradnl"/>
        </w:rPr>
        <w:tab/>
      </w:r>
      <w:r w:rsidRPr="00E73A56">
        <w:rPr>
          <w:lang w:val="es-ES_tradnl"/>
        </w:rPr>
        <w:t>En Irlanda del Norte, se estima que el 25 % de los jóvenes de 2 a 15 años tenían sobrepeso o eran obesos en 2019/20, cifra similar a la de 2017/18 (el 27 %). Un Futuro con Mejor Estado Físico establece el marco para abordar la obesidad e incluye una consulta pública realizada en 2020. Se han acordado las normas nutricionales actualizadas para la alimentación escolar tras un proceso de consulta, y su aplicación dependerá de la financiación.</w:t>
      </w:r>
    </w:p>
    <w:p w14:paraId="393A6AF4" w14:textId="77777777" w:rsidR="00E73A56" w:rsidRPr="00E73A56" w:rsidRDefault="00E73A56" w:rsidP="00E73A56">
      <w:pPr>
        <w:pStyle w:val="SingleTxtG"/>
        <w:rPr>
          <w:lang w:val="es-ES_tradnl"/>
        </w:rPr>
      </w:pPr>
      <w:r w:rsidRPr="00E73A56">
        <w:rPr>
          <w:bCs/>
          <w:lang w:val="es-ES_tradnl"/>
        </w:rPr>
        <w:t>224.</w:t>
      </w:r>
      <w:r w:rsidRPr="00E73A56">
        <w:rPr>
          <w:bCs/>
          <w:lang w:val="es-ES_tradnl"/>
        </w:rPr>
        <w:tab/>
      </w:r>
      <w:r w:rsidRPr="00E73A56">
        <w:rPr>
          <w:lang w:val="es-ES_tradnl"/>
        </w:rPr>
        <w:t>Jersey publicó la Estrategia de Alimentación y Nutrición para promover una alimentación sana, y las Islas Turcas y Caicos están aplicando un programa de nutrición escolar.</w:t>
      </w:r>
    </w:p>
    <w:p w14:paraId="1125F579" w14:textId="459960F1" w:rsidR="00E73A56" w:rsidRPr="00E73A56" w:rsidRDefault="00E73A56" w:rsidP="00E73A56">
      <w:pPr>
        <w:pStyle w:val="H1G"/>
        <w:rPr>
          <w:lang w:val="es-ES_tradnl"/>
        </w:rPr>
      </w:pPr>
      <w:r>
        <w:rPr>
          <w:lang w:val="es-ES_tradnl"/>
        </w:rPr>
        <w:lastRenderedPageBreak/>
        <w:tab/>
      </w:r>
      <w:r w:rsidRPr="00E73A56">
        <w:rPr>
          <w:lang w:val="es-ES_tradnl"/>
        </w:rPr>
        <w:tab/>
        <w:t>Lactancia materna</w:t>
      </w:r>
    </w:p>
    <w:p w14:paraId="7846ECD5" w14:textId="77777777" w:rsidR="00E73A56" w:rsidRPr="00E73A56" w:rsidRDefault="00E73A56" w:rsidP="00E73A56">
      <w:pPr>
        <w:pStyle w:val="SingleTxtG"/>
        <w:rPr>
          <w:lang w:val="es-ES_tradnl"/>
        </w:rPr>
      </w:pPr>
      <w:r w:rsidRPr="00E73A56">
        <w:rPr>
          <w:bCs/>
          <w:lang w:val="es-ES_tradnl"/>
        </w:rPr>
        <w:t>225.</w:t>
      </w:r>
      <w:r w:rsidRPr="00E73A56">
        <w:rPr>
          <w:bCs/>
          <w:lang w:val="es-ES_tradnl"/>
        </w:rPr>
        <w:tab/>
      </w:r>
      <w:r w:rsidRPr="00E73A56">
        <w:rPr>
          <w:lang w:val="es-ES_tradnl"/>
        </w:rPr>
        <w:t>El Estado parte reconoce que la lactancia materna proporciona el mejor comienzo en la vida. El Reino Unido cuenta con legislación general sobre alimentos para grupos específicos (Reglamento núm. 609/2013) y el Reglamento Delegado (UE) 2016/127 de la Comisión, mantenido por los Reglamentos de Nutrición (Enmienda, etc.) (Salida de la Unión Europea) de 2019 y 2020, que regulan el etiquetado y la comercialización de los preparados para lactantes. El Código Internacional de Comercialización de Sucedáneos de la Leche Materna se refleja en esta legislación. El Gobierno del Reino Unido encomendó recientemente una nueva encuesta sobre alimentación de lactantes, que proporcionará los medios para evaluar el impacto de sus acciones en curso en apoyo de la alimentación de lactantes.</w:t>
      </w:r>
    </w:p>
    <w:p w14:paraId="53F8AB54" w14:textId="77777777" w:rsidR="00E73A56" w:rsidRPr="00E73A56" w:rsidRDefault="00E73A56" w:rsidP="00E73A56">
      <w:pPr>
        <w:pStyle w:val="SingleTxtG"/>
        <w:rPr>
          <w:lang w:val="es-ES_tradnl"/>
        </w:rPr>
      </w:pPr>
      <w:r w:rsidRPr="00E73A56">
        <w:rPr>
          <w:bCs/>
          <w:lang w:val="es-ES_tradnl"/>
        </w:rPr>
        <w:t>226.</w:t>
      </w:r>
      <w:r w:rsidRPr="00E73A56">
        <w:rPr>
          <w:bCs/>
          <w:lang w:val="es-ES_tradnl"/>
        </w:rPr>
        <w:tab/>
      </w:r>
      <w:r w:rsidRPr="00E73A56">
        <w:rPr>
          <w:lang w:val="es-ES_tradnl"/>
        </w:rPr>
        <w:t>La información sobre la importancia de la lactancia materna está disponible a través de la iniciativa Amigos del Lactante del UNICEF, la página web del Servicio Nacional de Salud y el teléfono nacional de asistencia a la lactancia materna. Salud Pública de Inglaterra lidera la Celebración Nacional Anual de la Lactancia Materna en Inglaterra y colaboró con el UNICEF en la elaboración de un conjunto de herramientas para apoyar la puesta en marcha de intervenciones destinadas a aumentar las bajas tasas de lactancia materna. El Programa de Centros de Familia y Comienzo de la Vida del Gobierno del Reino Unido incluye 50 millones de libras para servicios de lactancia en 75 administraciones locales.</w:t>
      </w:r>
    </w:p>
    <w:p w14:paraId="05D18A6A" w14:textId="77777777" w:rsidR="00E73A56" w:rsidRPr="00E73A56" w:rsidRDefault="00E73A56" w:rsidP="00E73A56">
      <w:pPr>
        <w:pStyle w:val="SingleTxtG"/>
        <w:rPr>
          <w:lang w:val="es-ES_tradnl"/>
        </w:rPr>
      </w:pPr>
      <w:r w:rsidRPr="00E73A56">
        <w:rPr>
          <w:bCs/>
          <w:lang w:val="es-ES_tradnl"/>
        </w:rPr>
        <w:t>227.</w:t>
      </w:r>
      <w:r w:rsidRPr="00E73A56">
        <w:rPr>
          <w:bCs/>
          <w:lang w:val="es-ES_tradnl"/>
        </w:rPr>
        <w:tab/>
      </w:r>
      <w:r w:rsidRPr="00E73A56">
        <w:rPr>
          <w:lang w:val="es-ES_tradnl"/>
        </w:rPr>
        <w:t xml:space="preserve">El Plan de Acción de Lactancia Materna de 2019 de Gales y los libros sobre el embarazo, </w:t>
      </w:r>
      <w:r w:rsidRPr="00E73A56">
        <w:rPr>
          <w:i/>
          <w:iCs/>
          <w:lang w:val="es-ES_tradnl"/>
        </w:rPr>
        <w:t>The Pregnancy Book</w:t>
      </w:r>
      <w:r w:rsidRPr="00E73A56">
        <w:rPr>
          <w:lang w:val="es-ES_tradnl"/>
        </w:rPr>
        <w:t xml:space="preserve">, y los primeros cinco primeros años de vida, </w:t>
      </w:r>
      <w:r w:rsidRPr="00E73A56">
        <w:rPr>
          <w:i/>
          <w:iCs/>
          <w:lang w:val="es-ES_tradnl"/>
        </w:rPr>
        <w:t>Birth to Five</w:t>
      </w:r>
      <w:r w:rsidRPr="00E73A56">
        <w:rPr>
          <w:lang w:val="es-ES_tradnl"/>
        </w:rPr>
        <w:t>, de la Estrategia de Lactancia Materna de Irlanda del Norte 2013-2023 proporcionan marcos nacionales y material de promoción para mejorar la información sobre las opciones de alimentación del lactante. El Gobierno de Escocia encargó la realización de la encuesta de nutrición de la madre y el lactante en Escocia en 2018 como base para el programa de mejora, mediante una inversión de 6 millones de libras, y puso en marcha un programa nacional de fomento de la lactancia en 2019 para seguir normalizando la lactancia materna. Jersey obtuvo la acreditación de la iniciativa Amigos del Lactante del UNICEF y Guernsey y Alderney pusieron en marcha el Plan de Bienvenida a la Lactancia.</w:t>
      </w:r>
    </w:p>
    <w:p w14:paraId="52B7B044" w14:textId="2828DC69" w:rsidR="00E73A56" w:rsidRPr="00E73A56" w:rsidRDefault="00E73A56" w:rsidP="00E73A56">
      <w:pPr>
        <w:pStyle w:val="H1G"/>
        <w:rPr>
          <w:lang w:val="es-ES_tradnl"/>
        </w:rPr>
      </w:pPr>
      <w:r>
        <w:rPr>
          <w:lang w:val="es-ES_tradnl"/>
        </w:rPr>
        <w:tab/>
      </w:r>
      <w:r w:rsidRPr="00E73A56">
        <w:rPr>
          <w:lang w:val="es-ES_tradnl"/>
        </w:rPr>
        <w:tab/>
        <w:t>Aborto seguro en Irlanda del Norte</w:t>
      </w:r>
    </w:p>
    <w:p w14:paraId="6BF1FD89" w14:textId="77777777" w:rsidR="00E73A56" w:rsidRPr="00E73A56" w:rsidRDefault="00E73A56" w:rsidP="00E73A56">
      <w:pPr>
        <w:pStyle w:val="SingleTxtG"/>
        <w:rPr>
          <w:lang w:val="es-ES_tradnl"/>
        </w:rPr>
      </w:pPr>
      <w:r w:rsidRPr="00E73A56">
        <w:rPr>
          <w:bCs/>
          <w:lang w:val="es-ES_tradnl"/>
        </w:rPr>
        <w:t>228.</w:t>
      </w:r>
      <w:r w:rsidRPr="00E73A56">
        <w:rPr>
          <w:bCs/>
          <w:lang w:val="es-ES_tradnl"/>
        </w:rPr>
        <w:tab/>
      </w:r>
      <w:r w:rsidRPr="00E73A56">
        <w:rPr>
          <w:lang w:val="es-ES_tradnl"/>
        </w:rPr>
        <w:t>En Irlanda del Norte, el Reglamento sobre el Aborto núm. 2 de 2020 prevé servicios de aborto, y las Directrices sobre los Servicios de Aborto entraron en vigor en julio de 2021, fijando un plazo para que el Departamento de Salud ponga a disposición servicios de aborto a más tardar el 31 de marzo de 2022. Este plazo no se cumplió y el Secretario de Estado ha dado instrucciones a los funcionarios para que preparen la labor sobre nuevos reglamentos que garanticen la puesta en marcha de los servicios. Estos reglamentos se elaborarán inmediatamente después de las elecciones a la Asamblea de mayo de 2022.</w:t>
      </w:r>
    </w:p>
    <w:p w14:paraId="3D9872FF" w14:textId="429C8056" w:rsidR="00E73A56" w:rsidRPr="00E73A56" w:rsidRDefault="00E73A56" w:rsidP="00E73A56">
      <w:pPr>
        <w:pStyle w:val="H1G"/>
        <w:rPr>
          <w:lang w:val="es-ES_tradnl"/>
        </w:rPr>
      </w:pPr>
      <w:bookmarkStart w:id="57" w:name="_Toc103673177"/>
      <w:r>
        <w:rPr>
          <w:lang w:val="es-ES_tradnl"/>
        </w:rPr>
        <w:tab/>
      </w:r>
      <w:r w:rsidRPr="00E73A56">
        <w:rPr>
          <w:lang w:val="es-ES_tradnl"/>
        </w:rPr>
        <w:tab/>
        <w:t>Salud mental</w:t>
      </w:r>
      <w:bookmarkEnd w:id="57"/>
    </w:p>
    <w:p w14:paraId="1C806ECA" w14:textId="3B2F8987" w:rsidR="00E73A56" w:rsidRPr="00E73A56" w:rsidRDefault="00E73A56" w:rsidP="00E73A56">
      <w:pPr>
        <w:pStyle w:val="SingleTxtG"/>
        <w:rPr>
          <w:lang w:val="es-ES_tradnl"/>
        </w:rPr>
      </w:pPr>
      <w:r w:rsidRPr="00E73A56">
        <w:rPr>
          <w:bCs/>
          <w:lang w:val="es-ES_tradnl"/>
        </w:rPr>
        <w:t>229.</w:t>
      </w:r>
      <w:r w:rsidRPr="00E73A56">
        <w:rPr>
          <w:bCs/>
          <w:lang w:val="es-ES_tradnl"/>
        </w:rPr>
        <w:tab/>
      </w:r>
      <w:r w:rsidRPr="00E73A56">
        <w:rPr>
          <w:lang w:val="es-ES_tradnl"/>
        </w:rPr>
        <w:t>El Gobierno del Reino Unido entiende que la pandemia y las medidas conexas, como el cierre de escuelas, han repercutido en el bienestar mental de los niños. En 2021, el Servicio Nacional de Salud realizó una encuesta sobre la salud mental de niños y jóvenes para mejorar la recopilación de datos y explorar las tendencias de la salud mental durante la pandemia. En Inglaterra, la encuesta constató que la tasa probable de enfermedades de salud mental en los niños de 6 a 16 años fue del 17,4 %, frente al 11,6 % registrado en 2017. El Gobierno del Reino Unido está decidido a reducir los tiempos de espera y mejorar los resultados del apoyo a la salud mental infantil.</w:t>
      </w:r>
    </w:p>
    <w:p w14:paraId="0627002C" w14:textId="77777777" w:rsidR="00E73A56" w:rsidRPr="00E73A56" w:rsidRDefault="00E73A56" w:rsidP="00E73A56">
      <w:pPr>
        <w:pStyle w:val="SingleTxtG"/>
        <w:rPr>
          <w:lang w:val="es-ES_tradnl"/>
        </w:rPr>
      </w:pPr>
      <w:r w:rsidRPr="00E73A56">
        <w:rPr>
          <w:bCs/>
          <w:lang w:val="es-ES_tradnl"/>
        </w:rPr>
        <w:t>230.</w:t>
      </w:r>
      <w:r w:rsidRPr="00E73A56">
        <w:rPr>
          <w:bCs/>
          <w:lang w:val="es-ES_tradnl"/>
        </w:rPr>
        <w:tab/>
      </w:r>
      <w:r w:rsidRPr="00E73A56">
        <w:rPr>
          <w:lang w:val="es-ES_tradnl"/>
        </w:rPr>
        <w:t xml:space="preserve">En Inglaterra, el Libro Verde de Transformación de la Prestación de Servicios de Salud Mental para la Niñez y la Juventud de 2017 y el Plan de Largo Plazo del Servicio Nacional de Salud de 2019 contienen acciones para mejorar los servicios de salud mental. La aplicación de las propuestas del Libro Verde mejorará la prevención y la intervención temprana en las escuelas, contribuyendo a evitar que una salud mental precaria pase a ser una </w:t>
      </w:r>
      <w:r w:rsidRPr="00E73A56">
        <w:rPr>
          <w:lang w:val="es-ES_tradnl"/>
        </w:rPr>
        <w:lastRenderedPageBreak/>
        <w:t xml:space="preserve">enfermedad mental. El ámbito de aplicación de la Estrategia Nacional de Prevención del Suicidio de 2012 se amplió en 2017 para incluir la conducta autolesiva, y se sigue proporcionando financiación al Estudio Multicéntrico de la Conducta Autolesiva para el análisis de las tendencias. El Gobierno del Reino Unido reconoce que debe hacer más para comprender por qué los jóvenes de grupos particulares tienen conductas autolesivas. </w:t>
      </w:r>
    </w:p>
    <w:p w14:paraId="213E41B9" w14:textId="29BBDC95" w:rsidR="00E73A56" w:rsidRPr="00E73A56" w:rsidRDefault="00E73A56" w:rsidP="00E73A56">
      <w:pPr>
        <w:pStyle w:val="SingleTxtG"/>
        <w:rPr>
          <w:lang w:val="es-ES_tradnl"/>
        </w:rPr>
      </w:pPr>
      <w:r w:rsidRPr="00E73A56">
        <w:rPr>
          <w:bCs/>
          <w:lang w:val="es-ES_tradnl"/>
        </w:rPr>
        <w:t>231.</w:t>
      </w:r>
      <w:r w:rsidRPr="00E73A56">
        <w:rPr>
          <w:bCs/>
          <w:lang w:val="es-ES_tradnl"/>
        </w:rPr>
        <w:tab/>
      </w:r>
      <w:r w:rsidRPr="00E73A56">
        <w:rPr>
          <w:lang w:val="es-ES_tradnl"/>
        </w:rPr>
        <w:t>El Gobierno del Reino Unido ha tomado medidas para poner fin a la internación de niños en pabellones psiquiátricos de adultos. Esto solo es admisible en circunstancias excepcionales. El Reglamento de la Ley de Salud Mental (Lugares de Seguridad) de 2017 prohíbe el uso de comisarías como lugares de reclusión para menores de 18 años.</w:t>
      </w:r>
    </w:p>
    <w:p w14:paraId="6C6C1059" w14:textId="77777777" w:rsidR="00E73A56" w:rsidRPr="00E73A56" w:rsidRDefault="00E73A56" w:rsidP="00E73A56">
      <w:pPr>
        <w:pStyle w:val="SingleTxtG"/>
        <w:rPr>
          <w:lang w:val="es-ES_tradnl"/>
        </w:rPr>
      </w:pPr>
      <w:r w:rsidRPr="00E73A56">
        <w:rPr>
          <w:bCs/>
          <w:lang w:val="es-ES_tradnl"/>
        </w:rPr>
        <w:t>232.</w:t>
      </w:r>
      <w:r w:rsidRPr="00E73A56">
        <w:rPr>
          <w:bCs/>
          <w:lang w:val="es-ES_tradnl"/>
        </w:rPr>
        <w:tab/>
      </w:r>
      <w:r w:rsidRPr="00E73A56">
        <w:rPr>
          <w:lang w:val="es-ES_tradnl"/>
        </w:rPr>
        <w:t>El Programa de Centros de Familia y Comienzo de la Vida asigna 100 millones de libras a 75 administraciones locales para servicios de salud mental perinatal y de apoyo a las relaciones entre progenitores e hijos.</w:t>
      </w:r>
    </w:p>
    <w:p w14:paraId="08BC24BD" w14:textId="270A001F" w:rsidR="00E73A56" w:rsidRPr="00E73A56" w:rsidRDefault="00E73A56" w:rsidP="00E73A56">
      <w:pPr>
        <w:pStyle w:val="SingleTxtG"/>
        <w:rPr>
          <w:lang w:val="es-ES_tradnl"/>
        </w:rPr>
      </w:pPr>
      <w:r w:rsidRPr="00E73A56">
        <w:rPr>
          <w:bCs/>
          <w:lang w:val="es-ES_tradnl"/>
        </w:rPr>
        <w:t>233.</w:t>
      </w:r>
      <w:r w:rsidRPr="00E73A56">
        <w:rPr>
          <w:bCs/>
          <w:lang w:val="es-ES_tradnl"/>
        </w:rPr>
        <w:tab/>
      </w:r>
      <w:r w:rsidRPr="00E73A56">
        <w:rPr>
          <w:lang w:val="es-ES_tradnl"/>
        </w:rPr>
        <w:t>En abril de 2022, el Gobierno del Reino Unido abrió un llamado a la presentación de datos hasta julio de 2022, que incluye a los niños que han padecido una enfermedad mental, para intercambiar puntos de vista que serán tenidos en cuenta en un nuevo plan de salud mental para un decenio.</w:t>
      </w:r>
    </w:p>
    <w:p w14:paraId="34DA2A9F" w14:textId="77777777" w:rsidR="00E73A56" w:rsidRPr="00E73A56" w:rsidRDefault="00E73A56" w:rsidP="00E73A56">
      <w:pPr>
        <w:pStyle w:val="SingleTxtG"/>
        <w:rPr>
          <w:bCs/>
          <w:lang w:val="es-ES_tradnl"/>
        </w:rPr>
      </w:pPr>
      <w:r w:rsidRPr="00E73A56">
        <w:rPr>
          <w:bCs/>
          <w:lang w:val="es-ES_tradnl"/>
        </w:rPr>
        <w:t>234.</w:t>
      </w:r>
      <w:r w:rsidRPr="00E73A56">
        <w:rPr>
          <w:bCs/>
          <w:lang w:val="es-ES_tradnl"/>
        </w:rPr>
        <w:tab/>
      </w:r>
      <w:r w:rsidRPr="00E73A56">
        <w:rPr>
          <w:lang w:val="es-ES_tradnl"/>
        </w:rPr>
        <w:t>En Gales, la estrategia Juntos por la Salud Mental describe medidas para mejorar los servicios de salud mental infantil. Se da prioridad a la protección de la salud mental de los niños y el apoyo a esta por medio de un enfoque escolar integral. Se ha mejorado el acceso al apoyo de bajo nivel a la salud mental de bajo nivel mediante la elaboración de un conjunto de herramientas de salud mental y el aumento del asesoramiento escolar. Las orientaciones sobre el suicidio y la conducta autolesiva proporcionan a los profesionales una fuente de mejores prácticas y orientación. Las mejoras de los servicios de crisis se han centrado en aumentar la oferta de terapias psicológicas y el apoyo a la fuerza de trabajo.</w:t>
      </w:r>
    </w:p>
    <w:p w14:paraId="30A1E5F0" w14:textId="45B35D62" w:rsidR="00E73A56" w:rsidRPr="00E73A56" w:rsidRDefault="00E73A56" w:rsidP="00E73A56">
      <w:pPr>
        <w:pStyle w:val="SingleTxtG"/>
        <w:rPr>
          <w:lang w:val="es-ES_tradnl"/>
        </w:rPr>
      </w:pPr>
      <w:r w:rsidRPr="00E73A56">
        <w:rPr>
          <w:bCs/>
          <w:lang w:val="es-ES_tradnl"/>
        </w:rPr>
        <w:t>235.</w:t>
      </w:r>
      <w:r w:rsidRPr="00E73A56">
        <w:rPr>
          <w:bCs/>
          <w:lang w:val="es-ES_tradnl"/>
        </w:rPr>
        <w:tab/>
      </w:r>
      <w:r w:rsidRPr="00E73A56">
        <w:rPr>
          <w:lang w:val="es-ES_tradnl"/>
        </w:rPr>
        <w:t>En Escocia, la guía de internación de menores de 18 años en salas de salud mental garantiza que los servicios de salud mental atiendan las necesidades de los menores y tengan en cuenta sus opiniones. En 2019 se publicó una investigación sobre el empeoramiento del bienestar mental de las niñas. El Plan de Salud Mental: Transición y Recuperación, dotado de 120 millones de libras, responde a los efectos de la pandemia en la salud mental y facilitó la prestación de apoyo local en este ámbito, a través de los Servicios de Salud Mental para Niños y Adolescentes, entre otros. La publicación de formación y orientación en materia de salud mental en 2021, junto con el establecimiento de consejeros escolares, garantiza que los niños tengan acceso a apoyo a la salud mental en la escuela.</w:t>
      </w:r>
    </w:p>
    <w:p w14:paraId="4DFEE94D" w14:textId="77777777" w:rsidR="00E73A56" w:rsidRPr="00E73A56" w:rsidRDefault="00E73A56" w:rsidP="00E73A56">
      <w:pPr>
        <w:pStyle w:val="SingleTxtG"/>
        <w:rPr>
          <w:lang w:val="es-ES_tradnl"/>
        </w:rPr>
      </w:pPr>
      <w:r w:rsidRPr="00E73A56">
        <w:rPr>
          <w:bCs/>
          <w:lang w:val="es-ES_tradnl"/>
        </w:rPr>
        <w:t>236.</w:t>
      </w:r>
      <w:r w:rsidRPr="00E73A56">
        <w:rPr>
          <w:bCs/>
          <w:lang w:val="es-ES_tradnl"/>
        </w:rPr>
        <w:tab/>
      </w:r>
      <w:r w:rsidRPr="00E73A56">
        <w:rPr>
          <w:lang w:val="es-ES_tradnl"/>
        </w:rPr>
        <w:t>La Estrategia de Salud Mental en Irlanda del Norte contiene medidas para promover el desarrollo emocional, entre otras cosas en lo que respecta a la conducta autolesiva, aumentar la financiación de los Servicios de Salud Mental para Niños y Adolescentes y los consejeros escolares, y desarrollar los servicios de crisis. En 2021, el fondo de apoyo a la salud mental, dotado de 10 millones de libras, apoyó el desarrollo de servicios terapéuticos de base comunitaria, como el apoyo posterior al tratamiento. Todos los centros sanitarios disponen de protocolos para gestionar la internación de niños en pabellones de adultos y la Ley de Capacidad Mental garantiza la disponibilidad de alojamiento adecuado a la edad del niño.</w:t>
      </w:r>
    </w:p>
    <w:p w14:paraId="474902E4" w14:textId="356D28F3" w:rsidR="00E73A56" w:rsidRPr="00E73A56" w:rsidRDefault="00E73A56" w:rsidP="00E73A56">
      <w:pPr>
        <w:pStyle w:val="SingleTxtG"/>
        <w:rPr>
          <w:lang w:val="es-ES_tradnl"/>
        </w:rPr>
      </w:pPr>
      <w:r w:rsidRPr="00E73A56">
        <w:rPr>
          <w:bCs/>
          <w:lang w:val="es-ES_tradnl"/>
        </w:rPr>
        <w:t>237.</w:t>
      </w:r>
      <w:r w:rsidRPr="00E73A56">
        <w:rPr>
          <w:bCs/>
          <w:lang w:val="es-ES_tradnl"/>
        </w:rPr>
        <w:tab/>
      </w:r>
      <w:r w:rsidRPr="00E73A56">
        <w:rPr>
          <w:lang w:val="es-ES_tradnl"/>
        </w:rPr>
        <w:t xml:space="preserve">En Jersey, un servicio en línea permite a los niños hablar de su conducta autolesiva de forma anónima. Se está elaborando la oferta de ayuda temprana a través del Centro para la Infancia y la Familia, junto con asesoramiento, incluido un Servicio de Consultas de la Juventud y </w:t>
      </w:r>
      <w:r w:rsidR="009077D1">
        <w:rPr>
          <w:lang w:val="es-ES_tradnl"/>
        </w:rPr>
        <w:t>“</w:t>
      </w:r>
      <w:r w:rsidRPr="00E73A56">
        <w:rPr>
          <w:lang w:val="es-ES_tradnl"/>
        </w:rPr>
        <w:t>Dedico mi tiempo a jóvenes cuidadores</w:t>
      </w:r>
      <w:r w:rsidR="009077D1">
        <w:rPr>
          <w:lang w:val="es-ES_tradnl"/>
        </w:rPr>
        <w:t>”</w:t>
      </w:r>
      <w:r w:rsidRPr="00E73A56">
        <w:rPr>
          <w:lang w:val="es-ES_tradnl"/>
        </w:rPr>
        <w:t>. En Guernsey y Alderney, la Comisión para la Juventud proporciona apoyo financiado por la comunidad para los niños, incluidos los LGBTQ+, y el enfoque de ayuda temprana a la salud mental en las escuelas secundarias de 2021 proporciona intervenciones específicas para los niños. En las dependencias de la Corona hay muy pocos menores de 18 años detenidos en celdas de la policía y la política vigente establece que los niños no deben ser tratados en un pabellón psiquiátrico de adultos.</w:t>
      </w:r>
    </w:p>
    <w:p w14:paraId="5700CF73" w14:textId="77777777" w:rsidR="00E73A56" w:rsidRPr="00E73A56" w:rsidRDefault="00E73A56" w:rsidP="00E73A56">
      <w:pPr>
        <w:pStyle w:val="SingleTxtG"/>
        <w:rPr>
          <w:lang w:val="es-ES_tradnl"/>
        </w:rPr>
      </w:pPr>
      <w:r w:rsidRPr="00E73A56">
        <w:rPr>
          <w:bCs/>
          <w:lang w:val="es-ES_tradnl"/>
        </w:rPr>
        <w:t>238.</w:t>
      </w:r>
      <w:r w:rsidRPr="00E73A56">
        <w:rPr>
          <w:bCs/>
          <w:lang w:val="es-ES_tradnl"/>
        </w:rPr>
        <w:tab/>
      </w:r>
      <w:r w:rsidRPr="00E73A56">
        <w:rPr>
          <w:lang w:val="es-ES_tradnl"/>
        </w:rPr>
        <w:t xml:space="preserve">Por su parte, las Islas Turcas y Caicos están emprendiendo una Encuesta Global de Salud de Escolares para comprender las experiencias de los niños y en las Islas Falkland las enfermeras psiquiátricas de la comunidad ofrecen asesoramiento. En la mayoría de los territorios de ultramar, la Ordenanza de Salud Mental de 2015 garantiza que los niños con </w:t>
      </w:r>
      <w:r w:rsidRPr="00E73A56">
        <w:rPr>
          <w:lang w:val="es-ES_tradnl"/>
        </w:rPr>
        <w:lastRenderedPageBreak/>
        <w:t>enfermedades mentales sean tratados en centros ambulatorios y no internados. La mayoría de los territorios ocupados no informan de niveles elevados de conducta autolesiva en niños.</w:t>
      </w:r>
    </w:p>
    <w:p w14:paraId="55235AD3" w14:textId="08F43511" w:rsidR="00E73A56" w:rsidRPr="00E73A56" w:rsidRDefault="00E73A56" w:rsidP="00E73A56">
      <w:pPr>
        <w:pStyle w:val="H1G"/>
        <w:rPr>
          <w:lang w:val="es-ES_tradnl"/>
        </w:rPr>
      </w:pPr>
      <w:r>
        <w:rPr>
          <w:lang w:val="es-ES_tradnl"/>
        </w:rPr>
        <w:tab/>
      </w:r>
      <w:r w:rsidRPr="00E73A56">
        <w:rPr>
          <w:lang w:val="es-ES_tradnl"/>
        </w:rPr>
        <w:tab/>
        <w:t>Trastorno por déficit de atención con hiperactividad</w:t>
      </w:r>
    </w:p>
    <w:p w14:paraId="486027A5" w14:textId="77777777" w:rsidR="00E73A56" w:rsidRPr="00E73A56" w:rsidRDefault="00E73A56" w:rsidP="00E73A56">
      <w:pPr>
        <w:pStyle w:val="SingleTxtG"/>
        <w:rPr>
          <w:b/>
          <w:bCs/>
          <w:lang w:val="es-ES_tradnl"/>
        </w:rPr>
      </w:pPr>
      <w:r w:rsidRPr="00E73A56">
        <w:rPr>
          <w:bCs/>
          <w:lang w:val="es-ES_tradnl"/>
        </w:rPr>
        <w:t>239.</w:t>
      </w:r>
      <w:r w:rsidRPr="00E73A56">
        <w:rPr>
          <w:bCs/>
          <w:lang w:val="es-ES_tradnl"/>
        </w:rPr>
        <w:tab/>
      </w:r>
      <w:r w:rsidRPr="00E73A56">
        <w:rPr>
          <w:lang w:val="es-ES_tradnl"/>
        </w:rPr>
        <w:t>En Inglaterra, el diagnóstico del trastorno por déficit de atención con hiperactividad (TDAH) debe realizarse de conformidad con las directrices del Instituto Nacional de Excelencia en Salud y Atención, que son tenidas en cuenta por los grupos locales encargados de la planificación y contratación de servicios. El Instituto Nacional de Investigación Sanitaria gastó un poco menos de 9 millones de libras en investigación sobre el TDAH en los últimos cinco ejercicios, incluidas intervenciones no farmacológicas realizadas en escuelas y el desarrollo de intervenciones informáticas para progenitores.</w:t>
      </w:r>
    </w:p>
    <w:p w14:paraId="2BDDBA5C" w14:textId="77777777" w:rsidR="00E73A56" w:rsidRPr="00E73A56" w:rsidRDefault="00E73A56" w:rsidP="00E73A56">
      <w:pPr>
        <w:pStyle w:val="SingleTxtG"/>
        <w:rPr>
          <w:lang w:val="es-ES_tradnl"/>
        </w:rPr>
      </w:pPr>
      <w:r w:rsidRPr="00E73A56">
        <w:rPr>
          <w:bCs/>
          <w:lang w:val="es-ES_tradnl"/>
        </w:rPr>
        <w:t>240.</w:t>
      </w:r>
      <w:r w:rsidRPr="00E73A56">
        <w:rPr>
          <w:bCs/>
          <w:lang w:val="es-ES_tradnl"/>
        </w:rPr>
        <w:tab/>
      </w:r>
      <w:r w:rsidRPr="00E73A56">
        <w:rPr>
          <w:lang w:val="es-ES_tradnl"/>
        </w:rPr>
        <w:t>El Gobierno de Gales encargó a la Universidad de Swansea un análisis de los datos de la medicación prescrita, y en Escocia, la matriz de terapias psicológicas de 2021 apoya el uso de terapias psicológicas con base empírica, también para el TDAH. El Departamento de Salud de Irlanda del Norte está trabajando para mejorar la calidad y la accesibilidad de la evaluación y el tratamiento de los niños con TDAH. En Jersey, el tratamiento prescrito se administra de conformidad con las directrices del Instituto Nacional de Excelencia en Salud y Atención. En Santa Elena y las Islas Ascensión se recurre a especialistas para diagnosticar el TDAH.</w:t>
      </w:r>
    </w:p>
    <w:p w14:paraId="744337F5" w14:textId="1BA48E24" w:rsidR="00E73A56" w:rsidRPr="00E73A56" w:rsidRDefault="00E73A56" w:rsidP="00E73A56">
      <w:pPr>
        <w:pStyle w:val="H1G"/>
        <w:rPr>
          <w:lang w:val="es-ES_tradnl"/>
        </w:rPr>
      </w:pPr>
      <w:r>
        <w:rPr>
          <w:lang w:val="es-ES_tradnl"/>
        </w:rPr>
        <w:tab/>
      </w:r>
      <w:r w:rsidRPr="00E73A56">
        <w:rPr>
          <w:lang w:val="es-ES_tradnl"/>
        </w:rPr>
        <w:tab/>
        <w:t>Contaminación atmosférica</w:t>
      </w:r>
    </w:p>
    <w:p w14:paraId="51C6985B" w14:textId="77777777" w:rsidR="00E73A56" w:rsidRPr="00E73A56" w:rsidRDefault="00E73A56" w:rsidP="00E73A56">
      <w:pPr>
        <w:pStyle w:val="SingleTxtG"/>
        <w:rPr>
          <w:lang w:val="es-ES_tradnl"/>
        </w:rPr>
      </w:pPr>
      <w:r w:rsidRPr="00E73A56">
        <w:rPr>
          <w:bCs/>
          <w:lang w:val="es-ES_tradnl"/>
        </w:rPr>
        <w:t>241.</w:t>
      </w:r>
      <w:r w:rsidRPr="00E73A56">
        <w:rPr>
          <w:bCs/>
          <w:lang w:val="es-ES_tradnl"/>
        </w:rPr>
        <w:tab/>
      </w:r>
      <w:r w:rsidRPr="00E73A56">
        <w:rPr>
          <w:lang w:val="es-ES_tradnl"/>
        </w:rPr>
        <w:t>El Gobierno del Reino Unido es consciente del impacto que tiene la mala calidad del aire en la salud de los niños, y dispone de datos para informar al público sobre el efecto de la contaminación. La Estrategia de Aire Limpio de 2019 del Gobierno describe acciones integrales para hacer frente a todas las fuentes de contaminación atmosférica. Salud Pública de Inglaterra publicó orientación que ofrece medidas para reducir la contaminación atmosférica y facilita clases magistrales sobre la calidad del aire para profesionales.</w:t>
      </w:r>
    </w:p>
    <w:p w14:paraId="4ACFB9B1" w14:textId="77777777" w:rsidR="00E73A56" w:rsidRPr="00E73A56" w:rsidRDefault="00E73A56" w:rsidP="00E73A56">
      <w:pPr>
        <w:pStyle w:val="SingleTxtG"/>
        <w:rPr>
          <w:lang w:val="es-ES_tradnl"/>
        </w:rPr>
      </w:pPr>
      <w:r w:rsidRPr="00E73A56">
        <w:rPr>
          <w:bCs/>
          <w:lang w:val="es-ES_tradnl"/>
        </w:rPr>
        <w:t>242.</w:t>
      </w:r>
      <w:r w:rsidRPr="00E73A56">
        <w:rPr>
          <w:bCs/>
          <w:lang w:val="es-ES_tradnl"/>
        </w:rPr>
        <w:tab/>
      </w:r>
      <w:r w:rsidRPr="00E73A56">
        <w:rPr>
          <w:lang w:val="es-ES_tradnl"/>
        </w:rPr>
        <w:t>El Gobierno de Gales ha propuesto introducir un límite de velocidad de 32 km/h en determinadas carreteras y ha organizado un concurso infantil a fin de diseñar una señal de tránsito para que los conductores cumplan los límites de velocidad reducidos. El programa Aire Más Puro para Escocia 2 contiene medidas para seguir mejorando la calidad del aire en los próximos cinco años. El Ejecutivo de Irlanda del Norte aprobó la Ley de Cambio Climático en junio de 2021. El Ministerio de Agricultura, Medio Ambiente y Asuntos Rurales lidera la Estrategia de Crecimiento Verde para hacer frente al cambio climático, de varios decenios de duración.</w:t>
      </w:r>
    </w:p>
    <w:p w14:paraId="1E13A4F4" w14:textId="77777777" w:rsidR="00E73A56" w:rsidRPr="00E73A56" w:rsidRDefault="00E73A56" w:rsidP="00E73A56">
      <w:pPr>
        <w:pStyle w:val="SingleTxtG"/>
        <w:rPr>
          <w:lang w:val="es-ES_tradnl"/>
        </w:rPr>
      </w:pPr>
      <w:r w:rsidRPr="00E73A56">
        <w:rPr>
          <w:bCs/>
          <w:lang w:val="es-ES_tradnl"/>
        </w:rPr>
        <w:t>243.</w:t>
      </w:r>
      <w:r w:rsidRPr="00E73A56">
        <w:rPr>
          <w:bCs/>
          <w:lang w:val="es-ES_tradnl"/>
        </w:rPr>
        <w:tab/>
      </w:r>
      <w:r w:rsidRPr="00E73A56">
        <w:rPr>
          <w:lang w:val="es-ES_tradnl"/>
        </w:rPr>
        <w:t>Jersey publicó información sobre recursos disponibles respecto de la calidad del aire para los niños y Guernsey puso en marcha la Ordenanza sobre la Contaminación Atmosférica. En las Islas Falkland, la contaminación atmosférica se tendrá en cuenta en la elaboración de una estrategia ambiental, y en Santa Elena está en vigor la Ordenanza de Protección Ambiental de 2016.</w:t>
      </w:r>
    </w:p>
    <w:p w14:paraId="72ABDC76" w14:textId="12EDC110" w:rsidR="00E73A56" w:rsidRPr="00E73A56" w:rsidRDefault="00E73A56" w:rsidP="00E73A56">
      <w:pPr>
        <w:pStyle w:val="H1G"/>
        <w:rPr>
          <w:lang w:val="es-ES_tradnl"/>
        </w:rPr>
      </w:pPr>
      <w:bookmarkStart w:id="58" w:name="_Toc96407998"/>
      <w:bookmarkStart w:id="59" w:name="_Toc102484922"/>
      <w:bookmarkStart w:id="60" w:name="_Toc103611326"/>
      <w:bookmarkStart w:id="61" w:name="_Toc103673178"/>
      <w:r>
        <w:rPr>
          <w:lang w:val="es-ES_tradnl"/>
        </w:rPr>
        <w:tab/>
      </w:r>
      <w:r w:rsidRPr="00E73A56">
        <w:rPr>
          <w:lang w:val="es-ES_tradnl"/>
        </w:rPr>
        <w:tab/>
        <w:t>Nivel de vida</w:t>
      </w:r>
      <w:bookmarkEnd w:id="58"/>
      <w:bookmarkEnd w:id="59"/>
      <w:bookmarkEnd w:id="60"/>
      <w:bookmarkEnd w:id="61"/>
    </w:p>
    <w:p w14:paraId="46358112" w14:textId="3B54A938" w:rsidR="00E73A56" w:rsidRPr="00E73A56" w:rsidRDefault="00E73A56" w:rsidP="00E73A56">
      <w:pPr>
        <w:pStyle w:val="SingleTxtG"/>
        <w:rPr>
          <w:lang w:val="es-ES_tradnl"/>
        </w:rPr>
      </w:pPr>
      <w:r w:rsidRPr="00E73A56">
        <w:rPr>
          <w:bCs/>
          <w:lang w:val="es-ES_tradnl"/>
        </w:rPr>
        <w:t>244.</w:t>
      </w:r>
      <w:r w:rsidRPr="00E73A56">
        <w:rPr>
          <w:bCs/>
          <w:lang w:val="es-ES_tradnl"/>
        </w:rPr>
        <w:tab/>
      </w:r>
      <w:r w:rsidRPr="00E73A56">
        <w:rPr>
          <w:lang w:val="es-ES_tradnl"/>
        </w:rPr>
        <w:t>El Gobierno del Reino Unido vigila muchos aspectos diferentes de la pobreza, incluidas cuatro mediciones obligatorias, a saber, el ingreso relativo, el ingreso absoluto, la combinación de bajos ingresos y privación material, y la pobreza persistente. Las estadísticas anuales de hogares con ingresos inferiores a la media se publican en gov.uk. Con respecto a</w:t>
      </w:r>
      <w:r w:rsidR="00437987">
        <w:rPr>
          <w:lang w:val="es-ES_tradnl"/>
        </w:rPr>
        <w:t> </w:t>
      </w:r>
      <w:r w:rsidRPr="00E73A56">
        <w:rPr>
          <w:lang w:val="es-ES_tradnl"/>
        </w:rPr>
        <w:t>2009/10, en 2020/21 el número de personas en situación de pobreza absoluta, sin tener en cuenta los gastos de vivienda, había disminuido en 1,2 millones, incluidos 200.000 niños.</w:t>
      </w:r>
    </w:p>
    <w:p w14:paraId="0DA56017" w14:textId="7D61F5F0" w:rsidR="00E73A56" w:rsidRPr="00E73A56" w:rsidRDefault="00E73A56" w:rsidP="00E73A56">
      <w:pPr>
        <w:pStyle w:val="SingleTxtG"/>
        <w:rPr>
          <w:lang w:val="es-ES_tradnl"/>
        </w:rPr>
      </w:pPr>
      <w:r w:rsidRPr="00E73A56">
        <w:rPr>
          <w:bCs/>
          <w:lang w:val="es-ES_tradnl"/>
        </w:rPr>
        <w:t>245.</w:t>
      </w:r>
      <w:r w:rsidRPr="00E73A56">
        <w:rPr>
          <w:bCs/>
          <w:lang w:val="es-ES_tradnl"/>
        </w:rPr>
        <w:tab/>
      </w:r>
      <w:r w:rsidRPr="00E73A56">
        <w:rPr>
          <w:lang w:val="es-ES_tradnl"/>
        </w:rPr>
        <w:t>El Gobierno del Reino Unido se ha comprometido a aplicar un enfoque sostenible a largo plazo para abordar la pobreza infantil y apoyar a las personas de bajos ingresos. En</w:t>
      </w:r>
      <w:r w:rsidR="00437987">
        <w:rPr>
          <w:lang w:val="es-ES_tradnl"/>
        </w:rPr>
        <w:t> </w:t>
      </w:r>
      <w:r w:rsidRPr="00E73A56">
        <w:rPr>
          <w:lang w:val="es-ES_tradnl"/>
        </w:rPr>
        <w:t xml:space="preserve">2022/23, el Gobierno gastará más de 108.000 millones de libras en ayuda social para las personas en edad de trabajar. Debido a que se ha registrado un número sin precedentes de </w:t>
      </w:r>
      <w:r w:rsidRPr="00E73A56">
        <w:rPr>
          <w:lang w:val="es-ES_tradnl"/>
        </w:rPr>
        <w:lastRenderedPageBreak/>
        <w:t>vacantes en todo el Reino Unido, el Gobierno se centra en ayudar a las personas a encontrar trabajo y a progresar en este. Este enfoque se basa en datos inequívocos sobre la importancia del empleo, en particular cuando es de tiempo completo, para reducir sustancialmente el riesgo de pobreza. Las estadísticas más recientes sobre la pobreza de los trabajadores revelan que en 2019/20, en los hogares en que ambos progenitores trabajaban a tiempo completo, solo había una probabilidad del 3 % de que los niños vivieran en la pobreza (en términos absolutos, sin tener en cuenta los gastos de vivienda), frente al 42 % en el caso de los niños de hogares en los que uno o los dos progenitores tenían un trabajo a tiempo parcial.</w:t>
      </w:r>
    </w:p>
    <w:p w14:paraId="1C640FF3" w14:textId="5FFE4BF0" w:rsidR="00E73A56" w:rsidRPr="00E73A56" w:rsidRDefault="00E73A56" w:rsidP="00E73A56">
      <w:pPr>
        <w:pStyle w:val="SingleTxtG"/>
        <w:rPr>
          <w:lang w:val="es-ES_tradnl"/>
        </w:rPr>
      </w:pPr>
      <w:r w:rsidRPr="00E73A56">
        <w:rPr>
          <w:bCs/>
          <w:lang w:val="es-ES_tradnl"/>
        </w:rPr>
        <w:t>246.</w:t>
      </w:r>
      <w:r w:rsidRPr="00E73A56">
        <w:rPr>
          <w:bCs/>
          <w:lang w:val="es-ES_tradnl"/>
        </w:rPr>
        <w:tab/>
      </w:r>
      <w:r w:rsidRPr="00E73A56">
        <w:rPr>
          <w:lang w:val="es-ES_tradnl"/>
        </w:rPr>
        <w:t>El Gobierno del Reino Unido está decidido a apoyar a las personas de todos los orígenes, incluidas las familias de minorías étnicas, para que se incorporen en el mercado de trabajo. Una oferta nacional de apoyo garantiza que, independientemente de su lugar de residencia o de su origen, todas las personas reciben la ayuda que necesitan, cuando la necesitan. Para apoyar a los niños con discapacidad, en 2010 el Gobierno aumentó la prestación de subsistencia por discapacidad en más de 150 libras por mes y está gastando más que nunca en esta prestación para los niños con discapacidad. La pensión alimenticia puede desempeñar un papel eficaz en la mejora de la vida de los niños de familias separadas. En los 12 meses anteriores a diciembre de 2021, se pagaron algo más de 1.000 millones de libras en beneficio de los niños por medio de los servicios de pago directo y de cobro y pago del Servicio de Pensión Alimenticia. El Gobierno reconoce que algunas personas necesitan ayuda adicional debido al aumento global del costo de la vida y se han asignado 1.000</w:t>
      </w:r>
      <w:r w:rsidR="00F2014C">
        <w:rPr>
          <w:lang w:val="es-ES_tradnl"/>
        </w:rPr>
        <w:t> </w:t>
      </w:r>
      <w:r w:rsidRPr="00E73A56">
        <w:rPr>
          <w:lang w:val="es-ES_tradnl"/>
        </w:rPr>
        <w:t>millones de libras para ayudar a los hogares a sufragar gastos esenciales en 2021/22 y</w:t>
      </w:r>
      <w:r w:rsidR="00F2014C">
        <w:rPr>
          <w:lang w:val="es-ES_tradnl"/>
        </w:rPr>
        <w:t> </w:t>
      </w:r>
      <w:r w:rsidRPr="00E73A56">
        <w:rPr>
          <w:lang w:val="es-ES_tradnl"/>
        </w:rPr>
        <w:t>2022/23. En 2021 se comprometieron 750 millones de libras para hacer frente al problema de las personas sin hogar y que duermen en la calle, y la Ley de Vivienda de 1996 y la Ley de la Infancia de 1989 garantizan que los niños tengan acceso a un alojamiento adecuado.</w:t>
      </w:r>
    </w:p>
    <w:p w14:paraId="45C49C97" w14:textId="39B42CE0" w:rsidR="00E73A56" w:rsidRPr="00E73A56" w:rsidRDefault="00E73A56" w:rsidP="00E73A56">
      <w:pPr>
        <w:pStyle w:val="SingleTxtG"/>
        <w:rPr>
          <w:lang w:val="es-ES_tradnl"/>
        </w:rPr>
      </w:pPr>
      <w:r w:rsidRPr="00E73A56">
        <w:rPr>
          <w:bCs/>
          <w:lang w:val="es-ES_tradnl"/>
        </w:rPr>
        <w:t>247.</w:t>
      </w:r>
      <w:r w:rsidRPr="00E73A56">
        <w:rPr>
          <w:bCs/>
          <w:lang w:val="es-ES_tradnl"/>
        </w:rPr>
        <w:tab/>
      </w:r>
      <w:r w:rsidRPr="00E73A56">
        <w:rPr>
          <w:lang w:val="es-ES_tradnl"/>
        </w:rPr>
        <w:t>En Gales, el Plan de Pobreza Infantil y Maximización de los Ingresos contribuye a incrementar los ingresos de las familias en situación de pobreza, reducir los costos de vida básicos y proporcionar apoyo para crear resiliencia financiera. En 2022, el Gobierno de Gales comprometió 380 millones de libras para ayudar a mitigar el impacto de la crisis del costo de la vida. Más de 18.000 personas han recibido alojamiento temporal de emergencia desde marzo de 2020, y se asignaron más de 190 millones de libras al apoyo a la vivienda y a las personas sin hogar en 2022/23.</w:t>
      </w:r>
    </w:p>
    <w:p w14:paraId="22B8395B" w14:textId="12608E78" w:rsidR="00E73A56" w:rsidRPr="00E73A56" w:rsidRDefault="00E73A56" w:rsidP="00E73A56">
      <w:pPr>
        <w:pStyle w:val="SingleTxtG"/>
        <w:rPr>
          <w:lang w:val="es-ES_tradnl"/>
        </w:rPr>
      </w:pPr>
      <w:r w:rsidRPr="00E73A56">
        <w:rPr>
          <w:bCs/>
          <w:lang w:val="es-ES_tradnl"/>
        </w:rPr>
        <w:t>248.</w:t>
      </w:r>
      <w:r w:rsidRPr="00E73A56">
        <w:rPr>
          <w:bCs/>
          <w:lang w:val="es-ES_tradnl"/>
        </w:rPr>
        <w:tab/>
      </w:r>
      <w:r w:rsidRPr="00E73A56">
        <w:rPr>
          <w:lang w:val="es-ES_tradnl"/>
        </w:rPr>
        <w:t>En Escocia, se invirtieron casi 2.500 millones de libras para ayudar a los hogares de bajos ingresos a hacer frente a la pobreza infantil en 2020 y 2021. El tercer informe anual sobre la lucha contra la pobreza infantil describe las medidas adoptadas por el Gobierno de Escocia. La investigación sobre los usuarios ha servido de base para la elaboración de la ayuda por discapacidad infantil, la ayuda para calefacción en hogares con niños durante el invierno y la prestación por hijo, que se revisarán en el marco del Plan de Lucha contra la Pobreza Infantil. La Orden sobre Personas sin Hogar (Alojamiento Inadecuado) de 2014 contribuye a velar por que todas las familias residan en viviendas adecuadas.</w:t>
      </w:r>
    </w:p>
    <w:p w14:paraId="107D0C23" w14:textId="1407053B" w:rsidR="00E73A56" w:rsidRPr="00E73A56" w:rsidRDefault="00E73A56" w:rsidP="00E73A56">
      <w:pPr>
        <w:pStyle w:val="SingleTxtG"/>
        <w:rPr>
          <w:lang w:val="es-ES_tradnl"/>
        </w:rPr>
      </w:pPr>
      <w:r w:rsidRPr="00E73A56">
        <w:rPr>
          <w:bCs/>
          <w:lang w:val="es-ES_tradnl"/>
        </w:rPr>
        <w:t>249.</w:t>
      </w:r>
      <w:r w:rsidRPr="00E73A56">
        <w:rPr>
          <w:bCs/>
          <w:lang w:val="es-ES_tradnl"/>
        </w:rPr>
        <w:tab/>
      </w:r>
      <w:r w:rsidRPr="00E73A56">
        <w:rPr>
          <w:lang w:val="es-ES_tradnl"/>
        </w:rPr>
        <w:t>En Irlanda del Norte, se está trabajando en una Estrategia de Lucha contra la Pobreza, que incluirá propuestas sobre la pobreza infantil, sujetas a la aprobación del Ejecutivo.</w:t>
      </w:r>
    </w:p>
    <w:p w14:paraId="28475769" w14:textId="2BBAB660" w:rsidR="00E73A56" w:rsidRPr="00E73A56" w:rsidRDefault="00E73A56" w:rsidP="00E73A56">
      <w:pPr>
        <w:pStyle w:val="SingleTxtG"/>
        <w:rPr>
          <w:bCs/>
          <w:lang w:val="es-ES_tradnl"/>
        </w:rPr>
      </w:pPr>
      <w:r w:rsidRPr="00E73A56">
        <w:rPr>
          <w:bCs/>
          <w:lang w:val="es-ES_tradnl"/>
        </w:rPr>
        <w:t>250.</w:t>
      </w:r>
      <w:r w:rsidRPr="00E73A56">
        <w:rPr>
          <w:bCs/>
          <w:lang w:val="es-ES_tradnl"/>
        </w:rPr>
        <w:tab/>
      </w:r>
      <w:r w:rsidRPr="00E73A56">
        <w:rPr>
          <w:lang w:val="es-ES_tradnl"/>
        </w:rPr>
        <w:t>En Jersey, el Centro para la Infancia y la Familia proporciona un mecanismo para determinar el impacto de las necesidades insatisfechas de los niños y las familias. En la Isla de Man, la Ley de Protección de 2018 exige que la Junta Independiente de Protección promueva el bienestar de la infancia, incluido el alojamiento.</w:t>
      </w:r>
    </w:p>
    <w:p w14:paraId="53F10F91" w14:textId="34F358FE" w:rsidR="00E73A56" w:rsidRPr="00E73A56" w:rsidRDefault="00E73A56" w:rsidP="00E73A56">
      <w:pPr>
        <w:pStyle w:val="SingleTxtG"/>
        <w:rPr>
          <w:bCs/>
          <w:lang w:val="es-ES_tradnl"/>
        </w:rPr>
      </w:pPr>
      <w:r w:rsidRPr="00E73A56">
        <w:rPr>
          <w:bCs/>
          <w:lang w:val="es-ES_tradnl"/>
        </w:rPr>
        <w:t>251.</w:t>
      </w:r>
      <w:r w:rsidRPr="00E73A56">
        <w:rPr>
          <w:bCs/>
          <w:lang w:val="es-ES_tradnl"/>
        </w:rPr>
        <w:tab/>
      </w:r>
      <w:r w:rsidRPr="00E73A56">
        <w:rPr>
          <w:lang w:val="es-ES_tradnl"/>
        </w:rPr>
        <w:t>En Santa Elena, la pobreza infantil se aborda por medio de la seguridad social, y todas las familias que se enfrentan a la falta de hogar reciben ayuda. El gobierno de las Islas Vírgenes Británicas ofrece ayuda para el alquiler a fin de aliviar las dificultades económicas de los hogares.</w:t>
      </w:r>
    </w:p>
    <w:p w14:paraId="61EEFEE5" w14:textId="46144F50" w:rsidR="00E73A56" w:rsidRPr="00E73A56" w:rsidRDefault="00E73A56" w:rsidP="00E73A56">
      <w:pPr>
        <w:pStyle w:val="H1G"/>
        <w:rPr>
          <w:lang w:val="es-ES_tradnl"/>
        </w:rPr>
      </w:pPr>
      <w:r>
        <w:rPr>
          <w:lang w:val="es-ES_tradnl"/>
        </w:rPr>
        <w:tab/>
      </w:r>
      <w:r w:rsidRPr="00E73A56">
        <w:rPr>
          <w:lang w:val="es-ES_tradnl"/>
        </w:rPr>
        <w:tab/>
        <w:t>Albergue temporal en Irlanda del Norte</w:t>
      </w:r>
    </w:p>
    <w:p w14:paraId="28B59380" w14:textId="77777777" w:rsidR="00E73A56" w:rsidRPr="00E73A56" w:rsidRDefault="00E73A56" w:rsidP="00E73A56">
      <w:pPr>
        <w:pStyle w:val="SingleTxtG"/>
        <w:rPr>
          <w:lang w:val="es-ES_tradnl"/>
        </w:rPr>
      </w:pPr>
      <w:r w:rsidRPr="00E73A56">
        <w:rPr>
          <w:bCs/>
          <w:lang w:val="es-ES_tradnl"/>
        </w:rPr>
        <w:t>252.</w:t>
      </w:r>
      <w:r w:rsidRPr="00E73A56">
        <w:rPr>
          <w:bCs/>
          <w:lang w:val="es-ES_tradnl"/>
        </w:rPr>
        <w:tab/>
      </w:r>
      <w:r w:rsidRPr="00E73A56">
        <w:rPr>
          <w:lang w:val="es-ES_tradnl"/>
        </w:rPr>
        <w:t xml:space="preserve">La Autoridad de la Vivienda de Irlanda del Norte tiene la responsabilidad por ley de abordar el problema de la falta de hogar y ha recibido más de 25 millones de libras en 2021/22 como parte de la financiación básica para resolver la falta de hogar, incluida la respuesta a la </w:t>
      </w:r>
      <w:r w:rsidRPr="00E73A56">
        <w:rPr>
          <w:lang w:val="es-ES_tradnl"/>
        </w:rPr>
        <w:lastRenderedPageBreak/>
        <w:t>COVID-19. Irlanda del Norte está decidida a resolver el internamiento prolongado de niños en alojamientos temporales a través de la Estrategia de Personas sin Hogar 2022-2027, y encargó una investigación sobre las experiencias de los jóvenes sin hogar. El programa Prestar Apoyo a las Personas incluye la provisión de unidades de alojamiento temporal, específicas para jóvenes, que pueden utilizarse para ayudar a reducir la duración del internamiento, mantener el arrendamiento o, en algunos casos, evitar la falta de hogar.</w:t>
      </w:r>
    </w:p>
    <w:p w14:paraId="58E85616" w14:textId="14339B5D" w:rsidR="00E73A56" w:rsidRPr="00E73A56" w:rsidRDefault="00E73A56" w:rsidP="00E73A56">
      <w:pPr>
        <w:pStyle w:val="H1G"/>
        <w:rPr>
          <w:lang w:val="es-ES_tradnl"/>
        </w:rPr>
      </w:pPr>
      <w:bookmarkStart w:id="62" w:name="_Toc96407999"/>
      <w:bookmarkStart w:id="63" w:name="_Toc102484923"/>
      <w:bookmarkStart w:id="64" w:name="_Toc103611327"/>
      <w:bookmarkStart w:id="65" w:name="_Toc103673179"/>
      <w:r>
        <w:rPr>
          <w:lang w:val="es-ES_tradnl"/>
        </w:rPr>
        <w:tab/>
      </w:r>
      <w:r w:rsidRPr="00E73A56">
        <w:rPr>
          <w:lang w:val="es-ES_tradnl"/>
        </w:rPr>
        <w:tab/>
        <w:t>Efectos del cambio climático sobre los derechos del niño</w:t>
      </w:r>
      <w:bookmarkEnd w:id="62"/>
      <w:bookmarkEnd w:id="63"/>
      <w:bookmarkEnd w:id="64"/>
      <w:bookmarkEnd w:id="65"/>
    </w:p>
    <w:p w14:paraId="643B79DC" w14:textId="77777777" w:rsidR="00E73A56" w:rsidRPr="00E73A56" w:rsidRDefault="00E73A56" w:rsidP="007B43EF">
      <w:pPr>
        <w:pStyle w:val="SingleTxtG"/>
        <w:spacing w:after="130"/>
        <w:rPr>
          <w:lang w:val="es-ES_tradnl"/>
        </w:rPr>
      </w:pPr>
      <w:bookmarkStart w:id="66" w:name="_Toc96408000"/>
      <w:bookmarkStart w:id="67" w:name="_Toc102484924"/>
      <w:r w:rsidRPr="00E73A56">
        <w:rPr>
          <w:bCs/>
          <w:lang w:val="es-ES_tradnl"/>
        </w:rPr>
        <w:t>253.</w:t>
      </w:r>
      <w:r w:rsidRPr="00E73A56">
        <w:rPr>
          <w:bCs/>
          <w:lang w:val="es-ES_tradnl"/>
        </w:rPr>
        <w:tab/>
      </w:r>
      <w:r w:rsidRPr="00E73A56">
        <w:rPr>
          <w:lang w:val="es-ES_tradnl"/>
        </w:rPr>
        <w:t>La consulta del Gobierno del Reino Unido a los niños demostró que el cambio climático es importante para ellos y su futuro. Uno de los comentarios formulados fue:</w:t>
      </w:r>
    </w:p>
    <w:p w14:paraId="58BECE07" w14:textId="049F8A29" w:rsidR="00E73A56" w:rsidRPr="00E73A56" w:rsidRDefault="009077D1" w:rsidP="007B43EF">
      <w:pPr>
        <w:pStyle w:val="Bullet1G"/>
        <w:spacing w:after="130"/>
        <w:rPr>
          <w:lang w:val="es-ES_tradnl"/>
        </w:rPr>
      </w:pPr>
      <w:r>
        <w:rPr>
          <w:lang w:val="es-ES_tradnl"/>
        </w:rPr>
        <w:t>“</w:t>
      </w:r>
      <w:r w:rsidR="00E73A56" w:rsidRPr="00E73A56">
        <w:rPr>
          <w:lang w:val="es-ES_tradnl"/>
        </w:rPr>
        <w:t>Si [el Gobierno] escuchara a los jóvenes habría más políticas y acciones climáticas</w:t>
      </w:r>
      <w:r>
        <w:rPr>
          <w:lang w:val="es-ES_tradnl"/>
        </w:rPr>
        <w:t>”</w:t>
      </w:r>
      <w:r w:rsidR="00E73A56" w:rsidRPr="00E73A56">
        <w:rPr>
          <w:lang w:val="es-ES_tradnl"/>
        </w:rPr>
        <w:t xml:space="preserve"> (consulta del Gobierno del Reino Unido).</w:t>
      </w:r>
    </w:p>
    <w:p w14:paraId="2AF2CBF8" w14:textId="478A8D20" w:rsidR="00E73A56" w:rsidRPr="00E73A56" w:rsidRDefault="00E73A56" w:rsidP="007B43EF">
      <w:pPr>
        <w:pStyle w:val="SingleTxtG"/>
        <w:spacing w:after="130"/>
        <w:rPr>
          <w:lang w:val="es-ES_tradnl"/>
        </w:rPr>
      </w:pPr>
      <w:r w:rsidRPr="00E73A56">
        <w:rPr>
          <w:bCs/>
          <w:lang w:val="es-ES_tradnl"/>
        </w:rPr>
        <w:t>254.</w:t>
      </w:r>
      <w:r w:rsidRPr="00E73A56">
        <w:rPr>
          <w:bCs/>
          <w:lang w:val="es-ES_tradnl"/>
        </w:rPr>
        <w:tab/>
      </w:r>
      <w:r w:rsidRPr="00E73A56">
        <w:rPr>
          <w:lang w:val="es-ES_tradnl"/>
        </w:rPr>
        <w:t>El Reino Unido fue el primer país en introducir un objetivo jurídicamente vinculante de reducción de emisiones a largo plazo y se ha comprometido a aumentar la acción climática mundial durante su Presidencia de la 26ª Conferencia de las Partes en el Convención Marco de las Naciones Unidas sobre el Cambio Climático (CP26). La Estrategia Cero Emisiones Netas de 2021 y las estrategias sectoriales específicas describen las medidas que adoptará el Reino Unido para la transición a cero emisiones netas para 2050. Desde la publicación del</w:t>
      </w:r>
      <w:r w:rsidR="00C60673">
        <w:rPr>
          <w:lang w:val="es-ES_tradnl"/>
        </w:rPr>
        <w:t> </w:t>
      </w:r>
      <w:r w:rsidRPr="00E73A56">
        <w:rPr>
          <w:lang w:val="es-ES_tradnl"/>
        </w:rPr>
        <w:t>Plan de Diez Puntos en 2020, el Gobierno ha movilizado inversiones de capital público por 26.000 millones de libras, y movilizará hasta 100.000 millones de libras de inversión privada antes de 2030, acelerando el camino hacia cero emisiones netas.</w:t>
      </w:r>
    </w:p>
    <w:p w14:paraId="3F87B260" w14:textId="77777777" w:rsidR="00E73A56" w:rsidRPr="00E73A56" w:rsidRDefault="00E73A56" w:rsidP="007B43EF">
      <w:pPr>
        <w:pStyle w:val="SingleTxtG"/>
        <w:spacing w:after="130"/>
        <w:rPr>
          <w:lang w:val="es-ES_tradnl"/>
        </w:rPr>
      </w:pPr>
      <w:r w:rsidRPr="00E73A56">
        <w:rPr>
          <w:bCs/>
          <w:lang w:val="es-ES_tradnl"/>
        </w:rPr>
        <w:t>255.</w:t>
      </w:r>
      <w:r w:rsidRPr="00E73A56">
        <w:rPr>
          <w:bCs/>
          <w:lang w:val="es-ES_tradnl"/>
        </w:rPr>
        <w:tab/>
      </w:r>
      <w:r w:rsidRPr="00E73A56">
        <w:rPr>
          <w:lang w:val="es-ES_tradnl"/>
        </w:rPr>
        <w:t>El Gobierno del Reino Unido trabajó con niños durante la elaboración de una estrategia sobre el cambio climático y las actividades de la CP26, a través de organizaciones como Teach the Future, MOCK COP, la UK Sustainable Schools Network, y el Green Skills Youth Council. Además, creó un panel de jóvenes que reflejaba las voces de los niños para incorporarlas en el desarrollo de la estrategia.</w:t>
      </w:r>
    </w:p>
    <w:p w14:paraId="53D2D914" w14:textId="3CD3CFD6" w:rsidR="00E73A56" w:rsidRPr="00E73A56" w:rsidRDefault="00E73A56" w:rsidP="007B43EF">
      <w:pPr>
        <w:pStyle w:val="SingleTxtG"/>
        <w:spacing w:after="130"/>
        <w:rPr>
          <w:lang w:val="es-ES_tradnl"/>
        </w:rPr>
      </w:pPr>
      <w:r w:rsidRPr="00E73A56">
        <w:rPr>
          <w:bCs/>
          <w:lang w:val="es-ES_tradnl"/>
        </w:rPr>
        <w:t>256.</w:t>
      </w:r>
      <w:r w:rsidRPr="00E73A56">
        <w:rPr>
          <w:bCs/>
          <w:lang w:val="es-ES_tradnl"/>
        </w:rPr>
        <w:tab/>
      </w:r>
      <w:r w:rsidRPr="00E73A56">
        <w:rPr>
          <w:lang w:val="es-ES_tradnl"/>
        </w:rPr>
        <w:t>La Estrategia de Sostenibilidad y Cambio Climático del Gobierno del Reino Unido, puesta en marcha en abril de 2022, incluye dos iniciativas importantes: el Parque Natural Nacional de Educación y el Premio a los Líderes Climáticos, que alentarán a niños de todas las procedencias a actuar por el clima y a sentirse empoderados mediante acciones positivas prácticas.</w:t>
      </w:r>
    </w:p>
    <w:p w14:paraId="5ADEA3B0" w14:textId="745FE495" w:rsidR="00E73A56" w:rsidRPr="00E73A56" w:rsidRDefault="00E73A56" w:rsidP="007B43EF">
      <w:pPr>
        <w:pStyle w:val="SingleTxtG"/>
        <w:spacing w:after="130"/>
        <w:rPr>
          <w:lang w:val="es-ES_tradnl"/>
        </w:rPr>
      </w:pPr>
      <w:r w:rsidRPr="00E73A56">
        <w:rPr>
          <w:bCs/>
          <w:lang w:val="es-ES_tradnl"/>
        </w:rPr>
        <w:t>257.</w:t>
      </w:r>
      <w:r w:rsidRPr="00E73A56">
        <w:rPr>
          <w:bCs/>
          <w:lang w:val="es-ES_tradnl"/>
        </w:rPr>
        <w:tab/>
      </w:r>
      <w:r w:rsidRPr="00E73A56">
        <w:rPr>
          <w:lang w:val="es-ES_tradnl"/>
        </w:rPr>
        <w:t>El Gobierno de Gales se ha fijado la meta de cero emisiones netas y ha publicado el plan Gales Cero Emisiones Netas 2021-2025, que incluye programas de educación ambiental para garantizar que se escuchen las voces de la infancia y la juventud. Escocia cuenta con un marco de metas en materia de cambio climático establecido en virtud de la Ley de Cambio Climático (Escocia) de 2009. La participación de los niños es un tema clave de la Estrategia Escocesa de Participación Pública en materia de Cambio Climático. El Ejecutivo de Irlanda del Norte lidera la Estrategia de Crecimiento Verde, de varios decenios, para hacer frente al cambio climático.</w:t>
      </w:r>
    </w:p>
    <w:p w14:paraId="2A3A8575" w14:textId="77777777" w:rsidR="00E73A56" w:rsidRPr="00E73A56" w:rsidRDefault="00E73A56" w:rsidP="007B43EF">
      <w:pPr>
        <w:pStyle w:val="SingleTxtG"/>
        <w:spacing w:after="130"/>
        <w:rPr>
          <w:lang w:val="es-ES_tradnl"/>
        </w:rPr>
      </w:pPr>
      <w:r w:rsidRPr="00E73A56">
        <w:rPr>
          <w:bCs/>
          <w:lang w:val="es-ES_tradnl"/>
        </w:rPr>
        <w:t>258.</w:t>
      </w:r>
      <w:r w:rsidRPr="00E73A56">
        <w:rPr>
          <w:bCs/>
          <w:lang w:val="es-ES_tradnl"/>
        </w:rPr>
        <w:tab/>
      </w:r>
      <w:r w:rsidRPr="00E73A56">
        <w:rPr>
          <w:lang w:val="es-ES_tradnl"/>
        </w:rPr>
        <w:t xml:space="preserve">En Jersey, el gobierno contó con la participación de los niños en la elaboración de la Estrategia de Neutralidad en materia de Carbono para reducir las emisiones, al igual que el gobierno de la Isla de Man en relación con la Ley de Cambio Climático de 2021. En Guernsey y Alderney, los gobiernos colaboraron con el Foro de la Juventud para facilitar la participación en las políticas. </w:t>
      </w:r>
    </w:p>
    <w:p w14:paraId="221EB046" w14:textId="77777777" w:rsidR="00E73A56" w:rsidRPr="00E73A56" w:rsidRDefault="00E73A56" w:rsidP="007B43EF">
      <w:pPr>
        <w:pStyle w:val="SingleTxtG"/>
        <w:spacing w:after="130"/>
        <w:rPr>
          <w:lang w:val="es-ES_tradnl"/>
        </w:rPr>
      </w:pPr>
      <w:r w:rsidRPr="00E73A56">
        <w:rPr>
          <w:bCs/>
          <w:lang w:val="es-ES_tradnl"/>
        </w:rPr>
        <w:t>259.</w:t>
      </w:r>
      <w:r w:rsidRPr="00E73A56">
        <w:rPr>
          <w:bCs/>
          <w:lang w:val="es-ES_tradnl"/>
        </w:rPr>
        <w:tab/>
      </w:r>
      <w:r w:rsidRPr="00E73A56">
        <w:rPr>
          <w:lang w:val="es-ES_tradnl"/>
        </w:rPr>
        <w:t>En Santa Elena, la Ordenanza de Medio Ambiente de 2016 exige que el Funcionario Principal de Medio Ambiente controle las emisiones, y los niños se involucraron en la Política de Cambio Climático. Las Islas Falkland celebraron una consulta con niños sobre su Estrategia Ambiental de 2020.</w:t>
      </w:r>
    </w:p>
    <w:p w14:paraId="0E5D2DF2" w14:textId="7CC5645A" w:rsidR="00E73A56" w:rsidRPr="00E73A56" w:rsidRDefault="00E73A56" w:rsidP="007B43EF">
      <w:pPr>
        <w:pStyle w:val="H1G"/>
        <w:rPr>
          <w:lang w:val="es-ES_tradnl"/>
        </w:rPr>
      </w:pPr>
      <w:bookmarkStart w:id="68" w:name="_Toc103673181"/>
      <w:bookmarkEnd w:id="66"/>
      <w:bookmarkEnd w:id="67"/>
      <w:r>
        <w:rPr>
          <w:lang w:val="es-ES_tradnl"/>
        </w:rPr>
        <w:lastRenderedPageBreak/>
        <w:tab/>
      </w:r>
      <w:r w:rsidRPr="00E73A56">
        <w:rPr>
          <w:lang w:val="es-ES_tradnl"/>
        </w:rPr>
        <w:tab/>
        <w:t>Educación</w:t>
      </w:r>
      <w:bookmarkEnd w:id="68"/>
    </w:p>
    <w:p w14:paraId="27B85F74" w14:textId="77777777" w:rsidR="00E73A56" w:rsidRPr="00E73A56" w:rsidRDefault="00E73A56" w:rsidP="007B43EF">
      <w:pPr>
        <w:pStyle w:val="SingleTxtG"/>
        <w:keepNext/>
        <w:keepLines/>
        <w:rPr>
          <w:lang w:val="es-ES_tradnl"/>
        </w:rPr>
      </w:pPr>
      <w:r w:rsidRPr="00E73A56">
        <w:rPr>
          <w:bCs/>
          <w:lang w:val="es-ES_tradnl"/>
        </w:rPr>
        <w:t>260.</w:t>
      </w:r>
      <w:r w:rsidRPr="00E73A56">
        <w:rPr>
          <w:bCs/>
          <w:lang w:val="es-ES_tradnl"/>
        </w:rPr>
        <w:tab/>
      </w:r>
      <w:r w:rsidRPr="00E73A56">
        <w:rPr>
          <w:lang w:val="es-ES_tradnl"/>
        </w:rPr>
        <w:t>El Estado parte se ha esforzado mucho para garantizar la igualdad de acceso a la educación.</w:t>
      </w:r>
    </w:p>
    <w:p w14:paraId="6732A401" w14:textId="3003DD11" w:rsidR="00E73A56" w:rsidRPr="00E73A56" w:rsidRDefault="00E73A56" w:rsidP="00E73A56">
      <w:pPr>
        <w:pStyle w:val="SingleTxtG"/>
        <w:rPr>
          <w:lang w:val="es-ES_tradnl"/>
        </w:rPr>
      </w:pPr>
      <w:r w:rsidRPr="00E73A56">
        <w:rPr>
          <w:bCs/>
          <w:lang w:val="es-ES_tradnl"/>
        </w:rPr>
        <w:t>261.</w:t>
      </w:r>
      <w:r w:rsidRPr="00E73A56">
        <w:rPr>
          <w:bCs/>
          <w:lang w:val="es-ES_tradnl"/>
        </w:rPr>
        <w:tab/>
      </w:r>
      <w:r w:rsidRPr="00E73A56">
        <w:rPr>
          <w:lang w:val="es-ES_tradnl"/>
        </w:rPr>
        <w:t>El Gobierno del Reino Unido se ha comprometido a proporcionar una educación de calidad a todos los niños, y durante la consulta, los niños afirmaron sistemáticamente que la educación era una prioridad para su futuro, por ejemplo:</w:t>
      </w:r>
    </w:p>
    <w:p w14:paraId="1CCAA36A" w14:textId="4143C60F" w:rsidR="00E73A56" w:rsidRPr="00E73A56" w:rsidRDefault="009077D1" w:rsidP="00E73A56">
      <w:pPr>
        <w:pStyle w:val="Bullet1G"/>
        <w:rPr>
          <w:lang w:val="es-ES_tradnl"/>
        </w:rPr>
      </w:pPr>
      <w:r>
        <w:rPr>
          <w:lang w:val="es-ES_tradnl"/>
        </w:rPr>
        <w:t>“</w:t>
      </w:r>
      <w:r w:rsidR="00E73A56" w:rsidRPr="00E73A56">
        <w:rPr>
          <w:lang w:val="es-ES_tradnl"/>
        </w:rPr>
        <w:t>La educación es extremadamente importante, y todos deberían tener la oportunidad de recibir una educación</w:t>
      </w:r>
      <w:r>
        <w:rPr>
          <w:lang w:val="es-ES_tradnl"/>
        </w:rPr>
        <w:t>”</w:t>
      </w:r>
      <w:r w:rsidR="00E73A56" w:rsidRPr="00E73A56">
        <w:rPr>
          <w:lang w:val="es-ES_tradnl"/>
        </w:rPr>
        <w:t>, consulta del Gobierno del Reino Unido.</w:t>
      </w:r>
    </w:p>
    <w:p w14:paraId="24EBE650" w14:textId="454325DF" w:rsidR="00E73A56" w:rsidRPr="00E73A56" w:rsidRDefault="00E73A56" w:rsidP="00E73A56">
      <w:pPr>
        <w:pStyle w:val="SingleTxtG"/>
        <w:rPr>
          <w:lang w:val="es-ES_tradnl"/>
        </w:rPr>
      </w:pPr>
      <w:r w:rsidRPr="00E73A56">
        <w:rPr>
          <w:bCs/>
          <w:lang w:val="es-ES_tradnl"/>
        </w:rPr>
        <w:t>262.</w:t>
      </w:r>
      <w:r w:rsidRPr="00E73A56">
        <w:rPr>
          <w:bCs/>
          <w:lang w:val="es-ES_tradnl"/>
        </w:rPr>
        <w:tab/>
      </w:r>
      <w:r w:rsidRPr="00E73A56">
        <w:rPr>
          <w:lang w:val="es-ES_tradnl"/>
        </w:rPr>
        <w:t xml:space="preserve">El Libro Blanco de las Escuelas de 2020 del Gobierno del Reino Unido describe cambios en la gestión y el funcionamiento de las escuelas, la duración de la semana escolar y los niveles que deberían alcanzar los alumnos en inglés y matemáticas para garantizar la igualdad en la educación. En Inglaterra, el programa Prima Estudiantil de 2011 proporcionó a las escuelas más de 20.000 millones de libras a lo largo de </w:t>
      </w:r>
      <w:r w:rsidR="008A0E45">
        <w:rPr>
          <w:lang w:val="es-ES_tradnl"/>
        </w:rPr>
        <w:t>diez</w:t>
      </w:r>
      <w:r w:rsidRPr="00E73A56">
        <w:rPr>
          <w:lang w:val="es-ES_tradnl"/>
        </w:rPr>
        <w:t xml:space="preserve"> años para mejorar la educación y los resultados de los alumnos desfavorecidos, incluidos los niños en acogida, los gitanos, los romaníes y los nómadas de ascendencia irlandesa. En 2020/21 se han comprometido casi 5.000 millones de libras para apoyar la recuperación de la educación, incluida la Prima de Recuperación (300 millones de libras en 2020/21, ampliada en 1.000 millones de libras para 2022/23 y 2023/24). Esto ayudará a cerrar en gran medida las brechas en los resultados educativos debidas a la COVID-19. Los directores virtuales han tenido un impacto significativo en la promoción de los logros educativos y la reducción de las exclusiones de todos los niños en acogida. Su función se prorrogó en 2021.</w:t>
      </w:r>
    </w:p>
    <w:p w14:paraId="08EF4583" w14:textId="3C10A584" w:rsidR="00E73A56" w:rsidRPr="00E73A56" w:rsidRDefault="00E73A56" w:rsidP="00E73A56">
      <w:pPr>
        <w:pStyle w:val="SingleTxtG"/>
        <w:rPr>
          <w:lang w:val="es-ES_tradnl"/>
        </w:rPr>
      </w:pPr>
      <w:r w:rsidRPr="00E73A56">
        <w:rPr>
          <w:bCs/>
          <w:lang w:val="es-ES_tradnl"/>
        </w:rPr>
        <w:t>263.</w:t>
      </w:r>
      <w:r w:rsidRPr="00E73A56">
        <w:rPr>
          <w:bCs/>
          <w:lang w:val="es-ES_tradnl"/>
        </w:rPr>
        <w:tab/>
      </w:r>
      <w:r w:rsidRPr="00E73A56">
        <w:rPr>
          <w:lang w:val="es-ES_tradnl"/>
        </w:rPr>
        <w:t>El Gobierno de Gales destinó 17,8 millones de libras a escuelas y centros de enseñanza superior para apoyar las necesidades adicionales de aprendizaje en 2020/21, y 9,8 millones de libras se destinaron a las necesidades derivadas de la pandemia. Los Consorcios Regionales de Educación administraron una subvención de 5 millones de libras en colaboración con las administraciones locales y las escuelas en beneficio de los niños en acogida.</w:t>
      </w:r>
    </w:p>
    <w:p w14:paraId="5E4A59C7" w14:textId="77777777" w:rsidR="00E73A56" w:rsidRPr="00E73A56" w:rsidRDefault="00E73A56" w:rsidP="00E73A56">
      <w:pPr>
        <w:pStyle w:val="SingleTxtG"/>
        <w:rPr>
          <w:lang w:val="es-ES_tradnl"/>
        </w:rPr>
      </w:pPr>
      <w:r w:rsidRPr="00E73A56">
        <w:rPr>
          <w:bCs/>
          <w:lang w:val="es-ES_tradnl"/>
        </w:rPr>
        <w:t>264.</w:t>
      </w:r>
      <w:r w:rsidRPr="00E73A56">
        <w:rPr>
          <w:bCs/>
          <w:lang w:val="es-ES_tradnl"/>
        </w:rPr>
        <w:tab/>
      </w:r>
      <w:r w:rsidRPr="00E73A56">
        <w:rPr>
          <w:lang w:val="es-ES_tradnl"/>
        </w:rPr>
        <w:t xml:space="preserve">Escocia se comprometió a invertir 1.000 millones de libras durante el período de la legislatura para cerrar la brecha de rendimiento creada por la COVID-19 y apoyar la recuperación de la educación. El Plan de Acción de Apoyo Adicional al Aprendizaje establece medidas para mejorar las experiencias de aprendizaje y los resultados de los niños con necesidades de apoyo adicional. El Ejecutivo de Irlanda del Norte hizo suyo el informe sobre un comienzo justo de 2021 sobre el acceso a la educación, que incluye mejoras con respecto a los resultados de los niños. </w:t>
      </w:r>
    </w:p>
    <w:p w14:paraId="6563010E" w14:textId="4CA497CA" w:rsidR="00E73A56" w:rsidRPr="00E73A56" w:rsidRDefault="00E73A56" w:rsidP="00E73A56">
      <w:pPr>
        <w:pStyle w:val="SingleTxtG"/>
        <w:rPr>
          <w:lang w:val="es-ES_tradnl"/>
        </w:rPr>
      </w:pPr>
      <w:r w:rsidRPr="00E73A56">
        <w:rPr>
          <w:bCs/>
          <w:lang w:val="es-ES_tradnl"/>
        </w:rPr>
        <w:t>265.</w:t>
      </w:r>
      <w:r w:rsidRPr="00E73A56">
        <w:rPr>
          <w:bCs/>
          <w:lang w:val="es-ES_tradnl"/>
        </w:rPr>
        <w:tab/>
      </w:r>
      <w:r w:rsidRPr="00E73A56">
        <w:rPr>
          <w:lang w:val="es-ES_tradnl"/>
        </w:rPr>
        <w:t xml:space="preserve">En Jersey, los ministros se han comprometido a poner a los niños en primer lugar en la Política Estratégica Común de 2018-2022 para garantizar que todos tengan las mismas oportunidades de alcanzar su potencial. El informe sobre </w:t>
      </w:r>
      <w:r w:rsidR="009077D1">
        <w:rPr>
          <w:lang w:val="es-ES_tradnl"/>
        </w:rPr>
        <w:t>“</w:t>
      </w:r>
      <w:r w:rsidRPr="00E73A56">
        <w:rPr>
          <w:lang w:val="es-ES_tradnl"/>
        </w:rPr>
        <w:t>la gran conversación sobre educación</w:t>
      </w:r>
      <w:r w:rsidR="009077D1">
        <w:rPr>
          <w:lang w:val="es-ES_tradnl"/>
        </w:rPr>
        <w:t>”</w:t>
      </w:r>
      <w:r w:rsidRPr="00E73A56">
        <w:rPr>
          <w:lang w:val="es-ES_tradnl"/>
        </w:rPr>
        <w:t>, publicado durante la pandemia de COVID-19, reconoce las desigualdades con que se enfrentan algunos niños, que el Programa de Reforma de la Educación pretende abordar. Guernsey y Alderney consultaron al Foro de la Juventud sobre su Estrategia de Educación de 2020.</w:t>
      </w:r>
    </w:p>
    <w:p w14:paraId="222C6728" w14:textId="77777777" w:rsidR="00E73A56" w:rsidRPr="00E73A56" w:rsidRDefault="00E73A56" w:rsidP="00E73A56">
      <w:pPr>
        <w:pStyle w:val="SingleTxtG"/>
        <w:rPr>
          <w:lang w:val="es-ES_tradnl"/>
        </w:rPr>
      </w:pPr>
      <w:r w:rsidRPr="00E73A56">
        <w:rPr>
          <w:bCs/>
          <w:lang w:val="es-ES_tradnl"/>
        </w:rPr>
        <w:t>266.</w:t>
      </w:r>
      <w:r w:rsidRPr="00E73A56">
        <w:rPr>
          <w:bCs/>
          <w:lang w:val="es-ES_tradnl"/>
        </w:rPr>
        <w:tab/>
      </w:r>
      <w:r w:rsidRPr="00E73A56">
        <w:rPr>
          <w:lang w:val="es-ES_tradnl"/>
        </w:rPr>
        <w:t>En Santa Elena, se hace el seguimiento del rendimiento de los niños y, cuando procede, se realizan intervenciones para ayudar a los niños desfavorecidos.</w:t>
      </w:r>
    </w:p>
    <w:p w14:paraId="1C7E20AE" w14:textId="43CD13CB" w:rsidR="00E73A56" w:rsidRPr="00E73A56" w:rsidRDefault="00E73A56" w:rsidP="00E73A56">
      <w:pPr>
        <w:pStyle w:val="H1G"/>
        <w:rPr>
          <w:lang w:val="es-ES_tradnl"/>
        </w:rPr>
      </w:pPr>
      <w:r>
        <w:rPr>
          <w:lang w:val="es-ES_tradnl"/>
        </w:rPr>
        <w:tab/>
      </w:r>
      <w:r w:rsidRPr="00E73A56">
        <w:rPr>
          <w:lang w:val="es-ES_tradnl"/>
        </w:rPr>
        <w:tab/>
        <w:t>Exclusiones</w:t>
      </w:r>
    </w:p>
    <w:p w14:paraId="2DB88110" w14:textId="0B776E39" w:rsidR="00E73A56" w:rsidRPr="00E73A56" w:rsidRDefault="00E73A56" w:rsidP="00E73A56">
      <w:pPr>
        <w:pStyle w:val="SingleTxtG"/>
        <w:rPr>
          <w:lang w:val="es-ES_tradnl"/>
        </w:rPr>
      </w:pPr>
      <w:r w:rsidRPr="00E73A56">
        <w:rPr>
          <w:bCs/>
          <w:lang w:val="es-ES_tradnl"/>
        </w:rPr>
        <w:t>267.</w:t>
      </w:r>
      <w:r w:rsidRPr="00E73A56">
        <w:rPr>
          <w:bCs/>
          <w:lang w:val="es-ES_tradnl"/>
        </w:rPr>
        <w:tab/>
      </w:r>
      <w:r w:rsidRPr="00E73A56">
        <w:rPr>
          <w:lang w:val="es-ES_tradnl"/>
        </w:rPr>
        <w:t>El Estado parte es consciente de que las exclusiones ilegales son inaceptables, y en todas las jurisdicciones las orientaciones disponen que las exclusiones permanentes solo deben utilizarse como último recurso.</w:t>
      </w:r>
    </w:p>
    <w:p w14:paraId="1A3C1217" w14:textId="265ED7B2" w:rsidR="00E73A56" w:rsidRPr="00E73A56" w:rsidRDefault="00E73A56" w:rsidP="00E73A56">
      <w:pPr>
        <w:pStyle w:val="SingleTxtG"/>
        <w:rPr>
          <w:lang w:val="es-ES_tradnl"/>
        </w:rPr>
      </w:pPr>
      <w:r w:rsidRPr="00E73A56">
        <w:rPr>
          <w:bCs/>
          <w:lang w:val="es-ES_tradnl"/>
        </w:rPr>
        <w:t>268.</w:t>
      </w:r>
      <w:r w:rsidRPr="00E73A56">
        <w:rPr>
          <w:bCs/>
          <w:lang w:val="es-ES_tradnl"/>
        </w:rPr>
        <w:tab/>
      </w:r>
      <w:r w:rsidRPr="00E73A56">
        <w:rPr>
          <w:lang w:val="es-ES_tradnl"/>
        </w:rPr>
        <w:t xml:space="preserve">En Inglaterra, a raíz del Informe Timpson, en 2022 se puso en marcha un programa de trabajo que incluía una consulta pública a los niños sobre las orientaciones revisadas en materia de exclusiones, junto con un programa de centros de comportamiento para mejorar la cultura del comportamiento en las escuelas. Las orientaciones revisadas aclararán aún más </w:t>
      </w:r>
      <w:r w:rsidRPr="00E73A56">
        <w:rPr>
          <w:lang w:val="es-ES_tradnl"/>
        </w:rPr>
        <w:lastRenderedPageBreak/>
        <w:t>que las exclusiones no oficiales y la eliminación de un alumno de la lista escolar son inaceptables, y además contienen información sobre la asistencia jurídica y el derecho a apelar las exclusiones a través del órgano rector, el panel de examen independiente o el tribunal del sistema SEND. Los datos sobre las exclusiones permanentes se publican anualmente.</w:t>
      </w:r>
    </w:p>
    <w:p w14:paraId="0D8EB694" w14:textId="77777777" w:rsidR="00E73A56" w:rsidRPr="00E73A56" w:rsidRDefault="00E73A56" w:rsidP="00E73A56">
      <w:pPr>
        <w:pStyle w:val="SingleTxtG"/>
        <w:rPr>
          <w:lang w:val="es-ES_tradnl"/>
        </w:rPr>
      </w:pPr>
      <w:r w:rsidRPr="00E73A56">
        <w:rPr>
          <w:bCs/>
          <w:lang w:val="es-ES_tradnl"/>
        </w:rPr>
        <w:t>269.</w:t>
      </w:r>
      <w:r w:rsidRPr="00E73A56">
        <w:rPr>
          <w:bCs/>
          <w:lang w:val="es-ES_tradnl"/>
        </w:rPr>
        <w:tab/>
      </w:r>
      <w:r w:rsidRPr="00E73A56">
        <w:rPr>
          <w:lang w:val="es-ES_tradnl"/>
        </w:rPr>
        <w:t>Inglaterra, Gales y Escocia ofrecen a las escuelas orientaciones detalladas sobre la gestión del comportamiento y el derecho de apelación de progenitores y niños. Escocia publica la tasa nacional de exclusión semestralmente e Irlanda del Norte está revisando las disposiciones sobre exclusión escolar, incluido el sistema de apelación. En Guernesey y Alderney, la política de exclusiones no permite que sean permanentes, y las exclusiones pueden recurrirse mediante un procedimiento de reclamación. En Jersey, los datos de exclusión se revisan mensualmente y las exclusiones permanentes son poco frecuentes. En la Isla de Man, un alumno excluido debe ser escolarizado en un centro alternativo y las exclusiones son objeto de seguimiento. En los territorios de ultramar, las políticas escolares promueven una cultura de comportamiento positivo, y las exclusiones son poco frecuentes.</w:t>
      </w:r>
    </w:p>
    <w:p w14:paraId="36FF046A" w14:textId="2D7D2971" w:rsidR="00E73A56" w:rsidRPr="00E73A56" w:rsidRDefault="00E73A56" w:rsidP="00E73A56">
      <w:pPr>
        <w:pStyle w:val="H1G"/>
        <w:rPr>
          <w:lang w:val="es-ES_tradnl"/>
        </w:rPr>
      </w:pPr>
      <w:r>
        <w:rPr>
          <w:lang w:val="es-ES_tradnl"/>
        </w:rPr>
        <w:tab/>
      </w:r>
      <w:r w:rsidRPr="00E73A56">
        <w:rPr>
          <w:lang w:val="es-ES_tradnl"/>
        </w:rPr>
        <w:tab/>
        <w:t>Acoso</w:t>
      </w:r>
    </w:p>
    <w:p w14:paraId="70591645" w14:textId="6B2C84C2" w:rsidR="00E73A56" w:rsidRPr="00E73A56" w:rsidRDefault="00E73A56" w:rsidP="00E73A56">
      <w:pPr>
        <w:pStyle w:val="SingleTxtG"/>
        <w:rPr>
          <w:lang w:val="es-ES_tradnl"/>
        </w:rPr>
      </w:pPr>
      <w:r w:rsidRPr="00E73A56">
        <w:rPr>
          <w:bCs/>
          <w:lang w:val="es-ES_tradnl"/>
        </w:rPr>
        <w:t>270.</w:t>
      </w:r>
      <w:r w:rsidRPr="00E73A56">
        <w:rPr>
          <w:bCs/>
          <w:lang w:val="es-ES_tradnl"/>
        </w:rPr>
        <w:tab/>
      </w:r>
      <w:r w:rsidRPr="00E73A56">
        <w:rPr>
          <w:lang w:val="es-ES_tradnl"/>
        </w:rPr>
        <w:t>El Estado parte reconoce que el acoso puede tener un efecto grave en el bienestar de los niños, y una investigación de 2015 muestra que los niños en el sistema SEND son más propensos a sufrir acoso.</w:t>
      </w:r>
    </w:p>
    <w:p w14:paraId="24B84503" w14:textId="77777777" w:rsidR="00E73A56" w:rsidRPr="00E73A56" w:rsidRDefault="00E73A56" w:rsidP="00E73A56">
      <w:pPr>
        <w:pStyle w:val="SingleTxtG"/>
        <w:rPr>
          <w:lang w:val="es-ES_tradnl"/>
        </w:rPr>
      </w:pPr>
      <w:r w:rsidRPr="00E73A56">
        <w:rPr>
          <w:bCs/>
          <w:lang w:val="es-ES_tradnl"/>
        </w:rPr>
        <w:t>271.</w:t>
      </w:r>
      <w:r w:rsidRPr="00E73A56">
        <w:rPr>
          <w:bCs/>
          <w:lang w:val="es-ES_tradnl"/>
        </w:rPr>
        <w:tab/>
      </w:r>
      <w:r w:rsidRPr="00E73A56">
        <w:rPr>
          <w:lang w:val="es-ES_tradnl"/>
        </w:rPr>
        <w:t>En Inglaterra, todas las escuelas están obligadas a tener una política de comportamiento para prevenir el acoso y apoyar las medidas para encararlo. El Gobierno del Reino Unido prestó apoyo a las escuelas en la lucha contra el acoso homófobo, bifóbico y transfóbico, y financió a cinco organizaciones (con 1 millón de libras en total) para ayudar a escuelas y centros de enseñanza superior a abordar todas las formas de acoso.</w:t>
      </w:r>
    </w:p>
    <w:p w14:paraId="4C3C45F4" w14:textId="42AB0168" w:rsidR="00E73A56" w:rsidRPr="00E73A56" w:rsidRDefault="00E73A56" w:rsidP="00E73A56">
      <w:pPr>
        <w:pStyle w:val="SingleTxtG"/>
        <w:rPr>
          <w:lang w:val="es-ES_tradnl"/>
        </w:rPr>
      </w:pPr>
      <w:r w:rsidRPr="00E73A56">
        <w:rPr>
          <w:bCs/>
          <w:lang w:val="es-ES_tradnl"/>
        </w:rPr>
        <w:t>272.</w:t>
      </w:r>
      <w:r w:rsidRPr="00E73A56">
        <w:rPr>
          <w:bCs/>
          <w:lang w:val="es-ES_tradnl"/>
        </w:rPr>
        <w:tab/>
      </w:r>
      <w:r w:rsidRPr="00E73A56">
        <w:rPr>
          <w:lang w:val="es-ES_tradnl"/>
        </w:rPr>
        <w:t xml:space="preserve">En Gales, </w:t>
      </w:r>
      <w:r w:rsidR="009077D1">
        <w:rPr>
          <w:lang w:val="es-ES_tradnl"/>
        </w:rPr>
        <w:t>“</w:t>
      </w:r>
      <w:r w:rsidRPr="00E73A56">
        <w:rPr>
          <w:lang w:val="es-ES_tradnl"/>
        </w:rPr>
        <w:t>Derechos, respeto, igualdad</w:t>
      </w:r>
      <w:r w:rsidR="009077D1">
        <w:rPr>
          <w:lang w:val="es-ES_tradnl"/>
        </w:rPr>
        <w:t>”</w:t>
      </w:r>
      <w:r w:rsidRPr="00E73A56">
        <w:rPr>
          <w:lang w:val="es-ES_tradnl"/>
        </w:rPr>
        <w:t xml:space="preserve"> ofrece orientaciones normativas a los órganos rectores. las administraciones locales, las familias y los niños para prevenir el acoso. El Gobierno de Gales se propone actualizar estas orientaciones antes de julio, en consonancia con el Plan de Acción Antirracista, abordando las características protegidas. </w:t>
      </w:r>
    </w:p>
    <w:p w14:paraId="3F546E84" w14:textId="25EDF047" w:rsidR="00E73A56" w:rsidRPr="00E73A56" w:rsidRDefault="00E73A56" w:rsidP="00E73A56">
      <w:pPr>
        <w:pStyle w:val="SingleTxtG"/>
        <w:rPr>
          <w:lang w:val="es-ES_tradnl"/>
        </w:rPr>
      </w:pPr>
      <w:r w:rsidRPr="00E73A56">
        <w:rPr>
          <w:bCs/>
          <w:lang w:val="es-ES_tradnl"/>
        </w:rPr>
        <w:t>273.</w:t>
      </w:r>
      <w:r w:rsidRPr="00E73A56">
        <w:rPr>
          <w:bCs/>
          <w:lang w:val="es-ES_tradnl"/>
        </w:rPr>
        <w:tab/>
      </w:r>
      <w:r w:rsidRPr="00E73A56">
        <w:rPr>
          <w:lang w:val="es-ES_tradnl"/>
        </w:rPr>
        <w:t>En Escocia, la orientación Respeto para Todos de 2017 promueve enfoques contra el acoso, haciendo referencia al acoso basado en prejuicios con respecto a las características protegidas. El Gobierno de Escocia ha publicado orientaciones para ayudar a los alumnos transexuales.</w:t>
      </w:r>
    </w:p>
    <w:p w14:paraId="2520A5BB" w14:textId="3427998D" w:rsidR="00E73A56" w:rsidRPr="00E73A56" w:rsidRDefault="00E73A56" w:rsidP="00E73A56">
      <w:pPr>
        <w:pStyle w:val="SingleTxtG"/>
        <w:rPr>
          <w:lang w:val="es-ES_tradnl"/>
        </w:rPr>
      </w:pPr>
      <w:r w:rsidRPr="00E73A56">
        <w:rPr>
          <w:bCs/>
          <w:lang w:val="es-ES_tradnl"/>
        </w:rPr>
        <w:t>274.</w:t>
      </w:r>
      <w:r w:rsidRPr="00E73A56">
        <w:rPr>
          <w:bCs/>
          <w:lang w:val="es-ES_tradnl"/>
        </w:rPr>
        <w:tab/>
      </w:r>
      <w:r w:rsidRPr="00E73A56">
        <w:rPr>
          <w:lang w:val="es-ES_tradnl"/>
        </w:rPr>
        <w:t>El Ejecutivo de Irlanda del Norte puso en marcha el Marco de Salud Emocional Infantil y un Plan de Aplicación que mejora la intervención temprana en el caso de estudiantes, también en casos de acoso escolar.</w:t>
      </w:r>
    </w:p>
    <w:p w14:paraId="7082C05C" w14:textId="77777777" w:rsidR="00E73A56" w:rsidRPr="00E73A56" w:rsidRDefault="00E73A56" w:rsidP="00E73A56">
      <w:pPr>
        <w:pStyle w:val="SingleTxtG"/>
        <w:rPr>
          <w:lang w:val="es-ES_tradnl"/>
        </w:rPr>
      </w:pPr>
      <w:r w:rsidRPr="00E73A56">
        <w:rPr>
          <w:bCs/>
          <w:lang w:val="es-ES_tradnl"/>
        </w:rPr>
        <w:t>275.</w:t>
      </w:r>
      <w:r w:rsidRPr="00E73A56">
        <w:rPr>
          <w:bCs/>
          <w:lang w:val="es-ES_tradnl"/>
        </w:rPr>
        <w:tab/>
      </w:r>
      <w:r w:rsidRPr="00E73A56">
        <w:rPr>
          <w:lang w:val="es-ES_tradnl"/>
        </w:rPr>
        <w:t>Todas las escuelas de Guernsey y Alderney tienen un responsable de salud mental que se encarga del bienestar y la prevención del acoso. En Bermudas, los niños tienen acceso a un programa de estudios contra el acoso y a la colaboración entre alumnos y docentes en cuestiones relativas al bienestar.</w:t>
      </w:r>
    </w:p>
    <w:p w14:paraId="631A89EC" w14:textId="48D8C709" w:rsidR="00E73A56" w:rsidRPr="00E73A56" w:rsidRDefault="00E73A56" w:rsidP="00E73A56">
      <w:pPr>
        <w:pStyle w:val="H1G"/>
        <w:rPr>
          <w:lang w:val="es-ES_tradnl"/>
        </w:rPr>
      </w:pPr>
      <w:r>
        <w:rPr>
          <w:lang w:val="es-ES_tradnl"/>
        </w:rPr>
        <w:tab/>
      </w:r>
      <w:r w:rsidRPr="00E73A56">
        <w:rPr>
          <w:lang w:val="es-ES_tradnl"/>
        </w:rPr>
        <w:tab/>
        <w:t>Educación sexual, sanitaria y sobre relaciones</w:t>
      </w:r>
    </w:p>
    <w:p w14:paraId="0C2A105C" w14:textId="77777777" w:rsidR="00E73A56" w:rsidRPr="00E73A56" w:rsidRDefault="00E73A56" w:rsidP="00E73A56">
      <w:pPr>
        <w:pStyle w:val="SingleTxtG"/>
        <w:rPr>
          <w:lang w:val="es-ES_tradnl"/>
        </w:rPr>
      </w:pPr>
      <w:r w:rsidRPr="00E73A56">
        <w:rPr>
          <w:bCs/>
          <w:lang w:val="es-ES_tradnl"/>
        </w:rPr>
        <w:t>276.</w:t>
      </w:r>
      <w:r w:rsidRPr="00E73A56">
        <w:rPr>
          <w:bCs/>
          <w:lang w:val="es-ES_tradnl"/>
        </w:rPr>
        <w:tab/>
      </w:r>
      <w:r w:rsidRPr="00E73A56">
        <w:rPr>
          <w:lang w:val="es-ES_tradnl"/>
        </w:rPr>
        <w:t>En Inglaterra, la obligatoriedad de la educación sexual, sanitaria y sobre relaciones para el alumnado de la enseñanza secundaria, que incluye la orientación sexual y la identidad de género, introducida en 2020, se basó en una consulta en la que participaron niños. La educación en derechos humanos forma parte del programa de estudios obligatorio de ciudadanía para jóvenes de 14 y 15 años, y el Gobierno del Reino Unido alienta a las escuelas y academias primarias a enseñar sobre ciudadanía para garantizar que los niños se comprometan con sus derechos.</w:t>
      </w:r>
    </w:p>
    <w:p w14:paraId="44C242EF" w14:textId="77777777" w:rsidR="00E73A56" w:rsidRPr="00E73A56" w:rsidRDefault="00E73A56" w:rsidP="000C2A29">
      <w:pPr>
        <w:pStyle w:val="SingleTxtG"/>
        <w:spacing w:after="130"/>
        <w:rPr>
          <w:lang w:val="es-ES_tradnl"/>
        </w:rPr>
      </w:pPr>
      <w:r w:rsidRPr="00E73A56">
        <w:rPr>
          <w:bCs/>
          <w:lang w:val="es-ES_tradnl"/>
        </w:rPr>
        <w:t>277.</w:t>
      </w:r>
      <w:r w:rsidRPr="00E73A56">
        <w:rPr>
          <w:bCs/>
          <w:lang w:val="es-ES_tradnl"/>
        </w:rPr>
        <w:tab/>
      </w:r>
      <w:r w:rsidRPr="00E73A56">
        <w:rPr>
          <w:lang w:val="es-ES_tradnl"/>
        </w:rPr>
        <w:t xml:space="preserve">El nuevo plan de estudios para Gales de 2022 incluye como tema obligatorio el de Educación Sexual y sobre Relaciones. Se ha impuesto a los responsables educativos la obligación de promover el conocimiento de la Convención. La orientación sobre relaciones, </w:t>
      </w:r>
      <w:r w:rsidRPr="00E73A56">
        <w:rPr>
          <w:lang w:val="es-ES_tradnl"/>
        </w:rPr>
        <w:lastRenderedPageBreak/>
        <w:t>salud sexual y crianza de los hijos de 2014 es una parte integral del Plan de Estudios para la Excelencia en Escocia, que hace referencia a los derechos del niño. En Irlanda del Norte, la educación sexual y sobre relaciones se trata como parte del tema Desarrollo Personal y Entendimiento Mutuo en las escuelas primarias y del tema Aprendizaje para la Vida y el Trabajo en la educación posterior a la primaria. La educación en derechos humanos se trata en los temas Desarrollo Personal y Entendimiento Mutuo, Ciudadanía Global Local y Aprendizaje para la Vida y el Trabajo. La formación docente inicial prepara a los futuros docentes para reconocer la importancia de los derechos humanos al impartir el plan de estudios.</w:t>
      </w:r>
    </w:p>
    <w:p w14:paraId="6B8E966D" w14:textId="3F43013B" w:rsidR="00E73A56" w:rsidRPr="00E73A56" w:rsidRDefault="00E73A56" w:rsidP="000C2A29">
      <w:pPr>
        <w:pStyle w:val="SingleTxtG"/>
        <w:spacing w:after="130"/>
        <w:rPr>
          <w:lang w:val="es-ES_tradnl"/>
        </w:rPr>
      </w:pPr>
      <w:r w:rsidRPr="00E73A56">
        <w:rPr>
          <w:bCs/>
          <w:lang w:val="es-ES_tradnl"/>
        </w:rPr>
        <w:t>278.</w:t>
      </w:r>
      <w:r w:rsidRPr="00E73A56">
        <w:rPr>
          <w:bCs/>
          <w:lang w:val="es-ES_tradnl"/>
        </w:rPr>
        <w:tab/>
      </w:r>
      <w:r w:rsidRPr="00E73A56">
        <w:rPr>
          <w:lang w:val="es-ES_tradnl"/>
        </w:rPr>
        <w:t xml:space="preserve">El plan de estudios de Jersey abarca la educación sexual, sanitaria y sobre relaciones, y sus objetivos están vinculados con la Convención. Guernsey y Alderney integran la educación en derechos humanos a través del programa </w:t>
      </w:r>
      <w:r w:rsidR="009077D1">
        <w:rPr>
          <w:lang w:val="es-ES_tradnl"/>
        </w:rPr>
        <w:t>“</w:t>
      </w:r>
      <w:r w:rsidRPr="00E73A56">
        <w:rPr>
          <w:lang w:val="es-ES_tradnl"/>
        </w:rPr>
        <w:t>Premio a las escuelas respetuosas de los derechos</w:t>
      </w:r>
      <w:r w:rsidR="009077D1">
        <w:rPr>
          <w:lang w:val="es-ES_tradnl"/>
        </w:rPr>
        <w:t>”</w:t>
      </w:r>
      <w:r w:rsidRPr="00E73A56">
        <w:rPr>
          <w:lang w:val="es-ES_tradnl"/>
        </w:rPr>
        <w:t xml:space="preserve"> del UNICEF y la educación personal, social, económica y sanitaria, y en la Isla de Man las escuelas promueven los derechos de los niños a través de programas de ciudadanía.</w:t>
      </w:r>
    </w:p>
    <w:p w14:paraId="582DB800" w14:textId="77777777" w:rsidR="00E73A56" w:rsidRPr="00E73A56" w:rsidRDefault="00E73A56" w:rsidP="000C2A29">
      <w:pPr>
        <w:pStyle w:val="SingleTxtG"/>
        <w:spacing w:after="130"/>
        <w:rPr>
          <w:lang w:val="es-ES_tradnl"/>
        </w:rPr>
      </w:pPr>
      <w:r w:rsidRPr="00E73A56">
        <w:rPr>
          <w:bCs/>
          <w:lang w:val="es-ES_tradnl"/>
        </w:rPr>
        <w:t>279.</w:t>
      </w:r>
      <w:r w:rsidRPr="00E73A56">
        <w:rPr>
          <w:bCs/>
          <w:lang w:val="es-ES_tradnl"/>
        </w:rPr>
        <w:tab/>
      </w:r>
      <w:r w:rsidRPr="00E73A56">
        <w:rPr>
          <w:lang w:val="es-ES_tradnl"/>
        </w:rPr>
        <w:t>En los territorios de ultramar, los planes de estudios incluyen lecciones de educación personal, social, económica y sanitaria y de competencias para la vida, que informan a los niños de sus derechos.</w:t>
      </w:r>
    </w:p>
    <w:p w14:paraId="6CF8C11F" w14:textId="09883152" w:rsidR="00E73A56" w:rsidRPr="00E73A56" w:rsidRDefault="00E73A56" w:rsidP="00E73A56">
      <w:pPr>
        <w:pStyle w:val="H1G"/>
        <w:rPr>
          <w:lang w:val="es-ES_tradnl"/>
        </w:rPr>
      </w:pPr>
      <w:r>
        <w:rPr>
          <w:lang w:val="es-ES_tradnl"/>
        </w:rPr>
        <w:tab/>
      </w:r>
      <w:r w:rsidRPr="00E73A56">
        <w:rPr>
          <w:lang w:val="es-ES_tradnl"/>
        </w:rPr>
        <w:tab/>
        <w:t>Niños con discapacidad</w:t>
      </w:r>
    </w:p>
    <w:p w14:paraId="1E15BC66" w14:textId="29C70755" w:rsidR="00E73A56" w:rsidRPr="00E73A56" w:rsidRDefault="00E73A56" w:rsidP="000C2A29">
      <w:pPr>
        <w:pStyle w:val="SingleTxtG"/>
        <w:spacing w:after="130"/>
        <w:rPr>
          <w:lang w:val="es-ES_tradnl"/>
        </w:rPr>
      </w:pPr>
      <w:r w:rsidRPr="00E73A56">
        <w:rPr>
          <w:bCs/>
          <w:lang w:val="es-ES_tradnl"/>
        </w:rPr>
        <w:t>280.</w:t>
      </w:r>
      <w:r w:rsidRPr="00E73A56">
        <w:rPr>
          <w:bCs/>
          <w:lang w:val="es-ES_tradnl"/>
        </w:rPr>
        <w:tab/>
      </w:r>
      <w:r w:rsidRPr="00E73A56">
        <w:rPr>
          <w:lang w:val="es-ES_tradnl"/>
        </w:rPr>
        <w:t>La aspiración del Estado parte es que todos los niños tengan acceso a la educación inclusiva, independientemente de las dificultades a las que se enfrenten.</w:t>
      </w:r>
    </w:p>
    <w:p w14:paraId="42E94B87" w14:textId="77777777" w:rsidR="00E73A56" w:rsidRPr="00E73A56" w:rsidRDefault="00E73A56" w:rsidP="000C2A29">
      <w:pPr>
        <w:pStyle w:val="SingleTxtG"/>
        <w:spacing w:after="130"/>
        <w:rPr>
          <w:lang w:val="es-ES_tradnl"/>
        </w:rPr>
      </w:pPr>
      <w:r w:rsidRPr="00E73A56">
        <w:rPr>
          <w:bCs/>
          <w:lang w:val="es-ES_tradnl"/>
        </w:rPr>
        <w:t>281.</w:t>
      </w:r>
      <w:r w:rsidRPr="00E73A56">
        <w:rPr>
          <w:bCs/>
          <w:lang w:val="es-ES_tradnl"/>
        </w:rPr>
        <w:tab/>
      </w:r>
      <w:r w:rsidRPr="00E73A56">
        <w:rPr>
          <w:lang w:val="es-ES_tradnl"/>
        </w:rPr>
        <w:t>En Inglaterra y Gales, la Ley de la Infancia y las Familias de 2014 y la Ley de Igualdad de 2010 ofrecen protección contra la discriminación de los niños con discapacidad e impone a las escuelas la obligación de realizar ajustes razonables. En 2019 el Gobierno del Reino Unido emprendió la Revisión del sistema SEND reconociendo que, a pesar de los ejemplos de buenas prácticas, las experiencias de los niños son insatisfactorias. Los progenitores y los cuidadores se sienten frustrados por tener que navegar por un sistema complejo, como se demostró durante la consulta del Gobierno a los niños. Uno de los comentarios que:</w:t>
      </w:r>
    </w:p>
    <w:p w14:paraId="0B0355E9" w14:textId="160F8249" w:rsidR="00E73A56" w:rsidRPr="00E73A56" w:rsidRDefault="009077D1" w:rsidP="000C2A29">
      <w:pPr>
        <w:pStyle w:val="Bullet1G"/>
        <w:spacing w:after="130"/>
        <w:rPr>
          <w:lang w:val="es-ES_tradnl"/>
        </w:rPr>
      </w:pPr>
      <w:r>
        <w:rPr>
          <w:lang w:val="es-ES_tradnl"/>
        </w:rPr>
        <w:t>“</w:t>
      </w:r>
      <w:r w:rsidR="00E73A56" w:rsidRPr="00E73A56">
        <w:rPr>
          <w:lang w:val="es-ES_tradnl"/>
        </w:rPr>
        <w:t>Demasiadas presiones sobre los servicios y las normas que deben cumplirse para demostrar que [el Gobierno] está haciendo bien las cosas, significa que no pueden centrarse en ofrecer buenos servicios a los niños</w:t>
      </w:r>
      <w:r>
        <w:rPr>
          <w:lang w:val="es-ES_tradnl"/>
        </w:rPr>
        <w:t>”</w:t>
      </w:r>
      <w:r w:rsidR="00E73A56" w:rsidRPr="00E73A56">
        <w:rPr>
          <w:lang w:val="es-ES_tradnl"/>
        </w:rPr>
        <w:t xml:space="preserve"> (consulta del Gobierno del Reino Unido).</w:t>
      </w:r>
    </w:p>
    <w:p w14:paraId="1A037349" w14:textId="77777777" w:rsidR="00E73A56" w:rsidRPr="00E73A56" w:rsidRDefault="00E73A56" w:rsidP="000C2A29">
      <w:pPr>
        <w:pStyle w:val="SingleTxtG"/>
        <w:spacing w:after="130"/>
        <w:rPr>
          <w:lang w:val="es-ES_tradnl"/>
        </w:rPr>
      </w:pPr>
      <w:r w:rsidRPr="00E73A56">
        <w:rPr>
          <w:bCs/>
          <w:lang w:val="es-ES_tradnl"/>
        </w:rPr>
        <w:t>282.</w:t>
      </w:r>
      <w:r w:rsidRPr="00E73A56">
        <w:rPr>
          <w:bCs/>
          <w:lang w:val="es-ES_tradnl"/>
        </w:rPr>
        <w:tab/>
      </w:r>
      <w:r w:rsidRPr="00E73A56">
        <w:rPr>
          <w:lang w:val="es-ES_tradnl"/>
        </w:rPr>
        <w:t>El Gobierno del Reino Unido recabó observaciones de diversas personas, incluidos niños y sus familias, durante la revisión del sistema SEND. El Libro Verde sobre el Sistema SEND (marzo de 2022) describe las reformas propuestas para el sistema y la provisión alternativa; la consulta finaliza en julio. Paralelamente, la Estrategia Nacional de Discapacidad de 2021 describe las medidas que adoptará el Gobierno para mejorar la vida cotidiana de las personas con discapacidad, incluidos los niños.</w:t>
      </w:r>
    </w:p>
    <w:p w14:paraId="116A6E5F" w14:textId="36300121" w:rsidR="00E73A56" w:rsidRPr="00E73A56" w:rsidRDefault="00E73A56" w:rsidP="000C2A29">
      <w:pPr>
        <w:pStyle w:val="SingleTxtG"/>
        <w:spacing w:after="130"/>
        <w:rPr>
          <w:lang w:val="es-ES_tradnl"/>
        </w:rPr>
      </w:pPr>
      <w:r w:rsidRPr="00E73A56">
        <w:rPr>
          <w:bCs/>
          <w:lang w:val="es-ES_tradnl"/>
        </w:rPr>
        <w:t>283.</w:t>
      </w:r>
      <w:r w:rsidRPr="00E73A56">
        <w:rPr>
          <w:bCs/>
          <w:lang w:val="es-ES_tradnl"/>
        </w:rPr>
        <w:tab/>
      </w:r>
      <w:r w:rsidRPr="00E73A56">
        <w:rPr>
          <w:lang w:val="es-ES_tradnl"/>
        </w:rPr>
        <w:t>En Gales, la Ley de Necesidades Educativas Adicionales y del Tribunal de Educación (Gales) de</w:t>
      </w:r>
      <w:r w:rsidR="00D2098A">
        <w:rPr>
          <w:lang w:val="es-ES_tradnl"/>
        </w:rPr>
        <w:t xml:space="preserve"> </w:t>
      </w:r>
      <w:r w:rsidRPr="00E73A56">
        <w:rPr>
          <w:lang w:val="es-ES_tradnl"/>
        </w:rPr>
        <w:t>2018 forma parte de un programa de reforma educativa destinado a crear un sistema en el que los niños reciban apoyo para participar plenamente en la enseñanza ordinaria.</w:t>
      </w:r>
    </w:p>
    <w:p w14:paraId="3B18E47D" w14:textId="6AA81C03" w:rsidR="00E73A56" w:rsidRPr="00E73A56" w:rsidRDefault="00E73A56" w:rsidP="000C2A29">
      <w:pPr>
        <w:pStyle w:val="SingleTxtG"/>
        <w:spacing w:after="130"/>
        <w:rPr>
          <w:lang w:val="es-ES_tradnl"/>
        </w:rPr>
      </w:pPr>
      <w:r w:rsidRPr="00E73A56">
        <w:rPr>
          <w:bCs/>
          <w:lang w:val="es-ES_tradnl"/>
        </w:rPr>
        <w:t>284.</w:t>
      </w:r>
      <w:r w:rsidRPr="00E73A56">
        <w:rPr>
          <w:bCs/>
          <w:lang w:val="es-ES_tradnl"/>
        </w:rPr>
        <w:tab/>
      </w:r>
      <w:r w:rsidRPr="00E73A56">
        <w:rPr>
          <w:lang w:val="es-ES_tradnl"/>
        </w:rPr>
        <w:t>La legislación escocesa exige a las autoridades educativas que identifiquen, atiendan y revisen las necesidades de apoyo adicional de sus alumnos en una escuela ordinaria, salvo que se apliquen excepciones específicas.</w:t>
      </w:r>
    </w:p>
    <w:p w14:paraId="45026F2B" w14:textId="4E4794CD" w:rsidR="00E73A56" w:rsidRPr="00E73A56" w:rsidRDefault="00E73A56" w:rsidP="000C2A29">
      <w:pPr>
        <w:pStyle w:val="SingleTxtG"/>
        <w:spacing w:after="130"/>
        <w:rPr>
          <w:lang w:val="es-ES_tradnl"/>
        </w:rPr>
      </w:pPr>
      <w:r w:rsidRPr="00E73A56">
        <w:rPr>
          <w:bCs/>
          <w:lang w:val="es-ES_tradnl"/>
        </w:rPr>
        <w:t>285.</w:t>
      </w:r>
      <w:r w:rsidRPr="00E73A56">
        <w:rPr>
          <w:bCs/>
          <w:lang w:val="es-ES_tradnl"/>
        </w:rPr>
        <w:tab/>
      </w:r>
      <w:r w:rsidRPr="00E73A56">
        <w:rPr>
          <w:lang w:val="es-ES_tradnl"/>
        </w:rPr>
        <w:t>En Irlanda del Norte, se está elaborando una estrategia de planificación por zona para las escuelas especiales y la provisión de especialistas en las escuelas ordinarias (el Plan Estratégico de Educación Especial por Zona Área) que se ajustará al Plan Estratégico por Zona; ambos se complementan para ofrecer la planificación para el período 2022-2027.</w:t>
      </w:r>
    </w:p>
    <w:p w14:paraId="096FA3B5" w14:textId="77777777" w:rsidR="00E73A56" w:rsidRPr="00E73A56" w:rsidRDefault="00E73A56" w:rsidP="000C2A29">
      <w:pPr>
        <w:pStyle w:val="SingleTxtG"/>
        <w:spacing w:after="130"/>
        <w:rPr>
          <w:lang w:val="es-ES_tradnl"/>
        </w:rPr>
      </w:pPr>
      <w:r w:rsidRPr="00E73A56">
        <w:rPr>
          <w:bCs/>
          <w:lang w:val="es-ES_tradnl"/>
        </w:rPr>
        <w:t>286.</w:t>
      </w:r>
      <w:r w:rsidRPr="00E73A56">
        <w:rPr>
          <w:bCs/>
          <w:lang w:val="es-ES_tradnl"/>
        </w:rPr>
        <w:tab/>
      </w:r>
      <w:r w:rsidRPr="00E73A56">
        <w:rPr>
          <w:lang w:val="es-ES_tradnl"/>
        </w:rPr>
        <w:t>La National Association of SEND llevó a cabo una revisión en Guernsey y Alderney para identificar prácticas eficaces. Todas las recomendaciones fueron aceptadas y su aplicación sigue siendo prioritaria en 2022.</w:t>
      </w:r>
    </w:p>
    <w:p w14:paraId="1AE81D7D" w14:textId="043B117A" w:rsidR="00E73A56" w:rsidRPr="00E73A56" w:rsidRDefault="00E73A56" w:rsidP="000C2A29">
      <w:pPr>
        <w:pStyle w:val="H1G"/>
        <w:rPr>
          <w:lang w:val="es-ES_tradnl"/>
        </w:rPr>
      </w:pPr>
      <w:bookmarkStart w:id="69" w:name="_Toc103673183"/>
      <w:r>
        <w:rPr>
          <w:lang w:val="es-ES_tradnl"/>
        </w:rPr>
        <w:lastRenderedPageBreak/>
        <w:tab/>
      </w:r>
      <w:r w:rsidRPr="00E73A56">
        <w:rPr>
          <w:lang w:val="es-ES_tradnl"/>
        </w:rPr>
        <w:tab/>
        <w:t>Niños solicitantes de asilo, refugiados y migrantes</w:t>
      </w:r>
      <w:bookmarkEnd w:id="69"/>
    </w:p>
    <w:p w14:paraId="55C009DE" w14:textId="2E1E1512" w:rsidR="00E73A56" w:rsidRPr="00E73A56" w:rsidRDefault="00E73A56" w:rsidP="000C2A29">
      <w:pPr>
        <w:pStyle w:val="SingleTxtG"/>
        <w:keepNext/>
        <w:keepLines/>
        <w:rPr>
          <w:lang w:val="es-ES_tradnl"/>
        </w:rPr>
      </w:pPr>
      <w:r w:rsidRPr="00E73A56">
        <w:rPr>
          <w:bCs/>
          <w:lang w:val="es-ES_tradnl"/>
        </w:rPr>
        <w:t>287.</w:t>
      </w:r>
      <w:r w:rsidRPr="00E73A56">
        <w:rPr>
          <w:bCs/>
          <w:lang w:val="es-ES_tradnl"/>
        </w:rPr>
        <w:tab/>
      </w:r>
      <w:r w:rsidRPr="00E73A56">
        <w:rPr>
          <w:lang w:val="es-ES_tradnl"/>
        </w:rPr>
        <w:t xml:space="preserve">El Gobierno del Reino Unido se ha comprometido a garantizar que el interés superior de todo niño sea una consideración primordial en cualquier decisión que lo afecte. Tras la sentencia del Tribunal Supremo en </w:t>
      </w:r>
      <w:r w:rsidRPr="00E73A56">
        <w:rPr>
          <w:i/>
          <w:iCs/>
          <w:lang w:val="es-ES_tradnl"/>
        </w:rPr>
        <w:t>Kiarie and Byndloss [2017] UKSC 42</w:t>
      </w:r>
      <w:r w:rsidRPr="00E73A56">
        <w:rPr>
          <w:lang w:val="es-ES_tradnl"/>
        </w:rPr>
        <w:t>, se ha suspendido el uso de la facultad de certificar las demandas de derechos humanos en virtud del artículo</w:t>
      </w:r>
      <w:r w:rsidR="00D2098A">
        <w:rPr>
          <w:lang w:val="es-ES_tradnl"/>
        </w:rPr>
        <w:t> </w:t>
      </w:r>
      <w:r w:rsidRPr="00E73A56">
        <w:rPr>
          <w:lang w:val="es-ES_tradnl"/>
        </w:rPr>
        <w:t xml:space="preserve">94B. Si bien una demanda de derechos humanos puede seguir siendo rechazada, los demandantes tienen derecho a recurrir esas decisiones en el territorio del Reino Unido en lugar de ser deportados. </w:t>
      </w:r>
    </w:p>
    <w:p w14:paraId="43477219" w14:textId="77777777" w:rsidR="00E73A56" w:rsidRPr="00E73A56" w:rsidRDefault="00E73A56" w:rsidP="00E73A56">
      <w:pPr>
        <w:pStyle w:val="SingleTxtG"/>
        <w:rPr>
          <w:lang w:val="es-ES_tradnl"/>
        </w:rPr>
      </w:pPr>
      <w:r w:rsidRPr="00E73A56">
        <w:rPr>
          <w:bCs/>
          <w:lang w:val="es-ES_tradnl"/>
        </w:rPr>
        <w:t>288.</w:t>
      </w:r>
      <w:r w:rsidRPr="00E73A56">
        <w:rPr>
          <w:bCs/>
          <w:lang w:val="es-ES_tradnl"/>
        </w:rPr>
        <w:tab/>
      </w:r>
      <w:r w:rsidRPr="00E73A56">
        <w:rPr>
          <w:lang w:val="es-ES_tradnl"/>
        </w:rPr>
        <w:t>La política de reagrupación familiar permite a miles de refugiados reunirse con sus familias, de conformidad con las obligaciones internacionales del Gobierno del Reino Unido. Esto ha continuado desde la retirada del Reglamento Dublín III, que los Estados miembros de la Unión Europea abordan con diferentes restricciones.</w:t>
      </w:r>
    </w:p>
    <w:p w14:paraId="26F10ADE" w14:textId="50CEC045" w:rsidR="00E73A56" w:rsidRPr="00E73A56" w:rsidRDefault="00E73A56" w:rsidP="00E73A56">
      <w:pPr>
        <w:pStyle w:val="SingleTxtG"/>
        <w:rPr>
          <w:lang w:val="es-ES_tradnl"/>
        </w:rPr>
      </w:pPr>
      <w:r w:rsidRPr="00E73A56">
        <w:rPr>
          <w:bCs/>
          <w:lang w:val="es-ES_tradnl"/>
        </w:rPr>
        <w:t>289.</w:t>
      </w:r>
      <w:r w:rsidRPr="00E73A56">
        <w:rPr>
          <w:bCs/>
          <w:lang w:val="es-ES_tradnl"/>
        </w:rPr>
        <w:tab/>
      </w:r>
      <w:r w:rsidRPr="00E73A56">
        <w:rPr>
          <w:lang w:val="es-ES_tradnl"/>
        </w:rPr>
        <w:t>En todo el Reino Unido, todos los menores solicitantes de asilo no acompañados que tienen una solicitud o apelación activa tienen pleno derecho a la atención gratuita por el Servicio Nacional de Salud y al mismo nivel de apoyo por su administración local que todos los niños en acogida en Inglaterra y Gales. Estos menores deben tener acceso a la educación, la asistencia sanitaria, la asistencia jurídica y el alojamiento. El Gobierno del Reino Unido está explorando el desarrollo de centros de análisis de casos para ampliar la experiencia sobre antecedentes de casos y mejorar la coherencia y la velocidad de las decisiones de solicitud de asilo para los niños. Esto incluye trabajar estrechamente con la autoridad competente única para mejorar la calidad de la adopción de decisiones en materia de asilo de menores. Desde</w:t>
      </w:r>
      <w:r w:rsidR="00D2098A">
        <w:rPr>
          <w:lang w:val="es-ES_tradnl"/>
        </w:rPr>
        <w:t> </w:t>
      </w:r>
      <w:r w:rsidRPr="00E73A56">
        <w:rPr>
          <w:lang w:val="es-ES_tradnl"/>
        </w:rPr>
        <w:t xml:space="preserve">2020, el Gobierno ha colaborado con 51 administraciones locales para ofrecer un proceso de entrevista a distancia a fin de reducir los retrasos y el número de niños que tienen una solicitud pendiente. Se prevé que en el futuro se adherirán más administraciones locales. </w:t>
      </w:r>
    </w:p>
    <w:p w14:paraId="083A9BB4" w14:textId="77777777" w:rsidR="00E73A56" w:rsidRPr="00E73A56" w:rsidRDefault="00E73A56" w:rsidP="00E73A56">
      <w:pPr>
        <w:pStyle w:val="SingleTxtG"/>
        <w:rPr>
          <w:lang w:val="es-ES_tradnl"/>
        </w:rPr>
      </w:pPr>
      <w:r w:rsidRPr="00E73A56">
        <w:rPr>
          <w:bCs/>
          <w:lang w:val="es-ES_tradnl"/>
        </w:rPr>
        <w:t>290.</w:t>
      </w:r>
      <w:r w:rsidRPr="00E73A56">
        <w:rPr>
          <w:bCs/>
          <w:lang w:val="es-ES_tradnl"/>
        </w:rPr>
        <w:tab/>
      </w:r>
      <w:r w:rsidRPr="00E73A56">
        <w:rPr>
          <w:lang w:val="es-ES_tradnl"/>
        </w:rPr>
        <w:t>Las orientaciones normativas para las administraciones locales y los profesionales sobre el trato de los menores migrantes no acompañados y las víctimas de la esclavitud moderna menores de edad de 2017 destacan la importancia de garantizar que los niños tengan la oportunidad de expresar sus sentimientos. Cuando un menor solicitante de asilo no acompañado pasa a estar bajo la tutela de la administración local, se le asigna un trabajador social y un revisor independiente, que elaborarán un plan de atención y evaluarán las necesidades individuales del niño. Estos menores deben tener acceso a un defensor independiente responsable de representar con exactitud sus sentimientos. En Gales, la Ley de Servicios Sociales y Bienestar (Gales) de 2014 establece el derecho a la defensa de los menores en acogida, entre otros los menores solicitantes de asilo no acompañados. El servicio de tutores independientes para casos de trata de niños es una fuente adicional de asesoramiento y apoyo para los niños víctimas de trata, independientemente de su nacionalidad. En 2021, el servicio se amplió para cubrir dos tercios de las administraciones locales de Inglaterra y Gales y el Servicio de Tutela Escocés estará disponible en todas las administraciones locales de Escocia. El Gobierno del Reino Unido continuará examinando la forma de satisfacer mejor las necesidades de cada niño a nivel local.</w:t>
      </w:r>
    </w:p>
    <w:p w14:paraId="4B73EC95" w14:textId="77777777" w:rsidR="00E73A56" w:rsidRPr="00E73A56" w:rsidRDefault="00E73A56" w:rsidP="00E73A56">
      <w:pPr>
        <w:pStyle w:val="SingleTxtG"/>
        <w:rPr>
          <w:lang w:val="es-ES_tradnl"/>
        </w:rPr>
      </w:pPr>
      <w:r w:rsidRPr="00E73A56">
        <w:rPr>
          <w:bCs/>
          <w:lang w:val="es-ES_tradnl"/>
        </w:rPr>
        <w:t>291.</w:t>
      </w:r>
      <w:r w:rsidRPr="00E73A56">
        <w:rPr>
          <w:bCs/>
          <w:lang w:val="es-ES_tradnl"/>
        </w:rPr>
        <w:tab/>
      </w:r>
      <w:r w:rsidRPr="00E73A56">
        <w:rPr>
          <w:lang w:val="es-ES_tradnl"/>
        </w:rPr>
        <w:t>El Gobierno del Reino Unido no permite la privación de libertad indefinida de niños solicitantes de asilo y migrantes. Los menores de 18 años solicitantes de asilo no acompañados pueden ser internados durante períodos breves en circunstancias muy excepcionales, que se establecen en la política de internamiento publicada. En virtud del artículo 5 de la Ley de Inmigración de 2014, cuando estos menores están a la espera de su devolución solo pueden ser privados de libertad durante un máximo de 24 horas y no en un centro de expulsión de inmigrantes. El objetivo de la Ley es ayudar a todas las personas que buscan refugio a integrarse bien en las comunidades de Gales. El proceso decisorio debe tener en cuenta el deber de proteger y promover el bienestar de los niños. Si se trata a personas mayores de 18 años como niños y se las coloca en entornos con niños, como escuelas, se corren riesgos de protección muy graves. El Gobierno del Reino Unido prevé presentar planes para crear una junta nacional de determinación de la edad de un niño que tenga la responsabilidad de establecer los requisitos y criterios para determinar la edad, con el apoyo de la tecnología moderna. Las reformas revisarán el proceso de determinación de la edad de las personas.</w:t>
      </w:r>
    </w:p>
    <w:p w14:paraId="3947DFB4" w14:textId="77777777" w:rsidR="00E73A56" w:rsidRPr="00E73A56" w:rsidRDefault="00E73A56" w:rsidP="00E73A56">
      <w:pPr>
        <w:pStyle w:val="SingleTxtG"/>
        <w:rPr>
          <w:lang w:val="es-ES_tradnl"/>
        </w:rPr>
      </w:pPr>
      <w:r w:rsidRPr="00E73A56">
        <w:rPr>
          <w:bCs/>
          <w:lang w:val="es-ES_tradnl"/>
        </w:rPr>
        <w:lastRenderedPageBreak/>
        <w:t>292.</w:t>
      </w:r>
      <w:r w:rsidRPr="00E73A56">
        <w:rPr>
          <w:bCs/>
          <w:lang w:val="es-ES_tradnl"/>
        </w:rPr>
        <w:tab/>
      </w:r>
      <w:r w:rsidRPr="00E73A56">
        <w:rPr>
          <w:lang w:val="es-ES_tradnl"/>
        </w:rPr>
        <w:t>En junio entran en vigor las nuevas normas de inmigración, según las cuales una persona que haya llegado al Reino Unido siendo niño o haya nacido en el país, pero carezca de la condición de inmigrante al cumplir los 18 años, puede ahora optar a la residencia después de cinco años. Además, si es menor de 18 años, un niño nacido en el Reino Unido que haya vivido en el país de forma ininterrumpida durante siete años puede optar a la residencia de inmediato.</w:t>
      </w:r>
    </w:p>
    <w:p w14:paraId="155DD27C" w14:textId="77777777" w:rsidR="00E73A56" w:rsidRPr="00E73A56" w:rsidRDefault="00E73A56" w:rsidP="00E73A56">
      <w:pPr>
        <w:pStyle w:val="SingleTxtG"/>
        <w:rPr>
          <w:lang w:val="es-ES_tradnl"/>
        </w:rPr>
      </w:pPr>
      <w:r w:rsidRPr="00E73A56">
        <w:rPr>
          <w:bCs/>
          <w:lang w:val="es-ES_tradnl"/>
        </w:rPr>
        <w:t>293.</w:t>
      </w:r>
      <w:r w:rsidRPr="00E73A56">
        <w:rPr>
          <w:bCs/>
          <w:lang w:val="es-ES_tradnl"/>
        </w:rPr>
        <w:tab/>
      </w:r>
      <w:r w:rsidRPr="00E73A56">
        <w:rPr>
          <w:lang w:val="es-ES_tradnl"/>
        </w:rPr>
        <w:t>Escocia introdujo legislación en virtud del artículo 12 de la Ley contra la Trata y la Explotación de Personas (Escocia) de 2015 para mejorar los procedimientos de determinación de la edad. Esto requiere que, cuando la edad de una víctima de trata de personas sea incierta, pero hay motivos razonables para creer que es menor de 18 años, las autoridades pertinentes deben decidir que la víctima es un niño a los fines de recibir apoyo inmediato adecuado a su edad hasta que se establezca oficialmente su edad. En Irlanda del Norte, la decisión de realizar la determinación de la edad se basa en análisis multidisciplinarios y solo se lleva a cabo cuando hay pruebas significativas que sugieren que la edad declarada puede ser incorrecta.</w:t>
      </w:r>
    </w:p>
    <w:p w14:paraId="4B60AD92" w14:textId="3027DC4C" w:rsidR="00E73A56" w:rsidRPr="00E73A56" w:rsidRDefault="00E73A56" w:rsidP="00E73A56">
      <w:pPr>
        <w:pStyle w:val="H1G"/>
        <w:rPr>
          <w:lang w:val="es-ES_tradnl"/>
        </w:rPr>
      </w:pPr>
      <w:bookmarkStart w:id="70" w:name="_Toc103673184"/>
      <w:bookmarkStart w:id="71" w:name="_Hlk102904282"/>
      <w:r>
        <w:rPr>
          <w:lang w:val="es-ES_tradnl"/>
        </w:rPr>
        <w:tab/>
      </w:r>
      <w:r w:rsidRPr="00E73A56">
        <w:rPr>
          <w:lang w:val="es-ES_tradnl"/>
        </w:rPr>
        <w:tab/>
        <w:t>Administración de la justicia juvenil</w:t>
      </w:r>
      <w:bookmarkEnd w:id="70"/>
    </w:p>
    <w:bookmarkEnd w:id="71"/>
    <w:p w14:paraId="56EFA1AA" w14:textId="6FF3ABA9" w:rsidR="00E73A56" w:rsidRPr="00E73A56" w:rsidRDefault="00E73A56" w:rsidP="00E73A56">
      <w:pPr>
        <w:pStyle w:val="SingleTxtG"/>
        <w:rPr>
          <w:lang w:val="es-ES_tradnl"/>
        </w:rPr>
      </w:pPr>
      <w:r w:rsidRPr="00E73A56">
        <w:rPr>
          <w:bCs/>
          <w:lang w:val="es-ES_tradnl"/>
        </w:rPr>
        <w:t>294.</w:t>
      </w:r>
      <w:r w:rsidRPr="00E73A56">
        <w:rPr>
          <w:bCs/>
          <w:lang w:val="es-ES_tradnl"/>
        </w:rPr>
        <w:tab/>
      </w:r>
      <w:r w:rsidRPr="00E73A56">
        <w:rPr>
          <w:lang w:val="es-ES_tradnl"/>
        </w:rPr>
        <w:t>El Estado parte se esfuerza por proteger a todos los niños, independientemente de la situación en que se encuentren, y el internamiento debe ser siempre el último recurso.</w:t>
      </w:r>
    </w:p>
    <w:p w14:paraId="4219D89D" w14:textId="084890E3" w:rsidR="00E73A56" w:rsidRPr="00E73A56" w:rsidRDefault="00E73A56" w:rsidP="00E73A56">
      <w:pPr>
        <w:pStyle w:val="SingleTxtG"/>
        <w:rPr>
          <w:lang w:val="es-ES_tradnl"/>
        </w:rPr>
      </w:pPr>
      <w:r w:rsidRPr="00E73A56">
        <w:rPr>
          <w:bCs/>
          <w:lang w:val="es-ES_tradnl"/>
        </w:rPr>
        <w:t>295.</w:t>
      </w:r>
      <w:r w:rsidRPr="00E73A56">
        <w:rPr>
          <w:bCs/>
          <w:lang w:val="es-ES_tradnl"/>
        </w:rPr>
        <w:tab/>
      </w:r>
      <w:r w:rsidRPr="00E73A56">
        <w:rPr>
          <w:lang w:val="es-ES_tradnl"/>
        </w:rPr>
        <w:t>El Gobierno del Reino Unido no tiene previsto aumentar la edad mínima de responsabilidad penal en Inglaterra y Gales y considera que los niños de 10 años son capaces de diferenciar entre una mala conducta y una infracción grave. Fijar la edad de responsabilidad penal en 10 años permite la intervención temprana en la vida de un niño para prevenir la comisión de nuevos delitos. Siempre se tiene en cuenta la edad y la madurez del menor al evaluar la respuesta más adecuada a la infracción, que no siempre será el enjuiciamiento. En diciembre de 2021, Escocia elevó la edad de responsabilidad penal a 12</w:t>
      </w:r>
      <w:r w:rsidR="00F035AD">
        <w:rPr>
          <w:lang w:val="es-ES_tradnl"/>
        </w:rPr>
        <w:t> </w:t>
      </w:r>
      <w:r w:rsidRPr="00E73A56">
        <w:rPr>
          <w:lang w:val="es-ES_tradnl"/>
        </w:rPr>
        <w:t xml:space="preserve">años, y el actual ministro de Justicia de Irlanda del Norte es partidario de aumentarla de los 10 años que rige actualmente. Las dependencias de la Corona y los territorios de ultramar no tienen previsto elevar la edad de responsabilidad penal, aunque es poco frecuente que se investigue o enjuicie a un niño menor de 14 años. </w:t>
      </w:r>
    </w:p>
    <w:p w14:paraId="7497E16A" w14:textId="5A97F750" w:rsidR="00E73A56" w:rsidRPr="00E73A56" w:rsidRDefault="00E73A56" w:rsidP="00E73A56">
      <w:pPr>
        <w:pStyle w:val="SingleTxtG"/>
        <w:rPr>
          <w:lang w:val="es-ES_tradnl"/>
        </w:rPr>
      </w:pPr>
      <w:r w:rsidRPr="00E73A56">
        <w:rPr>
          <w:bCs/>
          <w:lang w:val="es-ES_tradnl"/>
        </w:rPr>
        <w:t>296.</w:t>
      </w:r>
      <w:r w:rsidRPr="00E73A56">
        <w:rPr>
          <w:bCs/>
          <w:lang w:val="es-ES_tradnl"/>
        </w:rPr>
        <w:tab/>
      </w:r>
      <w:r w:rsidRPr="00E73A56">
        <w:rPr>
          <w:lang w:val="es-ES_tradnl"/>
        </w:rPr>
        <w:t>En Inglaterra y Gales, el Servicio Penitenciario Juvenil, creado en 2017, es responsable de la gestión de los centros de menores y crea un entorno seguro que ofrece apoyo a todos los menores detenidos que tienen entre 10 y 17 años. En Inglaterra y Gales, la facultad de imponer penas depende de la edad de la persona en el momento de la condena. En la mayoría de los casos, cuando un menor cumple 18 años después de cometer un delito, pero antes de ser condenado, será juzgado por un tribunal de adultos. Las directrices para la imposición de penas establecen que los tribunales deben utilizar como punto de partida la pena que se habría impuesto en el momento en que se cometió el delito. La juventud y la madurez siguen influyendo en las decisiones al imponer la pena incluso después de que el infractor haya cumplido 18 años.</w:t>
      </w:r>
    </w:p>
    <w:p w14:paraId="01AF8C4F" w14:textId="00063D61" w:rsidR="00E73A56" w:rsidRPr="00E73A56" w:rsidRDefault="00E73A56" w:rsidP="00E73A56">
      <w:pPr>
        <w:pStyle w:val="SingleTxtG"/>
        <w:rPr>
          <w:lang w:val="es-ES_tradnl"/>
        </w:rPr>
      </w:pPr>
      <w:r w:rsidRPr="00E73A56">
        <w:rPr>
          <w:bCs/>
          <w:lang w:val="es-ES_tradnl"/>
        </w:rPr>
        <w:t>297.</w:t>
      </w:r>
      <w:r w:rsidRPr="00E73A56">
        <w:rPr>
          <w:bCs/>
          <w:lang w:val="es-ES_tradnl"/>
        </w:rPr>
        <w:tab/>
      </w:r>
      <w:r w:rsidRPr="00E73A56">
        <w:rPr>
          <w:lang w:val="es-ES_tradnl"/>
        </w:rPr>
        <w:t xml:space="preserve">En Inglaterra y Gales, algunos centros para jóvenes coexisten con establecimientos de adultos, pero los niños y los adultos siempre se mantienen separados unos de otros. En Escocia, el artículo 52 de la Ley de Justicia Penal (Escocia) de 2016 exige que la policía mantenga a un menor bajo custodia separado de cualquier adulto que esté oficialmente acusado de un delito, a menos que existan razones de bienestar infantil que indiquen lo contrario. Los niños de Irlanda del Norte nunca permanecen bajo custodia junto con adultos, y todo niño bajo custodia es alojado en el Centro de Justicia Juvenil. El Servicio Penitenciario de Irlanda del Norte introdujo recientemente una política que permite a las madres solicitar que sus bebés permanezcan en prisión con ellas, en virtud de la norma 92 del Reglamento de Prisiones y Centros para Jóvenes Infractores de 1995. Se ha creado una instalación para albergar específicamente a madres con bebés. Las dependencias de la Corona y los territorios de ultramar prohíben, en la medida de lo posible, que los niños sean recluidos con adultos. En Guernsey y Alderney, los niños detenidos en centros de detención de menores se alojan separados de los adultos. En las Islas Vírgenes Británicas, los niños permanecen separados </w:t>
      </w:r>
      <w:r w:rsidRPr="00E73A56">
        <w:rPr>
          <w:lang w:val="es-ES_tradnl"/>
        </w:rPr>
        <w:lastRenderedPageBreak/>
        <w:t>de los adultos a menos que se considere que esto no redunda en el interés superior del menor, y en Anguila, la Ley de Justicia Juvenil prohíbe que los niños sean recluidos con adultos.</w:t>
      </w:r>
    </w:p>
    <w:p w14:paraId="46A65C49" w14:textId="5CF04D56" w:rsidR="00E73A56" w:rsidRPr="00E73A56" w:rsidRDefault="00E73A56" w:rsidP="00E73A56">
      <w:pPr>
        <w:pStyle w:val="SingleTxtG"/>
        <w:rPr>
          <w:lang w:val="es-ES_tradnl"/>
        </w:rPr>
      </w:pPr>
      <w:r w:rsidRPr="00E73A56">
        <w:rPr>
          <w:bCs/>
          <w:lang w:val="es-ES_tradnl"/>
        </w:rPr>
        <w:t>298.</w:t>
      </w:r>
      <w:r w:rsidRPr="00E73A56">
        <w:rPr>
          <w:bCs/>
          <w:lang w:val="es-ES_tradnl"/>
        </w:rPr>
        <w:tab/>
      </w:r>
      <w:r w:rsidRPr="00E73A56">
        <w:rPr>
          <w:lang w:val="es-ES_tradnl"/>
        </w:rPr>
        <w:t>En Inglaterra y Gales, el Gobierno del Reino Unido no tiene previsto abolir la prisión perpetua como opción de condena para los menores que hayan cometido determinados delitos siendo menores de 18 años. Las condenas a prisión perpetua para menores son poco frecuentes y solo se imponen por los delitos más graves. La duración de la pena privativa de libertad debe ser proporcional a la gravedad del delito y el tribunal siempre tendrá en cuenta las necesidades del menor.</w:t>
      </w:r>
    </w:p>
    <w:p w14:paraId="772F2F17" w14:textId="2E5285C1" w:rsidR="00E73A56" w:rsidRPr="00E73A56" w:rsidRDefault="00E73A56" w:rsidP="00E73A56">
      <w:pPr>
        <w:pStyle w:val="SingleTxtG"/>
        <w:rPr>
          <w:lang w:val="es-ES_tradnl"/>
        </w:rPr>
      </w:pPr>
      <w:r w:rsidRPr="00E73A56">
        <w:rPr>
          <w:bCs/>
          <w:lang w:val="es-ES_tradnl"/>
        </w:rPr>
        <w:t>299.</w:t>
      </w:r>
      <w:r w:rsidRPr="00E73A56">
        <w:rPr>
          <w:bCs/>
          <w:lang w:val="es-ES_tradnl"/>
        </w:rPr>
        <w:tab/>
      </w:r>
      <w:r w:rsidRPr="00E73A56">
        <w:rPr>
          <w:lang w:val="es-ES_tradnl"/>
        </w:rPr>
        <w:t>En enero de 2022, entraron en vigor las directrices del Consejo de Imposición de Penas de Escocia sobre las condenas a personas menores de 25 años, y en Irlanda del Norte ningún niño condenado por un delito podrá ser condenado a prisión perpetua si tenía menos de 18 años en el momento del delito. Tanto las dependencias de la Corona como los territorios de ultramar tienen disposiciones específicas para la imposición de penas a los menores de</w:t>
      </w:r>
      <w:r w:rsidR="00136A5A">
        <w:rPr>
          <w:lang w:val="es-ES_tradnl"/>
        </w:rPr>
        <w:t> </w:t>
      </w:r>
      <w:r w:rsidRPr="00E73A56">
        <w:rPr>
          <w:lang w:val="es-ES_tradnl"/>
        </w:rPr>
        <w:t>18</w:t>
      </w:r>
      <w:r w:rsidR="00136A5A">
        <w:rPr>
          <w:lang w:val="es-ES_tradnl"/>
        </w:rPr>
        <w:t> </w:t>
      </w:r>
      <w:r w:rsidRPr="00E73A56">
        <w:rPr>
          <w:lang w:val="es-ES_tradnl"/>
        </w:rPr>
        <w:t>años. Jersey conserva la posibilidad de recluir a una persona si comete un delito pasible de la pena de prisión perpetua siendo menor de 18 años. En las Islas Falkland, una persona de entre 15 y 17 años en la fecha de la condena no puede ser objeto de una pena privativa de libertad por un período superior a 24 meses.</w:t>
      </w:r>
    </w:p>
    <w:p w14:paraId="682E7CA4" w14:textId="696DC180" w:rsidR="00E73A56" w:rsidRPr="00E73A56" w:rsidRDefault="00E73A56" w:rsidP="00E73A56">
      <w:pPr>
        <w:pStyle w:val="SingleTxtG"/>
        <w:rPr>
          <w:lang w:val="es-ES_tradnl"/>
        </w:rPr>
      </w:pPr>
      <w:r w:rsidRPr="00E73A56">
        <w:rPr>
          <w:bCs/>
          <w:lang w:val="es-ES_tradnl"/>
        </w:rPr>
        <w:t>300.</w:t>
      </w:r>
      <w:r w:rsidRPr="00E73A56">
        <w:rPr>
          <w:bCs/>
          <w:lang w:val="es-ES_tradnl"/>
        </w:rPr>
        <w:tab/>
      </w:r>
      <w:r w:rsidRPr="00E73A56">
        <w:rPr>
          <w:lang w:val="es-ES_tradnl"/>
        </w:rPr>
        <w:t>Inglaterra y Gales reconocen las diversas necesidades de los menores en el sistema de justicia juvenil. Cuando un menor entra en contacto con el sistema, los equipos locales que se ocupan de los jóvenes infractores son la principal fuente de apoyo para el menor y su familia. En Inglaterra y Gales, los menores de 18 años disponen de asistencia jurídica gratuita en las actuaciones penales. El tribunal se asegura de que los niños entiendan el proceso adaptando las audiencias. En los tribunales de menores existen medidas especiales, como el derecho al anonimato y magistrados especialmente formados, para proteger y ayudar a los menores vulnerables.</w:t>
      </w:r>
    </w:p>
    <w:p w14:paraId="5A708002" w14:textId="77777777" w:rsidR="00E73A56" w:rsidRPr="00E73A56" w:rsidRDefault="00E73A56" w:rsidP="00E73A56">
      <w:pPr>
        <w:pStyle w:val="SingleTxtG"/>
        <w:rPr>
          <w:lang w:val="es-ES_tradnl"/>
        </w:rPr>
      </w:pPr>
      <w:r w:rsidRPr="00E73A56">
        <w:rPr>
          <w:bCs/>
          <w:lang w:val="es-ES_tradnl"/>
        </w:rPr>
        <w:t>301.</w:t>
      </w:r>
      <w:r w:rsidRPr="00E73A56">
        <w:rPr>
          <w:bCs/>
          <w:lang w:val="es-ES_tradnl"/>
        </w:rPr>
        <w:tab/>
      </w:r>
      <w:r w:rsidRPr="00E73A56">
        <w:rPr>
          <w:lang w:val="es-ES_tradnl"/>
        </w:rPr>
        <w:t xml:space="preserve">En Escocia, la Visión de la Justicia Juvenil de 2021 incluye como prioridad garantizar que la experiencia de los niños en el Sistema de Justicia Penal sea significativa, eduque, mejore y defienda sus derechos. En Irlanda del Norte, se nombran intermediarios registrados (especialistas en comunicación) para ayudar a los niños vulnerables a prestar su mejor testimonio. Los menores acusados de delitos en las dependencias de la Corona y los territorios de ultramar tienen acceso a representación letrada gratuita. </w:t>
      </w:r>
    </w:p>
    <w:p w14:paraId="28EBC42A" w14:textId="73B4FE4E" w:rsidR="00E73A56" w:rsidRPr="00E73A56" w:rsidRDefault="00E73A56" w:rsidP="00E73A56">
      <w:pPr>
        <w:pStyle w:val="SingleTxtG"/>
        <w:rPr>
          <w:lang w:val="es-ES_tradnl"/>
        </w:rPr>
      </w:pPr>
      <w:r w:rsidRPr="00E73A56">
        <w:rPr>
          <w:bCs/>
          <w:lang w:val="es-ES_tradnl"/>
        </w:rPr>
        <w:t>302.</w:t>
      </w:r>
      <w:r w:rsidRPr="00E73A56">
        <w:rPr>
          <w:bCs/>
          <w:lang w:val="es-ES_tradnl"/>
        </w:rPr>
        <w:tab/>
      </w:r>
      <w:r w:rsidRPr="00E73A56">
        <w:rPr>
          <w:lang w:val="es-ES_tradnl"/>
        </w:rPr>
        <w:t xml:space="preserve">En Inglaterra, el examen de la prisión preventiva a niños de 2022 llegó a varias conclusiones, señalando que </w:t>
      </w:r>
      <w:r w:rsidR="009077D1">
        <w:rPr>
          <w:lang w:val="es-ES_tradnl"/>
        </w:rPr>
        <w:t>“</w:t>
      </w:r>
      <w:r w:rsidRPr="00E73A56">
        <w:rPr>
          <w:lang w:val="es-ES_tradnl"/>
        </w:rPr>
        <w:t>el número de niños en prisión preventiva y el número total de casos de prisión preventiva han disminuido considerablemente en el último decenio</w:t>
      </w:r>
      <w:r w:rsidR="009077D1">
        <w:rPr>
          <w:lang w:val="es-ES_tradnl"/>
        </w:rPr>
        <w:t>”</w:t>
      </w:r>
      <w:r w:rsidRPr="00E73A56">
        <w:rPr>
          <w:lang w:val="es-ES_tradnl"/>
        </w:rPr>
        <w:t xml:space="preserve">. El examen concluyó que </w:t>
      </w:r>
      <w:r w:rsidR="009077D1">
        <w:rPr>
          <w:lang w:val="es-ES_tradnl"/>
        </w:rPr>
        <w:t>“</w:t>
      </w:r>
      <w:r w:rsidRPr="00E73A56">
        <w:rPr>
          <w:lang w:val="es-ES_tradnl"/>
        </w:rPr>
        <w:t>la colaboración con los asociados en todo el sistema muestra que las decisiones de prisión preventiva se toman tras un examen cuidadoso y que se realizan esfuerzos significativos para garantizar la disponibilidad de alternativas viables a la prisión preventiva</w:t>
      </w:r>
      <w:r w:rsidR="009077D1">
        <w:rPr>
          <w:lang w:val="es-ES_tradnl"/>
        </w:rPr>
        <w:t>”</w:t>
      </w:r>
      <w:r w:rsidRPr="00E73A56">
        <w:rPr>
          <w:lang w:val="es-ES_tradnl"/>
        </w:rPr>
        <w:t>. El Gobierno del Reino Unido introdujo propuestas en el proyecto de ley sobre policía, delincuencia, sentencias y tribunales de 2021 para ajustar los criterios que los tribunales debían cumplir para poner a los niños en prisión preventiva (Inglaterra y Gales). Las nuevas normas exigirán que el tribunal deje constancia de la fundamentación de sus decisiones de prisión preventiva de menores.</w:t>
      </w:r>
    </w:p>
    <w:p w14:paraId="77D14743" w14:textId="1B98A1E6" w:rsidR="00E73A56" w:rsidRPr="00E73A56" w:rsidRDefault="00E73A56" w:rsidP="00E73A56">
      <w:pPr>
        <w:pStyle w:val="SingleTxtG"/>
        <w:rPr>
          <w:lang w:val="es-ES_tradnl"/>
        </w:rPr>
      </w:pPr>
      <w:r w:rsidRPr="00E73A56">
        <w:rPr>
          <w:bCs/>
          <w:lang w:val="es-ES_tradnl"/>
        </w:rPr>
        <w:t>303.</w:t>
      </w:r>
      <w:r w:rsidRPr="00E73A56">
        <w:rPr>
          <w:bCs/>
          <w:lang w:val="es-ES_tradnl"/>
        </w:rPr>
        <w:tab/>
      </w:r>
      <w:r w:rsidRPr="00E73A56">
        <w:rPr>
          <w:lang w:val="es-ES_tradnl"/>
        </w:rPr>
        <w:t>El Gobierno de Escocia se comprometió a reducir los internamientos de menores de</w:t>
      </w:r>
      <w:r w:rsidR="00FD52AA">
        <w:rPr>
          <w:lang w:val="es-ES_tradnl"/>
        </w:rPr>
        <w:t> </w:t>
      </w:r>
      <w:r w:rsidRPr="00E73A56">
        <w:rPr>
          <w:lang w:val="es-ES_tradnl"/>
        </w:rPr>
        <w:t>18 años en instituciones para jóvenes infractores y ponerles fin antes de 2024 (Visión de la Justicia Juvenil). Irlanda del Norte tiene la intención de legislar lo antes posible con objeto de fortalecer la legislación sobre libertad bajo fianza y prisión preventiva para garantizar que la privación de libertad sea el último recurso. En las dependencias de la Corona y los territorios de ultramar los niños son privados de libertad como último recurso; la proporción de niños recluidos pertenecientes a grupos étnicos minoritarios es ínfima.</w:t>
      </w:r>
    </w:p>
    <w:p w14:paraId="32A7C489" w14:textId="77777777" w:rsidR="00E73A56" w:rsidRPr="00E73A56" w:rsidRDefault="00E73A56" w:rsidP="00E73A56">
      <w:pPr>
        <w:pStyle w:val="SingleTxtG"/>
        <w:rPr>
          <w:lang w:val="es-ES_tradnl"/>
        </w:rPr>
      </w:pPr>
      <w:r w:rsidRPr="00E73A56">
        <w:rPr>
          <w:bCs/>
          <w:lang w:val="es-ES_tradnl"/>
        </w:rPr>
        <w:t>304.</w:t>
      </w:r>
      <w:r w:rsidRPr="00E73A56">
        <w:rPr>
          <w:bCs/>
          <w:lang w:val="es-ES_tradnl"/>
        </w:rPr>
        <w:tab/>
      </w:r>
      <w:r w:rsidRPr="00E73A56">
        <w:rPr>
          <w:lang w:val="es-ES_tradnl"/>
        </w:rPr>
        <w:t>En el Reino Unido, la disparidad étnica en el sistema de justicia es motivo de grave preocupación y es necesario hacer más para comprender mejor los factores que la provocan. Tras la revisión Lammy de 2017, la Junta de Justicia Juvenil publicó su evaluación del conjunto de herramientas para tratar la desproporcionalidad étnica. La reciente investigación de la Junta sobre los factores que producen la disparidad étnica en los resultados de la prisión preventiva y las condenas sirvió de base para el examen del uso de la prisión preventiva en menores.</w:t>
      </w:r>
    </w:p>
    <w:p w14:paraId="692B8486" w14:textId="48ACE752" w:rsidR="00E73A56" w:rsidRPr="00E73A56" w:rsidRDefault="00E73A56" w:rsidP="00E73A56">
      <w:pPr>
        <w:pStyle w:val="SingleTxtG"/>
        <w:rPr>
          <w:lang w:val="es-ES_tradnl"/>
        </w:rPr>
      </w:pPr>
      <w:r w:rsidRPr="00E73A56">
        <w:rPr>
          <w:bCs/>
          <w:lang w:val="es-ES_tradnl"/>
        </w:rPr>
        <w:lastRenderedPageBreak/>
        <w:t>305.</w:t>
      </w:r>
      <w:r w:rsidRPr="00E73A56">
        <w:rPr>
          <w:bCs/>
          <w:lang w:val="es-ES_tradnl"/>
        </w:rPr>
        <w:tab/>
      </w:r>
      <w:r w:rsidRPr="00E73A56">
        <w:rPr>
          <w:lang w:val="es-ES_tradnl"/>
        </w:rPr>
        <w:t>Las autoridades de Inglaterra y Gales son conscientes de que la separación solo debe utilizarse como último recurso. A raíz del estudio temático del Inspector Principal de Prisiones sobre la separación de menores en centros para jóvenes infractores, Inglaterra y Gales crearon un grupo de trabajo para abordar el problema de la separación. El informe de</w:t>
      </w:r>
      <w:r w:rsidR="00FD52AA">
        <w:rPr>
          <w:lang w:val="es-ES_tradnl"/>
        </w:rPr>
        <w:t> </w:t>
      </w:r>
      <w:r w:rsidRPr="00E73A56">
        <w:rPr>
          <w:lang w:val="es-ES_tradnl"/>
        </w:rPr>
        <w:t>2020 formuló recomendaciones, como la elaboración de un nuevo sistema de separación, y elaboró un marco de políticas que se publicó en abril de 2022. En Escocia, la segregación en internamientos de seguridad solo debe tener lugar cuando otras medidas apropiadas no hayan tenido éxito. Cuando finalice un período de segregación, el joven debe tener la oportunidad de formular observaciones sobre la situación. En Irlanda del Norte, se puede recurrir a la separación individual cuando redunde en el interés superior del niño o como parte de una estrategia global de comportamiento para desactivar cualquiera de los incidentes especificados en las Reglas del Centro de Justicia Juvenil de 2008. En Escocia e Irlanda del Norte no se mantiene a ningún menor en régimen de aislamiento. En las dependencias de la Corona, la segregación solo se utiliza como último recurso y los pocos territorios de ultramar que disponen de centros de detención de menores, solo utilizan la segregación en circunstancias excepcionales.</w:t>
      </w:r>
    </w:p>
    <w:p w14:paraId="4587F0D4" w14:textId="2C32FDD8" w:rsidR="00E73A56" w:rsidRPr="00E73A56" w:rsidRDefault="00E73A56" w:rsidP="00E73A56">
      <w:pPr>
        <w:pStyle w:val="SingleTxtG"/>
        <w:rPr>
          <w:lang w:val="es-ES_tradnl"/>
        </w:rPr>
      </w:pPr>
      <w:r w:rsidRPr="00E73A56">
        <w:rPr>
          <w:bCs/>
          <w:lang w:val="es-ES_tradnl"/>
        </w:rPr>
        <w:t>306.</w:t>
      </w:r>
      <w:r w:rsidRPr="00E73A56">
        <w:rPr>
          <w:bCs/>
          <w:lang w:val="es-ES_tradnl"/>
        </w:rPr>
        <w:tab/>
      </w:r>
      <w:r w:rsidRPr="00E73A56">
        <w:rPr>
          <w:lang w:val="es-ES_tradnl"/>
        </w:rPr>
        <w:t>El Gobierno del Reino Unido es consciente de que una educación y unos servicios sanitarios flexibles y de alta calidad son vitales para que los menores detenidos puedan participar en actividades provechosas tras su puesta en libertad. La Escuela Segura de Medway estará gestionada por proveedores centrados en el niño y ofrecerá educación, salud, atención y actividad física integradas. Todos los niños internados en un centro de seguridad reciben una herramienta de evaluación de la salud de base empírica y validada que detecta la salud física y mental, el uso indebido de sustancias y la neurodiscapacidad. Se toman medidas para apoyar al niño una vez recibida la evaluación. En Escocia, un niño que es internado en un centro de seguridad es colocado inicialmente en una unidad donde se evalúan sus necesidades, incluidos la salud, la vulnerabilidad y los puntos fuertes. En Irlanda del Norte se aplica una serie de requisitos y normas legislativos para garantizar que los niños detenidos tengan acceso a la educación y a los servicios sanitarios. En las dependencias de la Corona, los niños son atendidos por personal sanitario lo antes posible tras al inicio de su privación de libertad. En Guernsey y Alderney se está llevando a cabo una evaluación exhaustiva del bienestar físico y mental, y en Jersey los niños internados participan en la elaboración de un plan de atención individual, que tiene en cuenta sus necesidades holísticas. Cada niño recibirá una evaluación de salud mental y bienestar emocional y un plan de tratamiento, si procede. La mayoría de los territorios de ultramar no dispone de centros de detención juvenil, pero todos los niños detenidos siguen teniendo derecho a la educación.</w:t>
      </w:r>
    </w:p>
    <w:p w14:paraId="0B2EE14A" w14:textId="3B412521" w:rsidR="00E73A56" w:rsidRPr="00E73A56" w:rsidRDefault="00E73A56" w:rsidP="00E73A56">
      <w:pPr>
        <w:pStyle w:val="SingleTxtG"/>
        <w:rPr>
          <w:lang w:val="es-ES_tradnl"/>
        </w:rPr>
      </w:pPr>
      <w:r w:rsidRPr="00E73A56">
        <w:rPr>
          <w:bCs/>
          <w:lang w:val="es-ES_tradnl"/>
        </w:rPr>
        <w:t>307.</w:t>
      </w:r>
      <w:r w:rsidRPr="00E73A56">
        <w:rPr>
          <w:bCs/>
          <w:lang w:val="es-ES_tradnl"/>
        </w:rPr>
        <w:tab/>
      </w:r>
      <w:r w:rsidRPr="00E73A56">
        <w:rPr>
          <w:lang w:val="es-ES_tradnl"/>
        </w:rPr>
        <w:t>En Inglaterra y Gales, los Gobiernos están adoptando medidas amplias para erradicar todas las formas de maltrato y actuar con prontitud cuando se sospecha, se denuncia o se demuestra la existencia de maltrato. En respuesta a la Investigación Independiente sobre Abusos Sexuales de Niños, el Servicio Penitenciario Juvenil actualizó la formación obligatoria en materia de protección de todo el personal de primera línea, con el fin de garantizar que se tomen las medidas adecuadas y se investiguen los casos de presunto maltrato o daño, incluido el abuso sexual, denunciados por menores o en su nombre en el sistema de justicia juvenil. Se están elaborando orientaciones reglamentarias sobre la seguridad de los niños en centros de detención para garantizar que los profesionales que trabajan en esos centros comprendan sus responsabilidades en materia de protección.</w:t>
      </w:r>
    </w:p>
    <w:p w14:paraId="2085996B" w14:textId="7D11D511" w:rsidR="00E73A56" w:rsidRPr="00E73A56" w:rsidRDefault="00E73A56" w:rsidP="00E73A56">
      <w:pPr>
        <w:pStyle w:val="H1G"/>
        <w:rPr>
          <w:lang w:val="es-ES_tradnl"/>
        </w:rPr>
      </w:pPr>
      <w:bookmarkStart w:id="72" w:name="_Toc96408004"/>
      <w:bookmarkStart w:id="73" w:name="_Toc102484928"/>
      <w:bookmarkStart w:id="74" w:name="_Toc103673185"/>
      <w:r>
        <w:rPr>
          <w:lang w:val="es-ES_tradnl"/>
        </w:rPr>
        <w:tab/>
      </w:r>
      <w:r w:rsidRPr="00E73A56">
        <w:rPr>
          <w:lang w:val="es-ES_tradnl"/>
        </w:rPr>
        <w:tab/>
        <w:t>Protocolo Facultativo relativo a la venta de niños, la prostitución infantil y la utilización de niños en la pornografía</w:t>
      </w:r>
      <w:bookmarkEnd w:id="72"/>
      <w:bookmarkEnd w:id="73"/>
      <w:bookmarkEnd w:id="74"/>
    </w:p>
    <w:p w14:paraId="405B66ED" w14:textId="4D3A3EC6" w:rsidR="00E73A56" w:rsidRPr="00E73A56" w:rsidRDefault="00E73A56" w:rsidP="00E73A56">
      <w:pPr>
        <w:pStyle w:val="SingleTxtG"/>
        <w:rPr>
          <w:lang w:val="es-ES_tradnl"/>
        </w:rPr>
      </w:pPr>
      <w:r w:rsidRPr="00E73A56">
        <w:rPr>
          <w:bCs/>
          <w:lang w:val="es-ES_tradnl"/>
        </w:rPr>
        <w:t>308.</w:t>
      </w:r>
      <w:r w:rsidRPr="00E73A56">
        <w:rPr>
          <w:bCs/>
          <w:lang w:val="es-ES_tradnl"/>
        </w:rPr>
        <w:tab/>
      </w:r>
      <w:r w:rsidRPr="00E73A56">
        <w:rPr>
          <w:lang w:val="es-ES_tradnl"/>
        </w:rPr>
        <w:t>El Gobierno del Reino Unido reconoce que el abuso sexual tiene un impacto devastador en la vida de los niños y se esfuerza por proteger a todos los niños al respecto. El Reino Unido ratificó el Convenio de Lanzarote de 2021, lo que garantiza la adopción por el Gobierno de medidas contundentes, mediante un mayor intercambio de información y la cooperación internacional con 43 países, para hacer frente a la violencia sexual y el maltrato infantil. La Estrategia de Lucha contra el Abuso Sexual de Niños de 2021 contiene medidas concretas para prevenir, combatir y abordar este flagelo en todo el Reino Unido.</w:t>
      </w:r>
    </w:p>
    <w:p w14:paraId="0D886FC3" w14:textId="77777777" w:rsidR="00E73A56" w:rsidRPr="00E73A56" w:rsidRDefault="00E73A56" w:rsidP="00E73A56">
      <w:pPr>
        <w:pStyle w:val="SingleTxtG"/>
        <w:rPr>
          <w:lang w:val="es-ES_tradnl"/>
        </w:rPr>
      </w:pPr>
      <w:r w:rsidRPr="00E73A56">
        <w:rPr>
          <w:bCs/>
          <w:lang w:val="es-ES_tradnl"/>
        </w:rPr>
        <w:lastRenderedPageBreak/>
        <w:t>309.</w:t>
      </w:r>
      <w:r w:rsidRPr="00E73A56">
        <w:rPr>
          <w:bCs/>
          <w:lang w:val="es-ES_tradnl"/>
        </w:rPr>
        <w:tab/>
      </w:r>
      <w:r w:rsidRPr="00E73A56">
        <w:rPr>
          <w:lang w:val="es-ES_tradnl"/>
        </w:rPr>
        <w:t>En 2021, se pusieron en marcha proyectos piloto del Mecanismo Nacional de Derivación para ensayar la delegación de la responsabilidad de las decisiones del Gobierno del Reino Unido a las administraciones locales durante 12 meses, (Inglaterra, Escocia y Gales). Las pruebas piloto evaluarán si estas administraciones pueden determinar e identificar si un niño es víctima de esclavitud contemporánea mediante las estructuras de protección interinstitucionales existentes, respondiendo así a la observación final pertinente.</w:t>
      </w:r>
    </w:p>
    <w:p w14:paraId="46344143" w14:textId="4E871F53" w:rsidR="00E73A56" w:rsidRPr="00E73A56" w:rsidRDefault="00E73A56" w:rsidP="00E73A56">
      <w:pPr>
        <w:pStyle w:val="SingleTxtG"/>
        <w:rPr>
          <w:lang w:val="es-ES_tradnl"/>
        </w:rPr>
      </w:pPr>
      <w:r w:rsidRPr="00E73A56">
        <w:rPr>
          <w:bCs/>
          <w:lang w:val="es-ES_tradnl"/>
        </w:rPr>
        <w:t>310.</w:t>
      </w:r>
      <w:r w:rsidRPr="00E73A56">
        <w:rPr>
          <w:bCs/>
          <w:lang w:val="es-ES_tradnl"/>
        </w:rPr>
        <w:tab/>
      </w:r>
      <w:r w:rsidRPr="00E73A56">
        <w:rPr>
          <w:lang w:val="es-ES_tradnl"/>
        </w:rPr>
        <w:t>La Ley de Lucha contra la Esclavitud Contemporánea de 2015 ofrece mayor protección a las víctimas y aumenta las penas máximas por los delitos de esclavitud y trata de personas reconociendo la gravedad de estos delitos. En 2021, el Gobierno del Reino Unido anunció una revisión de la Estrategia contra la Esclavitud Contemporánea de 2014, para consolidar la labor realizada. En los próximos meses, en la revisión los funcionarios tendrán en cuenta la experiencia vivida por las personas que han sido objeto de esclavitud contemporánea. El servicio de tutores independientes especializados en casos de trata de niños ofrece orientación a los menores explotados mediante la trata o la esclavitud contemporánea. En Inglaterra y Gales, en 2021 los Gobiernos introdujeron este servicio en dos tercios de las administraciones locales mediante un enfoque escalonado con evaluaciones por etapas.</w:t>
      </w:r>
    </w:p>
    <w:p w14:paraId="5DB894BC" w14:textId="77777777" w:rsidR="00E73A56" w:rsidRPr="00E73A56" w:rsidRDefault="00E73A56" w:rsidP="00E73A56">
      <w:pPr>
        <w:pStyle w:val="SingleTxtG"/>
        <w:rPr>
          <w:lang w:val="es-ES_tradnl"/>
        </w:rPr>
      </w:pPr>
      <w:r w:rsidRPr="00E73A56">
        <w:rPr>
          <w:bCs/>
          <w:lang w:val="es-ES_tradnl"/>
        </w:rPr>
        <w:t>311.</w:t>
      </w:r>
      <w:r w:rsidRPr="00E73A56">
        <w:rPr>
          <w:bCs/>
          <w:lang w:val="es-ES_tradnl"/>
        </w:rPr>
        <w:tab/>
      </w:r>
      <w:r w:rsidRPr="00E73A56">
        <w:rPr>
          <w:lang w:val="es-ES_tradnl"/>
        </w:rPr>
        <w:t>El Gobierno del Reino Unido está decidido a garantizar que el sistema de justicia penal reconozca la explotación infantil y responda adecuadamente. El artículo 45 de la Ley de Lucha contra la Esclavitud Contemporánea establece medidas reglamentarias para proteger a los niños víctimas que han cometido un delito. En la policía y el sistema de justicia penal se ha producido un cambio cultural favorable y ahora se trata a los niños explotados como víctimas, no como delincuentes. El College of Policing elaboró una formación sobre víctimas vulnerables presentadas como sospechosas, que ayudaba a los profesionales a proteger los derechos de los niños víctimas.</w:t>
      </w:r>
    </w:p>
    <w:p w14:paraId="0D2ED1A2" w14:textId="30C9947C" w:rsidR="00E73A56" w:rsidRPr="00E73A56" w:rsidRDefault="00E73A56" w:rsidP="00E73A56">
      <w:pPr>
        <w:pStyle w:val="SingleTxtG"/>
        <w:rPr>
          <w:lang w:val="es-ES_tradnl"/>
        </w:rPr>
      </w:pPr>
      <w:r w:rsidRPr="00E73A56">
        <w:rPr>
          <w:bCs/>
          <w:lang w:val="es-ES_tradnl"/>
        </w:rPr>
        <w:t>312.</w:t>
      </w:r>
      <w:r w:rsidRPr="00E73A56">
        <w:rPr>
          <w:bCs/>
          <w:lang w:val="es-ES_tradnl"/>
        </w:rPr>
        <w:tab/>
      </w:r>
      <w:r w:rsidRPr="00E73A56">
        <w:rPr>
          <w:lang w:val="es-ES_tradnl"/>
        </w:rPr>
        <w:t>El Gobierno de Gales publicó un Plan de Acción Nacional sobre Prevención y Respuesta al Abuso Sexual de Niños que incluye acciones firmes para abordar la explotación sexual de niños y los comportamientos sexuales nocivos.</w:t>
      </w:r>
    </w:p>
    <w:p w14:paraId="582CE574" w14:textId="40523103" w:rsidR="00E73A56" w:rsidRPr="00E73A56" w:rsidRDefault="00E73A56" w:rsidP="00E73A56">
      <w:pPr>
        <w:pStyle w:val="SingleTxtG"/>
        <w:rPr>
          <w:lang w:val="es-ES_tradnl"/>
        </w:rPr>
      </w:pPr>
      <w:r w:rsidRPr="00E73A56">
        <w:rPr>
          <w:bCs/>
          <w:lang w:val="es-ES_tradnl"/>
        </w:rPr>
        <w:t>313.</w:t>
      </w:r>
      <w:r w:rsidRPr="00E73A56">
        <w:rPr>
          <w:bCs/>
          <w:lang w:val="es-ES_tradnl"/>
        </w:rPr>
        <w:tab/>
      </w:r>
      <w:r w:rsidRPr="00E73A56">
        <w:rPr>
          <w:lang w:val="es-ES_tradnl"/>
        </w:rPr>
        <w:t>En Escocia, la Ley contra la Trata y la Explotación de Personas (Escocia) de 2015 introdujo un único delito para todas las formas de trata. Escocia se comprometió a dar carácter reglamentario al servicio de tutores independientes especializados en casos de trata de niños para el verano de 2022 y las instrucciones del Fiscal General no contemplan el enjuiciamiento de menores cuando hayan cometido un delito penal por ser víctimas de la trata de personas o la explotación.</w:t>
      </w:r>
    </w:p>
    <w:p w14:paraId="4D6B766C" w14:textId="4CF4A262" w:rsidR="00E73A56" w:rsidRPr="00E73A56" w:rsidRDefault="00E73A56" w:rsidP="00E73A56">
      <w:pPr>
        <w:pStyle w:val="SingleTxtG"/>
        <w:rPr>
          <w:lang w:val="es-ES_tradnl"/>
        </w:rPr>
      </w:pPr>
      <w:r w:rsidRPr="00E73A56">
        <w:rPr>
          <w:bCs/>
          <w:lang w:val="es-ES_tradnl"/>
        </w:rPr>
        <w:t>314.</w:t>
      </w:r>
      <w:r w:rsidRPr="00E73A56">
        <w:rPr>
          <w:bCs/>
          <w:lang w:val="es-ES_tradnl"/>
        </w:rPr>
        <w:tab/>
      </w:r>
      <w:r w:rsidRPr="00E73A56">
        <w:rPr>
          <w:lang w:val="es-ES_tradnl"/>
        </w:rPr>
        <w:t xml:space="preserve">Tras una consulta realizada en 2019, la Ley de Justicia (Delitos Sexuales y Víctimas de Trata) (Irlanda del Norte) de 2022 redujo la estigmatización y la criminalización de las víctimas al eliminar las referencias a </w:t>
      </w:r>
      <w:r w:rsidR="009077D1">
        <w:rPr>
          <w:lang w:val="es-ES_tradnl"/>
        </w:rPr>
        <w:t>“</w:t>
      </w:r>
      <w:r w:rsidRPr="00E73A56">
        <w:rPr>
          <w:lang w:val="es-ES_tradnl"/>
        </w:rPr>
        <w:t>prostitución infantil</w:t>
      </w:r>
      <w:r w:rsidR="009077D1">
        <w:rPr>
          <w:lang w:val="es-ES_tradnl"/>
        </w:rPr>
        <w:t>”</w:t>
      </w:r>
      <w:r w:rsidRPr="00E73A56">
        <w:rPr>
          <w:lang w:val="es-ES_tradnl"/>
        </w:rPr>
        <w:t xml:space="preserve"> y </w:t>
      </w:r>
      <w:r w:rsidR="009077D1">
        <w:rPr>
          <w:lang w:val="es-ES_tradnl"/>
        </w:rPr>
        <w:t>“</w:t>
      </w:r>
      <w:r w:rsidRPr="00E73A56">
        <w:rPr>
          <w:lang w:val="es-ES_tradnl"/>
        </w:rPr>
        <w:t>pornografía infantil</w:t>
      </w:r>
      <w:r w:rsidR="009077D1">
        <w:rPr>
          <w:lang w:val="es-ES_tradnl"/>
        </w:rPr>
        <w:t>”</w:t>
      </w:r>
      <w:r w:rsidRPr="00E73A56">
        <w:rPr>
          <w:lang w:val="es-ES_tradnl"/>
        </w:rPr>
        <w:t xml:space="preserve"> de la legislación actual. Irlanda del Norte sigue financiando servicios de tutores independientes especializados en casos de trata de niños.</w:t>
      </w:r>
      <w:bookmarkStart w:id="75" w:name="_Toc96408005"/>
      <w:bookmarkStart w:id="76" w:name="_Toc102484929"/>
      <w:bookmarkStart w:id="77" w:name="_Toc103611329"/>
      <w:bookmarkStart w:id="78" w:name="_Toc103673186"/>
    </w:p>
    <w:p w14:paraId="2EAADA90" w14:textId="261426CD" w:rsidR="00E73A56" w:rsidRPr="00E73A56" w:rsidRDefault="00E73A56" w:rsidP="00E73A56">
      <w:pPr>
        <w:pStyle w:val="H1G"/>
        <w:rPr>
          <w:lang w:val="es-ES_tradnl"/>
        </w:rPr>
      </w:pPr>
      <w:r>
        <w:rPr>
          <w:lang w:val="es-ES_tradnl"/>
        </w:rPr>
        <w:tab/>
      </w:r>
      <w:r w:rsidRPr="00E73A56">
        <w:rPr>
          <w:lang w:val="es-ES_tradnl"/>
        </w:rPr>
        <w:tab/>
        <w:t>Protocolo Facultativo relativo a la participación de niños en</w:t>
      </w:r>
      <w:r w:rsidR="00FD52AA">
        <w:rPr>
          <w:lang w:val="es-ES_tradnl"/>
        </w:rPr>
        <w:t> </w:t>
      </w:r>
      <w:r w:rsidRPr="00E73A56">
        <w:rPr>
          <w:lang w:val="es-ES_tradnl"/>
        </w:rPr>
        <w:t>los</w:t>
      </w:r>
      <w:r w:rsidR="00FD52AA">
        <w:rPr>
          <w:lang w:val="es-ES_tradnl"/>
        </w:rPr>
        <w:t> </w:t>
      </w:r>
      <w:r w:rsidRPr="00E73A56">
        <w:rPr>
          <w:lang w:val="es-ES_tradnl"/>
        </w:rPr>
        <w:t>conflictos armados</w:t>
      </w:r>
      <w:bookmarkEnd w:id="75"/>
      <w:bookmarkEnd w:id="76"/>
      <w:bookmarkEnd w:id="77"/>
      <w:bookmarkEnd w:id="78"/>
    </w:p>
    <w:p w14:paraId="6B8F8B2B" w14:textId="77777777" w:rsidR="00E73A56" w:rsidRPr="00E73A56" w:rsidRDefault="00E73A56" w:rsidP="00E73A56">
      <w:pPr>
        <w:pStyle w:val="SingleTxtG"/>
        <w:rPr>
          <w:lang w:val="es-ES_tradnl"/>
        </w:rPr>
      </w:pPr>
      <w:r w:rsidRPr="00E73A56">
        <w:rPr>
          <w:bCs/>
          <w:lang w:val="es-ES_tradnl"/>
        </w:rPr>
        <w:t>315.</w:t>
      </w:r>
      <w:r w:rsidRPr="00E73A56">
        <w:rPr>
          <w:bCs/>
          <w:lang w:val="es-ES_tradnl"/>
        </w:rPr>
        <w:tab/>
      </w:r>
      <w:r w:rsidRPr="00E73A56">
        <w:rPr>
          <w:lang w:val="es-ES_tradnl"/>
        </w:rPr>
        <w:t>El Gobierno del Reino Unido toma en serio el bienestar de todos los reclutas y aspirantes al ejército y la Política de Cuidado y Bienestar incluye referencias específicas a medidas adicionales para menores de 18 años. Las fuerzas armadas del Reino Unido tienen una edad mínima de alistamiento de 16 años y las campañas de reclutamiento no se dirigen directamente a los menores de 18 años. Estos solo pueden alistarse con el consentimiento de sus progenitores y tienen derecho a reclamar la baja cuando se alistan, sin obligación posterior de estar disponibles en la reserva. El Gobierno garantiza que todos los menores de 18 años estén protegidos con derechos especiales y tengan menos restricciones si se retiran de las fuerzas armadas.</w:t>
      </w:r>
    </w:p>
    <w:p w14:paraId="7CDAEE0C" w14:textId="4901FDC8" w:rsidR="00E73A56" w:rsidRPr="00E73A56" w:rsidRDefault="00E73A56" w:rsidP="00E73A56">
      <w:pPr>
        <w:pStyle w:val="SingleTxtG"/>
        <w:rPr>
          <w:lang w:val="es-ES_tradnl"/>
        </w:rPr>
      </w:pPr>
      <w:r w:rsidRPr="00E73A56">
        <w:rPr>
          <w:bCs/>
          <w:lang w:val="es-ES_tradnl"/>
        </w:rPr>
        <w:t>316.</w:t>
      </w:r>
      <w:r w:rsidRPr="00E73A56">
        <w:rPr>
          <w:bCs/>
          <w:lang w:val="es-ES_tradnl"/>
        </w:rPr>
        <w:tab/>
      </w:r>
      <w:r w:rsidRPr="00E73A56">
        <w:rPr>
          <w:lang w:val="es-ES_tradnl"/>
        </w:rPr>
        <w:t xml:space="preserve">La Junta de la Alianza de Protección es la principal alianza estratégica relativa a toda la defensa que se ocupa de garantizar enfoques rigurosos para proteger el bienestar de los jóvenes en las fuerzas armadas. La Publicación de Doctrina Conjunta 1-10 sobre Personas </w:t>
      </w:r>
      <w:r w:rsidRPr="00E73A56">
        <w:rPr>
          <w:lang w:val="es-ES_tradnl"/>
        </w:rPr>
        <w:lastRenderedPageBreak/>
        <w:t>Capturadas de 2020 contiene la posición jurídica sobre el trato de los soldados más jóvenes y dispone un trato y un cuidado especiales. Todas las políticas se ajustan al derecho de los derechos humanos y a los principios humanitarios de las Convenciones de Ginebra.</w:t>
      </w:r>
    </w:p>
    <w:p w14:paraId="75EB4542" w14:textId="6C71B187" w:rsidR="00E73A56" w:rsidRPr="00E73A56" w:rsidRDefault="00E73A56" w:rsidP="00E73A56">
      <w:pPr>
        <w:pStyle w:val="SingleTxtG"/>
        <w:rPr>
          <w:lang w:val="es-ES_tradnl"/>
        </w:rPr>
      </w:pPr>
      <w:r w:rsidRPr="00E73A56">
        <w:rPr>
          <w:bCs/>
          <w:lang w:val="es-ES_tradnl"/>
        </w:rPr>
        <w:t>317.</w:t>
      </w:r>
      <w:r w:rsidRPr="00E73A56">
        <w:rPr>
          <w:bCs/>
          <w:lang w:val="es-ES_tradnl"/>
        </w:rPr>
        <w:tab/>
      </w:r>
      <w:r w:rsidRPr="00E73A56">
        <w:rPr>
          <w:lang w:val="es-ES_tradnl"/>
        </w:rPr>
        <w:t>Las fuerzas armadas se esfuerzan por promover la igualdad de oportunidades en sus campañas de reclutamiento y en el proceso de alistamiento no se tienen en cuenta los ingresos familiares ni la raza. Hay estrategias para reclutar a personas de los grupos insuficientemente representados, como las minorías étnicas, entre otras cosas colaborando con grupos de minorías étnicas en los medios sociales.</w:t>
      </w:r>
    </w:p>
    <w:p w14:paraId="5DCCDB67" w14:textId="77777777" w:rsidR="00E73A56" w:rsidRPr="00E73A56" w:rsidRDefault="00E73A56" w:rsidP="00E73A56">
      <w:pPr>
        <w:pStyle w:val="SingleTxtG"/>
        <w:rPr>
          <w:lang w:val="es-ES_tradnl"/>
        </w:rPr>
      </w:pPr>
      <w:r w:rsidRPr="00E73A56">
        <w:rPr>
          <w:bCs/>
          <w:lang w:val="es-ES_tradnl"/>
        </w:rPr>
        <w:t>318.</w:t>
      </w:r>
      <w:r w:rsidRPr="00E73A56">
        <w:rPr>
          <w:bCs/>
          <w:lang w:val="es-ES_tradnl"/>
        </w:rPr>
        <w:tab/>
      </w:r>
      <w:r w:rsidRPr="00E73A56">
        <w:rPr>
          <w:lang w:val="es-ES_tradnl"/>
        </w:rPr>
        <w:t xml:space="preserve">La legislación del Reino Unido sobre control de las exportaciones prohíbe la exportación de armas a todo destino, a menos que se autorice mediante una licencia expedida por el Secretario de Estado de Comercio Exterior. El Reino Unido no expedirá una licencia de exportación si existe un riesgo claro de que el equipo pueda utilizarse para cometer o facilitar violaciones graves de los derechos humanos o del derecho internacional humanitario. </w:t>
      </w:r>
    </w:p>
    <w:p w14:paraId="1709E3F3" w14:textId="7FE39074" w:rsidR="00E73A56" w:rsidRPr="00E73A56" w:rsidRDefault="00E73A56" w:rsidP="00E73A56">
      <w:pPr>
        <w:pStyle w:val="HChG"/>
        <w:rPr>
          <w:lang w:val="es-AR"/>
        </w:rPr>
      </w:pPr>
      <w:r w:rsidRPr="00E73A56">
        <w:rPr>
          <w:lang w:val="es-ES_tradnl"/>
        </w:rPr>
        <w:tab/>
        <w:t>III.</w:t>
      </w:r>
      <w:r w:rsidRPr="00E73A56">
        <w:rPr>
          <w:lang w:val="es-ES_tradnl"/>
        </w:rPr>
        <w:tab/>
        <w:t>Información y datos estadísticos</w:t>
      </w:r>
    </w:p>
    <w:p w14:paraId="717A9979" w14:textId="77777777" w:rsidR="00E73A56" w:rsidRPr="00E73A56" w:rsidRDefault="00E73A56" w:rsidP="00E73A56">
      <w:pPr>
        <w:pStyle w:val="SingleTxtG"/>
        <w:rPr>
          <w:lang w:val="es-ES_tradnl"/>
        </w:rPr>
      </w:pPr>
      <w:r w:rsidRPr="00E73A56">
        <w:rPr>
          <w:bCs/>
          <w:lang w:val="es-ES_tradnl"/>
        </w:rPr>
        <w:t>319.</w:t>
      </w:r>
      <w:r w:rsidRPr="00E73A56">
        <w:rPr>
          <w:bCs/>
          <w:lang w:val="es-ES_tradnl"/>
        </w:rPr>
        <w:tab/>
      </w:r>
      <w:r w:rsidRPr="00E73A56">
        <w:rPr>
          <w:lang w:val="es-ES_tradnl"/>
        </w:rPr>
        <w:t>Las respuestas a las preguntas sobre datos figuran en el anexo E.</w:t>
      </w:r>
    </w:p>
    <w:p w14:paraId="0F513C47" w14:textId="0A8A83C2" w:rsidR="00381C24" w:rsidRPr="00E73A56" w:rsidRDefault="00E73A56" w:rsidP="00E73A56">
      <w:pPr>
        <w:pStyle w:val="SingleTxtG"/>
        <w:suppressAutoHyphens/>
        <w:spacing w:before="240" w:after="0"/>
        <w:jc w:val="center"/>
        <w:rPr>
          <w:u w:val="single"/>
        </w:rPr>
      </w:pPr>
      <w:r>
        <w:rPr>
          <w:u w:val="single"/>
        </w:rPr>
        <w:tab/>
      </w:r>
      <w:r>
        <w:rPr>
          <w:u w:val="single"/>
        </w:rPr>
        <w:tab/>
      </w:r>
      <w:r>
        <w:rPr>
          <w:u w:val="single"/>
        </w:rPr>
        <w:tab/>
      </w:r>
    </w:p>
    <w:sectPr w:rsidR="00381C24" w:rsidRPr="00E73A56" w:rsidSect="00E73A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E6913" w14:textId="77777777" w:rsidR="009F02E3" w:rsidRPr="007C2DEF" w:rsidRDefault="009F02E3" w:rsidP="007C2DEF">
      <w:pPr>
        <w:pStyle w:val="Piedepgina"/>
      </w:pPr>
    </w:p>
  </w:endnote>
  <w:endnote w:type="continuationSeparator" w:id="0">
    <w:p w14:paraId="3C2A52E7" w14:textId="77777777" w:rsidR="009F02E3" w:rsidRPr="007C2DEF" w:rsidRDefault="009F02E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758AE" w14:textId="64DFA887" w:rsidR="00E73A56" w:rsidRPr="00E73A56" w:rsidRDefault="00E73A56" w:rsidP="00E73A56">
    <w:pPr>
      <w:pStyle w:val="Piedepgina"/>
      <w:tabs>
        <w:tab w:val="right" w:pos="9638"/>
      </w:tabs>
    </w:pPr>
    <w:r w:rsidRPr="00E73A56">
      <w:rPr>
        <w:b/>
        <w:sz w:val="18"/>
      </w:rPr>
      <w:fldChar w:fldCharType="begin"/>
    </w:r>
    <w:r w:rsidRPr="00E73A56">
      <w:rPr>
        <w:b/>
        <w:sz w:val="18"/>
      </w:rPr>
      <w:instrText xml:space="preserve"> PAGE  \* MERGEFORMAT </w:instrText>
    </w:r>
    <w:r w:rsidRPr="00E73A56">
      <w:rPr>
        <w:b/>
        <w:sz w:val="18"/>
      </w:rPr>
      <w:fldChar w:fldCharType="separate"/>
    </w:r>
    <w:r w:rsidRPr="00E73A56">
      <w:rPr>
        <w:b/>
        <w:noProof/>
        <w:sz w:val="18"/>
      </w:rPr>
      <w:t>2</w:t>
    </w:r>
    <w:r w:rsidRPr="00E73A56">
      <w:rPr>
        <w:b/>
        <w:sz w:val="18"/>
      </w:rPr>
      <w:fldChar w:fldCharType="end"/>
    </w:r>
    <w:r>
      <w:rPr>
        <w:b/>
        <w:sz w:val="18"/>
      </w:rPr>
      <w:tab/>
    </w:r>
    <w:r>
      <w:t>GE.22-25465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6208" w14:textId="55978417" w:rsidR="00E73A56" w:rsidRPr="00E73A56" w:rsidRDefault="00E73A56" w:rsidP="00E73A56">
    <w:pPr>
      <w:pStyle w:val="Piedepgina"/>
      <w:tabs>
        <w:tab w:val="right" w:pos="9638"/>
      </w:tabs>
      <w:rPr>
        <w:b/>
        <w:sz w:val="18"/>
      </w:rPr>
    </w:pPr>
    <w:r>
      <w:t>GE.22-25465</w:t>
    </w:r>
    <w:r>
      <w:tab/>
    </w:r>
    <w:r w:rsidRPr="00E73A56">
      <w:rPr>
        <w:b/>
        <w:sz w:val="18"/>
      </w:rPr>
      <w:fldChar w:fldCharType="begin"/>
    </w:r>
    <w:r w:rsidRPr="00E73A56">
      <w:rPr>
        <w:b/>
        <w:sz w:val="18"/>
      </w:rPr>
      <w:instrText xml:space="preserve"> PAGE  \* MERGEFORMAT </w:instrText>
    </w:r>
    <w:r w:rsidRPr="00E73A56">
      <w:rPr>
        <w:b/>
        <w:sz w:val="18"/>
      </w:rPr>
      <w:fldChar w:fldCharType="separate"/>
    </w:r>
    <w:r w:rsidRPr="00E73A56">
      <w:rPr>
        <w:b/>
        <w:noProof/>
        <w:sz w:val="18"/>
      </w:rPr>
      <w:t>3</w:t>
    </w:r>
    <w:r w:rsidRPr="00E73A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D943" w14:textId="13D95659" w:rsidR="007E16A7" w:rsidRPr="00E73A56" w:rsidRDefault="00E73A56" w:rsidP="00E73A5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C3D5DAB" wp14:editId="2A3194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22-25465  (S)</w:t>
    </w:r>
    <w:r>
      <w:rPr>
        <w:noProof/>
        <w:sz w:val="20"/>
      </w:rPr>
      <w:drawing>
        <wp:anchor distT="0" distB="0" distL="114300" distR="114300" simplePos="0" relativeHeight="251658752" behindDoc="0" locked="0" layoutInCell="1" allowOverlap="1" wp14:anchorId="0C72E3F4" wp14:editId="026B88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040123    240123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6C10B" w14:textId="77777777" w:rsidR="009F02E3" w:rsidRPr="001075E9" w:rsidRDefault="009F02E3" w:rsidP="001075E9">
      <w:pPr>
        <w:tabs>
          <w:tab w:val="right" w:pos="2155"/>
        </w:tabs>
        <w:spacing w:after="80" w:line="240" w:lineRule="auto"/>
        <w:ind w:left="680"/>
        <w:rPr>
          <w:u w:val="single"/>
        </w:rPr>
      </w:pPr>
      <w:r>
        <w:rPr>
          <w:u w:val="single"/>
        </w:rPr>
        <w:tab/>
      </w:r>
    </w:p>
  </w:footnote>
  <w:footnote w:type="continuationSeparator" w:id="0">
    <w:p w14:paraId="0F63D9F7" w14:textId="77777777" w:rsidR="009F02E3" w:rsidRDefault="009F02E3" w:rsidP="007C2DEF">
      <w:pPr>
        <w:tabs>
          <w:tab w:val="right" w:pos="2155"/>
        </w:tabs>
        <w:spacing w:after="80" w:line="240" w:lineRule="auto"/>
        <w:ind w:left="680"/>
        <w:rPr>
          <w:u w:val="single"/>
        </w:rPr>
      </w:pPr>
      <w:r>
        <w:rPr>
          <w:u w:val="single"/>
        </w:rPr>
        <w:tab/>
      </w:r>
    </w:p>
  </w:footnote>
  <w:footnote w:id="1">
    <w:p w14:paraId="7EF89B7D" w14:textId="16F14428" w:rsidR="00E73A56" w:rsidRPr="00E73A56" w:rsidRDefault="00E73A56" w:rsidP="00E73A56">
      <w:pPr>
        <w:pStyle w:val="Textonotapie"/>
        <w:rPr>
          <w:sz w:val="20"/>
        </w:rPr>
      </w:pPr>
      <w:r>
        <w:tab/>
      </w:r>
      <w:r w:rsidRPr="00E73A56">
        <w:rPr>
          <w:rStyle w:val="Refdenotaalpie"/>
          <w:sz w:val="20"/>
          <w:vertAlign w:val="baseline"/>
        </w:rPr>
        <w:t>*</w:t>
      </w:r>
      <w:r w:rsidRPr="00E73A56">
        <w:rPr>
          <w:rStyle w:val="Refdenotaalpie"/>
          <w:vertAlign w:val="baseline"/>
        </w:rPr>
        <w:tab/>
      </w:r>
      <w:r w:rsidRPr="00E73A56">
        <w:t>La versión original del presente documento no fue objeto de revisión editorial oficial.</w:t>
      </w:r>
    </w:p>
  </w:footnote>
  <w:footnote w:id="2">
    <w:p w14:paraId="65D385A8" w14:textId="3D398989" w:rsidR="00E73A56" w:rsidRPr="00E73A56" w:rsidRDefault="00E73A56" w:rsidP="00E73A56">
      <w:pPr>
        <w:pStyle w:val="Textonotapie"/>
        <w:rPr>
          <w:sz w:val="20"/>
        </w:rPr>
      </w:pPr>
      <w:r>
        <w:tab/>
      </w:r>
      <w:r w:rsidRPr="00E73A56">
        <w:rPr>
          <w:rStyle w:val="Refdenotaalpie"/>
          <w:sz w:val="20"/>
          <w:vertAlign w:val="baseline"/>
        </w:rPr>
        <w:t>**</w:t>
      </w:r>
      <w:r w:rsidRPr="00E73A56">
        <w:rPr>
          <w:rStyle w:val="Refdenotaalpie"/>
          <w:vertAlign w:val="baseline"/>
        </w:rPr>
        <w:tab/>
      </w:r>
      <w:r w:rsidRPr="00E73A56">
        <w:t>Los anexos del presente informe pueden consultarse en la página web del Comité.</w:t>
      </w:r>
    </w:p>
  </w:footnote>
  <w:footnote w:id="3">
    <w:p w14:paraId="48A68804" w14:textId="21D79FC7" w:rsidR="00E73A56" w:rsidRPr="00CC0887" w:rsidRDefault="00E73A56" w:rsidP="00E73A56">
      <w:pPr>
        <w:pStyle w:val="Textonotapie"/>
      </w:pPr>
      <w:r w:rsidRPr="00CC0887">
        <w:rPr>
          <w:szCs w:val="16"/>
        </w:rPr>
        <w:tab/>
      </w:r>
      <w:r w:rsidRPr="00CC0887">
        <w:rPr>
          <w:rStyle w:val="Refdenotaalpie"/>
        </w:rPr>
        <w:footnoteRef/>
      </w:r>
      <w:r w:rsidRPr="00CC0887">
        <w:tab/>
        <w:t xml:space="preserve">Véase </w:t>
      </w:r>
      <w:hyperlink r:id="rId1" w:history="1">
        <w:r w:rsidR="000657CC">
          <w:rPr>
            <w:rStyle w:val="Hipervnculo"/>
          </w:rPr>
          <w:t>gov.uk</w:t>
        </w:r>
      </w:hyperlink>
      <w:r w:rsidRPr="00CC0887">
        <w:t>.</w:t>
      </w:r>
    </w:p>
  </w:footnote>
  <w:footnote w:id="4">
    <w:p w14:paraId="37BCD167" w14:textId="77777777" w:rsidR="00E73A56" w:rsidRPr="00CC0887" w:rsidRDefault="00E73A56" w:rsidP="00E73A56">
      <w:pPr>
        <w:pStyle w:val="Textonotapie"/>
      </w:pPr>
      <w:r w:rsidRPr="00CC0887">
        <w:rPr>
          <w:szCs w:val="16"/>
        </w:rPr>
        <w:tab/>
      </w:r>
      <w:r w:rsidRPr="00CC0887">
        <w:rPr>
          <w:rStyle w:val="Refdenotaalpie"/>
        </w:rPr>
        <w:footnoteRef/>
      </w:r>
      <w:r w:rsidRPr="00CC0887">
        <w:tab/>
        <w:t>Véase el anexo C1.</w:t>
      </w:r>
    </w:p>
  </w:footnote>
  <w:footnote w:id="5">
    <w:p w14:paraId="61BA2EFD" w14:textId="77777777" w:rsidR="00E73A56" w:rsidRPr="00CC0887" w:rsidRDefault="00E73A56" w:rsidP="00E73A56">
      <w:pPr>
        <w:pStyle w:val="Textonotapie"/>
      </w:pPr>
      <w:r w:rsidRPr="00CC0887">
        <w:tab/>
      </w:r>
      <w:r w:rsidRPr="00CC0887">
        <w:rPr>
          <w:rStyle w:val="Refdenotaalpie"/>
        </w:rPr>
        <w:footnoteRef/>
      </w:r>
      <w:r w:rsidRPr="00CC0887">
        <w:tab/>
        <w:t>Los datos deben tomarse con cautela debido a los altos niveles de falta de respuesta.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06832" w14:textId="6D493BA0" w:rsidR="00E73A56" w:rsidRPr="00E73A56" w:rsidRDefault="007206BD">
    <w:pPr>
      <w:pStyle w:val="Encabezado"/>
    </w:pPr>
    <w:r>
      <w:fldChar w:fldCharType="begin"/>
    </w:r>
    <w:r>
      <w:instrText xml:space="preserve"> TITLE  \* MERGEFORMAT </w:instrText>
    </w:r>
    <w:r>
      <w:fldChar w:fldCharType="separate"/>
    </w:r>
    <w:r>
      <w:t>CRC/C/GBR/6-7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0F72" w14:textId="57ACF8F4" w:rsidR="00E73A56" w:rsidRPr="00E73A56" w:rsidRDefault="007206BD" w:rsidP="00E73A56">
    <w:pPr>
      <w:pStyle w:val="Encabezado"/>
      <w:jc w:val="right"/>
    </w:pPr>
    <w:r>
      <w:fldChar w:fldCharType="begin"/>
    </w:r>
    <w:r>
      <w:instrText xml:space="preserve"> TITLE  \* MERGEFORMAT </w:instrText>
    </w:r>
    <w:r>
      <w:fldChar w:fldCharType="separate"/>
    </w:r>
    <w:r>
      <w:t>CRC/C/GBR/6-7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7FEE3222"/>
    <w:lvl w:ilvl="0" w:tplc="D1229BF0">
      <w:start w:val="1"/>
      <w:numFmt w:val="bullet"/>
      <w:lvlText w:val="•"/>
      <w:lvlJc w:val="left"/>
      <w:pPr>
        <w:tabs>
          <w:tab w:val="num" w:pos="1701"/>
        </w:tabs>
        <w:ind w:left="1701" w:hanging="170"/>
      </w:pPr>
      <w:rPr>
        <w:rFonts w:ascii="Times New Roman" w:hAnsi="Times New Roman" w:cs="Times New Roman" w:hint="default"/>
      </w:rPr>
    </w:lvl>
    <w:lvl w:ilvl="1" w:tplc="C562EDB6" w:tentative="1">
      <w:start w:val="1"/>
      <w:numFmt w:val="bullet"/>
      <w:lvlText w:val="o"/>
      <w:lvlJc w:val="left"/>
      <w:pPr>
        <w:tabs>
          <w:tab w:val="num" w:pos="3141"/>
        </w:tabs>
        <w:ind w:left="3141" w:hanging="360"/>
      </w:pPr>
      <w:rPr>
        <w:rFonts w:ascii="Courier New" w:hAnsi="Courier New" w:hint="default"/>
      </w:rPr>
    </w:lvl>
    <w:lvl w:ilvl="2" w:tplc="F6E8DB12" w:tentative="1">
      <w:start w:val="1"/>
      <w:numFmt w:val="bullet"/>
      <w:lvlText w:val=""/>
      <w:lvlJc w:val="left"/>
      <w:pPr>
        <w:tabs>
          <w:tab w:val="num" w:pos="3861"/>
        </w:tabs>
        <w:ind w:left="3861" w:hanging="360"/>
      </w:pPr>
      <w:rPr>
        <w:rFonts w:ascii="Wingdings" w:hAnsi="Wingdings" w:hint="default"/>
      </w:rPr>
    </w:lvl>
    <w:lvl w:ilvl="3" w:tplc="DD80F080" w:tentative="1">
      <w:start w:val="1"/>
      <w:numFmt w:val="bullet"/>
      <w:lvlText w:val=""/>
      <w:lvlJc w:val="left"/>
      <w:pPr>
        <w:tabs>
          <w:tab w:val="num" w:pos="4581"/>
        </w:tabs>
        <w:ind w:left="4581" w:hanging="360"/>
      </w:pPr>
      <w:rPr>
        <w:rFonts w:ascii="Symbol" w:hAnsi="Symbol" w:hint="default"/>
      </w:rPr>
    </w:lvl>
    <w:lvl w:ilvl="4" w:tplc="E78C6C74" w:tentative="1">
      <w:start w:val="1"/>
      <w:numFmt w:val="bullet"/>
      <w:lvlText w:val="o"/>
      <w:lvlJc w:val="left"/>
      <w:pPr>
        <w:tabs>
          <w:tab w:val="num" w:pos="5301"/>
        </w:tabs>
        <w:ind w:left="5301" w:hanging="360"/>
      </w:pPr>
      <w:rPr>
        <w:rFonts w:ascii="Courier New" w:hAnsi="Courier New" w:hint="default"/>
      </w:rPr>
    </w:lvl>
    <w:lvl w:ilvl="5" w:tplc="406AB880" w:tentative="1">
      <w:start w:val="1"/>
      <w:numFmt w:val="bullet"/>
      <w:lvlText w:val=""/>
      <w:lvlJc w:val="left"/>
      <w:pPr>
        <w:tabs>
          <w:tab w:val="num" w:pos="6021"/>
        </w:tabs>
        <w:ind w:left="6021" w:hanging="360"/>
      </w:pPr>
      <w:rPr>
        <w:rFonts w:ascii="Wingdings" w:hAnsi="Wingdings" w:hint="default"/>
      </w:rPr>
    </w:lvl>
    <w:lvl w:ilvl="6" w:tplc="7BDAFF68" w:tentative="1">
      <w:start w:val="1"/>
      <w:numFmt w:val="bullet"/>
      <w:lvlText w:val=""/>
      <w:lvlJc w:val="left"/>
      <w:pPr>
        <w:tabs>
          <w:tab w:val="num" w:pos="6741"/>
        </w:tabs>
        <w:ind w:left="6741" w:hanging="360"/>
      </w:pPr>
      <w:rPr>
        <w:rFonts w:ascii="Symbol" w:hAnsi="Symbol" w:hint="default"/>
      </w:rPr>
    </w:lvl>
    <w:lvl w:ilvl="7" w:tplc="F1B2DE36" w:tentative="1">
      <w:start w:val="1"/>
      <w:numFmt w:val="bullet"/>
      <w:lvlText w:val="o"/>
      <w:lvlJc w:val="left"/>
      <w:pPr>
        <w:tabs>
          <w:tab w:val="num" w:pos="7461"/>
        </w:tabs>
        <w:ind w:left="7461" w:hanging="360"/>
      </w:pPr>
      <w:rPr>
        <w:rFonts w:ascii="Courier New" w:hAnsi="Courier New" w:hint="default"/>
      </w:rPr>
    </w:lvl>
    <w:lvl w:ilvl="8" w:tplc="4544BB88"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8A101EF"/>
    <w:multiLevelType w:val="multilevel"/>
    <w:tmpl w:val="00E220D6"/>
    <w:lvl w:ilvl="0">
      <w:start w:val="1"/>
      <w:numFmt w:val="decimal"/>
      <w:lvlText w:val="%1."/>
      <w:lvlJc w:val="left"/>
      <w:pPr>
        <w:tabs>
          <w:tab w:val="num" w:pos="785"/>
        </w:tabs>
        <w:ind w:left="785" w:hanging="360"/>
      </w:pPr>
      <w:rPr>
        <w:rFonts w:ascii="Times New Roman" w:hAnsi="Times New Roman" w:cs="Times New Roman" w:hint="default"/>
        <w:b w:val="0"/>
        <w:bCs/>
        <w:color w:val="auto"/>
        <w:sz w:val="20"/>
        <w:vertAlign w:val="baseline"/>
      </w:rPr>
    </w:lvl>
    <w:lvl w:ilvl="1">
      <w:start w:val="1"/>
      <w:numFmt w:val="upperRoman"/>
      <w:lvlText w:val="%2."/>
      <w:lvlJc w:val="left"/>
      <w:pPr>
        <w:ind w:left="1800" w:hanging="720"/>
      </w:pPr>
      <w:rPr>
        <w:rFonts w:hint="default"/>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9"/>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6"/>
  </w:num>
  <w:num w:numId="18">
    <w:abstractNumId w:val="17"/>
  </w:num>
  <w:num w:numId="19">
    <w:abstractNumId w:val="12"/>
  </w:num>
  <w:num w:numId="20">
    <w:abstractNumId w:val="29"/>
  </w:num>
  <w:num w:numId="21">
    <w:abstractNumId w:val="27"/>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5"/>
  </w:num>
  <w:num w:numId="41">
    <w:abstractNumId w:val="28"/>
  </w:num>
  <w:num w:numId="42">
    <w:abstractNumId w:val="20"/>
  </w:num>
  <w:num w:numId="43">
    <w:abstractNumId w:val="19"/>
  </w:num>
  <w:num w:numId="44">
    <w:abstractNumId w:val="23"/>
  </w:num>
  <w:num w:numId="45">
    <w:abstractNumId w:val="13"/>
  </w:num>
  <w:num w:numId="46">
    <w:abstractNumId w:val="24"/>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E3"/>
    <w:rsid w:val="00002131"/>
    <w:rsid w:val="00012D42"/>
    <w:rsid w:val="00023B74"/>
    <w:rsid w:val="00033EE1"/>
    <w:rsid w:val="000657CC"/>
    <w:rsid w:val="00066676"/>
    <w:rsid w:val="000B57E7"/>
    <w:rsid w:val="000C2A29"/>
    <w:rsid w:val="000F09DF"/>
    <w:rsid w:val="000F61B2"/>
    <w:rsid w:val="001075E9"/>
    <w:rsid w:val="001256EA"/>
    <w:rsid w:val="00136A5A"/>
    <w:rsid w:val="001373F5"/>
    <w:rsid w:val="001429B3"/>
    <w:rsid w:val="00161852"/>
    <w:rsid w:val="00180183"/>
    <w:rsid w:val="0018649F"/>
    <w:rsid w:val="00196389"/>
    <w:rsid w:val="001B269E"/>
    <w:rsid w:val="001B5FFA"/>
    <w:rsid w:val="001C7A89"/>
    <w:rsid w:val="001D1565"/>
    <w:rsid w:val="001D7B21"/>
    <w:rsid w:val="00220F72"/>
    <w:rsid w:val="00223663"/>
    <w:rsid w:val="00240004"/>
    <w:rsid w:val="00261A9A"/>
    <w:rsid w:val="002931F6"/>
    <w:rsid w:val="002A2EFC"/>
    <w:rsid w:val="002C0E18"/>
    <w:rsid w:val="002D5AAC"/>
    <w:rsid w:val="00301299"/>
    <w:rsid w:val="00322004"/>
    <w:rsid w:val="003402C2"/>
    <w:rsid w:val="003660D3"/>
    <w:rsid w:val="00381C24"/>
    <w:rsid w:val="003958D0"/>
    <w:rsid w:val="003B00E5"/>
    <w:rsid w:val="003F64AF"/>
    <w:rsid w:val="004043B6"/>
    <w:rsid w:val="00414A16"/>
    <w:rsid w:val="00427F10"/>
    <w:rsid w:val="00432DD0"/>
    <w:rsid w:val="00437987"/>
    <w:rsid w:val="0044566B"/>
    <w:rsid w:val="00454E07"/>
    <w:rsid w:val="0047694C"/>
    <w:rsid w:val="004C6B27"/>
    <w:rsid w:val="004D45DB"/>
    <w:rsid w:val="0050108D"/>
    <w:rsid w:val="00536DF4"/>
    <w:rsid w:val="00541B35"/>
    <w:rsid w:val="00572E19"/>
    <w:rsid w:val="00590984"/>
    <w:rsid w:val="005A182D"/>
    <w:rsid w:val="005A48DD"/>
    <w:rsid w:val="005C43E4"/>
    <w:rsid w:val="005D7179"/>
    <w:rsid w:val="005E0F7D"/>
    <w:rsid w:val="005F0B42"/>
    <w:rsid w:val="005F2AD1"/>
    <w:rsid w:val="00665873"/>
    <w:rsid w:val="00693151"/>
    <w:rsid w:val="006B3A76"/>
    <w:rsid w:val="006F35EE"/>
    <w:rsid w:val="006F7B0F"/>
    <w:rsid w:val="007021FF"/>
    <w:rsid w:val="007206BD"/>
    <w:rsid w:val="00737FB2"/>
    <w:rsid w:val="00747937"/>
    <w:rsid w:val="00757357"/>
    <w:rsid w:val="007A059A"/>
    <w:rsid w:val="007B43EF"/>
    <w:rsid w:val="007C2DEF"/>
    <w:rsid w:val="007D0A1F"/>
    <w:rsid w:val="007D431B"/>
    <w:rsid w:val="007E16A7"/>
    <w:rsid w:val="007F34FC"/>
    <w:rsid w:val="007F3812"/>
    <w:rsid w:val="007F4281"/>
    <w:rsid w:val="008024D4"/>
    <w:rsid w:val="008136D8"/>
    <w:rsid w:val="00834B71"/>
    <w:rsid w:val="0086445C"/>
    <w:rsid w:val="00867322"/>
    <w:rsid w:val="008675EF"/>
    <w:rsid w:val="0089465C"/>
    <w:rsid w:val="008A08D7"/>
    <w:rsid w:val="008A0E45"/>
    <w:rsid w:val="008A3EA3"/>
    <w:rsid w:val="008C2B1A"/>
    <w:rsid w:val="008E1429"/>
    <w:rsid w:val="008F48C0"/>
    <w:rsid w:val="0090381B"/>
    <w:rsid w:val="00906890"/>
    <w:rsid w:val="009077D1"/>
    <w:rsid w:val="00945724"/>
    <w:rsid w:val="00951972"/>
    <w:rsid w:val="00982816"/>
    <w:rsid w:val="009C646E"/>
    <w:rsid w:val="009C7505"/>
    <w:rsid w:val="009E1414"/>
    <w:rsid w:val="009F02E3"/>
    <w:rsid w:val="00A43957"/>
    <w:rsid w:val="00A466E1"/>
    <w:rsid w:val="00A52DB9"/>
    <w:rsid w:val="00A5723C"/>
    <w:rsid w:val="00A917B3"/>
    <w:rsid w:val="00A9316D"/>
    <w:rsid w:val="00A97C80"/>
    <w:rsid w:val="00AB22F7"/>
    <w:rsid w:val="00AB4B51"/>
    <w:rsid w:val="00B10CC7"/>
    <w:rsid w:val="00B62458"/>
    <w:rsid w:val="00B8687E"/>
    <w:rsid w:val="00B92A22"/>
    <w:rsid w:val="00BD33EE"/>
    <w:rsid w:val="00C0182E"/>
    <w:rsid w:val="00C0530B"/>
    <w:rsid w:val="00C37423"/>
    <w:rsid w:val="00C60673"/>
    <w:rsid w:val="00C60F0C"/>
    <w:rsid w:val="00C67843"/>
    <w:rsid w:val="00C805C9"/>
    <w:rsid w:val="00CA1679"/>
    <w:rsid w:val="00CB034E"/>
    <w:rsid w:val="00CD21D6"/>
    <w:rsid w:val="00D15EAE"/>
    <w:rsid w:val="00D2098A"/>
    <w:rsid w:val="00D313C9"/>
    <w:rsid w:val="00D318C7"/>
    <w:rsid w:val="00D33D63"/>
    <w:rsid w:val="00D50509"/>
    <w:rsid w:val="00D5538D"/>
    <w:rsid w:val="00D76EF9"/>
    <w:rsid w:val="00D83653"/>
    <w:rsid w:val="00D90138"/>
    <w:rsid w:val="00DD299D"/>
    <w:rsid w:val="00DE30E5"/>
    <w:rsid w:val="00DF63E3"/>
    <w:rsid w:val="00E125AA"/>
    <w:rsid w:val="00E23796"/>
    <w:rsid w:val="00E43AC2"/>
    <w:rsid w:val="00E43FD1"/>
    <w:rsid w:val="00E66EAF"/>
    <w:rsid w:val="00E73A56"/>
    <w:rsid w:val="00E73F76"/>
    <w:rsid w:val="00E76237"/>
    <w:rsid w:val="00ED45DD"/>
    <w:rsid w:val="00EF1360"/>
    <w:rsid w:val="00EF3220"/>
    <w:rsid w:val="00F035AD"/>
    <w:rsid w:val="00F2014C"/>
    <w:rsid w:val="00F23FB6"/>
    <w:rsid w:val="00F65F7A"/>
    <w:rsid w:val="00F80811"/>
    <w:rsid w:val="00F94155"/>
    <w:rsid w:val="00FA3077"/>
    <w:rsid w:val="00FB2D3D"/>
    <w:rsid w:val="00FC2927"/>
    <w:rsid w:val="00FD2EF7"/>
    <w:rsid w:val="00FD52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65EBA"/>
  <w15:docId w15:val="{6EB8120C-BE31-4DCC-B7B9-97FB5C3CF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E73A56"/>
    <w:rPr>
      <w:rFonts w:cs="Arial"/>
      <w:bCs/>
      <w:iCs/>
      <w:szCs w:val="28"/>
      <w:lang w:val="es-ES" w:eastAsia="es-ES"/>
    </w:rPr>
  </w:style>
  <w:style w:type="character" w:customStyle="1" w:styleId="Ttulo3Car">
    <w:name w:val="Título 3 Car"/>
    <w:basedOn w:val="Fuentedeprrafopredeter"/>
    <w:link w:val="Ttulo3"/>
    <w:semiHidden/>
    <w:rsid w:val="00E73A56"/>
    <w:rPr>
      <w:rFonts w:ascii="Arial" w:hAnsi="Arial" w:cs="Arial"/>
      <w:b/>
      <w:bCs/>
      <w:sz w:val="26"/>
      <w:szCs w:val="26"/>
      <w:lang w:val="es-ES" w:eastAsia="es-ES"/>
    </w:rPr>
  </w:style>
  <w:style w:type="character" w:customStyle="1" w:styleId="Ttulo4Car">
    <w:name w:val="Título 4 Car"/>
    <w:basedOn w:val="Fuentedeprrafopredeter"/>
    <w:link w:val="Ttulo4"/>
    <w:semiHidden/>
    <w:rsid w:val="00E73A56"/>
    <w:rPr>
      <w:b/>
      <w:bCs/>
      <w:sz w:val="28"/>
      <w:szCs w:val="28"/>
      <w:lang w:val="es-ES" w:eastAsia="es-ES"/>
    </w:rPr>
  </w:style>
  <w:style w:type="character" w:customStyle="1" w:styleId="Ttulo5Car">
    <w:name w:val="Título 5 Car"/>
    <w:basedOn w:val="Fuentedeprrafopredeter"/>
    <w:link w:val="Ttulo5"/>
    <w:semiHidden/>
    <w:rsid w:val="00E73A56"/>
    <w:rPr>
      <w:b/>
      <w:bCs/>
      <w:i/>
      <w:iCs/>
      <w:sz w:val="26"/>
      <w:szCs w:val="26"/>
      <w:lang w:val="es-ES" w:eastAsia="es-ES"/>
    </w:rPr>
  </w:style>
  <w:style w:type="character" w:customStyle="1" w:styleId="Ttulo6Car">
    <w:name w:val="Título 6 Car"/>
    <w:basedOn w:val="Fuentedeprrafopredeter"/>
    <w:link w:val="Ttulo6"/>
    <w:semiHidden/>
    <w:rsid w:val="00E73A56"/>
    <w:rPr>
      <w:b/>
      <w:bCs/>
      <w:sz w:val="22"/>
      <w:szCs w:val="22"/>
      <w:lang w:val="es-ES" w:eastAsia="es-ES"/>
    </w:rPr>
  </w:style>
  <w:style w:type="character" w:customStyle="1" w:styleId="Ttulo7Car">
    <w:name w:val="Título 7 Car"/>
    <w:basedOn w:val="Fuentedeprrafopredeter"/>
    <w:link w:val="Ttulo7"/>
    <w:semiHidden/>
    <w:rsid w:val="00E73A56"/>
    <w:rPr>
      <w:sz w:val="24"/>
      <w:szCs w:val="24"/>
      <w:lang w:val="es-ES" w:eastAsia="es-ES"/>
    </w:rPr>
  </w:style>
  <w:style w:type="character" w:customStyle="1" w:styleId="Ttulo8Car">
    <w:name w:val="Título 8 Car"/>
    <w:basedOn w:val="Fuentedeprrafopredeter"/>
    <w:link w:val="Ttulo8"/>
    <w:semiHidden/>
    <w:rsid w:val="00E73A56"/>
    <w:rPr>
      <w:i/>
      <w:iCs/>
      <w:sz w:val="24"/>
      <w:szCs w:val="24"/>
      <w:lang w:val="es-ES" w:eastAsia="es-ES"/>
    </w:rPr>
  </w:style>
  <w:style w:type="character" w:customStyle="1" w:styleId="Ttulo9Car">
    <w:name w:val="Título 9 Car"/>
    <w:basedOn w:val="Fuentedeprrafopredeter"/>
    <w:link w:val="Ttulo9"/>
    <w:semiHidden/>
    <w:rsid w:val="00E73A56"/>
    <w:rPr>
      <w:rFonts w:ascii="Arial" w:hAnsi="Arial" w:cs="Arial"/>
      <w:sz w:val="22"/>
      <w:szCs w:val="22"/>
      <w:lang w:val="es-ES" w:eastAsia="es-ES"/>
    </w:rPr>
  </w:style>
  <w:style w:type="character" w:styleId="Ttulodellibro">
    <w:name w:val="Book Title"/>
    <w:basedOn w:val="Fuentedeprrafopredeter"/>
    <w:uiPriority w:val="33"/>
    <w:rsid w:val="00E73A56"/>
    <w:rPr>
      <w:b/>
      <w:bCs/>
      <w:smallCaps/>
      <w:spacing w:val="5"/>
    </w:rPr>
  </w:style>
  <w:style w:type="character" w:styleId="Refdecomentario">
    <w:name w:val="annotation reference"/>
    <w:basedOn w:val="Fuentedeprrafopredeter"/>
    <w:uiPriority w:val="99"/>
    <w:semiHidden/>
    <w:unhideWhenUsed/>
    <w:rsid w:val="00E73A56"/>
    <w:rPr>
      <w:sz w:val="16"/>
      <w:szCs w:val="16"/>
    </w:rPr>
  </w:style>
  <w:style w:type="paragraph" w:styleId="Textocomentario">
    <w:name w:val="annotation text"/>
    <w:basedOn w:val="Normal"/>
    <w:link w:val="TextocomentarioCar"/>
    <w:uiPriority w:val="99"/>
    <w:semiHidden/>
    <w:unhideWhenUsed/>
    <w:rsid w:val="00E73A5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73A56"/>
    <w:rPr>
      <w:lang w:val="en-GB" w:eastAsia="en-US"/>
    </w:rPr>
  </w:style>
  <w:style w:type="paragraph" w:styleId="Asuntodelcomentario">
    <w:name w:val="annotation subject"/>
    <w:basedOn w:val="Textocomentario"/>
    <w:next w:val="Textocomentario"/>
    <w:link w:val="AsuntodelcomentarioCar"/>
    <w:uiPriority w:val="99"/>
    <w:semiHidden/>
    <w:unhideWhenUsed/>
    <w:rsid w:val="00E73A56"/>
    <w:rPr>
      <w:b/>
      <w:bCs/>
    </w:rPr>
  </w:style>
  <w:style w:type="character" w:customStyle="1" w:styleId="AsuntodelcomentarioCar">
    <w:name w:val="Asunto del comentario Car"/>
    <w:basedOn w:val="TextocomentarioCar"/>
    <w:link w:val="Asuntodelcomentario"/>
    <w:uiPriority w:val="99"/>
    <w:semiHidden/>
    <w:rsid w:val="00E73A56"/>
    <w:rPr>
      <w:b/>
      <w:bCs/>
      <w:lang w:val="en-GB" w:eastAsia="en-US"/>
    </w:rPr>
  </w:style>
  <w:style w:type="character" w:styleId="Mencinsinresolver">
    <w:name w:val="Unresolved Mention"/>
    <w:basedOn w:val="Fuentedeprrafopredeter"/>
    <w:uiPriority w:val="99"/>
    <w:semiHidden/>
    <w:unhideWhenUsed/>
    <w:rsid w:val="00E7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44</Pages>
  <Words>29000</Words>
  <Characters>149351</Characters>
  <Application>Microsoft Office Word</Application>
  <DocSecurity>0</DocSecurity>
  <Lines>2196</Lines>
  <Paragraphs>478</Paragraphs>
  <ScaleCrop>false</ScaleCrop>
  <HeadingPairs>
    <vt:vector size="2" baseType="variant">
      <vt:variant>
        <vt:lpstr>Título</vt:lpstr>
      </vt:variant>
      <vt:variant>
        <vt:i4>1</vt:i4>
      </vt:variant>
    </vt:vector>
  </HeadingPairs>
  <TitlesOfParts>
    <vt:vector size="1" baseType="lpstr">
      <vt:lpstr>CRC/C/GBR/6-7</vt:lpstr>
    </vt:vector>
  </TitlesOfParts>
  <Company/>
  <LinksUpToDate>false</LinksUpToDate>
  <CharactersWithSpaces>177873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CRC/C/GBR/6-7</dc:title>
  <dc:subject/>
  <dc:creator>Angel ANGEL-MORENO-TORRES</dc:creator>
  <cp:keywords/>
  <cp:lastModifiedBy>Angel Moreno Torres</cp:lastModifiedBy>
  <cp:revision>3</cp:revision>
  <cp:lastPrinted>2023-01-24T17:22:00Z</cp:lastPrinted>
  <dcterms:created xsi:type="dcterms:W3CDTF">2023-01-24T17:22:00Z</dcterms:created>
  <dcterms:modified xsi:type="dcterms:W3CDTF">2023-01-24T17:23:00Z</dcterms:modified>
</cp:coreProperties>
</file>