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440F18">
            <w:pPr>
              <w:spacing w:line="240" w:lineRule="atLeast"/>
              <w:jc w:val="right"/>
              <w:rPr>
                <w:rFonts w:hint="eastAsia"/>
                <w:szCs w:val="21"/>
              </w:rPr>
            </w:pPr>
            <w:r>
              <w:rPr>
                <w:sz w:val="40"/>
                <w:szCs w:val="40"/>
              </w:rPr>
              <w:t>CAT</w:t>
            </w:r>
            <w:r w:rsidRPr="00137BEA">
              <w:rPr>
                <w:sz w:val="20"/>
              </w:rPr>
              <w:t>/C</w:t>
            </w:r>
            <w:r w:rsidR="00440F18">
              <w:rPr>
                <w:rFonts w:hint="eastAsia"/>
                <w:sz w:val="20"/>
              </w:rPr>
              <w:t>/</w:t>
            </w:r>
            <w:r w:rsidR="00440F18" w:rsidRPr="00440F18">
              <w:rPr>
                <w:rFonts w:hint="eastAsia"/>
                <w:sz w:val="20"/>
              </w:rPr>
              <w:t>SVN/CO/3</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440F18">
            <w:pPr>
              <w:spacing w:line="240" w:lineRule="atLeast"/>
              <w:rPr>
                <w:rFonts w:hint="eastAsia"/>
                <w:sz w:val="20"/>
              </w:rPr>
            </w:pPr>
            <w:r>
              <w:rPr>
                <w:rFonts w:hint="eastAsia"/>
                <w:sz w:val="20"/>
              </w:rPr>
              <w:t>20 June</w:t>
            </w:r>
            <w:r w:rsidR="00D83B4B">
              <w:rPr>
                <w:sz w:val="20"/>
              </w:rPr>
              <w:t xml:space="preserve"> 20</w:t>
            </w:r>
            <w:r w:rsidR="000A551A">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rsidP="00440F18">
      <w:pPr>
        <w:rPr>
          <w:rFonts w:ascii="Time New Roman" w:eastAsia="SimHei" w:hAnsi="Time New Roman" w:hint="eastAsia"/>
        </w:rPr>
      </w:pPr>
      <w:r>
        <w:rPr>
          <w:rFonts w:ascii="Time New Roman" w:eastAsia="SimHei" w:hAnsi="Time New Roman" w:hint="eastAsia"/>
        </w:rPr>
        <w:t>第</w:t>
      </w:r>
      <w:r w:rsidR="00440F18" w:rsidRPr="00440F18">
        <w:rPr>
          <w:rFonts w:ascii="Time New Roman" w:eastAsia="SimHei" w:hAnsi="Time New Roman" w:hint="eastAsia"/>
        </w:rPr>
        <w:t>四十六</w:t>
      </w:r>
      <w:r>
        <w:rPr>
          <w:rFonts w:ascii="Time New Roman" w:eastAsia="SimHei" w:hAnsi="Time New Roman" w:hint="eastAsia"/>
        </w:rPr>
        <w:t>届会议</w:t>
      </w:r>
    </w:p>
    <w:p w:rsidR="00A879C2" w:rsidRDefault="00440F18" w:rsidP="00440F18">
      <w:pPr>
        <w:rPr>
          <w:rFonts w:hint="eastAsia"/>
        </w:rPr>
      </w:pPr>
      <w:r w:rsidRPr="00440F18">
        <w:rPr>
          <w:rFonts w:hint="eastAsia"/>
        </w:rPr>
        <w:t>2011</w:t>
      </w:r>
      <w:r w:rsidRPr="00440F18">
        <w:rPr>
          <w:rFonts w:hint="eastAsia"/>
        </w:rPr>
        <w:t>年</w:t>
      </w:r>
      <w:r w:rsidRPr="00440F18">
        <w:rPr>
          <w:rFonts w:hint="eastAsia"/>
        </w:rPr>
        <w:t>5</w:t>
      </w:r>
      <w:r w:rsidRPr="00440F18">
        <w:rPr>
          <w:rFonts w:hint="eastAsia"/>
        </w:rPr>
        <w:t>月</w:t>
      </w:r>
      <w:r w:rsidRPr="00440F18">
        <w:rPr>
          <w:rFonts w:hint="eastAsia"/>
        </w:rPr>
        <w:t>9</w:t>
      </w:r>
      <w:r w:rsidRPr="00440F18">
        <w:rPr>
          <w:rFonts w:hint="eastAsia"/>
        </w:rPr>
        <w:t>日至</w:t>
      </w:r>
      <w:r w:rsidRPr="00440F18">
        <w:rPr>
          <w:rFonts w:hint="eastAsia"/>
        </w:rPr>
        <w:t>6</w:t>
      </w:r>
      <w:r w:rsidRPr="00440F18">
        <w:rPr>
          <w:rFonts w:hint="eastAsia"/>
        </w:rPr>
        <w:t>月</w:t>
      </w:r>
      <w:r w:rsidRPr="00440F18">
        <w:rPr>
          <w:rFonts w:hint="eastAsia"/>
        </w:rPr>
        <w:t>3</w:t>
      </w:r>
      <w:r w:rsidRPr="00440F18">
        <w:rPr>
          <w:rFonts w:hint="eastAsia"/>
        </w:rPr>
        <w:t>日</w:t>
      </w:r>
    </w:p>
    <w:p w:rsidR="00440F18" w:rsidRPr="00440F18" w:rsidRDefault="008D6116" w:rsidP="00440F18">
      <w:pPr>
        <w:pStyle w:val="HChGC"/>
        <w:rPr>
          <w:rFonts w:hint="eastAsia"/>
        </w:rPr>
      </w:pPr>
      <w:r w:rsidRPr="00440F18">
        <w:rPr>
          <w:rFonts w:hint="eastAsia"/>
        </w:rPr>
        <w:tab/>
      </w:r>
      <w:r w:rsidRPr="00440F18">
        <w:rPr>
          <w:rFonts w:hint="eastAsia"/>
        </w:rPr>
        <w:tab/>
      </w:r>
      <w:r w:rsidR="00440F18" w:rsidRPr="00440F18">
        <w:rPr>
          <w:rFonts w:hint="eastAsia"/>
        </w:rPr>
        <w:t>审议缔约国根据《公约》第</w:t>
      </w:r>
      <w:r w:rsidR="00440F18" w:rsidRPr="00440F18">
        <w:rPr>
          <w:rFonts w:hint="eastAsia"/>
        </w:rPr>
        <w:t>19</w:t>
      </w:r>
      <w:r w:rsidR="00440F18" w:rsidRPr="00440F18">
        <w:rPr>
          <w:rFonts w:hint="eastAsia"/>
        </w:rPr>
        <w:t>条提交的报告</w:t>
      </w:r>
    </w:p>
    <w:p w:rsidR="00440F18" w:rsidRPr="00440F18" w:rsidRDefault="00440F18" w:rsidP="00440F18">
      <w:pPr>
        <w:pStyle w:val="H1GC"/>
        <w:rPr>
          <w:rFonts w:hint="eastAsia"/>
        </w:rPr>
      </w:pPr>
      <w:r w:rsidRPr="00440F18">
        <w:rPr>
          <w:rFonts w:hint="eastAsia"/>
        </w:rPr>
        <w:tab/>
      </w:r>
      <w:r w:rsidRPr="00440F18">
        <w:rPr>
          <w:rFonts w:hint="eastAsia"/>
        </w:rPr>
        <w:tab/>
      </w:r>
      <w:r w:rsidRPr="00440F18">
        <w:rPr>
          <w:rFonts w:hint="eastAsia"/>
        </w:rPr>
        <w:t>禁止酷刑委员会的结论性意见</w:t>
      </w:r>
    </w:p>
    <w:p w:rsidR="00440F18" w:rsidRPr="00440F18" w:rsidRDefault="00440F18" w:rsidP="00440F18">
      <w:pPr>
        <w:pStyle w:val="HChGC"/>
        <w:rPr>
          <w:rFonts w:hint="eastAsia"/>
        </w:rPr>
      </w:pPr>
      <w:r w:rsidRPr="00440F18">
        <w:rPr>
          <w:rFonts w:hint="eastAsia"/>
        </w:rPr>
        <w:tab/>
      </w:r>
      <w:r w:rsidRPr="00440F18">
        <w:rPr>
          <w:rFonts w:hint="eastAsia"/>
        </w:rPr>
        <w:tab/>
      </w:r>
      <w:r w:rsidRPr="00440F18">
        <w:rPr>
          <w:rFonts w:hint="eastAsia"/>
        </w:rPr>
        <w:t>斯洛文尼亚</w:t>
      </w:r>
    </w:p>
    <w:p w:rsidR="00440F18" w:rsidRPr="00440F18" w:rsidRDefault="00440F18" w:rsidP="00440F18">
      <w:pPr>
        <w:pStyle w:val="SingleTxtGC"/>
        <w:rPr>
          <w:rFonts w:hint="eastAsia"/>
        </w:rPr>
      </w:pPr>
      <w:r w:rsidRPr="00440F18">
        <w:rPr>
          <w:rFonts w:hint="eastAsia"/>
        </w:rPr>
        <w:t xml:space="preserve">1.  </w:t>
      </w:r>
      <w:r w:rsidRPr="00440F18">
        <w:rPr>
          <w:rFonts w:hint="eastAsia"/>
        </w:rPr>
        <w:t>禁止酷刑委员会在</w:t>
      </w:r>
      <w:r w:rsidRPr="00440F18">
        <w:rPr>
          <w:rFonts w:hint="eastAsia"/>
        </w:rPr>
        <w:t>2011</w:t>
      </w:r>
      <w:r w:rsidRPr="00440F18">
        <w:rPr>
          <w:rFonts w:hint="eastAsia"/>
        </w:rPr>
        <w:t>年</w:t>
      </w:r>
      <w:r w:rsidRPr="00440F18">
        <w:rPr>
          <w:rFonts w:hint="eastAsia"/>
        </w:rPr>
        <w:t>5</w:t>
      </w:r>
      <w:r w:rsidRPr="00440F18">
        <w:rPr>
          <w:rFonts w:hint="eastAsia"/>
        </w:rPr>
        <w:t>月</w:t>
      </w:r>
      <w:r w:rsidRPr="00440F18">
        <w:rPr>
          <w:rFonts w:hint="eastAsia"/>
        </w:rPr>
        <w:t>10</w:t>
      </w:r>
      <w:r w:rsidRPr="00440F18">
        <w:rPr>
          <w:rFonts w:hint="eastAsia"/>
        </w:rPr>
        <w:t>日和</w:t>
      </w:r>
      <w:r w:rsidRPr="00440F18">
        <w:rPr>
          <w:rFonts w:hint="eastAsia"/>
        </w:rPr>
        <w:t>11</w:t>
      </w:r>
      <w:r w:rsidRPr="00440F18">
        <w:rPr>
          <w:rFonts w:hint="eastAsia"/>
        </w:rPr>
        <w:t>日举行的第</w:t>
      </w:r>
      <w:r w:rsidRPr="00440F18">
        <w:rPr>
          <w:rFonts w:hint="eastAsia"/>
        </w:rPr>
        <w:t>984</w:t>
      </w:r>
      <w:r w:rsidRPr="00440F18">
        <w:rPr>
          <w:rFonts w:hint="eastAsia"/>
        </w:rPr>
        <w:t>次和</w:t>
      </w:r>
      <w:r w:rsidRPr="00440F18">
        <w:rPr>
          <w:rFonts w:hint="eastAsia"/>
        </w:rPr>
        <w:t>987</w:t>
      </w:r>
      <w:r w:rsidRPr="00440F18">
        <w:rPr>
          <w:rFonts w:hint="eastAsia"/>
        </w:rPr>
        <w:t>次会议上</w:t>
      </w:r>
      <w:r w:rsidRPr="00440F18">
        <w:rPr>
          <w:rFonts w:hint="eastAsia"/>
        </w:rPr>
        <w:t>(CAT/C/SR.984</w:t>
      </w:r>
      <w:r w:rsidRPr="00440F18">
        <w:rPr>
          <w:rFonts w:hint="eastAsia"/>
        </w:rPr>
        <w:t>和</w:t>
      </w:r>
      <w:r w:rsidRPr="00440F18">
        <w:rPr>
          <w:rFonts w:hint="eastAsia"/>
        </w:rPr>
        <w:t>987)</w:t>
      </w:r>
      <w:r w:rsidRPr="00440F18">
        <w:rPr>
          <w:rFonts w:hint="eastAsia"/>
        </w:rPr>
        <w:t>审议了斯洛文尼亚第三次定期报告</w:t>
      </w:r>
      <w:r w:rsidRPr="00440F18">
        <w:rPr>
          <w:rFonts w:hint="eastAsia"/>
        </w:rPr>
        <w:t>(CAT/C/SVN/3)</w:t>
      </w:r>
      <w:r w:rsidRPr="00440F18">
        <w:rPr>
          <w:rFonts w:hint="eastAsia"/>
        </w:rPr>
        <w:t>并在其第</w:t>
      </w:r>
      <w:r w:rsidRPr="00440F18">
        <w:rPr>
          <w:rFonts w:hint="eastAsia"/>
        </w:rPr>
        <w:t>1006</w:t>
      </w:r>
      <w:r w:rsidRPr="00440F18">
        <w:rPr>
          <w:rFonts w:hint="eastAsia"/>
        </w:rPr>
        <w:t>次会议上</w:t>
      </w:r>
      <w:r w:rsidRPr="00440F18">
        <w:rPr>
          <w:rFonts w:hint="eastAsia"/>
        </w:rPr>
        <w:t>(CAT/C/SR.1006)</w:t>
      </w:r>
      <w:r w:rsidRPr="00440F18">
        <w:rPr>
          <w:rFonts w:hint="eastAsia"/>
        </w:rPr>
        <w:t>通过了下列结论性意见。</w:t>
      </w:r>
    </w:p>
    <w:p w:rsidR="00440F18" w:rsidRPr="00440F18" w:rsidRDefault="00440F18" w:rsidP="00440F18">
      <w:pPr>
        <w:pStyle w:val="H1GC"/>
        <w:rPr>
          <w:rFonts w:hint="eastAsia"/>
        </w:rPr>
      </w:pPr>
      <w:r w:rsidRPr="00440F18">
        <w:rPr>
          <w:rFonts w:hint="eastAsia"/>
        </w:rPr>
        <w:tab/>
        <w:t>A.</w:t>
      </w:r>
      <w:r w:rsidRPr="00440F18">
        <w:rPr>
          <w:rFonts w:hint="eastAsia"/>
        </w:rPr>
        <w:tab/>
      </w:r>
      <w:r w:rsidRPr="00440F18">
        <w:rPr>
          <w:rFonts w:hint="eastAsia"/>
        </w:rPr>
        <w:t>导言</w:t>
      </w:r>
    </w:p>
    <w:p w:rsidR="00440F18" w:rsidRPr="00440F18" w:rsidRDefault="00440F18" w:rsidP="00440F18">
      <w:pPr>
        <w:pStyle w:val="SingleTxtGC"/>
        <w:rPr>
          <w:rFonts w:hint="eastAsia"/>
        </w:rPr>
      </w:pPr>
      <w:r w:rsidRPr="00440F18">
        <w:rPr>
          <w:rFonts w:hint="eastAsia"/>
        </w:rPr>
        <w:t xml:space="preserve">2.  </w:t>
      </w:r>
      <w:r w:rsidRPr="00440F18">
        <w:rPr>
          <w:rFonts w:hint="eastAsia"/>
        </w:rPr>
        <w:t>委员会欢迎斯洛文尼亚第三次定期报告，该报告是按照报告准则提交的，但委员会感到遗憾的是它迟交了三年。</w:t>
      </w:r>
    </w:p>
    <w:p w:rsidR="00440F18" w:rsidRPr="00440F18" w:rsidRDefault="00440F18" w:rsidP="00440F18">
      <w:pPr>
        <w:pStyle w:val="SingleTxtGC"/>
        <w:rPr>
          <w:rFonts w:hint="eastAsia"/>
        </w:rPr>
      </w:pPr>
      <w:r w:rsidRPr="00440F18">
        <w:rPr>
          <w:rFonts w:hint="eastAsia"/>
        </w:rPr>
        <w:t xml:space="preserve">3.  </w:t>
      </w:r>
      <w:r w:rsidRPr="00440F18">
        <w:rPr>
          <w:rFonts w:hint="eastAsia"/>
        </w:rPr>
        <w:t>委员会赞赏地注意到缔约国派了一个高级别代表团与委员会见面，并且也赞赏地注意到双方有机会就《公约》的许多方面进行建设性的对话。</w:t>
      </w:r>
    </w:p>
    <w:p w:rsidR="00440F18" w:rsidRPr="00440F18" w:rsidRDefault="00440F18" w:rsidP="00440F18">
      <w:pPr>
        <w:pStyle w:val="H1GC"/>
        <w:rPr>
          <w:rFonts w:hint="eastAsia"/>
        </w:rPr>
      </w:pPr>
      <w:r w:rsidRPr="00440F18">
        <w:rPr>
          <w:rFonts w:hint="eastAsia"/>
        </w:rPr>
        <w:tab/>
        <w:t>B.</w:t>
      </w:r>
      <w:r w:rsidRPr="00440F18">
        <w:rPr>
          <w:rFonts w:hint="eastAsia"/>
        </w:rPr>
        <w:tab/>
      </w:r>
      <w:r w:rsidRPr="00440F18">
        <w:rPr>
          <w:rFonts w:hint="eastAsia"/>
        </w:rPr>
        <w:t>积极方面</w:t>
      </w:r>
    </w:p>
    <w:p w:rsidR="00440F18" w:rsidRPr="00440F18" w:rsidRDefault="00440F18" w:rsidP="00440F18">
      <w:pPr>
        <w:pStyle w:val="SingleTxtGC"/>
        <w:rPr>
          <w:rFonts w:hint="eastAsia"/>
        </w:rPr>
      </w:pPr>
      <w:r w:rsidRPr="00440F18">
        <w:rPr>
          <w:rFonts w:hint="eastAsia"/>
        </w:rPr>
        <w:t xml:space="preserve">4.  </w:t>
      </w:r>
      <w:r w:rsidRPr="00440F18">
        <w:rPr>
          <w:rFonts w:hint="eastAsia"/>
        </w:rPr>
        <w:t>委员会欢迎缔约国自审议第二次定期报告以来已批准了下列国际文书：</w:t>
      </w:r>
    </w:p>
    <w:p w:rsidR="00440F18" w:rsidRPr="00440F18" w:rsidRDefault="00440F18" w:rsidP="00440F18">
      <w:pPr>
        <w:pStyle w:val="SingleTxtGC"/>
        <w:numPr>
          <w:ilvl w:val="0"/>
          <w:numId w:val="35"/>
        </w:numPr>
        <w:rPr>
          <w:rFonts w:hint="eastAsia"/>
        </w:rPr>
      </w:pPr>
      <w:r w:rsidRPr="00440F18">
        <w:rPr>
          <w:rFonts w:hint="eastAsia"/>
        </w:rPr>
        <w:t>《禁止酷刑公约任择议定书》</w:t>
      </w:r>
      <w:r w:rsidRPr="00440F18">
        <w:rPr>
          <w:rFonts w:hint="eastAsia"/>
        </w:rPr>
        <w:t>2007</w:t>
      </w:r>
      <w:r w:rsidRPr="00440F18">
        <w:rPr>
          <w:rFonts w:hint="eastAsia"/>
        </w:rPr>
        <w:t>年</w:t>
      </w:r>
      <w:r w:rsidRPr="00440F18">
        <w:rPr>
          <w:rFonts w:hint="eastAsia"/>
        </w:rPr>
        <w:t>1</w:t>
      </w:r>
      <w:r w:rsidRPr="00440F18">
        <w:rPr>
          <w:rFonts w:hint="eastAsia"/>
        </w:rPr>
        <w:t>月</w:t>
      </w:r>
      <w:r w:rsidRPr="00440F18">
        <w:rPr>
          <w:rFonts w:hint="eastAsia"/>
        </w:rPr>
        <w:t>23</w:t>
      </w:r>
      <w:r w:rsidRPr="00440F18">
        <w:rPr>
          <w:rFonts w:hint="eastAsia"/>
        </w:rPr>
        <w:t>日批准；</w:t>
      </w:r>
    </w:p>
    <w:p w:rsidR="00440F18" w:rsidRPr="00440F18" w:rsidRDefault="00440F18" w:rsidP="00440F18">
      <w:pPr>
        <w:pStyle w:val="SingleTxtGC"/>
        <w:numPr>
          <w:ilvl w:val="0"/>
          <w:numId w:val="35"/>
        </w:numPr>
        <w:rPr>
          <w:rFonts w:hint="eastAsia"/>
        </w:rPr>
      </w:pPr>
      <w:r w:rsidRPr="00440F18">
        <w:rPr>
          <w:rFonts w:hint="eastAsia"/>
        </w:rPr>
        <w:t>《残疾人权利国际公约及其任择议定书》</w:t>
      </w:r>
      <w:r w:rsidRPr="00440F18">
        <w:rPr>
          <w:rFonts w:hint="eastAsia"/>
        </w:rPr>
        <w:t>2008</w:t>
      </w:r>
      <w:r w:rsidRPr="00440F18">
        <w:rPr>
          <w:rFonts w:hint="eastAsia"/>
        </w:rPr>
        <w:t>年</w:t>
      </w:r>
      <w:r w:rsidRPr="00440F18">
        <w:rPr>
          <w:rFonts w:hint="eastAsia"/>
        </w:rPr>
        <w:t>4</w:t>
      </w:r>
      <w:r w:rsidRPr="00440F18">
        <w:rPr>
          <w:rFonts w:hint="eastAsia"/>
        </w:rPr>
        <w:t>月</w:t>
      </w:r>
      <w:r w:rsidRPr="00440F18">
        <w:rPr>
          <w:rFonts w:hint="eastAsia"/>
        </w:rPr>
        <w:t>24</w:t>
      </w:r>
      <w:r w:rsidRPr="00440F18">
        <w:rPr>
          <w:rFonts w:hint="eastAsia"/>
        </w:rPr>
        <w:t>日批准；</w:t>
      </w:r>
    </w:p>
    <w:p w:rsidR="00440F18" w:rsidRPr="00440F18" w:rsidRDefault="00440F18" w:rsidP="00440F18">
      <w:pPr>
        <w:pStyle w:val="SingleTxtGC"/>
        <w:numPr>
          <w:ilvl w:val="0"/>
          <w:numId w:val="35"/>
        </w:numPr>
        <w:rPr>
          <w:rFonts w:hint="eastAsia"/>
        </w:rPr>
      </w:pPr>
      <w:r w:rsidRPr="00440F18">
        <w:rPr>
          <w:rFonts w:hint="eastAsia"/>
        </w:rPr>
        <w:t>《儿童权利公约两项任择议定书》</w:t>
      </w:r>
      <w:r w:rsidRPr="00440F18">
        <w:rPr>
          <w:rFonts w:hint="eastAsia"/>
        </w:rPr>
        <w:t>2004</w:t>
      </w:r>
      <w:r w:rsidRPr="00440F18">
        <w:rPr>
          <w:rFonts w:hint="eastAsia"/>
        </w:rPr>
        <w:t>年</w:t>
      </w:r>
      <w:r w:rsidRPr="00440F18">
        <w:rPr>
          <w:rFonts w:hint="eastAsia"/>
        </w:rPr>
        <w:t>9</w:t>
      </w:r>
      <w:r w:rsidRPr="00440F18">
        <w:rPr>
          <w:rFonts w:hint="eastAsia"/>
        </w:rPr>
        <w:t>月</w:t>
      </w:r>
      <w:r w:rsidRPr="00440F18">
        <w:rPr>
          <w:rFonts w:hint="eastAsia"/>
        </w:rPr>
        <w:t>23</w:t>
      </w:r>
      <w:r w:rsidRPr="00440F18">
        <w:rPr>
          <w:rFonts w:hint="eastAsia"/>
        </w:rPr>
        <w:t>日批准；</w:t>
      </w:r>
    </w:p>
    <w:p w:rsidR="00440F18" w:rsidRPr="00440F18" w:rsidRDefault="00440F18" w:rsidP="00440F18">
      <w:pPr>
        <w:pStyle w:val="SingleTxtGC"/>
        <w:pageBreakBefore/>
        <w:numPr>
          <w:ilvl w:val="0"/>
          <w:numId w:val="35"/>
        </w:numPr>
        <w:rPr>
          <w:rFonts w:hint="eastAsia"/>
        </w:rPr>
      </w:pPr>
      <w:r w:rsidRPr="00440F18">
        <w:rPr>
          <w:rFonts w:hint="eastAsia"/>
        </w:rPr>
        <w:t>《消除对妇女一切形式歧视公约任择议定书》</w:t>
      </w:r>
      <w:r w:rsidRPr="00440F18">
        <w:rPr>
          <w:rFonts w:hint="eastAsia"/>
        </w:rPr>
        <w:t>2004</w:t>
      </w:r>
      <w:r w:rsidRPr="00440F18">
        <w:rPr>
          <w:rFonts w:hint="eastAsia"/>
        </w:rPr>
        <w:t>年</w:t>
      </w:r>
      <w:r w:rsidRPr="00440F18">
        <w:rPr>
          <w:rFonts w:hint="eastAsia"/>
        </w:rPr>
        <w:t>9</w:t>
      </w:r>
      <w:r w:rsidRPr="00440F18">
        <w:rPr>
          <w:rFonts w:hint="eastAsia"/>
        </w:rPr>
        <w:t>月</w:t>
      </w:r>
      <w:r w:rsidRPr="00440F18">
        <w:rPr>
          <w:rFonts w:hint="eastAsia"/>
        </w:rPr>
        <w:t>23</w:t>
      </w:r>
      <w:r w:rsidRPr="00440F18">
        <w:rPr>
          <w:rFonts w:hint="eastAsia"/>
        </w:rPr>
        <w:t>日批准；</w:t>
      </w:r>
    </w:p>
    <w:p w:rsidR="00440F18" w:rsidRPr="00440F18" w:rsidRDefault="00440F18" w:rsidP="00440F18">
      <w:pPr>
        <w:pStyle w:val="SingleTxtGC"/>
        <w:numPr>
          <w:ilvl w:val="0"/>
          <w:numId w:val="35"/>
        </w:numPr>
        <w:rPr>
          <w:rFonts w:hint="eastAsia"/>
        </w:rPr>
      </w:pPr>
      <w:r w:rsidRPr="00440F18">
        <w:rPr>
          <w:rFonts w:hint="eastAsia"/>
        </w:rPr>
        <w:t>《联合国打击跨国有组织犯罪公约关于打击陆、海、空偷运移民</w:t>
      </w:r>
      <w:r w:rsidRPr="00440F18">
        <w:rPr>
          <w:rFonts w:hint="eastAsia"/>
        </w:rPr>
        <w:t>(</w:t>
      </w:r>
      <w:r w:rsidRPr="00440F18">
        <w:rPr>
          <w:rFonts w:hint="eastAsia"/>
        </w:rPr>
        <w:t>特别是妇女和儿童</w:t>
      </w:r>
      <w:r w:rsidRPr="00440F18">
        <w:rPr>
          <w:rFonts w:hint="eastAsia"/>
        </w:rPr>
        <w:t>)</w:t>
      </w:r>
      <w:r w:rsidRPr="00440F18">
        <w:rPr>
          <w:rFonts w:hint="eastAsia"/>
        </w:rPr>
        <w:t>补充议定书》</w:t>
      </w:r>
      <w:r w:rsidRPr="00440F18">
        <w:rPr>
          <w:rFonts w:hint="eastAsia"/>
        </w:rPr>
        <w:t>2004</w:t>
      </w:r>
      <w:r w:rsidRPr="00440F18">
        <w:rPr>
          <w:rFonts w:hint="eastAsia"/>
        </w:rPr>
        <w:t>年</w:t>
      </w:r>
      <w:r w:rsidRPr="00440F18">
        <w:rPr>
          <w:rFonts w:hint="eastAsia"/>
        </w:rPr>
        <w:t>5</w:t>
      </w:r>
      <w:r w:rsidRPr="00440F18">
        <w:rPr>
          <w:rFonts w:hint="eastAsia"/>
        </w:rPr>
        <w:t>月</w:t>
      </w:r>
      <w:r w:rsidRPr="00440F18">
        <w:rPr>
          <w:rFonts w:hint="eastAsia"/>
        </w:rPr>
        <w:t>21</w:t>
      </w:r>
      <w:r w:rsidRPr="00440F18">
        <w:rPr>
          <w:rFonts w:hint="eastAsia"/>
        </w:rPr>
        <w:t>日批准。</w:t>
      </w:r>
    </w:p>
    <w:p w:rsidR="00440F18" w:rsidRPr="00440F18" w:rsidRDefault="00440F18" w:rsidP="00440F18">
      <w:pPr>
        <w:pStyle w:val="SingleTxtGC"/>
        <w:rPr>
          <w:rFonts w:hint="eastAsia"/>
        </w:rPr>
      </w:pPr>
      <w:r w:rsidRPr="00440F18">
        <w:rPr>
          <w:rFonts w:hint="eastAsia"/>
        </w:rPr>
        <w:t xml:space="preserve">5.  </w:t>
      </w:r>
      <w:r w:rsidRPr="00440F18">
        <w:rPr>
          <w:rFonts w:hint="eastAsia"/>
        </w:rPr>
        <w:t>委员会注意到缔约国正在作出努力，修正在《公约》所涉方面的立法：</w:t>
      </w:r>
    </w:p>
    <w:p w:rsidR="00440F18" w:rsidRPr="00440F18" w:rsidRDefault="00440F18" w:rsidP="00440F18">
      <w:pPr>
        <w:pStyle w:val="SingleTxtGC"/>
        <w:numPr>
          <w:ilvl w:val="0"/>
          <w:numId w:val="37"/>
        </w:numPr>
        <w:rPr>
          <w:rFonts w:hint="eastAsia"/>
        </w:rPr>
      </w:pPr>
      <w:r w:rsidRPr="00440F18">
        <w:rPr>
          <w:rFonts w:hint="eastAsia"/>
        </w:rPr>
        <w:t>2008</w:t>
      </w:r>
      <w:r w:rsidRPr="00440F18">
        <w:rPr>
          <w:rFonts w:hint="eastAsia"/>
        </w:rPr>
        <w:t>年在刑法典内增加了为酷刑定义，使其刑事罪行化的第</w:t>
      </w:r>
      <w:r w:rsidRPr="00440F18">
        <w:rPr>
          <w:rFonts w:hint="eastAsia"/>
        </w:rPr>
        <w:t>265</w:t>
      </w:r>
      <w:r w:rsidRPr="00440F18">
        <w:rPr>
          <w:rFonts w:hint="eastAsia"/>
        </w:rPr>
        <w:t>条及将偷运人员最高惩罚提高的各项修正案；</w:t>
      </w:r>
    </w:p>
    <w:p w:rsidR="00440F18" w:rsidRPr="00440F18" w:rsidRDefault="00440F18" w:rsidP="00440F18">
      <w:pPr>
        <w:pStyle w:val="SingleTxtGC"/>
        <w:numPr>
          <w:ilvl w:val="0"/>
          <w:numId w:val="37"/>
        </w:numPr>
        <w:rPr>
          <w:rFonts w:hint="eastAsia"/>
        </w:rPr>
      </w:pPr>
      <w:r w:rsidRPr="00440F18">
        <w:rPr>
          <w:rFonts w:hint="eastAsia"/>
        </w:rPr>
        <w:t>在</w:t>
      </w:r>
      <w:r w:rsidRPr="00440F18">
        <w:rPr>
          <w:rFonts w:hint="eastAsia"/>
        </w:rPr>
        <w:t>2005</w:t>
      </w:r>
      <w:r w:rsidRPr="00440F18">
        <w:rPr>
          <w:rFonts w:hint="eastAsia"/>
        </w:rPr>
        <w:t>年对警察法提出了修正，使被拘留者能够看医生；</w:t>
      </w:r>
    </w:p>
    <w:p w:rsidR="00440F18" w:rsidRPr="00440F18" w:rsidRDefault="00440F18" w:rsidP="00440F18">
      <w:pPr>
        <w:pStyle w:val="SingleTxtGC"/>
        <w:numPr>
          <w:ilvl w:val="0"/>
          <w:numId w:val="37"/>
        </w:numPr>
        <w:rPr>
          <w:rFonts w:hint="eastAsia"/>
        </w:rPr>
      </w:pPr>
      <w:r w:rsidRPr="00440F18">
        <w:rPr>
          <w:rFonts w:hint="eastAsia"/>
        </w:rPr>
        <w:t>2007</w:t>
      </w:r>
      <w:r w:rsidRPr="00440F18">
        <w:rPr>
          <w:rFonts w:hint="eastAsia"/>
        </w:rPr>
        <w:t>年对刑事诉讼法和检察官法作出修正，设立了国家检察官小组特别部门，负责对警察、宪警或调派海外的军事或同类任务人员所犯罪行进行起诉；</w:t>
      </w:r>
    </w:p>
    <w:p w:rsidR="00440F18" w:rsidRPr="00440F18" w:rsidRDefault="00440F18" w:rsidP="00440F18">
      <w:pPr>
        <w:pStyle w:val="SingleTxtGC"/>
        <w:numPr>
          <w:ilvl w:val="0"/>
          <w:numId w:val="37"/>
        </w:numPr>
        <w:rPr>
          <w:rFonts w:hint="eastAsia"/>
        </w:rPr>
      </w:pPr>
      <w:r w:rsidRPr="00440F18">
        <w:rPr>
          <w:rFonts w:hint="eastAsia"/>
        </w:rPr>
        <w:t>在</w:t>
      </w:r>
      <w:r w:rsidRPr="00440F18">
        <w:rPr>
          <w:rFonts w:hint="eastAsia"/>
        </w:rPr>
        <w:t>2008</w:t>
      </w:r>
      <w:r w:rsidRPr="00440F18">
        <w:rPr>
          <w:rFonts w:hint="eastAsia"/>
        </w:rPr>
        <w:t>年通过了病人权利法规定在发生病人，包括精神病院里的病人权利受到侵犯时可采取的申诉程序；</w:t>
      </w:r>
    </w:p>
    <w:p w:rsidR="00440F18" w:rsidRPr="00440F18" w:rsidRDefault="00440F18" w:rsidP="00440F18">
      <w:pPr>
        <w:pStyle w:val="SingleTxtGC"/>
        <w:numPr>
          <w:ilvl w:val="0"/>
          <w:numId w:val="37"/>
        </w:numPr>
        <w:rPr>
          <w:rFonts w:hint="eastAsia"/>
        </w:rPr>
      </w:pPr>
      <w:r w:rsidRPr="00440F18">
        <w:rPr>
          <w:rFonts w:hint="eastAsia"/>
        </w:rPr>
        <w:t>在</w:t>
      </w:r>
      <w:r w:rsidRPr="00440F18">
        <w:rPr>
          <w:rFonts w:hint="eastAsia"/>
        </w:rPr>
        <w:t>2008</w:t>
      </w:r>
      <w:r w:rsidRPr="00440F18">
        <w:rPr>
          <w:rFonts w:hint="eastAsia"/>
        </w:rPr>
        <w:t>年通过精神健康法，其中规定了在精神健康领域里的咨询和保护权利，包括拘留有精神病问题的人的程序；</w:t>
      </w:r>
    </w:p>
    <w:p w:rsidR="00440F18" w:rsidRPr="00440F18" w:rsidRDefault="00440F18" w:rsidP="00440F18">
      <w:pPr>
        <w:pStyle w:val="SingleTxtGC"/>
        <w:numPr>
          <w:ilvl w:val="0"/>
          <w:numId w:val="37"/>
        </w:numPr>
        <w:rPr>
          <w:rFonts w:hint="eastAsia"/>
        </w:rPr>
      </w:pPr>
      <w:r w:rsidRPr="00440F18">
        <w:rPr>
          <w:rFonts w:hint="eastAsia"/>
        </w:rPr>
        <w:t>在</w:t>
      </w:r>
      <w:r w:rsidRPr="00440F18">
        <w:rPr>
          <w:rFonts w:hint="eastAsia"/>
        </w:rPr>
        <w:t>2008</w:t>
      </w:r>
      <w:r w:rsidRPr="00440F18">
        <w:rPr>
          <w:rFonts w:hint="eastAsia"/>
        </w:rPr>
        <w:t>年通过了《防止家庭暴力法》；</w:t>
      </w:r>
    </w:p>
    <w:p w:rsidR="00440F18" w:rsidRPr="00440F18" w:rsidRDefault="00440F18" w:rsidP="00440F18">
      <w:pPr>
        <w:pStyle w:val="SingleTxtGC"/>
        <w:numPr>
          <w:ilvl w:val="0"/>
          <w:numId w:val="37"/>
        </w:numPr>
        <w:rPr>
          <w:rFonts w:hint="eastAsia"/>
        </w:rPr>
      </w:pPr>
      <w:r w:rsidRPr="00440F18">
        <w:rPr>
          <w:rFonts w:hint="eastAsia"/>
        </w:rPr>
        <w:t>在</w:t>
      </w:r>
      <w:r w:rsidRPr="00440F18">
        <w:rPr>
          <w:rFonts w:hint="eastAsia"/>
        </w:rPr>
        <w:t>2010</w:t>
      </w:r>
      <w:r w:rsidRPr="00440F18">
        <w:rPr>
          <w:rFonts w:hint="eastAsia"/>
        </w:rPr>
        <w:t>年通过了一个法令，对管制居住在斯洛文尼亚的前南斯拉夫社会主义联邦共和国公民法律地位的法令作出了修正；</w:t>
      </w:r>
    </w:p>
    <w:p w:rsidR="00440F18" w:rsidRPr="00440F18" w:rsidRDefault="00440F18" w:rsidP="00440F18">
      <w:pPr>
        <w:pStyle w:val="SingleTxtGC"/>
        <w:numPr>
          <w:ilvl w:val="0"/>
          <w:numId w:val="37"/>
        </w:numPr>
        <w:rPr>
          <w:rFonts w:hint="eastAsia"/>
        </w:rPr>
      </w:pPr>
      <w:r w:rsidRPr="00440F18">
        <w:rPr>
          <w:rFonts w:hint="eastAsia"/>
        </w:rPr>
        <w:t>2006</w:t>
      </w:r>
      <w:r w:rsidRPr="00440F18">
        <w:rPr>
          <w:rFonts w:hint="eastAsia"/>
        </w:rPr>
        <w:t>年通过了保护尽快受到审判权利的法令，并在</w:t>
      </w:r>
      <w:r w:rsidRPr="00440F18">
        <w:rPr>
          <w:rFonts w:hint="eastAsia"/>
        </w:rPr>
        <w:t>2009</w:t>
      </w:r>
      <w:r w:rsidRPr="00440F18">
        <w:rPr>
          <w:rFonts w:hint="eastAsia"/>
        </w:rPr>
        <w:t>年通过其修正案。</w:t>
      </w:r>
    </w:p>
    <w:p w:rsidR="00440F18" w:rsidRPr="00440F18" w:rsidRDefault="00440F18" w:rsidP="00440F18">
      <w:pPr>
        <w:pStyle w:val="SingleTxtGC"/>
        <w:rPr>
          <w:rFonts w:hint="eastAsia"/>
        </w:rPr>
      </w:pPr>
      <w:r w:rsidRPr="00440F18">
        <w:rPr>
          <w:rFonts w:hint="eastAsia"/>
        </w:rPr>
        <w:t xml:space="preserve">6.  </w:t>
      </w:r>
      <w:r w:rsidRPr="00440F18">
        <w:rPr>
          <w:rFonts w:hint="eastAsia"/>
        </w:rPr>
        <w:t>委员会也欢迎缔约国作出了努力，改善各项政策和程序，以便确保对人权予以更大的保护，并促使《公约》生效，包括：</w:t>
      </w:r>
    </w:p>
    <w:p w:rsidR="00440F18" w:rsidRPr="00440F18" w:rsidRDefault="00440F18" w:rsidP="00440F18">
      <w:pPr>
        <w:pStyle w:val="SingleTxtGC"/>
        <w:numPr>
          <w:ilvl w:val="0"/>
          <w:numId w:val="39"/>
        </w:numPr>
        <w:rPr>
          <w:rFonts w:hint="eastAsia"/>
        </w:rPr>
      </w:pPr>
      <w:r w:rsidRPr="00440F18">
        <w:rPr>
          <w:rFonts w:hint="eastAsia"/>
        </w:rPr>
        <w:t>制定一项替代性的刑事制裁方式，即“周未监牢”；</w:t>
      </w:r>
    </w:p>
    <w:p w:rsidR="00440F18" w:rsidRPr="00440F18" w:rsidRDefault="00440F18" w:rsidP="00440F18">
      <w:pPr>
        <w:pStyle w:val="SingleTxtGC"/>
        <w:numPr>
          <w:ilvl w:val="0"/>
          <w:numId w:val="39"/>
        </w:numPr>
        <w:rPr>
          <w:rFonts w:hint="eastAsia"/>
        </w:rPr>
      </w:pPr>
      <w:r w:rsidRPr="00440F18">
        <w:rPr>
          <w:rFonts w:hint="eastAsia"/>
        </w:rPr>
        <w:t>2009</w:t>
      </w:r>
      <w:r w:rsidRPr="00440F18">
        <w:rPr>
          <w:rFonts w:hint="eastAsia"/>
        </w:rPr>
        <w:t>年出版了一本关于“被逮捕者权利说明”的小册子。</w:t>
      </w:r>
    </w:p>
    <w:p w:rsidR="00440F18" w:rsidRPr="00440F18" w:rsidRDefault="00440F18" w:rsidP="00440F18">
      <w:pPr>
        <w:pStyle w:val="SingleTxtGC"/>
        <w:numPr>
          <w:ilvl w:val="0"/>
          <w:numId w:val="39"/>
        </w:numPr>
        <w:rPr>
          <w:rFonts w:hint="eastAsia"/>
        </w:rPr>
      </w:pPr>
      <w:r w:rsidRPr="00440F18">
        <w:rPr>
          <w:rFonts w:hint="eastAsia"/>
        </w:rPr>
        <w:t>为</w:t>
      </w:r>
      <w:r w:rsidRPr="00440F18">
        <w:rPr>
          <w:rFonts w:hint="eastAsia"/>
        </w:rPr>
        <w:t>2009-2014</w:t>
      </w:r>
      <w:r w:rsidRPr="00440F18">
        <w:rPr>
          <w:rFonts w:hint="eastAsia"/>
        </w:rPr>
        <w:t>年这段期间，通过一项有关防止家庭暴力的决议。</w:t>
      </w:r>
    </w:p>
    <w:p w:rsidR="00440F18" w:rsidRPr="00440F18" w:rsidRDefault="00440F18" w:rsidP="00440F18">
      <w:pPr>
        <w:pStyle w:val="H1GC"/>
        <w:rPr>
          <w:rFonts w:hint="eastAsia"/>
        </w:rPr>
      </w:pPr>
      <w:r w:rsidRPr="00440F18">
        <w:rPr>
          <w:rFonts w:hint="eastAsia"/>
        </w:rPr>
        <w:tab/>
        <w:t>C.</w:t>
      </w:r>
      <w:r w:rsidRPr="00440F18">
        <w:rPr>
          <w:rFonts w:hint="eastAsia"/>
        </w:rPr>
        <w:tab/>
      </w:r>
      <w:r w:rsidRPr="00440F18">
        <w:rPr>
          <w:rFonts w:hint="eastAsia"/>
        </w:rPr>
        <w:t>主要的关切和建议</w:t>
      </w:r>
    </w:p>
    <w:p w:rsidR="00440F18" w:rsidRPr="00440F18" w:rsidRDefault="00440F18" w:rsidP="00440F18">
      <w:pPr>
        <w:pStyle w:val="H23GC"/>
        <w:rPr>
          <w:rFonts w:hint="eastAsia"/>
        </w:rPr>
      </w:pPr>
      <w:r w:rsidRPr="00440F18">
        <w:rPr>
          <w:rFonts w:hint="eastAsia"/>
        </w:rPr>
        <w:tab/>
      </w:r>
      <w:r w:rsidRPr="00440F18">
        <w:rPr>
          <w:rFonts w:hint="eastAsia"/>
        </w:rPr>
        <w:tab/>
      </w:r>
      <w:r w:rsidRPr="00440F18">
        <w:rPr>
          <w:rFonts w:hint="eastAsia"/>
        </w:rPr>
        <w:t>酷刑的定义和罪行</w:t>
      </w:r>
    </w:p>
    <w:p w:rsidR="00440F18" w:rsidRPr="00440F18" w:rsidRDefault="00440F18" w:rsidP="00440F18">
      <w:pPr>
        <w:pStyle w:val="SingleTxtGC"/>
        <w:rPr>
          <w:rFonts w:hint="eastAsia"/>
        </w:rPr>
      </w:pPr>
      <w:r w:rsidRPr="00440F18">
        <w:rPr>
          <w:rFonts w:hint="eastAsia"/>
        </w:rPr>
        <w:t xml:space="preserve">7.  </w:t>
      </w:r>
      <w:r w:rsidRPr="00440F18">
        <w:rPr>
          <w:rFonts w:hint="eastAsia"/>
        </w:rPr>
        <w:t>委员会虽然欢迎缔约国增加了一个新条款，对酷刑下了定义并将酷刑定为刑事罪行，纳入了《公约》第</w:t>
      </w:r>
      <w:r w:rsidRPr="00440F18">
        <w:rPr>
          <w:rFonts w:hint="eastAsia"/>
        </w:rPr>
        <w:t>1</w:t>
      </w:r>
      <w:r w:rsidRPr="00440F18">
        <w:rPr>
          <w:rFonts w:hint="eastAsia"/>
        </w:rPr>
        <w:t>条中规定的所有要点，但它仍然关切的是酷刑罪行的法定时效</w:t>
      </w:r>
      <w:r w:rsidRPr="00440F18">
        <w:rPr>
          <w:rFonts w:hint="eastAsia"/>
        </w:rPr>
        <w:t>(</w:t>
      </w:r>
      <w:r w:rsidRPr="00440F18">
        <w:rPr>
          <w:rFonts w:hint="eastAsia"/>
        </w:rPr>
        <w:t>第</w:t>
      </w:r>
      <w:r w:rsidRPr="00440F18">
        <w:rPr>
          <w:rFonts w:hint="eastAsia"/>
        </w:rPr>
        <w:t>1</w:t>
      </w:r>
      <w:r w:rsidRPr="00440F18">
        <w:rPr>
          <w:rFonts w:hint="eastAsia"/>
        </w:rPr>
        <w:t>和</w:t>
      </w:r>
      <w:r w:rsidRPr="00440F18">
        <w:rPr>
          <w:rFonts w:hint="eastAsia"/>
        </w:rPr>
        <w:t>4</w:t>
      </w:r>
      <w:r w:rsidRPr="00440F18">
        <w:rPr>
          <w:rFonts w:hint="eastAsia"/>
        </w:rPr>
        <w:t>条</w:t>
      </w:r>
      <w:r w:rsidRPr="00440F18">
        <w:rPr>
          <w:rFonts w:hint="eastAsia"/>
        </w:rPr>
        <w:t>)</w:t>
      </w:r>
    </w:p>
    <w:p w:rsidR="00440F18" w:rsidRPr="0007598E" w:rsidRDefault="00440F18" w:rsidP="00440F18">
      <w:pPr>
        <w:pStyle w:val="SingleTxtGC"/>
        <w:rPr>
          <w:rFonts w:eastAsia="SimHei" w:hint="eastAsia"/>
        </w:rPr>
      </w:pPr>
      <w:r w:rsidRPr="0007598E">
        <w:rPr>
          <w:rFonts w:eastAsia="SimHei" w:hint="eastAsia"/>
        </w:rPr>
        <w:t>委员会促请缔约国修正其</w:t>
      </w:r>
      <w:r w:rsidR="00A00C3A">
        <w:rPr>
          <w:rFonts w:eastAsia="SimHei" w:hint="eastAsia"/>
        </w:rPr>
        <w:t>《</w:t>
      </w:r>
      <w:r w:rsidRPr="0007598E">
        <w:rPr>
          <w:rFonts w:eastAsia="SimHei" w:hint="eastAsia"/>
        </w:rPr>
        <w:t>刑法典</w:t>
      </w:r>
      <w:r w:rsidR="00A00C3A">
        <w:rPr>
          <w:rFonts w:eastAsia="SimHei" w:hint="eastAsia"/>
        </w:rPr>
        <w:t>》</w:t>
      </w:r>
      <w:r w:rsidRPr="0007598E">
        <w:rPr>
          <w:rFonts w:eastAsia="SimHei" w:hint="eastAsia"/>
        </w:rPr>
        <w:t>第</w:t>
      </w:r>
      <w:r w:rsidRPr="0007598E">
        <w:rPr>
          <w:rFonts w:eastAsia="SimHei" w:hint="eastAsia"/>
        </w:rPr>
        <w:t>90</w:t>
      </w:r>
      <w:r w:rsidRPr="0007598E">
        <w:rPr>
          <w:rFonts w:eastAsia="SimHei" w:hint="eastAsia"/>
        </w:rPr>
        <w:t>条，以便废除关于酷刑罪的法定时效，缔约国也应确保这类罪行受到《公约》第</w:t>
      </w:r>
      <w:r w:rsidRPr="0007598E">
        <w:rPr>
          <w:rFonts w:eastAsia="SimHei" w:hint="eastAsia"/>
        </w:rPr>
        <w:t>4</w:t>
      </w:r>
      <w:r w:rsidRPr="0007598E">
        <w:rPr>
          <w:rFonts w:eastAsia="SimHei" w:hint="eastAsia"/>
        </w:rPr>
        <w:t>条第</w:t>
      </w:r>
      <w:r w:rsidRPr="0007598E">
        <w:rPr>
          <w:rFonts w:eastAsia="SimHei" w:hint="eastAsia"/>
        </w:rPr>
        <w:t>2</w:t>
      </w:r>
      <w:r w:rsidRPr="0007598E">
        <w:rPr>
          <w:rFonts w:eastAsia="SimHei" w:hint="eastAsia"/>
        </w:rPr>
        <w:t>款规定的适当的惩罚，考虑到它的严重性质。</w:t>
      </w:r>
    </w:p>
    <w:p w:rsidR="00A00C3A" w:rsidRPr="00440F18" w:rsidRDefault="00440F18" w:rsidP="00440F18">
      <w:pPr>
        <w:pStyle w:val="H23GC"/>
      </w:pPr>
      <w:r w:rsidRPr="00440F18">
        <w:rPr>
          <w:rFonts w:hint="eastAsia"/>
        </w:rPr>
        <w:tab/>
      </w:r>
      <w:r w:rsidRPr="00440F18">
        <w:rPr>
          <w:rFonts w:hint="eastAsia"/>
        </w:rPr>
        <w:tab/>
      </w:r>
      <w:r w:rsidRPr="00440F18">
        <w:rPr>
          <w:rFonts w:hint="eastAsia"/>
        </w:rPr>
        <w:t>基本法律保障</w:t>
      </w:r>
    </w:p>
    <w:p w:rsidR="00B02B9A" w:rsidRPr="006F7F6D" w:rsidRDefault="00B02B9A" w:rsidP="00B02B9A">
      <w:pPr>
        <w:pStyle w:val="SingleTxtGC"/>
        <w:rPr>
          <w:rFonts w:hint="eastAsia"/>
        </w:rPr>
      </w:pPr>
      <w:r w:rsidRPr="006F7F6D">
        <w:t>8.</w:t>
      </w:r>
      <w:r w:rsidRPr="006F7F6D">
        <w:rPr>
          <w:rFonts w:hint="eastAsia"/>
        </w:rPr>
        <w:t xml:space="preserve">  </w:t>
      </w:r>
      <w:r w:rsidRPr="006F7F6D">
        <w:rPr>
          <w:rFonts w:hint="eastAsia"/>
        </w:rPr>
        <w:t>委员会虽然注意到根据</w:t>
      </w:r>
      <w:r w:rsidR="00A00C3A">
        <w:rPr>
          <w:rFonts w:hint="eastAsia"/>
        </w:rPr>
        <w:t>《</w:t>
      </w:r>
      <w:r w:rsidRPr="006F7F6D">
        <w:rPr>
          <w:rFonts w:hint="eastAsia"/>
        </w:rPr>
        <w:t>刑事诉讼法</w:t>
      </w:r>
      <w:r w:rsidR="00A00C3A">
        <w:rPr>
          <w:rFonts w:hint="eastAsia"/>
        </w:rPr>
        <w:t>》</w:t>
      </w:r>
      <w:r w:rsidRPr="006F7F6D">
        <w:rPr>
          <w:rFonts w:hint="eastAsia"/>
        </w:rPr>
        <w:t>第</w:t>
      </w:r>
      <w:r w:rsidRPr="006F7F6D">
        <w:rPr>
          <w:rFonts w:hint="eastAsia"/>
        </w:rPr>
        <w:t>148</w:t>
      </w:r>
      <w:r w:rsidRPr="006F7F6D">
        <w:rPr>
          <w:rFonts w:hint="eastAsia"/>
        </w:rPr>
        <w:t>条，有可能对审讯进行录音和录像，但它感到关切的是，一般都没有进行录音和录像，因为法律没有作出这一规定</w:t>
      </w:r>
      <w:r w:rsidRPr="006F7F6D">
        <w:rPr>
          <w:szCs w:val="21"/>
          <w:vertAlign w:val="superscript"/>
        </w:rPr>
        <w:footnoteReference w:id="1"/>
      </w:r>
      <w:r w:rsidRPr="006F7F6D">
        <w:rPr>
          <w:rFonts w:hint="eastAsia"/>
        </w:rPr>
        <w:t xml:space="preserve"> (</w:t>
      </w:r>
      <w:r w:rsidRPr="006F7F6D">
        <w:rPr>
          <w:rFonts w:hint="eastAsia"/>
        </w:rPr>
        <w:t>第</w:t>
      </w:r>
      <w:r w:rsidRPr="006F7F6D">
        <w:rPr>
          <w:rFonts w:hint="eastAsia"/>
        </w:rPr>
        <w:t>2</w:t>
      </w:r>
      <w:r w:rsidRPr="006F7F6D">
        <w:rPr>
          <w:rFonts w:hint="eastAsia"/>
        </w:rPr>
        <w:t>条</w:t>
      </w:r>
      <w:r w:rsidRPr="006F7F6D">
        <w:rPr>
          <w:rFonts w:hint="eastAsia"/>
        </w:rPr>
        <w:t>)</w:t>
      </w:r>
      <w:r w:rsidRPr="006F7F6D">
        <w:rPr>
          <w:rFonts w:hint="eastAsia"/>
        </w:rPr>
        <w:t>。</w:t>
      </w:r>
    </w:p>
    <w:p w:rsidR="00B02B9A" w:rsidRPr="006F7F6D" w:rsidRDefault="00B02B9A" w:rsidP="00B02B9A">
      <w:pPr>
        <w:pStyle w:val="SingleTxtGC"/>
        <w:rPr>
          <w:rFonts w:eastAsia="SimHei" w:hint="eastAsia"/>
        </w:rPr>
      </w:pPr>
      <w:r w:rsidRPr="006F7F6D">
        <w:rPr>
          <w:rFonts w:eastAsia="SimHei" w:hint="eastAsia"/>
        </w:rPr>
        <w:t>委员会建议缔约国用法律规定，对国家境内所有拘留者的审讯进行录音和录像，作为另一个防止酷刑和虐待的手段。</w:t>
      </w:r>
    </w:p>
    <w:p w:rsidR="00B02B9A" w:rsidRPr="006F7F6D" w:rsidRDefault="00B02B9A" w:rsidP="00B02B9A">
      <w:pPr>
        <w:pStyle w:val="SingleTxtGC"/>
      </w:pPr>
      <w:r w:rsidRPr="006F7F6D">
        <w:t>9.</w:t>
      </w:r>
      <w:r w:rsidRPr="006F7F6D">
        <w:rPr>
          <w:rFonts w:hint="eastAsia"/>
        </w:rPr>
        <w:t xml:space="preserve">  </w:t>
      </w:r>
      <w:r w:rsidRPr="006F7F6D">
        <w:rPr>
          <w:rFonts w:hint="eastAsia"/>
        </w:rPr>
        <w:t>委员会虽然注意到引进了一个电脑化系统，登记所有关于警察拘留的资料，但它感到关切的是，有些资料没有被登记在系统里</w:t>
      </w:r>
      <w:r w:rsidRPr="006F7F6D">
        <w:rPr>
          <w:rFonts w:hint="eastAsia"/>
          <w:spacing w:val="-50"/>
        </w:rPr>
        <w:t>―</w:t>
      </w:r>
      <w:r w:rsidRPr="006F7F6D">
        <w:rPr>
          <w:rFonts w:hint="eastAsia"/>
        </w:rPr>
        <w:t>―因为缺乏关于到达警察局的时间和关进牢房的时间等资料</w:t>
      </w:r>
      <w:r w:rsidRPr="006F7F6D">
        <w:rPr>
          <w:szCs w:val="21"/>
          <w:vertAlign w:val="superscript"/>
        </w:rPr>
        <w:footnoteReference w:id="2"/>
      </w:r>
      <w:r w:rsidRPr="006F7F6D">
        <w:rPr>
          <w:rFonts w:hint="eastAsia"/>
        </w:rPr>
        <w:t xml:space="preserve"> (</w:t>
      </w:r>
      <w:r w:rsidRPr="006F7F6D">
        <w:rPr>
          <w:rFonts w:hint="eastAsia"/>
        </w:rPr>
        <w:t>第</w:t>
      </w:r>
      <w:r w:rsidRPr="006F7F6D">
        <w:rPr>
          <w:rFonts w:hint="eastAsia"/>
        </w:rPr>
        <w:t>2</w:t>
      </w:r>
      <w:r w:rsidRPr="006F7F6D">
        <w:rPr>
          <w:rFonts w:hint="eastAsia"/>
        </w:rPr>
        <w:t>条</w:t>
      </w:r>
      <w:r w:rsidRPr="006F7F6D">
        <w:rPr>
          <w:rFonts w:hint="eastAsia"/>
        </w:rPr>
        <w:t>)</w:t>
      </w:r>
      <w:r w:rsidRPr="006F7F6D">
        <w:rPr>
          <w:rFonts w:hint="eastAsia"/>
        </w:rPr>
        <w:t>。</w:t>
      </w:r>
    </w:p>
    <w:p w:rsidR="00B02B9A" w:rsidRPr="006F7F6D" w:rsidRDefault="00B02B9A" w:rsidP="00B02B9A">
      <w:pPr>
        <w:pStyle w:val="SingleTxtGC"/>
        <w:rPr>
          <w:rFonts w:eastAsia="SimHei" w:hint="eastAsia"/>
        </w:rPr>
      </w:pPr>
      <w:r w:rsidRPr="006F7F6D">
        <w:rPr>
          <w:rFonts w:eastAsia="SimHei" w:hint="eastAsia"/>
        </w:rPr>
        <w:t>委员会建议扩大登记被拘留者的电脑化系统，以便将被拘留者受到关押的所有资料登记起来，为整个被拘留期间规定一个明确的监察制度。</w:t>
      </w:r>
    </w:p>
    <w:p w:rsidR="00B02B9A" w:rsidRPr="006F7F6D" w:rsidRDefault="00B02B9A" w:rsidP="00B02B9A">
      <w:pPr>
        <w:pStyle w:val="H23GC"/>
      </w:pPr>
      <w:r w:rsidRPr="006F7F6D">
        <w:rPr>
          <w:rFonts w:hint="eastAsia"/>
        </w:rPr>
        <w:tab/>
      </w:r>
      <w:r w:rsidRPr="006F7F6D">
        <w:rPr>
          <w:rFonts w:hint="eastAsia"/>
        </w:rPr>
        <w:tab/>
      </w:r>
      <w:r w:rsidRPr="006F7F6D">
        <w:rPr>
          <w:rFonts w:hint="eastAsia"/>
        </w:rPr>
        <w:t>审判前拘留和法院的累积案件</w:t>
      </w:r>
    </w:p>
    <w:p w:rsidR="00B02B9A" w:rsidRPr="006F7F6D" w:rsidRDefault="00B02B9A" w:rsidP="00B02B9A">
      <w:pPr>
        <w:pStyle w:val="SingleTxtGC"/>
        <w:rPr>
          <w:rFonts w:hint="eastAsia"/>
        </w:rPr>
      </w:pPr>
      <w:r w:rsidRPr="006F7F6D">
        <w:t>10.</w:t>
      </w:r>
      <w:r w:rsidRPr="006F7F6D">
        <w:rPr>
          <w:rFonts w:hint="eastAsia"/>
        </w:rPr>
        <w:t xml:space="preserve">  </w:t>
      </w:r>
      <w:r w:rsidRPr="006F7F6D">
        <w:rPr>
          <w:rFonts w:hint="eastAsia"/>
        </w:rPr>
        <w:t>委员会欢迎缔约国旨在减少法院累积案件而采取的“</w:t>
      </w:r>
      <w:r w:rsidRPr="006F7F6D">
        <w:t>Lukenda</w:t>
      </w:r>
      <w:r w:rsidRPr="006F7F6D">
        <w:rPr>
          <w:rFonts w:hint="eastAsia"/>
        </w:rPr>
        <w:t>”项目和其他措施，但它感到关切的是有很大一部分被还押监犯正在等待审判，根据缔约国提供的统计数字，在过去五年内，这个数字并无减少</w:t>
      </w:r>
      <w:r w:rsidRPr="006F7F6D">
        <w:rPr>
          <w:rFonts w:hint="eastAsia"/>
        </w:rPr>
        <w:t>(</w:t>
      </w:r>
      <w:r w:rsidRPr="006F7F6D">
        <w:rPr>
          <w:rFonts w:hint="eastAsia"/>
        </w:rPr>
        <w:t>第</w:t>
      </w:r>
      <w:r w:rsidRPr="006F7F6D">
        <w:rPr>
          <w:rFonts w:hint="eastAsia"/>
        </w:rPr>
        <w:t>2</w:t>
      </w:r>
      <w:r w:rsidRPr="006F7F6D">
        <w:rPr>
          <w:rFonts w:hint="eastAsia"/>
        </w:rPr>
        <w:t>条</w:t>
      </w:r>
      <w:r w:rsidRPr="006F7F6D">
        <w:rPr>
          <w:rFonts w:hint="eastAsia"/>
        </w:rPr>
        <w:t>)</w:t>
      </w:r>
      <w:r w:rsidRPr="006F7F6D">
        <w:rPr>
          <w:rFonts w:hint="eastAsia"/>
        </w:rPr>
        <w:t>。</w:t>
      </w:r>
    </w:p>
    <w:p w:rsidR="00B02B9A" w:rsidRPr="006F7F6D" w:rsidRDefault="00B02B9A" w:rsidP="00B02B9A">
      <w:pPr>
        <w:pStyle w:val="SingleTxtGC"/>
        <w:rPr>
          <w:rFonts w:eastAsia="SimHei" w:hint="eastAsia"/>
        </w:rPr>
      </w:pPr>
      <w:r w:rsidRPr="006F7F6D">
        <w:rPr>
          <w:rFonts w:eastAsia="SimHei" w:hint="eastAsia"/>
        </w:rPr>
        <w:t>委员会建议缔约国继续努力，以便减轻法院案件的堆积，并为此采取所有必要措施，包括采取非拘禁措施。</w:t>
      </w:r>
    </w:p>
    <w:p w:rsidR="00B02B9A" w:rsidRPr="006F7F6D" w:rsidRDefault="00B02B9A" w:rsidP="00B02B9A">
      <w:pPr>
        <w:pStyle w:val="H23GC"/>
      </w:pPr>
      <w:r w:rsidRPr="006F7F6D">
        <w:tab/>
      </w:r>
      <w:r w:rsidRPr="006F7F6D">
        <w:tab/>
      </w:r>
      <w:r w:rsidRPr="006F7F6D">
        <w:rPr>
          <w:rFonts w:hint="eastAsia"/>
        </w:rPr>
        <w:t>监察专员</w:t>
      </w:r>
    </w:p>
    <w:p w:rsidR="00B02B9A" w:rsidRPr="006F7F6D" w:rsidRDefault="00B02B9A" w:rsidP="00B02B9A">
      <w:pPr>
        <w:pStyle w:val="SingleTxtGC"/>
        <w:rPr>
          <w:rFonts w:hint="eastAsia"/>
        </w:rPr>
      </w:pPr>
      <w:r w:rsidRPr="006F7F6D">
        <w:t>11.</w:t>
      </w:r>
      <w:r w:rsidRPr="006F7F6D">
        <w:rPr>
          <w:rFonts w:hint="eastAsia"/>
        </w:rPr>
        <w:t xml:space="preserve">  </w:t>
      </w:r>
      <w:r w:rsidRPr="006F7F6D">
        <w:rPr>
          <w:rFonts w:hint="eastAsia"/>
        </w:rPr>
        <w:t>委员会注意到人权监察专员作为任择议定书下的一个国家预防机制的新任务，但它感到关切的是为监察专员办事处提供的资金不足，也缺乏关于其本身进行有关酷刑和虐待调查的任务范围的资料</w:t>
      </w:r>
      <w:r w:rsidRPr="006F7F6D">
        <w:rPr>
          <w:rFonts w:hint="eastAsia"/>
        </w:rPr>
        <w:t>(</w:t>
      </w:r>
      <w:r w:rsidRPr="006F7F6D">
        <w:rPr>
          <w:rFonts w:hint="eastAsia"/>
        </w:rPr>
        <w:t>第</w:t>
      </w:r>
      <w:r w:rsidRPr="006F7F6D">
        <w:rPr>
          <w:rFonts w:hint="eastAsia"/>
        </w:rPr>
        <w:t>2</w:t>
      </w:r>
      <w:r w:rsidRPr="006F7F6D">
        <w:rPr>
          <w:rFonts w:hint="eastAsia"/>
        </w:rPr>
        <w:t>条</w:t>
      </w:r>
      <w:r w:rsidRPr="006F7F6D">
        <w:rPr>
          <w:rFonts w:hint="eastAsia"/>
        </w:rPr>
        <w:t>)</w:t>
      </w:r>
      <w:r w:rsidRPr="006F7F6D">
        <w:rPr>
          <w:rFonts w:hint="eastAsia"/>
        </w:rPr>
        <w:t>。</w:t>
      </w:r>
    </w:p>
    <w:p w:rsidR="00B02B9A" w:rsidRPr="006F7F6D" w:rsidRDefault="00B02B9A" w:rsidP="00B02B9A">
      <w:pPr>
        <w:pStyle w:val="SingleTxtGC"/>
        <w:rPr>
          <w:rFonts w:eastAsia="SimHei" w:hint="eastAsia"/>
        </w:rPr>
      </w:pPr>
      <w:r w:rsidRPr="006F7F6D">
        <w:rPr>
          <w:rFonts w:eastAsia="SimHei" w:hint="eastAsia"/>
        </w:rPr>
        <w:t>缔约国应继续加强监察专员办事处的结构，扩大其对酷刑和虐待行为进行独立调查的任务，并根据有关增进和保护人权国家机构地位的原则</w:t>
      </w:r>
      <w:r w:rsidRPr="006F7F6D">
        <w:rPr>
          <w:rFonts w:eastAsia="SimHei" w:hint="eastAsia"/>
        </w:rPr>
        <w:t>(</w:t>
      </w:r>
      <w:r w:rsidRPr="006F7F6D">
        <w:rPr>
          <w:rFonts w:eastAsia="SimHei" w:hint="eastAsia"/>
        </w:rPr>
        <w:t>巴黎原则</w:t>
      </w:r>
      <w:r w:rsidRPr="006F7F6D">
        <w:rPr>
          <w:rFonts w:eastAsia="SimHei" w:hint="eastAsia"/>
        </w:rPr>
        <w:t>)</w:t>
      </w:r>
      <w:r w:rsidRPr="006F7F6D">
        <w:rPr>
          <w:rFonts w:eastAsia="SimHei" w:hint="eastAsia"/>
        </w:rPr>
        <w:t>，为其提供充足的人力、物质和财政资源。</w:t>
      </w:r>
    </w:p>
    <w:p w:rsidR="00B02B9A" w:rsidRPr="006F7F6D" w:rsidRDefault="00B02B9A" w:rsidP="00B02B9A">
      <w:pPr>
        <w:pStyle w:val="H23GC"/>
        <w:rPr>
          <w:rFonts w:hint="eastAsia"/>
        </w:rPr>
      </w:pPr>
      <w:r w:rsidRPr="006F7F6D">
        <w:tab/>
      </w:r>
      <w:r w:rsidRPr="006F7F6D">
        <w:tab/>
      </w:r>
      <w:r w:rsidRPr="006F7F6D">
        <w:rPr>
          <w:rFonts w:hint="eastAsia"/>
        </w:rPr>
        <w:t>申诉、调查和起诉酷刑行为</w:t>
      </w:r>
    </w:p>
    <w:p w:rsidR="00B02B9A" w:rsidRPr="006F7F6D" w:rsidRDefault="00B02B9A" w:rsidP="00B02B9A">
      <w:pPr>
        <w:pStyle w:val="SingleTxtGC"/>
        <w:rPr>
          <w:rFonts w:hint="eastAsia"/>
        </w:rPr>
      </w:pPr>
      <w:r w:rsidRPr="006F7F6D">
        <w:t>12.</w:t>
      </w:r>
      <w:r w:rsidRPr="006F7F6D">
        <w:rPr>
          <w:rFonts w:hint="eastAsia"/>
        </w:rPr>
        <w:t xml:space="preserve">  </w:t>
      </w:r>
      <w:r w:rsidRPr="006F7F6D">
        <w:rPr>
          <w:rFonts w:hint="eastAsia"/>
        </w:rPr>
        <w:t>委员会注意到缔约国提供的，关于根据《刑法典》不同条款对诸如滥用权力、造假文件、恫吓、疏忽和其他等虐待的调查资料，但它感到关切的是缺乏有关根据《刑法典》中关于酷刑的第</w:t>
      </w:r>
      <w:r w:rsidRPr="006F7F6D">
        <w:rPr>
          <w:rFonts w:hint="eastAsia"/>
        </w:rPr>
        <w:t>265</w:t>
      </w:r>
      <w:r w:rsidRPr="006F7F6D">
        <w:rPr>
          <w:rFonts w:hint="eastAsia"/>
        </w:rPr>
        <w:t>条进行调查的案件或申诉的资料</w:t>
      </w:r>
      <w:r w:rsidRPr="006F7F6D">
        <w:rPr>
          <w:rFonts w:hint="eastAsia"/>
        </w:rPr>
        <w:t>(</w:t>
      </w:r>
      <w:r w:rsidRPr="006F7F6D">
        <w:rPr>
          <w:rFonts w:hint="eastAsia"/>
        </w:rPr>
        <w:t>第</w:t>
      </w:r>
      <w:r w:rsidRPr="006F7F6D">
        <w:rPr>
          <w:rFonts w:hint="eastAsia"/>
        </w:rPr>
        <w:t>12</w:t>
      </w:r>
      <w:r w:rsidRPr="006F7F6D">
        <w:rPr>
          <w:rFonts w:hint="eastAsia"/>
        </w:rPr>
        <w:t>和</w:t>
      </w:r>
      <w:r w:rsidRPr="006F7F6D">
        <w:rPr>
          <w:rFonts w:hint="eastAsia"/>
        </w:rPr>
        <w:t>13</w:t>
      </w:r>
      <w:r w:rsidRPr="006F7F6D">
        <w:rPr>
          <w:rFonts w:hint="eastAsia"/>
        </w:rPr>
        <w:t>条</w:t>
      </w:r>
      <w:r w:rsidRPr="006F7F6D">
        <w:rPr>
          <w:rFonts w:hint="eastAsia"/>
        </w:rPr>
        <w:t>)</w:t>
      </w:r>
      <w:r w:rsidRPr="006F7F6D">
        <w:rPr>
          <w:rFonts w:hint="eastAsia"/>
        </w:rPr>
        <w:t>。</w:t>
      </w:r>
    </w:p>
    <w:p w:rsidR="00B02B9A" w:rsidRPr="006F7F6D" w:rsidRDefault="00B02B9A" w:rsidP="00B02B9A">
      <w:pPr>
        <w:pStyle w:val="SingleTxtGC"/>
        <w:rPr>
          <w:rFonts w:eastAsia="SimHei" w:hint="eastAsia"/>
        </w:rPr>
      </w:pPr>
      <w:r w:rsidRPr="006F7F6D">
        <w:rPr>
          <w:rFonts w:eastAsia="SimHei" w:hint="eastAsia"/>
        </w:rPr>
        <w:t>委员会促请缔约国确保对所有关于酷刑和虐待的指控进行迅速、公正和有效的调查，并对肇事者提出起诉。它请缔约国提供根据受害者姓名、年龄、族裔和出身分类的数据、以及关于申诉、调查、起诉和根据刑法典第</w:t>
      </w:r>
      <w:r w:rsidRPr="006F7F6D">
        <w:rPr>
          <w:rFonts w:eastAsia="SimHei" w:hint="eastAsia"/>
        </w:rPr>
        <w:t>265</w:t>
      </w:r>
      <w:r w:rsidRPr="006F7F6D">
        <w:rPr>
          <w:rFonts w:eastAsia="SimHei" w:hint="eastAsia"/>
        </w:rPr>
        <w:t>条判刑的数字。</w:t>
      </w:r>
    </w:p>
    <w:p w:rsidR="00B02B9A" w:rsidRPr="006F7F6D" w:rsidRDefault="00B02B9A" w:rsidP="00B02B9A">
      <w:pPr>
        <w:pStyle w:val="H23GC"/>
      </w:pPr>
      <w:r w:rsidRPr="006F7F6D">
        <w:tab/>
      </w:r>
      <w:r w:rsidRPr="006F7F6D">
        <w:tab/>
      </w:r>
      <w:r w:rsidRPr="006F7F6D">
        <w:rPr>
          <w:rFonts w:hint="eastAsia"/>
        </w:rPr>
        <w:t>拘留条件</w:t>
      </w:r>
    </w:p>
    <w:p w:rsidR="00B02B9A" w:rsidRPr="006F7F6D" w:rsidRDefault="00B02B9A" w:rsidP="00B02B9A">
      <w:pPr>
        <w:pStyle w:val="SingleTxtGC"/>
        <w:rPr>
          <w:rFonts w:hint="eastAsia"/>
        </w:rPr>
      </w:pPr>
      <w:r w:rsidRPr="006F7F6D">
        <w:t>13.</w:t>
      </w:r>
      <w:r w:rsidRPr="006F7F6D">
        <w:rPr>
          <w:rFonts w:hint="eastAsia"/>
        </w:rPr>
        <w:t xml:space="preserve">  </w:t>
      </w:r>
      <w:r w:rsidRPr="006F7F6D">
        <w:rPr>
          <w:rFonts w:hint="eastAsia"/>
        </w:rPr>
        <w:t>委员会虽然欢迎缔约国采取了措施，大大改善了拘留条件，包括建造新的设施和更新现有设施，但它仍感到关切的是，特别是在</w:t>
      </w:r>
      <w:r w:rsidRPr="006F7F6D">
        <w:t>Dob</w:t>
      </w:r>
      <w:r w:rsidRPr="006F7F6D">
        <w:rPr>
          <w:rFonts w:hint="eastAsia"/>
        </w:rPr>
        <w:t>、</w:t>
      </w:r>
      <w:r w:rsidRPr="006F7F6D">
        <w:t>Ljubljana</w:t>
      </w:r>
      <w:r w:rsidRPr="006F7F6D">
        <w:rPr>
          <w:rFonts w:hint="eastAsia"/>
        </w:rPr>
        <w:t>、</w:t>
      </w:r>
      <w:r w:rsidRPr="006F7F6D">
        <w:t>Maribor</w:t>
      </w:r>
      <w:r w:rsidRPr="006F7F6D">
        <w:rPr>
          <w:rFonts w:hint="eastAsia"/>
        </w:rPr>
        <w:t>、</w:t>
      </w:r>
      <w:r w:rsidRPr="006F7F6D">
        <w:t>Koper</w:t>
      </w:r>
      <w:r w:rsidRPr="006F7F6D">
        <w:rPr>
          <w:rFonts w:hint="eastAsia"/>
        </w:rPr>
        <w:t>和</w:t>
      </w:r>
      <w:r w:rsidRPr="006F7F6D">
        <w:t>Novy Mesto</w:t>
      </w:r>
      <w:r w:rsidRPr="006F7F6D">
        <w:rPr>
          <w:rFonts w:hint="eastAsia"/>
        </w:rPr>
        <w:t>等主要监狱里的拥挤问题。委员会还感到关切的是没有足够的机制预防监狱里的自杀</w:t>
      </w:r>
      <w:r w:rsidRPr="006F7F6D">
        <w:rPr>
          <w:rFonts w:hint="eastAsia"/>
        </w:rPr>
        <w:t>(</w:t>
      </w:r>
      <w:r w:rsidRPr="006F7F6D">
        <w:rPr>
          <w:rFonts w:hint="eastAsia"/>
        </w:rPr>
        <w:t>第</w:t>
      </w:r>
      <w:r w:rsidRPr="006F7F6D">
        <w:rPr>
          <w:rFonts w:hint="eastAsia"/>
        </w:rPr>
        <w:t>11</w:t>
      </w:r>
      <w:r w:rsidRPr="006F7F6D">
        <w:rPr>
          <w:rFonts w:hint="eastAsia"/>
        </w:rPr>
        <w:t>和</w:t>
      </w:r>
      <w:r w:rsidRPr="006F7F6D">
        <w:rPr>
          <w:rFonts w:hint="eastAsia"/>
        </w:rPr>
        <w:t>16</w:t>
      </w:r>
      <w:r w:rsidRPr="006F7F6D">
        <w:rPr>
          <w:rFonts w:hint="eastAsia"/>
        </w:rPr>
        <w:t>条</w:t>
      </w:r>
      <w:r w:rsidRPr="006F7F6D">
        <w:rPr>
          <w:rFonts w:hint="eastAsia"/>
        </w:rPr>
        <w:t>)</w:t>
      </w:r>
      <w:r w:rsidRPr="006F7F6D">
        <w:rPr>
          <w:rFonts w:hint="eastAsia"/>
        </w:rPr>
        <w:t>。</w:t>
      </w:r>
    </w:p>
    <w:p w:rsidR="00B02B9A" w:rsidRPr="006F7F6D" w:rsidRDefault="00B02B9A" w:rsidP="00B02B9A">
      <w:pPr>
        <w:pStyle w:val="SingleTxtGC"/>
        <w:rPr>
          <w:rFonts w:eastAsia="SimHei" w:hint="eastAsia"/>
        </w:rPr>
      </w:pPr>
      <w:r w:rsidRPr="006F7F6D">
        <w:rPr>
          <w:rFonts w:eastAsia="SimHei" w:hint="eastAsia"/>
        </w:rPr>
        <w:t>缔约国应加强其努力，使剥夺自由场所的拘留条件符合《囚犯待遇最低限度标准规则》以及其他有关国际标准，特别是减轻监狱的拥挤情况，扩大非关押的拘留方式和为那些需要心理医疗的被拘留者提供充分的住所和心理支持。委员会也建议缔约国采取所有必要措施、调查和预防拘留场所的自杀行为。</w:t>
      </w:r>
    </w:p>
    <w:p w:rsidR="00B02B9A" w:rsidRPr="006F7F6D" w:rsidRDefault="00B02B9A" w:rsidP="00B02B9A">
      <w:pPr>
        <w:pStyle w:val="H23GC"/>
        <w:rPr>
          <w:rFonts w:hint="eastAsia"/>
        </w:rPr>
      </w:pPr>
      <w:r w:rsidRPr="006F7F6D">
        <w:tab/>
      </w:r>
      <w:r w:rsidRPr="006F7F6D">
        <w:tab/>
      </w:r>
      <w:r w:rsidRPr="006F7F6D">
        <w:rPr>
          <w:rFonts w:hint="eastAsia"/>
        </w:rPr>
        <w:t>心理医疗设施</w:t>
      </w:r>
    </w:p>
    <w:p w:rsidR="00B02B9A" w:rsidRPr="006F7F6D" w:rsidRDefault="00B02B9A" w:rsidP="00B02B9A">
      <w:pPr>
        <w:pStyle w:val="SingleTxtGC"/>
        <w:rPr>
          <w:rFonts w:hint="eastAsia"/>
        </w:rPr>
      </w:pPr>
      <w:r w:rsidRPr="006F7F6D">
        <w:t>14.</w:t>
      </w:r>
      <w:r w:rsidRPr="006F7F6D">
        <w:rPr>
          <w:rFonts w:hint="eastAsia"/>
        </w:rPr>
        <w:t xml:space="preserve">  </w:t>
      </w:r>
      <w:r w:rsidRPr="006F7F6D">
        <w:rPr>
          <w:rFonts w:hint="eastAsia"/>
        </w:rPr>
        <w:t>委员会赞赏缔约国代表在对话过程中提供的资料，但感到遗憾的是缺乏关于在没有符合精神健康法规定的所有准则的情况下非自愿入住精神病院案件的资料，而且也欠缺关于非自愿入住精神病院的申诉和上诉的数据。尽管在对话过程中提供了资料，委员会感到遗憾的是欠缺有关使用电惊厥治疗和精神药物措施的资料和对这些特别措施提出的申诉的资料</w:t>
      </w:r>
      <w:r w:rsidRPr="006F7F6D">
        <w:rPr>
          <w:rFonts w:hint="eastAsia"/>
        </w:rPr>
        <w:t>(</w:t>
      </w:r>
      <w:r w:rsidRPr="006F7F6D">
        <w:rPr>
          <w:rFonts w:hint="eastAsia"/>
        </w:rPr>
        <w:t>第</w:t>
      </w:r>
      <w:r w:rsidRPr="006F7F6D">
        <w:rPr>
          <w:rFonts w:hint="eastAsia"/>
        </w:rPr>
        <w:t>16</w:t>
      </w:r>
      <w:r w:rsidRPr="006F7F6D">
        <w:rPr>
          <w:rFonts w:hint="eastAsia"/>
        </w:rPr>
        <w:t>条</w:t>
      </w:r>
      <w:r w:rsidRPr="006F7F6D">
        <w:rPr>
          <w:rFonts w:hint="eastAsia"/>
        </w:rPr>
        <w:t>)</w:t>
      </w:r>
      <w:r w:rsidRPr="006F7F6D">
        <w:rPr>
          <w:rFonts w:hint="eastAsia"/>
        </w:rPr>
        <w:t>。</w:t>
      </w:r>
    </w:p>
    <w:p w:rsidR="00B02B9A" w:rsidRPr="00B02B9A" w:rsidRDefault="00B02B9A" w:rsidP="00B02B9A">
      <w:pPr>
        <w:pStyle w:val="SingleTxtGC"/>
        <w:rPr>
          <w:rFonts w:eastAsia="SimHei" w:hint="eastAsia"/>
        </w:rPr>
      </w:pPr>
      <w:r w:rsidRPr="006F7F6D">
        <w:rPr>
          <w:rFonts w:eastAsia="SimHei" w:hint="eastAsia"/>
        </w:rPr>
        <w:t>委员会建议缔约国的司法机构对任何被安置到精神病院的人进行严密的监督和监察，并确保对强行安置非自愿接受医疗精神病患者的精神病院得到独立监管机构的定期访查，以保证现有保障的准确实行。此外，缔约国应确保充分和及时执行监察专员和其他监察机构在这方面提出的建议。委员会也建议缔约国对施行电惊厥治疗和任何可能违反《公约》的治疗方式进行严</w:t>
      </w:r>
      <w:r w:rsidRPr="00B02B9A">
        <w:rPr>
          <w:rFonts w:eastAsia="SimHei" w:hint="eastAsia"/>
        </w:rPr>
        <w:t>格的审查。</w:t>
      </w:r>
    </w:p>
    <w:p w:rsidR="00B02B9A" w:rsidRDefault="00B02B9A" w:rsidP="00B02B9A">
      <w:pPr>
        <w:pStyle w:val="H23GC"/>
        <w:rPr>
          <w:rFonts w:hint="eastAsia"/>
        </w:rPr>
      </w:pPr>
      <w:r>
        <w:rPr>
          <w:rFonts w:hint="eastAsia"/>
        </w:rPr>
        <w:tab/>
      </w:r>
      <w:r>
        <w:rPr>
          <w:rFonts w:hint="eastAsia"/>
        </w:rPr>
        <w:tab/>
      </w:r>
      <w:r>
        <w:rPr>
          <w:rFonts w:hint="eastAsia"/>
        </w:rPr>
        <w:t>针对妇女和儿童的暴力，包括家庭暴力</w:t>
      </w:r>
    </w:p>
    <w:p w:rsidR="00B02B9A" w:rsidRDefault="00B02B9A" w:rsidP="00B02B9A">
      <w:pPr>
        <w:pStyle w:val="SingleTxtGC"/>
        <w:rPr>
          <w:rFonts w:hint="eastAsia"/>
        </w:rPr>
      </w:pPr>
      <w:r>
        <w:rPr>
          <w:rFonts w:hint="eastAsia"/>
        </w:rPr>
        <w:t xml:space="preserve">15.  </w:t>
      </w:r>
      <w:r>
        <w:rPr>
          <w:rFonts w:hint="eastAsia"/>
        </w:rPr>
        <w:t>委员会虽然注意到缔约国为了防止基于性别的暴力和针对儿童的暴力所采取的立法和行政措施，但它仍旧感到关切的是，针对妇女和女童的暴力还很普遍</w:t>
      </w:r>
      <w:r>
        <w:rPr>
          <w:rFonts w:hint="eastAsia"/>
        </w:rPr>
        <w:t>(</w:t>
      </w:r>
      <w:r>
        <w:rPr>
          <w:rFonts w:hint="eastAsia"/>
        </w:rPr>
        <w:t>见消除对妇女歧视委员会的结论性意见</w:t>
      </w:r>
      <w:r>
        <w:rPr>
          <w:rFonts w:hint="eastAsia"/>
        </w:rPr>
        <w:t xml:space="preserve">CEDAW/C/SVN/CO/4, </w:t>
      </w:r>
      <w:r>
        <w:rPr>
          <w:rFonts w:hint="eastAsia"/>
        </w:rPr>
        <w:t>第</w:t>
      </w:r>
      <w:r>
        <w:rPr>
          <w:rFonts w:hint="eastAsia"/>
        </w:rPr>
        <w:t>23</w:t>
      </w:r>
      <w:r>
        <w:rPr>
          <w:rFonts w:hint="eastAsia"/>
        </w:rPr>
        <w:t>段</w:t>
      </w:r>
      <w:r>
        <w:rPr>
          <w:rFonts w:hint="eastAsia"/>
        </w:rPr>
        <w:t>)</w:t>
      </w:r>
      <w:r>
        <w:rPr>
          <w:rFonts w:hint="eastAsia"/>
        </w:rPr>
        <w:t>。委员会也关切在家里对儿童进行的体罚还是合法的</w:t>
      </w:r>
      <w:r>
        <w:rPr>
          <w:rFonts w:hint="eastAsia"/>
        </w:rPr>
        <w:t>(</w:t>
      </w:r>
      <w:r>
        <w:rPr>
          <w:rFonts w:hint="eastAsia"/>
        </w:rPr>
        <w:t>第</w:t>
      </w:r>
      <w:r>
        <w:rPr>
          <w:rFonts w:hint="eastAsia"/>
        </w:rPr>
        <w:t>2</w:t>
      </w:r>
      <w:r>
        <w:rPr>
          <w:rFonts w:hint="eastAsia"/>
        </w:rPr>
        <w:t>、</w:t>
      </w:r>
      <w:r>
        <w:rPr>
          <w:rFonts w:hint="eastAsia"/>
        </w:rPr>
        <w:t>12</w:t>
      </w:r>
      <w:r>
        <w:rPr>
          <w:rFonts w:hint="eastAsia"/>
        </w:rPr>
        <w:t>和</w:t>
      </w:r>
      <w:r>
        <w:rPr>
          <w:rFonts w:hint="eastAsia"/>
        </w:rPr>
        <w:t>16</w:t>
      </w:r>
      <w:r>
        <w:rPr>
          <w:rFonts w:hint="eastAsia"/>
        </w:rPr>
        <w:t>条</w:t>
      </w:r>
      <w:r>
        <w:rPr>
          <w:rFonts w:hint="eastAsia"/>
        </w:rPr>
        <w:t>)</w:t>
      </w:r>
      <w:r>
        <w:rPr>
          <w:rFonts w:hint="eastAsia"/>
        </w:rPr>
        <w:t>。</w:t>
      </w:r>
    </w:p>
    <w:p w:rsidR="00B02B9A" w:rsidRPr="00EF31B8" w:rsidRDefault="00B02B9A" w:rsidP="00B02B9A">
      <w:pPr>
        <w:pStyle w:val="SingleTxtGC"/>
        <w:rPr>
          <w:rFonts w:eastAsia="SimHei" w:hint="eastAsia"/>
        </w:rPr>
      </w:pPr>
      <w:r w:rsidRPr="00EF31B8">
        <w:rPr>
          <w:rFonts w:eastAsia="SimHei" w:hint="eastAsia"/>
        </w:rPr>
        <w:t>委员会建议缔约国加强努力，防止、起诉和惩罚对妇女和儿童的所有形式暴力，包括家庭内暴力，并确保有效和充分执行为此目的通过的现行法律和国家战略，包括</w:t>
      </w:r>
      <w:r w:rsidRPr="00EF31B8">
        <w:rPr>
          <w:rFonts w:eastAsia="SimHei" w:hint="eastAsia"/>
        </w:rPr>
        <w:t>2009-2014</w:t>
      </w:r>
      <w:r w:rsidRPr="00EF31B8">
        <w:rPr>
          <w:rFonts w:eastAsia="SimHei" w:hint="eastAsia"/>
        </w:rPr>
        <w:t>年期间防止家庭暴力国家方案。委员会也建议缔约国加快通过《婚姻和家庭法》草案，其中禁止在家里对儿童进行体罚</w:t>
      </w:r>
      <w:r w:rsidRPr="00EF31B8">
        <w:rPr>
          <w:rFonts w:eastAsia="SimHei" w:hint="eastAsia"/>
        </w:rPr>
        <w:t>(</w:t>
      </w:r>
      <w:r w:rsidRPr="00EF31B8">
        <w:rPr>
          <w:rFonts w:eastAsia="SimHei" w:hint="eastAsia"/>
        </w:rPr>
        <w:t>见儿童权利委员会结论性意见</w:t>
      </w:r>
      <w:r w:rsidRPr="00EF31B8">
        <w:rPr>
          <w:rFonts w:eastAsia="SimHei" w:hint="eastAsia"/>
        </w:rPr>
        <w:t xml:space="preserve">CRC/C/15/Add.230 </w:t>
      </w:r>
      <w:r w:rsidRPr="00EF31B8">
        <w:rPr>
          <w:rFonts w:eastAsia="SimHei" w:hint="eastAsia"/>
        </w:rPr>
        <w:t>第</w:t>
      </w:r>
      <w:r w:rsidRPr="00EF31B8">
        <w:rPr>
          <w:rFonts w:eastAsia="SimHei" w:hint="eastAsia"/>
        </w:rPr>
        <w:t>40</w:t>
      </w:r>
      <w:r w:rsidRPr="00EF31B8">
        <w:rPr>
          <w:rFonts w:eastAsia="SimHei" w:hint="eastAsia"/>
        </w:rPr>
        <w:t>段</w:t>
      </w:r>
      <w:r w:rsidRPr="00EF31B8">
        <w:rPr>
          <w:rFonts w:eastAsia="SimHei" w:hint="eastAsia"/>
        </w:rPr>
        <w:t>)</w:t>
      </w:r>
      <w:r w:rsidRPr="00EF31B8">
        <w:rPr>
          <w:rFonts w:eastAsia="SimHei" w:hint="eastAsia"/>
        </w:rPr>
        <w:t>。此外，也鼓励缔约国为直接接触受害者的执法机构、法官、律师和社会工作者，和一般公众就家庭内暴力进行更广泛的提高意识运动和培训。</w:t>
      </w:r>
    </w:p>
    <w:p w:rsidR="00B02B9A" w:rsidRDefault="00B02B9A" w:rsidP="00B02B9A">
      <w:pPr>
        <w:pStyle w:val="H23GC"/>
        <w:rPr>
          <w:rFonts w:hint="eastAsia"/>
        </w:rPr>
      </w:pPr>
      <w:r>
        <w:rPr>
          <w:rFonts w:hint="eastAsia"/>
        </w:rPr>
        <w:tab/>
      </w:r>
      <w:r>
        <w:rPr>
          <w:rFonts w:hint="eastAsia"/>
        </w:rPr>
        <w:tab/>
      </w:r>
      <w:r>
        <w:rPr>
          <w:rFonts w:hint="eastAsia"/>
        </w:rPr>
        <w:t>贩运人口</w:t>
      </w:r>
    </w:p>
    <w:p w:rsidR="00B02B9A" w:rsidRDefault="00B02B9A" w:rsidP="00B02B9A">
      <w:pPr>
        <w:pStyle w:val="SingleTxtGC"/>
        <w:rPr>
          <w:rFonts w:hint="eastAsia"/>
        </w:rPr>
      </w:pPr>
      <w:r>
        <w:rPr>
          <w:rFonts w:hint="eastAsia"/>
        </w:rPr>
        <w:t xml:space="preserve">16.  </w:t>
      </w:r>
      <w:r>
        <w:rPr>
          <w:rFonts w:hint="eastAsia"/>
        </w:rPr>
        <w:t>委员会欢迎对《刑法典》的修正，将贩运人口定为罪行，并将这类行为的惩罚提高，它也欢迎旨在提高意识，保护受害人和起诉犯罪者的各项政策。然而，委员会仍旧感到关切的是，贩运妇女作为娼妓在斯洛文尼亚仍旧是一个问题，保护和协助受害者的措施是以项目为基础，并没有制度化。它感到遗憾的是欠缺有关受害人得到包括赔偿在内的补救的案件数量</w:t>
      </w:r>
      <w:r>
        <w:rPr>
          <w:rFonts w:hint="eastAsia"/>
        </w:rPr>
        <w:t>(</w:t>
      </w:r>
      <w:r>
        <w:rPr>
          <w:rFonts w:hint="eastAsia"/>
        </w:rPr>
        <w:t>第</w:t>
      </w:r>
      <w:r>
        <w:rPr>
          <w:rFonts w:hint="eastAsia"/>
        </w:rPr>
        <w:t>2</w:t>
      </w:r>
      <w:r>
        <w:rPr>
          <w:rFonts w:hint="eastAsia"/>
        </w:rPr>
        <w:t>、</w:t>
      </w:r>
      <w:r>
        <w:rPr>
          <w:rFonts w:hint="eastAsia"/>
        </w:rPr>
        <w:t>4</w:t>
      </w:r>
      <w:r>
        <w:rPr>
          <w:rFonts w:hint="eastAsia"/>
        </w:rPr>
        <w:t>和</w:t>
      </w:r>
      <w:r>
        <w:rPr>
          <w:rFonts w:hint="eastAsia"/>
        </w:rPr>
        <w:t>16</w:t>
      </w:r>
      <w:r>
        <w:rPr>
          <w:rFonts w:hint="eastAsia"/>
        </w:rPr>
        <w:t>条</w:t>
      </w:r>
      <w:r>
        <w:rPr>
          <w:rFonts w:hint="eastAsia"/>
        </w:rPr>
        <w:t>)</w:t>
      </w:r>
      <w:r>
        <w:rPr>
          <w:rFonts w:hint="eastAsia"/>
        </w:rPr>
        <w:t>。</w:t>
      </w:r>
    </w:p>
    <w:p w:rsidR="00B02B9A" w:rsidRPr="00EF31B8" w:rsidRDefault="00B02B9A" w:rsidP="00B02B9A">
      <w:pPr>
        <w:pStyle w:val="SingleTxtGC"/>
        <w:rPr>
          <w:rFonts w:eastAsia="SimHei" w:hint="eastAsia"/>
        </w:rPr>
      </w:pPr>
      <w:r w:rsidRPr="00EF31B8">
        <w:rPr>
          <w:rFonts w:eastAsia="SimHei" w:hint="eastAsia"/>
        </w:rPr>
        <w:t>缔约国应加强努力打击贩运人口，特别是贩运妇女和儿童，可通过下列等方式：</w:t>
      </w:r>
    </w:p>
    <w:p w:rsidR="00B02B9A" w:rsidRPr="00EF31B8" w:rsidRDefault="00B02B9A" w:rsidP="00B02B9A">
      <w:pPr>
        <w:pStyle w:val="SingleTxtGC"/>
        <w:numPr>
          <w:ilvl w:val="0"/>
          <w:numId w:val="41"/>
        </w:numPr>
        <w:rPr>
          <w:rFonts w:eastAsia="SimHei" w:hint="eastAsia"/>
        </w:rPr>
      </w:pPr>
      <w:r w:rsidRPr="00EF31B8">
        <w:rPr>
          <w:rFonts w:eastAsia="SimHei" w:hint="eastAsia"/>
        </w:rPr>
        <w:t>继续其针对所有执法人员、法官和检察官进行的关于贩运人口的提高意识努力；</w:t>
      </w:r>
    </w:p>
    <w:p w:rsidR="00B02B9A" w:rsidRPr="00EF31B8" w:rsidRDefault="00B02B9A" w:rsidP="00B02B9A">
      <w:pPr>
        <w:pStyle w:val="SingleTxtGC"/>
        <w:numPr>
          <w:ilvl w:val="0"/>
          <w:numId w:val="41"/>
        </w:numPr>
        <w:rPr>
          <w:rFonts w:eastAsia="SimHei" w:hint="eastAsia"/>
        </w:rPr>
      </w:pPr>
      <w:r w:rsidRPr="00EF31B8">
        <w:rPr>
          <w:rFonts w:eastAsia="SimHei" w:hint="eastAsia"/>
        </w:rPr>
        <w:t>根据《刑法典》的有关规定，对犯罪者提出上诉，并确保所有贩运人口的受害者得到包括赔偿和康复的有效补救；</w:t>
      </w:r>
    </w:p>
    <w:p w:rsidR="00B02B9A" w:rsidRPr="00EF31B8" w:rsidRDefault="00B02B9A" w:rsidP="00B02B9A">
      <w:pPr>
        <w:pStyle w:val="SingleTxtGC"/>
        <w:numPr>
          <w:ilvl w:val="0"/>
          <w:numId w:val="41"/>
        </w:numPr>
        <w:rPr>
          <w:rFonts w:eastAsia="SimHei" w:hint="eastAsia"/>
        </w:rPr>
      </w:pPr>
      <w:r w:rsidRPr="00EF31B8">
        <w:rPr>
          <w:rFonts w:eastAsia="SimHei" w:hint="eastAsia"/>
        </w:rPr>
        <w:t>改善贩运人口受害者的身份识别，并为他们提供适当的康复方案，真正能获得医疗保健和咨询，并使这些服务体制化。</w:t>
      </w:r>
    </w:p>
    <w:p w:rsidR="00B02B9A" w:rsidRDefault="00B02B9A" w:rsidP="00B02B9A">
      <w:pPr>
        <w:pStyle w:val="H23GC"/>
        <w:rPr>
          <w:rFonts w:hint="eastAsia"/>
        </w:rPr>
      </w:pPr>
      <w:r>
        <w:rPr>
          <w:rFonts w:hint="eastAsia"/>
        </w:rPr>
        <w:tab/>
      </w:r>
      <w:r>
        <w:rPr>
          <w:rFonts w:hint="eastAsia"/>
        </w:rPr>
        <w:tab/>
      </w:r>
      <w:r>
        <w:rPr>
          <w:rFonts w:hint="eastAsia"/>
        </w:rPr>
        <w:t>庇护和不驱回</w:t>
      </w:r>
    </w:p>
    <w:p w:rsidR="00B02B9A" w:rsidRDefault="00B02B9A" w:rsidP="00B02B9A">
      <w:pPr>
        <w:pStyle w:val="SingleTxtGC"/>
        <w:rPr>
          <w:rFonts w:hint="eastAsia"/>
        </w:rPr>
      </w:pPr>
      <w:r>
        <w:rPr>
          <w:rFonts w:hint="eastAsia"/>
        </w:rPr>
        <w:t xml:space="preserve">17.  </w:t>
      </w:r>
      <w:r>
        <w:rPr>
          <w:rFonts w:hint="eastAsia"/>
        </w:rPr>
        <w:t>尽管《外国人法》中有关于不驱回的第</w:t>
      </w:r>
      <w:r>
        <w:rPr>
          <w:rFonts w:hint="eastAsia"/>
        </w:rPr>
        <w:t>51</w:t>
      </w:r>
      <w:r>
        <w:rPr>
          <w:rFonts w:hint="eastAsia"/>
        </w:rPr>
        <w:t>条，委员会仍感到关切的是，有关国际保护的新法律虽然管制了庇护和与庇护有关的事项，但并没有关于不驱回的条款，有充分理由相信，一个人如被驱逐、遣回或引渡到另一个国家可能成为酷刑受害者。它也关切的是，决定难民身份的程序过长并有许多不确定因素</w:t>
      </w:r>
      <w:r>
        <w:rPr>
          <w:rFonts w:hint="eastAsia"/>
        </w:rPr>
        <w:t>(</w:t>
      </w:r>
      <w:r>
        <w:rPr>
          <w:rFonts w:hint="eastAsia"/>
        </w:rPr>
        <w:t>第</w:t>
      </w:r>
      <w:r>
        <w:rPr>
          <w:rFonts w:hint="eastAsia"/>
        </w:rPr>
        <w:t>3</w:t>
      </w:r>
      <w:r>
        <w:rPr>
          <w:rFonts w:hint="eastAsia"/>
        </w:rPr>
        <w:t>条</w:t>
      </w:r>
      <w:r>
        <w:rPr>
          <w:rFonts w:hint="eastAsia"/>
        </w:rPr>
        <w:t>)</w:t>
      </w:r>
      <w:r>
        <w:rPr>
          <w:rFonts w:hint="eastAsia"/>
        </w:rPr>
        <w:t>。</w:t>
      </w:r>
    </w:p>
    <w:p w:rsidR="00B02B9A" w:rsidRPr="00EF31B8" w:rsidRDefault="00B02B9A" w:rsidP="00B02B9A">
      <w:pPr>
        <w:pStyle w:val="SingleTxtGC"/>
        <w:rPr>
          <w:rFonts w:eastAsia="SimHei" w:hint="eastAsia"/>
        </w:rPr>
      </w:pPr>
      <w:r w:rsidRPr="00EF31B8">
        <w:rPr>
          <w:rFonts w:eastAsia="SimHei" w:hint="eastAsia"/>
        </w:rPr>
        <w:t>缔约国回应：</w:t>
      </w:r>
    </w:p>
    <w:p w:rsidR="00B02B9A" w:rsidRPr="00EF31B8" w:rsidRDefault="00B02B9A" w:rsidP="00B02B9A">
      <w:pPr>
        <w:pStyle w:val="SingleTxtGC"/>
        <w:numPr>
          <w:ilvl w:val="0"/>
          <w:numId w:val="42"/>
        </w:numPr>
        <w:rPr>
          <w:rFonts w:eastAsia="SimHei" w:hint="eastAsia"/>
        </w:rPr>
      </w:pPr>
      <w:r w:rsidRPr="00EF31B8">
        <w:rPr>
          <w:rFonts w:eastAsia="SimHei" w:hint="eastAsia"/>
        </w:rPr>
        <w:t>确保在所有关于庇护或庇护事项立法中规定不驱回原则，其中包括关于对弱势群体，特别是贩运人口的受害者的辅助保护程序；</w:t>
      </w:r>
    </w:p>
    <w:p w:rsidR="00B02B9A" w:rsidRPr="00EF31B8" w:rsidRDefault="00B02B9A" w:rsidP="00B02B9A">
      <w:pPr>
        <w:pStyle w:val="SingleTxtGC"/>
        <w:numPr>
          <w:ilvl w:val="0"/>
          <w:numId w:val="42"/>
        </w:numPr>
        <w:rPr>
          <w:rFonts w:eastAsia="SimHei" w:hint="eastAsia"/>
        </w:rPr>
      </w:pPr>
      <w:r w:rsidRPr="00EF31B8">
        <w:rPr>
          <w:rFonts w:eastAsia="SimHei" w:hint="eastAsia"/>
        </w:rPr>
        <w:t>确保反对驱回的程序性保障和为递解程序中的驱回申诉提供有效救济，包括由一个独立司法机构审查驳回的决定；</w:t>
      </w:r>
    </w:p>
    <w:p w:rsidR="00B02B9A" w:rsidRPr="00EF31B8" w:rsidRDefault="00B02B9A" w:rsidP="00B02B9A">
      <w:pPr>
        <w:pStyle w:val="SingleTxtGC"/>
        <w:numPr>
          <w:ilvl w:val="0"/>
          <w:numId w:val="42"/>
        </w:numPr>
        <w:rPr>
          <w:rFonts w:eastAsia="SimHei" w:hint="eastAsia"/>
        </w:rPr>
      </w:pPr>
      <w:r w:rsidRPr="00EF31B8">
        <w:rPr>
          <w:rFonts w:eastAsia="SimHei" w:hint="eastAsia"/>
        </w:rPr>
        <w:t>确保被拒绝的申请庇护者有权利提出有效的上诉，这种上诉并具有暂停执行驱逐或递解出境决定的效力；</w:t>
      </w:r>
    </w:p>
    <w:p w:rsidR="00B02B9A" w:rsidRPr="00EF31B8" w:rsidRDefault="00B02B9A" w:rsidP="00B02B9A">
      <w:pPr>
        <w:pStyle w:val="SingleTxtGC"/>
        <w:numPr>
          <w:ilvl w:val="0"/>
          <w:numId w:val="42"/>
        </w:numPr>
        <w:rPr>
          <w:rFonts w:eastAsia="SimHei" w:hint="eastAsia"/>
        </w:rPr>
      </w:pPr>
      <w:r w:rsidRPr="00EF31B8">
        <w:rPr>
          <w:rFonts w:eastAsia="SimHei" w:hint="eastAsia"/>
        </w:rPr>
        <w:t>修正国际保护法律，以便它能反映国际难民法和人权标准里，特别是</w:t>
      </w:r>
      <w:r w:rsidRPr="00EF31B8">
        <w:rPr>
          <w:rFonts w:eastAsia="SimHei" w:hint="eastAsia"/>
        </w:rPr>
        <w:t>1951</w:t>
      </w:r>
      <w:r w:rsidRPr="00EF31B8">
        <w:rPr>
          <w:rFonts w:eastAsia="SimHei" w:hint="eastAsia"/>
        </w:rPr>
        <w:t>年《关于难民地位的公约》及其</w:t>
      </w:r>
      <w:r w:rsidRPr="00EF31B8">
        <w:rPr>
          <w:rFonts w:eastAsia="SimHei" w:hint="eastAsia"/>
        </w:rPr>
        <w:t>1967</w:t>
      </w:r>
      <w:r w:rsidRPr="00EF31B8">
        <w:rPr>
          <w:rFonts w:eastAsia="SimHei" w:hint="eastAsia"/>
        </w:rPr>
        <w:t>年《议定书》中规定的原则和准则。</w:t>
      </w:r>
    </w:p>
    <w:p w:rsidR="00B02B9A" w:rsidRDefault="00B02B9A" w:rsidP="00B02B9A">
      <w:pPr>
        <w:pStyle w:val="SingleTxtGC"/>
        <w:rPr>
          <w:rFonts w:hint="eastAsia"/>
        </w:rPr>
      </w:pPr>
      <w:r>
        <w:rPr>
          <w:rFonts w:hint="eastAsia"/>
        </w:rPr>
        <w:t xml:space="preserve">18.  </w:t>
      </w:r>
      <w:r>
        <w:rPr>
          <w:rFonts w:hint="eastAsia"/>
        </w:rPr>
        <w:t>委员会虽然注意到已采取立法措施，修正有关管制居住在斯洛文尼亚共和国前南斯拉夫社会主义联邦共和国公民的法律地位法令，以便弥补那些不合宪法的条款，委员会仍旧感到关切的是，缔约国没有执行该法令，恢复那些原籍为其他南斯拉夫共和国并被称为“被擦掉”的人的居住权，他们在斯洛文尼亚的永久居留权在</w:t>
      </w:r>
      <w:r>
        <w:rPr>
          <w:rFonts w:hint="eastAsia"/>
        </w:rPr>
        <w:t>1922</w:t>
      </w:r>
      <w:r>
        <w:rPr>
          <w:rFonts w:hint="eastAsia"/>
        </w:rPr>
        <w:t>年被非法取消，并已遣回到前南斯拉夫社会主义共和国的其他共和国中。委员会关切的是，对所谓的“被擦掉”的人，包括那些属于罗姆族群的人的歧视还继续存在</w:t>
      </w:r>
      <w:r>
        <w:rPr>
          <w:rFonts w:hint="eastAsia"/>
        </w:rPr>
        <w:t>(</w:t>
      </w:r>
      <w:r>
        <w:rPr>
          <w:rFonts w:hint="eastAsia"/>
        </w:rPr>
        <w:t>第</w:t>
      </w:r>
      <w:r>
        <w:rPr>
          <w:rFonts w:hint="eastAsia"/>
        </w:rPr>
        <w:t>3</w:t>
      </w:r>
      <w:r>
        <w:rPr>
          <w:rFonts w:hint="eastAsia"/>
        </w:rPr>
        <w:t>和</w:t>
      </w:r>
      <w:r>
        <w:rPr>
          <w:rFonts w:hint="eastAsia"/>
        </w:rPr>
        <w:t>16</w:t>
      </w:r>
      <w:r>
        <w:rPr>
          <w:rFonts w:hint="eastAsia"/>
        </w:rPr>
        <w:t>条</w:t>
      </w:r>
      <w:r>
        <w:rPr>
          <w:rFonts w:hint="eastAsia"/>
        </w:rPr>
        <w:t>)</w:t>
      </w:r>
      <w:r>
        <w:rPr>
          <w:rFonts w:hint="eastAsia"/>
        </w:rPr>
        <w:t>。</w:t>
      </w:r>
    </w:p>
    <w:p w:rsidR="00B02B9A" w:rsidRPr="00EF31B8" w:rsidRDefault="00B02B9A" w:rsidP="00B02B9A">
      <w:pPr>
        <w:pStyle w:val="SingleTxtGC"/>
        <w:rPr>
          <w:rFonts w:eastAsia="SimHei" w:hint="eastAsia"/>
        </w:rPr>
      </w:pPr>
      <w:r w:rsidRPr="00EF31B8">
        <w:rPr>
          <w:rFonts w:eastAsia="SimHei" w:hint="eastAsia"/>
        </w:rPr>
        <w:t>有鉴于其有关缔约国执行第</w:t>
      </w:r>
      <w:r w:rsidRPr="00EF31B8">
        <w:rPr>
          <w:rFonts w:eastAsia="SimHei" w:hint="eastAsia"/>
        </w:rPr>
        <w:t>2</w:t>
      </w:r>
      <w:r w:rsidRPr="00EF31B8">
        <w:rPr>
          <w:rFonts w:eastAsia="SimHei" w:hint="eastAsia"/>
        </w:rPr>
        <w:t>条的第</w:t>
      </w:r>
      <w:r w:rsidRPr="00EF31B8">
        <w:rPr>
          <w:rFonts w:eastAsia="SimHei" w:hint="eastAsia"/>
        </w:rPr>
        <w:t>2</w:t>
      </w:r>
      <w:r w:rsidRPr="00EF31B8">
        <w:rPr>
          <w:rFonts w:eastAsia="SimHei" w:hint="eastAsia"/>
        </w:rPr>
        <w:t>号一般性意见</w:t>
      </w:r>
      <w:r w:rsidRPr="00EF31B8">
        <w:rPr>
          <w:rFonts w:eastAsia="SimHei" w:hint="eastAsia"/>
        </w:rPr>
        <w:t>(2008</w:t>
      </w:r>
      <w:r w:rsidRPr="00EF31B8">
        <w:rPr>
          <w:rFonts w:eastAsia="SimHei" w:hint="eastAsia"/>
        </w:rPr>
        <w:t>年</w:t>
      </w:r>
      <w:r w:rsidRPr="00EF31B8">
        <w:rPr>
          <w:rFonts w:eastAsia="SimHei" w:hint="eastAsia"/>
        </w:rPr>
        <w:t>)</w:t>
      </w:r>
      <w:r w:rsidRPr="00EF31B8">
        <w:rPr>
          <w:rFonts w:eastAsia="SimHei" w:hint="eastAsia"/>
        </w:rPr>
        <w:t>，委员会回顾，根据《公约》，缔约国有义务对某些特别容易受到危害的少数人或边缘人提供特别保护。在这方面，委员会建议缔约国采取措施，恢复所谓的“被擦掉”并被遣回前南斯拉夫社会主义联邦共和国其他国家的人的永久居住地位。委员会也鼓励缔约国促进“被擦掉”人，包括那些属于罗姆族群的人的全面融合，并保证他们能通过公平的程序申请公民身份。</w:t>
      </w:r>
    </w:p>
    <w:p w:rsidR="00B02B9A" w:rsidRDefault="00B02B9A" w:rsidP="00B02B9A">
      <w:pPr>
        <w:pStyle w:val="H23GC"/>
        <w:rPr>
          <w:rFonts w:hint="eastAsia"/>
        </w:rPr>
      </w:pPr>
      <w:r>
        <w:rPr>
          <w:rFonts w:hint="eastAsia"/>
        </w:rPr>
        <w:tab/>
      </w:r>
      <w:r>
        <w:rPr>
          <w:rFonts w:hint="eastAsia"/>
        </w:rPr>
        <w:tab/>
      </w:r>
      <w:r>
        <w:rPr>
          <w:rFonts w:hint="eastAsia"/>
        </w:rPr>
        <w:t>补救、包括赔偿和康复</w:t>
      </w:r>
    </w:p>
    <w:p w:rsidR="00B02B9A" w:rsidRDefault="00B02B9A" w:rsidP="00B02B9A">
      <w:pPr>
        <w:pStyle w:val="SingleTxtGC"/>
        <w:rPr>
          <w:rFonts w:hint="eastAsia"/>
        </w:rPr>
      </w:pPr>
      <w:r>
        <w:rPr>
          <w:rFonts w:hint="eastAsia"/>
        </w:rPr>
        <w:t xml:space="preserve">19.  </w:t>
      </w:r>
      <w:r>
        <w:rPr>
          <w:rFonts w:hint="eastAsia"/>
        </w:rPr>
        <w:t>委员会遗憾的是缔约国没有提供关于为酷刑和虐待行为受害者提供补救的资料</w:t>
      </w:r>
      <w:r>
        <w:rPr>
          <w:rFonts w:hint="eastAsia"/>
        </w:rPr>
        <w:t>(</w:t>
      </w:r>
      <w:r>
        <w:rPr>
          <w:rFonts w:hint="eastAsia"/>
        </w:rPr>
        <w:t>第</w:t>
      </w:r>
      <w:r>
        <w:rPr>
          <w:rFonts w:hint="eastAsia"/>
        </w:rPr>
        <w:t>14</w:t>
      </w:r>
      <w:r>
        <w:rPr>
          <w:rFonts w:hint="eastAsia"/>
        </w:rPr>
        <w:t>和</w:t>
      </w:r>
      <w:r>
        <w:rPr>
          <w:rFonts w:hint="eastAsia"/>
        </w:rPr>
        <w:t>16</w:t>
      </w:r>
      <w:r>
        <w:rPr>
          <w:rFonts w:hint="eastAsia"/>
        </w:rPr>
        <w:t>条</w:t>
      </w:r>
      <w:r>
        <w:rPr>
          <w:rFonts w:hint="eastAsia"/>
        </w:rPr>
        <w:t>)</w:t>
      </w:r>
      <w:r>
        <w:rPr>
          <w:rFonts w:hint="eastAsia"/>
        </w:rPr>
        <w:t>。</w:t>
      </w:r>
    </w:p>
    <w:p w:rsidR="00B02B9A" w:rsidRPr="0007598E" w:rsidRDefault="00B02B9A" w:rsidP="00B02B9A">
      <w:pPr>
        <w:pStyle w:val="SingleTxtGC"/>
        <w:rPr>
          <w:rFonts w:eastAsia="SimHei" w:hint="eastAsia"/>
        </w:rPr>
      </w:pPr>
      <w:r w:rsidRPr="0007598E">
        <w:rPr>
          <w:rFonts w:eastAsia="SimHei" w:hint="eastAsia"/>
        </w:rPr>
        <w:t>缔约国应确保所有酷刑和虐待的受害者能获得补救和得到公正充分的赔偿。包括尽可能全面康复的手段的可执行权利。它应进一步收集有关曾获得赔偿和恢复的受害者人数并包括所提供的数额的数据。</w:t>
      </w:r>
    </w:p>
    <w:p w:rsidR="00B02B9A" w:rsidRDefault="00B02B9A" w:rsidP="00B02B9A">
      <w:pPr>
        <w:pStyle w:val="H23GC"/>
        <w:rPr>
          <w:rFonts w:hint="eastAsia"/>
        </w:rPr>
      </w:pPr>
      <w:r>
        <w:rPr>
          <w:rFonts w:hint="eastAsia"/>
        </w:rPr>
        <w:tab/>
      </w:r>
      <w:r>
        <w:rPr>
          <w:rFonts w:hint="eastAsia"/>
        </w:rPr>
        <w:tab/>
      </w:r>
      <w:r>
        <w:rPr>
          <w:rFonts w:hint="eastAsia"/>
        </w:rPr>
        <w:t>培训</w:t>
      </w:r>
    </w:p>
    <w:p w:rsidR="00B02B9A" w:rsidRDefault="00B02B9A" w:rsidP="00B02B9A">
      <w:pPr>
        <w:pStyle w:val="SingleTxtGC"/>
        <w:rPr>
          <w:rFonts w:hint="eastAsia"/>
        </w:rPr>
      </w:pPr>
      <w:r>
        <w:rPr>
          <w:rFonts w:hint="eastAsia"/>
        </w:rPr>
        <w:t xml:space="preserve">20.  </w:t>
      </w:r>
      <w:r>
        <w:rPr>
          <w:rFonts w:hint="eastAsia"/>
        </w:rPr>
        <w:t>委员会虽然欢迎缔约国采取用的一些积极措施，包括为警官提供有关警察伦理和人权的培训方案，并制定了一种反馈制度，但它仍旧关切的是，没有对这些方案在防止和查明酷刑和虐待的效率方面作出充分的监察和评估</w:t>
      </w:r>
      <w:r>
        <w:rPr>
          <w:rFonts w:hint="eastAsia"/>
        </w:rPr>
        <w:t>(</w:t>
      </w:r>
      <w:r>
        <w:rPr>
          <w:rFonts w:hint="eastAsia"/>
        </w:rPr>
        <w:t>第</w:t>
      </w:r>
      <w:r>
        <w:rPr>
          <w:rFonts w:hint="eastAsia"/>
        </w:rPr>
        <w:t>10</w:t>
      </w:r>
      <w:r>
        <w:rPr>
          <w:rFonts w:hint="eastAsia"/>
        </w:rPr>
        <w:t>条</w:t>
      </w:r>
      <w:r>
        <w:rPr>
          <w:rFonts w:hint="eastAsia"/>
        </w:rPr>
        <w:t>)</w:t>
      </w:r>
      <w:r>
        <w:rPr>
          <w:rFonts w:hint="eastAsia"/>
        </w:rPr>
        <w:t>。</w:t>
      </w:r>
    </w:p>
    <w:p w:rsidR="00B02B9A" w:rsidRPr="0007598E" w:rsidRDefault="00B02B9A" w:rsidP="00B02B9A">
      <w:pPr>
        <w:pStyle w:val="SingleTxtGC"/>
        <w:rPr>
          <w:rFonts w:eastAsia="SimHei" w:hint="eastAsia"/>
        </w:rPr>
      </w:pPr>
      <w:r w:rsidRPr="0007598E">
        <w:rPr>
          <w:rFonts w:eastAsia="SimHei" w:hint="eastAsia"/>
        </w:rPr>
        <w:t>委员会建议缔约国：</w:t>
      </w:r>
    </w:p>
    <w:p w:rsidR="00B02B9A" w:rsidRPr="0007598E" w:rsidRDefault="00B02B9A" w:rsidP="00B02B9A">
      <w:pPr>
        <w:pStyle w:val="SingleTxtGC"/>
        <w:numPr>
          <w:ilvl w:val="0"/>
          <w:numId w:val="43"/>
        </w:numPr>
        <w:tabs>
          <w:tab w:val="clear" w:pos="2426"/>
          <w:tab w:val="left" w:pos="2427"/>
        </w:tabs>
        <w:rPr>
          <w:rFonts w:eastAsia="SimHei" w:hint="eastAsia"/>
        </w:rPr>
      </w:pPr>
      <w:r w:rsidRPr="0007598E">
        <w:rPr>
          <w:rFonts w:eastAsia="SimHei" w:hint="eastAsia"/>
        </w:rPr>
        <w:t>确保为医疗人员和其他从事调查和记录酷刑案件的官员，在经常和一贯的基础上提供有关《酷刑和其他残忍、不人道或有辱人格的待遇或处罚的有效调查和文化记录手册》</w:t>
      </w:r>
      <w:r w:rsidRPr="0007598E">
        <w:rPr>
          <w:rFonts w:eastAsia="SimHei" w:hint="eastAsia"/>
        </w:rPr>
        <w:t>(</w:t>
      </w:r>
      <w:r w:rsidRPr="0007598E">
        <w:rPr>
          <w:rFonts w:eastAsia="SimHei" w:hint="eastAsia"/>
        </w:rPr>
        <w:t>伊斯坦布尔议定书</w:t>
      </w:r>
      <w:r w:rsidRPr="0007598E">
        <w:rPr>
          <w:rFonts w:eastAsia="SimHei" w:hint="eastAsia"/>
        </w:rPr>
        <w:t>)</w:t>
      </w:r>
      <w:r w:rsidRPr="0007598E">
        <w:rPr>
          <w:rFonts w:eastAsia="SimHei" w:hint="eastAsia"/>
        </w:rPr>
        <w:t>的培训。</w:t>
      </w:r>
    </w:p>
    <w:p w:rsidR="00B02B9A" w:rsidRPr="0007598E" w:rsidRDefault="00B02B9A" w:rsidP="00B02B9A">
      <w:pPr>
        <w:pStyle w:val="SingleTxtGC"/>
        <w:numPr>
          <w:ilvl w:val="0"/>
          <w:numId w:val="43"/>
        </w:numPr>
        <w:tabs>
          <w:tab w:val="clear" w:pos="2426"/>
          <w:tab w:val="left" w:pos="2427"/>
        </w:tabs>
        <w:rPr>
          <w:rFonts w:eastAsia="SimHei" w:hint="eastAsia"/>
        </w:rPr>
      </w:pPr>
      <w:r w:rsidRPr="0007598E">
        <w:rPr>
          <w:rFonts w:eastAsia="SimHei" w:hint="eastAsia"/>
        </w:rPr>
        <w:t>制定和执行一个方法，以评估所有关于旨在减少酷刑和虐待案件的教育和培训方案的效率和影响，并定期评估为其执法人员提供的培训；</w:t>
      </w:r>
    </w:p>
    <w:p w:rsidR="00B02B9A" w:rsidRPr="0007598E" w:rsidRDefault="00B02B9A" w:rsidP="00B02B9A">
      <w:pPr>
        <w:pStyle w:val="SingleTxtGC"/>
        <w:numPr>
          <w:ilvl w:val="0"/>
          <w:numId w:val="43"/>
        </w:numPr>
        <w:tabs>
          <w:tab w:val="clear" w:pos="2426"/>
          <w:tab w:val="left" w:pos="2427"/>
        </w:tabs>
        <w:rPr>
          <w:rFonts w:eastAsia="SimHei" w:hint="eastAsia"/>
        </w:rPr>
      </w:pPr>
      <w:r w:rsidRPr="0007598E">
        <w:rPr>
          <w:rFonts w:eastAsia="SimHei" w:hint="eastAsia"/>
        </w:rPr>
        <w:t>加强努力为从事关押、讯问或接待那些可能受到任何形式的逮捕、拘留或监禁的妇女的人执行一个考虑到性别敏感问题的培训方式；</w:t>
      </w:r>
    </w:p>
    <w:p w:rsidR="00B02B9A" w:rsidRPr="0007598E" w:rsidRDefault="00B02B9A" w:rsidP="00B02B9A">
      <w:pPr>
        <w:pStyle w:val="SingleTxtGC"/>
        <w:numPr>
          <w:ilvl w:val="0"/>
          <w:numId w:val="43"/>
        </w:numPr>
        <w:tabs>
          <w:tab w:val="clear" w:pos="2426"/>
          <w:tab w:val="left" w:pos="2427"/>
        </w:tabs>
        <w:rPr>
          <w:rFonts w:eastAsia="SimHei" w:hint="eastAsia"/>
        </w:rPr>
      </w:pPr>
      <w:r w:rsidRPr="0007598E">
        <w:rPr>
          <w:rFonts w:eastAsia="SimHei" w:hint="eastAsia"/>
        </w:rPr>
        <w:t>制定培训模式，以便提高执法人员对基于种族的歧视的认识。</w:t>
      </w:r>
    </w:p>
    <w:p w:rsidR="00B02B9A" w:rsidRDefault="00B02B9A" w:rsidP="00B02B9A">
      <w:pPr>
        <w:pStyle w:val="H23GC"/>
        <w:rPr>
          <w:rFonts w:hint="eastAsia"/>
        </w:rPr>
      </w:pPr>
      <w:r>
        <w:rPr>
          <w:rFonts w:hint="eastAsia"/>
        </w:rPr>
        <w:tab/>
      </w:r>
      <w:r>
        <w:rPr>
          <w:rFonts w:hint="eastAsia"/>
        </w:rPr>
        <w:tab/>
      </w:r>
      <w:r>
        <w:rPr>
          <w:rFonts w:hint="eastAsia"/>
        </w:rPr>
        <w:t>罗姆少数民族</w:t>
      </w:r>
    </w:p>
    <w:p w:rsidR="00B02B9A" w:rsidRDefault="00B02B9A" w:rsidP="00B02B9A">
      <w:pPr>
        <w:pStyle w:val="SingleTxtGC"/>
        <w:rPr>
          <w:rFonts w:hint="eastAsia"/>
        </w:rPr>
      </w:pPr>
      <w:r>
        <w:rPr>
          <w:rFonts w:hint="eastAsia"/>
        </w:rPr>
        <w:t xml:space="preserve">21.  </w:t>
      </w:r>
      <w:r>
        <w:rPr>
          <w:rFonts w:hint="eastAsia"/>
        </w:rPr>
        <w:t>委员会虽然注意到缔约国关于收集种族数据有违隐私权的解释，委员会仍旧关切的是，缔约国没有制定其他方式、以便研究基于种族原因的罪行的普遍程度，并防止和监察这类行为的发生频率，而同时又保护个人隐私。它还感到关切的是对非本国的罗姆少数人的歧视</w:t>
      </w:r>
      <w:r>
        <w:rPr>
          <w:rFonts w:hint="eastAsia"/>
        </w:rPr>
        <w:t>(</w:t>
      </w:r>
      <w:r>
        <w:rPr>
          <w:rFonts w:hint="eastAsia"/>
        </w:rPr>
        <w:t>见经济、社会、文化权利委员会的结论性意见</w:t>
      </w:r>
      <w:r>
        <w:rPr>
          <w:rFonts w:hint="eastAsia"/>
        </w:rPr>
        <w:t>(E/C.12/SVN/CO/1)</w:t>
      </w:r>
      <w:r w:rsidR="00A00C3A">
        <w:rPr>
          <w:rFonts w:hint="eastAsia"/>
        </w:rPr>
        <w:t>(</w:t>
      </w:r>
      <w:r>
        <w:rPr>
          <w:rFonts w:hint="eastAsia"/>
        </w:rPr>
        <w:t>第</w:t>
      </w:r>
      <w:r>
        <w:rPr>
          <w:rFonts w:hint="eastAsia"/>
        </w:rPr>
        <w:t>2</w:t>
      </w:r>
      <w:r>
        <w:rPr>
          <w:rFonts w:hint="eastAsia"/>
        </w:rPr>
        <w:t>、</w:t>
      </w:r>
      <w:r>
        <w:rPr>
          <w:rFonts w:hint="eastAsia"/>
        </w:rPr>
        <w:t>10</w:t>
      </w:r>
      <w:r>
        <w:rPr>
          <w:rFonts w:hint="eastAsia"/>
        </w:rPr>
        <w:t>和</w:t>
      </w:r>
      <w:r>
        <w:rPr>
          <w:rFonts w:hint="eastAsia"/>
        </w:rPr>
        <w:t>16</w:t>
      </w:r>
      <w:r>
        <w:rPr>
          <w:rFonts w:hint="eastAsia"/>
        </w:rPr>
        <w:t>条</w:t>
      </w:r>
      <w:r>
        <w:rPr>
          <w:rFonts w:hint="eastAsia"/>
        </w:rPr>
        <w:t>)</w:t>
      </w:r>
      <w:r>
        <w:rPr>
          <w:rFonts w:hint="eastAsia"/>
        </w:rPr>
        <w:t>。</w:t>
      </w:r>
    </w:p>
    <w:p w:rsidR="00B02B9A" w:rsidRPr="0007598E" w:rsidRDefault="00B02B9A" w:rsidP="00B02B9A">
      <w:pPr>
        <w:pStyle w:val="SingleTxtGC"/>
        <w:rPr>
          <w:rFonts w:eastAsia="SimHei" w:hint="eastAsia"/>
        </w:rPr>
      </w:pPr>
      <w:r w:rsidRPr="0007598E">
        <w:rPr>
          <w:rFonts w:eastAsia="SimHei" w:hint="eastAsia"/>
        </w:rPr>
        <w:t>有鉴于其第</w:t>
      </w:r>
      <w:r w:rsidRPr="0007598E">
        <w:rPr>
          <w:rFonts w:eastAsia="SimHei" w:hint="eastAsia"/>
        </w:rPr>
        <w:t>2</w:t>
      </w:r>
      <w:r w:rsidRPr="0007598E">
        <w:rPr>
          <w:rFonts w:eastAsia="SimHei" w:hint="eastAsia"/>
        </w:rPr>
        <w:t>号一般性意见，委员会回顾根据《公约》，缔约国有义务对某些特别容易受到危害的少数人或边缘人或群体提供特别保护。委员会指出收集统计数据的目的是让缔约国能够识别和更好地了解在其领土里的族群，以及他们受到的哪一类的歧视，针对所识别的歧视类型找到适当的答复和解决办法，并评估所取得的进展。委员会因此建议缔约国研究和报导基于种族动机的罪行的普遍性，调查其根源，而同时又确保隐私的权利和采取所有必要措施，防止未来发生这类罪行。在这方面，缔约国应加强努力，禁止对罗姆少数民族的任何形式的歧视。</w:t>
      </w:r>
    </w:p>
    <w:p w:rsidR="00B02B9A" w:rsidRDefault="00B02B9A" w:rsidP="00B02B9A">
      <w:pPr>
        <w:pStyle w:val="H23GC"/>
        <w:rPr>
          <w:rFonts w:hint="eastAsia"/>
        </w:rPr>
      </w:pPr>
      <w:r>
        <w:rPr>
          <w:rFonts w:hint="eastAsia"/>
        </w:rPr>
        <w:tab/>
      </w:r>
      <w:r>
        <w:rPr>
          <w:rFonts w:hint="eastAsia"/>
        </w:rPr>
        <w:tab/>
      </w:r>
      <w:r>
        <w:rPr>
          <w:rFonts w:hint="eastAsia"/>
        </w:rPr>
        <w:t>数据收集</w:t>
      </w:r>
    </w:p>
    <w:p w:rsidR="00B02B9A" w:rsidRDefault="00B02B9A" w:rsidP="00B02B9A">
      <w:pPr>
        <w:pStyle w:val="SingleTxtGC"/>
        <w:rPr>
          <w:rFonts w:hint="eastAsia"/>
        </w:rPr>
      </w:pPr>
      <w:r>
        <w:rPr>
          <w:rFonts w:hint="eastAsia"/>
        </w:rPr>
        <w:t xml:space="preserve">22.  </w:t>
      </w:r>
      <w:r>
        <w:rPr>
          <w:rFonts w:hint="eastAsia"/>
        </w:rPr>
        <w:t>委员会感到遗憾的是缺乏有关申诉、调查、起诉和裁判涉及执法人员和监狱人员酷刑和虐待案件以及针对妇女的家庭内暴力和性暴力，及针对儿童和其他弱势群体的暴力行为的全面和分类的数据；它也重申缺乏有关对酷刑和虐待受害者提供补救的资料。</w:t>
      </w:r>
    </w:p>
    <w:p w:rsidR="00B02B9A" w:rsidRPr="00B02B9A" w:rsidRDefault="00B02B9A" w:rsidP="00B02B9A">
      <w:pPr>
        <w:pStyle w:val="SingleTxtGC"/>
        <w:rPr>
          <w:rFonts w:eastAsia="SimHei" w:hint="eastAsia"/>
        </w:rPr>
      </w:pPr>
      <w:r w:rsidRPr="00B02B9A">
        <w:rPr>
          <w:rFonts w:eastAsia="SimHei" w:hint="eastAsia"/>
        </w:rPr>
        <w:t>缔约国应编制按罪行、族裔、年龄和性别分类的关于在国家一级监察执行《公约》的统计数据，包括有关申诉、调查、起诉和裁判执法人员和监狱人员进行的酷刑和虐待案件、家庭暴力和性暴力、针对儿童和其他弱势群体的暴力，以及关于包括为受害者提供包括赔偿和康复在内的补救手段的数据。</w:t>
      </w:r>
    </w:p>
    <w:p w:rsidR="00B02B9A" w:rsidRDefault="00B02B9A" w:rsidP="00B02B9A">
      <w:pPr>
        <w:pStyle w:val="SingleTxtGC"/>
        <w:rPr>
          <w:rFonts w:hint="eastAsia"/>
        </w:rPr>
      </w:pPr>
      <w:r>
        <w:rPr>
          <w:rFonts w:hint="eastAsia"/>
        </w:rPr>
        <w:t xml:space="preserve">23.  </w:t>
      </w:r>
      <w:r>
        <w:rPr>
          <w:rFonts w:hint="eastAsia"/>
        </w:rPr>
        <w:t>委员会请缔约国批准它尚未成为缔约国的联合国核心人权条约，即：《保护所有移徙工人及其家庭成员权利国际公约》、《保护所有人不遭受强迫失踪公约》和《经济、社会、文化权利国际公约任择议定书》。</w:t>
      </w:r>
    </w:p>
    <w:p w:rsidR="00B02B9A" w:rsidRDefault="00B02B9A" w:rsidP="00B02B9A">
      <w:pPr>
        <w:pStyle w:val="SingleTxtGC"/>
        <w:rPr>
          <w:rFonts w:hint="eastAsia"/>
        </w:rPr>
      </w:pPr>
      <w:r>
        <w:rPr>
          <w:rFonts w:hint="eastAsia"/>
        </w:rPr>
        <w:t xml:space="preserve">24.  </w:t>
      </w:r>
      <w:r>
        <w:rPr>
          <w:rFonts w:hint="eastAsia"/>
        </w:rPr>
        <w:t>请缔约国以适当的语言，通过官方网站、媒体和非政府组织，广泛传播它向委员会提交的报告和本结论性意见。</w:t>
      </w:r>
    </w:p>
    <w:p w:rsidR="00B02B9A" w:rsidRDefault="00B02B9A" w:rsidP="00B02B9A">
      <w:pPr>
        <w:pStyle w:val="SingleTxtGC"/>
        <w:rPr>
          <w:rFonts w:hint="eastAsia"/>
        </w:rPr>
      </w:pPr>
      <w:r>
        <w:rPr>
          <w:rFonts w:hint="eastAsia"/>
        </w:rPr>
        <w:t xml:space="preserve">25.  </w:t>
      </w:r>
      <w:r>
        <w:rPr>
          <w:rFonts w:hint="eastAsia"/>
        </w:rPr>
        <w:t>委员会请缔约国在一年内提供有关对本报告第</w:t>
      </w:r>
      <w:r>
        <w:rPr>
          <w:rFonts w:hint="eastAsia"/>
        </w:rPr>
        <w:t>9</w:t>
      </w:r>
      <w:r>
        <w:rPr>
          <w:rFonts w:hint="eastAsia"/>
        </w:rPr>
        <w:t>、</w:t>
      </w:r>
      <w:r>
        <w:rPr>
          <w:rFonts w:hint="eastAsia"/>
        </w:rPr>
        <w:t>12</w:t>
      </w:r>
      <w:r>
        <w:rPr>
          <w:rFonts w:hint="eastAsia"/>
        </w:rPr>
        <w:t>、</w:t>
      </w:r>
      <w:r>
        <w:rPr>
          <w:rFonts w:hint="eastAsia"/>
        </w:rPr>
        <w:t>17</w:t>
      </w:r>
      <w:r>
        <w:rPr>
          <w:rFonts w:hint="eastAsia"/>
        </w:rPr>
        <w:t>和</w:t>
      </w:r>
      <w:r>
        <w:rPr>
          <w:rFonts w:hint="eastAsia"/>
        </w:rPr>
        <w:t>21</w:t>
      </w:r>
      <w:r>
        <w:rPr>
          <w:rFonts w:hint="eastAsia"/>
        </w:rPr>
        <w:t>段中所载委员会建议作出回应的跟进资料。</w:t>
      </w:r>
    </w:p>
    <w:p w:rsidR="00B02B9A" w:rsidRDefault="00B02B9A" w:rsidP="00B02B9A">
      <w:pPr>
        <w:pStyle w:val="SingleTxtGC"/>
        <w:rPr>
          <w:rFonts w:hint="eastAsia"/>
        </w:rPr>
      </w:pPr>
      <w:r>
        <w:rPr>
          <w:rFonts w:hint="eastAsia"/>
        </w:rPr>
        <w:t xml:space="preserve">26.  </w:t>
      </w:r>
      <w:r>
        <w:rPr>
          <w:rFonts w:hint="eastAsia"/>
        </w:rPr>
        <w:t>委员会请缔约国按照其报告准则并遵守条约专要文件的</w:t>
      </w:r>
      <w:r>
        <w:rPr>
          <w:rFonts w:hint="eastAsia"/>
        </w:rPr>
        <w:t>40</w:t>
      </w:r>
      <w:r>
        <w:rPr>
          <w:rFonts w:hint="eastAsia"/>
        </w:rPr>
        <w:t>页限制，提交其下一次定期报告。委员会也请缔约国按照联合国人权条约机构委员会间会议批准的《国际人权条约的报告统一准则》</w:t>
      </w:r>
      <w:r>
        <w:rPr>
          <w:rFonts w:hint="eastAsia"/>
        </w:rPr>
        <w:t>(HRI/GEN.2/Rev.6)</w:t>
      </w:r>
      <w:r>
        <w:rPr>
          <w:rFonts w:hint="eastAsia"/>
        </w:rPr>
        <w:t>中对共同核心文件的规定，并遵守</w:t>
      </w:r>
      <w:r>
        <w:rPr>
          <w:rFonts w:hint="eastAsia"/>
        </w:rPr>
        <w:t>80</w:t>
      </w:r>
      <w:r>
        <w:rPr>
          <w:rFonts w:hint="eastAsia"/>
        </w:rPr>
        <w:t>页的限制向其提交一份订新的共同核心文件。条约专要文件和共同核心文件一齐构成了缔约国对《公约》的报告义务。</w:t>
      </w:r>
    </w:p>
    <w:p w:rsidR="00B02B9A" w:rsidRDefault="00B02B9A" w:rsidP="00B02B9A">
      <w:pPr>
        <w:pStyle w:val="SingleTxtGC"/>
        <w:rPr>
          <w:rFonts w:hint="eastAsia"/>
        </w:rPr>
      </w:pPr>
      <w:r>
        <w:rPr>
          <w:rFonts w:hint="eastAsia"/>
        </w:rPr>
        <w:t xml:space="preserve">27.  </w:t>
      </w:r>
      <w:r>
        <w:rPr>
          <w:rFonts w:hint="eastAsia"/>
        </w:rPr>
        <w:t>请缔约国在</w:t>
      </w:r>
      <w:r>
        <w:rPr>
          <w:rFonts w:hint="eastAsia"/>
        </w:rPr>
        <w:t>2015</w:t>
      </w:r>
      <w:r>
        <w:rPr>
          <w:rFonts w:hint="eastAsia"/>
        </w:rPr>
        <w:t>年</w:t>
      </w:r>
      <w:r>
        <w:rPr>
          <w:rFonts w:hint="eastAsia"/>
        </w:rPr>
        <w:t>6</w:t>
      </w:r>
      <w:r>
        <w:rPr>
          <w:rFonts w:hint="eastAsia"/>
        </w:rPr>
        <w:t>月</w:t>
      </w:r>
      <w:r>
        <w:rPr>
          <w:rFonts w:hint="eastAsia"/>
        </w:rPr>
        <w:t>3</w:t>
      </w:r>
      <w:r>
        <w:rPr>
          <w:rFonts w:hint="eastAsia"/>
        </w:rPr>
        <w:t>日之前，提交其下一次，即第四次定期报告。</w:t>
      </w:r>
    </w:p>
    <w:p w:rsidR="00B02B9A" w:rsidRDefault="00B02B9A" w:rsidP="00B02B9A">
      <w:pPr>
        <w:pStyle w:val="SingleTxtGC"/>
      </w:pPr>
    </w:p>
    <w:p w:rsidR="00B02B9A" w:rsidRPr="002D6A9C" w:rsidRDefault="00B02B9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Pr="00B02B9A" w:rsidRDefault="00A879C2" w:rsidP="009502BD">
      <w:pPr>
        <w:pStyle w:val="SingleTxtGC"/>
        <w:rPr>
          <w:rFonts w:hint="eastAsia"/>
        </w:rPr>
      </w:pPr>
    </w:p>
    <w:sectPr w:rsidR="00A879C2" w:rsidRPr="00B02B9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984" w:rsidRPr="00EE3782" w:rsidRDefault="005D7984"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5D7984" w:rsidRPr="00EE3782" w:rsidRDefault="005D7984"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C3A" w:rsidRPr="0007598E" w:rsidRDefault="00A00C3A" w:rsidP="0007598E">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11417F">
      <w:rPr>
        <w:rStyle w:val="PageNumber"/>
        <w:noProof/>
      </w:rPr>
      <w:t>2</w:t>
    </w:r>
    <w:r>
      <w:rPr>
        <w:rStyle w:val="PageNumber"/>
      </w:rPr>
      <w:fldChar w:fldCharType="end"/>
    </w:r>
    <w:r>
      <w:rPr>
        <w:rStyle w:val="PageNumber"/>
        <w:rFonts w:eastAsia="SimSun" w:hint="eastAsia"/>
        <w:lang w:eastAsia="zh-CN"/>
      </w:rPr>
      <w:tab/>
    </w:r>
    <w:r w:rsidRPr="0007598E">
      <w:rPr>
        <w:rFonts w:eastAsia="SimSun"/>
        <w:lang w:val="en-US" w:eastAsia="zh-CN"/>
      </w:rPr>
      <w:t>GE.11-43704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C3A" w:rsidRDefault="00A00C3A">
    <w:pPr>
      <w:pStyle w:val="Footer"/>
      <w:tabs>
        <w:tab w:val="right" w:pos="9639"/>
      </w:tabs>
    </w:pPr>
    <w:r w:rsidRPr="0007598E">
      <w:rPr>
        <w:rFonts w:eastAsia="SimSun"/>
        <w:lang w:val="en-US" w:eastAsia="zh-CN"/>
      </w:rPr>
      <w:t>GE.11-43704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1417F">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C3A" w:rsidRPr="00800F27" w:rsidRDefault="00A00C3A" w:rsidP="004D396E">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43704</w:t>
    </w:r>
    <w:r w:rsidRPr="00EE277A">
      <w:rPr>
        <w:rFonts w:eastAsia="SimSun"/>
        <w:sz w:val="20"/>
        <w:lang w:eastAsia="zh-CN"/>
      </w:rPr>
      <w:t xml:space="preserve"> (C)</w:t>
    </w:r>
    <w:r>
      <w:rPr>
        <w:rFonts w:eastAsia="SimSun"/>
        <w:sz w:val="20"/>
        <w:lang w:eastAsia="zh-CN"/>
      </w:rPr>
      <w:tab/>
    </w:r>
    <w:r>
      <w:rPr>
        <w:rFonts w:eastAsia="SimSun" w:hint="eastAsia"/>
        <w:sz w:val="20"/>
        <w:lang w:eastAsia="zh-CN"/>
      </w:rPr>
      <w:t>080711</w:t>
    </w:r>
    <w:r>
      <w:rPr>
        <w:rFonts w:eastAsia="SimSun"/>
        <w:sz w:val="20"/>
        <w:lang w:eastAsia="zh-CN"/>
      </w:rPr>
      <w:tab/>
    </w:r>
    <w:r>
      <w:rPr>
        <w:rFonts w:eastAsia="SimSun" w:hint="eastAsia"/>
        <w:sz w:val="20"/>
        <w:lang w:eastAsia="zh-CN"/>
      </w:rPr>
      <w:t>080711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984" w:rsidRPr="003126F9" w:rsidRDefault="005D798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5D7984" w:rsidRPr="003126F9" w:rsidRDefault="005D798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A00C3A" w:rsidRDefault="00A00C3A" w:rsidP="00B02B9A">
      <w:pPr>
        <w:pStyle w:val="EndnoteText"/>
        <w:rPr>
          <w:rFonts w:hint="eastAsia"/>
        </w:rPr>
      </w:pPr>
      <w:r>
        <w:rPr>
          <w:rFonts w:hint="eastAsia"/>
        </w:rPr>
        <w:tab/>
      </w:r>
      <w:bookmarkStart w:id="0" w:name="OLE_LINK1"/>
      <w:bookmarkStart w:id="1" w:name="OLE_LINK2"/>
      <w:bookmarkStart w:id="2" w:name="_Hlk297814154"/>
      <w:r>
        <w:rPr>
          <w:rStyle w:val="FootnoteReference"/>
        </w:rPr>
        <w:footnoteRef/>
      </w:r>
      <w:r>
        <w:rPr>
          <w:rFonts w:hint="eastAsia"/>
        </w:rPr>
        <w:tab/>
      </w:r>
      <w:r>
        <w:rPr>
          <w:rFonts w:hint="eastAsia"/>
        </w:rPr>
        <w:t>见欧洲防止酷刑和不人道待遇委员会对斯洛文尼亚访问后向斯洛文尼亚政府提出的报告</w:t>
      </w:r>
      <w:r>
        <w:t>CPT/Inf (2008) 7</w:t>
      </w:r>
      <w:r>
        <w:t>，</w:t>
      </w:r>
      <w:r>
        <w:rPr>
          <w:rFonts w:hint="eastAsia"/>
        </w:rPr>
        <w:t>第</w:t>
      </w:r>
      <w:r>
        <w:rPr>
          <w:rFonts w:hint="eastAsia"/>
        </w:rPr>
        <w:t>24</w:t>
      </w:r>
      <w:r>
        <w:rPr>
          <w:rFonts w:hint="eastAsia"/>
        </w:rPr>
        <w:t>段。</w:t>
      </w:r>
    </w:p>
  </w:footnote>
  <w:footnote w:id="2">
    <w:p w:rsidR="00A00C3A" w:rsidRDefault="00A00C3A" w:rsidP="00B02B9A">
      <w:pPr>
        <w:pStyle w:val="EndnoteText"/>
        <w:rPr>
          <w:rFonts w:hint="eastAsia"/>
        </w:rPr>
      </w:pPr>
      <w:r>
        <w:rPr>
          <w:rFonts w:hint="eastAsia"/>
        </w:rPr>
        <w:tab/>
      </w:r>
      <w:r>
        <w:rPr>
          <w:rStyle w:val="FootnoteReference"/>
        </w:rPr>
        <w:footnoteRef/>
      </w:r>
      <w:r>
        <w:rPr>
          <w:rFonts w:hint="eastAsia"/>
        </w:rPr>
        <w:tab/>
      </w:r>
      <w:r>
        <w:rPr>
          <w:rFonts w:hint="eastAsia"/>
        </w:rPr>
        <w:t>见</w:t>
      </w:r>
      <w:r>
        <w:t>CPT/Inf</w:t>
      </w:r>
      <w:r w:rsidRPr="00093499">
        <w:t xml:space="preserve"> </w:t>
      </w:r>
      <w:r>
        <w:t>(2008)</w:t>
      </w:r>
      <w:r w:rsidRPr="00093499">
        <w:t xml:space="preserve"> </w:t>
      </w:r>
      <w:r>
        <w:t>7</w:t>
      </w:r>
      <w:r>
        <w:t>，</w:t>
      </w:r>
      <w:r>
        <w:rPr>
          <w:rFonts w:hint="eastAsia"/>
        </w:rPr>
        <w:t>第</w:t>
      </w:r>
      <w:r>
        <w:rPr>
          <w:rFonts w:hint="eastAsia"/>
        </w:rPr>
        <w:t>25</w:t>
      </w:r>
      <w:r>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C3A" w:rsidRPr="0007598E" w:rsidRDefault="00A00C3A">
    <w:pPr>
      <w:pStyle w:val="Header"/>
    </w:pPr>
    <w:r w:rsidRPr="0007598E">
      <w:t>CAT/C/SVN/CO/3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C3A" w:rsidRPr="0007598E" w:rsidRDefault="00A00C3A" w:rsidP="003843D8">
    <w:pPr>
      <w:pStyle w:val="Header"/>
      <w:jc w:val="right"/>
      <w:rPr>
        <w:rFonts w:hint="eastAsia"/>
        <w:lang w:eastAsia="zh-CN"/>
      </w:rPr>
    </w:pPr>
    <w:r w:rsidRPr="0007598E">
      <w:rPr>
        <w:lang w:eastAsia="zh-CN"/>
      </w:rPr>
      <w:t>CAT/C/SVN/CO/3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C3A" w:rsidRDefault="00A00C3A">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68063BE"/>
    <w:multiLevelType w:val="hybridMultilevel"/>
    <w:tmpl w:val="77160D90"/>
    <w:lvl w:ilvl="0" w:tplc="709A629E">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EB07E5E"/>
    <w:multiLevelType w:val="hybridMultilevel"/>
    <w:tmpl w:val="8286CA52"/>
    <w:lvl w:ilvl="0" w:tplc="4040410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06628C8"/>
    <w:multiLevelType w:val="hybridMultilevel"/>
    <w:tmpl w:val="80083E1A"/>
    <w:lvl w:ilvl="0" w:tplc="709A629E">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4767E6E"/>
    <w:multiLevelType w:val="hybridMultilevel"/>
    <w:tmpl w:val="36745B0A"/>
    <w:lvl w:ilvl="0" w:tplc="709A629E">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5114F92"/>
    <w:multiLevelType w:val="hybridMultilevel"/>
    <w:tmpl w:val="9748171E"/>
    <w:lvl w:ilvl="0" w:tplc="709A629E">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55591F"/>
    <w:multiLevelType w:val="hybridMultilevel"/>
    <w:tmpl w:val="FF5E8668"/>
    <w:lvl w:ilvl="0" w:tplc="3380292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A407207"/>
    <w:multiLevelType w:val="hybridMultilevel"/>
    <w:tmpl w:val="9348D3AA"/>
    <w:lvl w:ilvl="0" w:tplc="709A629E">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B83468E"/>
    <w:multiLevelType w:val="hybridMultilevel"/>
    <w:tmpl w:val="825A541A"/>
    <w:lvl w:ilvl="0" w:tplc="55948E2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D5C400B"/>
    <w:multiLevelType w:val="hybridMultilevel"/>
    <w:tmpl w:val="1C2041DE"/>
    <w:lvl w:ilvl="0" w:tplc="E4B46B4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C5C270B"/>
    <w:multiLevelType w:val="hybridMultilevel"/>
    <w:tmpl w:val="F19CAABA"/>
    <w:lvl w:ilvl="0" w:tplc="709A629E">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1"/>
  </w:num>
  <w:num w:numId="13">
    <w:abstractNumId w:val="22"/>
  </w:num>
  <w:num w:numId="14">
    <w:abstractNumId w:val="12"/>
  </w:num>
  <w:num w:numId="15">
    <w:abstractNumId w:val="13"/>
  </w:num>
  <w:num w:numId="16">
    <w:abstractNumId w:val="27"/>
  </w:num>
  <w:num w:numId="17">
    <w:abstractNumId w:val="12"/>
  </w:num>
  <w:num w:numId="18">
    <w:abstractNumId w:val="27"/>
  </w:num>
  <w:num w:numId="19">
    <w:abstractNumId w:val="13"/>
  </w:num>
  <w:num w:numId="20">
    <w:abstractNumId w:val="23"/>
  </w:num>
  <w:num w:numId="21">
    <w:abstractNumId w:val="10"/>
  </w:num>
  <w:num w:numId="22">
    <w:abstractNumId w:val="20"/>
  </w:num>
  <w:num w:numId="23">
    <w:abstractNumId w:val="13"/>
  </w:num>
  <w:num w:numId="24">
    <w:abstractNumId w:val="25"/>
  </w:num>
  <w:num w:numId="25">
    <w:abstractNumId w:val="21"/>
  </w:num>
  <w:num w:numId="26">
    <w:abstractNumId w:val="17"/>
  </w:num>
  <w:num w:numId="27">
    <w:abstractNumId w:val="32"/>
  </w:num>
  <w:num w:numId="28">
    <w:abstractNumId w:val="25"/>
  </w:num>
  <w:num w:numId="29">
    <w:abstractNumId w:val="21"/>
  </w:num>
  <w:num w:numId="30">
    <w:abstractNumId w:val="17"/>
  </w:num>
  <w:num w:numId="31">
    <w:abstractNumId w:val="23"/>
  </w:num>
  <w:num w:numId="32">
    <w:abstractNumId w:val="10"/>
  </w:num>
  <w:num w:numId="33">
    <w:abstractNumId w:val="20"/>
  </w:num>
  <w:num w:numId="34">
    <w:abstractNumId w:val="32"/>
  </w:num>
  <w:num w:numId="35">
    <w:abstractNumId w:val="14"/>
  </w:num>
  <w:num w:numId="36">
    <w:abstractNumId w:val="26"/>
  </w:num>
  <w:num w:numId="37">
    <w:abstractNumId w:val="24"/>
  </w:num>
  <w:num w:numId="38">
    <w:abstractNumId w:val="16"/>
  </w:num>
  <w:num w:numId="39">
    <w:abstractNumId w:val="18"/>
  </w:num>
  <w:num w:numId="40">
    <w:abstractNumId w:val="29"/>
  </w:num>
  <w:num w:numId="41">
    <w:abstractNumId w:val="31"/>
  </w:num>
  <w:num w:numId="42">
    <w:abstractNumId w:val="19"/>
  </w:num>
  <w:num w:numId="43">
    <w:abstractNumId w:val="28"/>
  </w:num>
  <w:num w:numId="44">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0F18"/>
    <w:rsid w:val="000058EC"/>
    <w:rsid w:val="00027608"/>
    <w:rsid w:val="00055D21"/>
    <w:rsid w:val="00066D74"/>
    <w:rsid w:val="000725DD"/>
    <w:rsid w:val="0007598E"/>
    <w:rsid w:val="00076F85"/>
    <w:rsid w:val="000A01D8"/>
    <w:rsid w:val="000A551A"/>
    <w:rsid w:val="000C1A2F"/>
    <w:rsid w:val="000C4087"/>
    <w:rsid w:val="000C6070"/>
    <w:rsid w:val="000D1566"/>
    <w:rsid w:val="000F00DC"/>
    <w:rsid w:val="001011BD"/>
    <w:rsid w:val="0010791A"/>
    <w:rsid w:val="0011417F"/>
    <w:rsid w:val="00122A56"/>
    <w:rsid w:val="001231E9"/>
    <w:rsid w:val="00137BEA"/>
    <w:rsid w:val="001520BA"/>
    <w:rsid w:val="0017111A"/>
    <w:rsid w:val="001A068C"/>
    <w:rsid w:val="001A6F68"/>
    <w:rsid w:val="001B2918"/>
    <w:rsid w:val="001B3BF6"/>
    <w:rsid w:val="001B7160"/>
    <w:rsid w:val="00252072"/>
    <w:rsid w:val="00296B09"/>
    <w:rsid w:val="002B6A04"/>
    <w:rsid w:val="002E2D6C"/>
    <w:rsid w:val="003126F9"/>
    <w:rsid w:val="00325EF5"/>
    <w:rsid w:val="003412AD"/>
    <w:rsid w:val="003517C6"/>
    <w:rsid w:val="00355A94"/>
    <w:rsid w:val="003613F6"/>
    <w:rsid w:val="00376C5B"/>
    <w:rsid w:val="003843D8"/>
    <w:rsid w:val="0038638B"/>
    <w:rsid w:val="00391902"/>
    <w:rsid w:val="00401C99"/>
    <w:rsid w:val="00440F18"/>
    <w:rsid w:val="00496FA9"/>
    <w:rsid w:val="004D396E"/>
    <w:rsid w:val="004D3F9C"/>
    <w:rsid w:val="004D5556"/>
    <w:rsid w:val="00515BE0"/>
    <w:rsid w:val="00516C7C"/>
    <w:rsid w:val="0053311A"/>
    <w:rsid w:val="00561C95"/>
    <w:rsid w:val="005D7984"/>
    <w:rsid w:val="005F1AF4"/>
    <w:rsid w:val="00606650"/>
    <w:rsid w:val="00626C95"/>
    <w:rsid w:val="00634C3D"/>
    <w:rsid w:val="006625DC"/>
    <w:rsid w:val="00673E9B"/>
    <w:rsid w:val="00721E6D"/>
    <w:rsid w:val="00756374"/>
    <w:rsid w:val="0079383F"/>
    <w:rsid w:val="0079553A"/>
    <w:rsid w:val="007A32CB"/>
    <w:rsid w:val="007E208B"/>
    <w:rsid w:val="00800F27"/>
    <w:rsid w:val="0083376D"/>
    <w:rsid w:val="00865F9A"/>
    <w:rsid w:val="00873C25"/>
    <w:rsid w:val="008D6116"/>
    <w:rsid w:val="008E7CA7"/>
    <w:rsid w:val="008F4B6E"/>
    <w:rsid w:val="008F5B7D"/>
    <w:rsid w:val="00901AFF"/>
    <w:rsid w:val="00932EAB"/>
    <w:rsid w:val="009502BD"/>
    <w:rsid w:val="009A4D41"/>
    <w:rsid w:val="009B4331"/>
    <w:rsid w:val="00A00C3A"/>
    <w:rsid w:val="00A02DA3"/>
    <w:rsid w:val="00A22F01"/>
    <w:rsid w:val="00A45F96"/>
    <w:rsid w:val="00A74043"/>
    <w:rsid w:val="00A77115"/>
    <w:rsid w:val="00A879C2"/>
    <w:rsid w:val="00AC7CE6"/>
    <w:rsid w:val="00AD10BC"/>
    <w:rsid w:val="00AF5F1E"/>
    <w:rsid w:val="00B02B9A"/>
    <w:rsid w:val="00B474CC"/>
    <w:rsid w:val="00B63E11"/>
    <w:rsid w:val="00B74E17"/>
    <w:rsid w:val="00B76457"/>
    <w:rsid w:val="00B853DE"/>
    <w:rsid w:val="00B96E72"/>
    <w:rsid w:val="00BB5427"/>
    <w:rsid w:val="00BB5FDE"/>
    <w:rsid w:val="00BB6622"/>
    <w:rsid w:val="00C47AAF"/>
    <w:rsid w:val="00C56016"/>
    <w:rsid w:val="00C80338"/>
    <w:rsid w:val="00C917CC"/>
    <w:rsid w:val="00CB38D9"/>
    <w:rsid w:val="00CC6728"/>
    <w:rsid w:val="00CD6F63"/>
    <w:rsid w:val="00D039EE"/>
    <w:rsid w:val="00D40281"/>
    <w:rsid w:val="00D710CF"/>
    <w:rsid w:val="00D71651"/>
    <w:rsid w:val="00D75B05"/>
    <w:rsid w:val="00D83B4B"/>
    <w:rsid w:val="00DA658B"/>
    <w:rsid w:val="00DC0297"/>
    <w:rsid w:val="00E11F54"/>
    <w:rsid w:val="00EE195B"/>
    <w:rsid w:val="00EE3782"/>
    <w:rsid w:val="00F02747"/>
    <w:rsid w:val="00F03CC4"/>
    <w:rsid w:val="00F118F2"/>
    <w:rsid w:val="00F3417C"/>
    <w:rsid w:val="00F77050"/>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styleId="BalloonText">
    <w:name w:val="Balloon Text"/>
    <w:basedOn w:val="Normal"/>
    <w:semiHidden/>
    <w:rsid w:val="004D396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915</Words>
  <Characters>5217</Characters>
  <Application>Microsoft Office Word</Application>
  <DocSecurity>4</DocSecurity>
  <Lines>43</Lines>
  <Paragraphs>12</Paragraphs>
  <ScaleCrop>false</ScaleCrop>
  <Company>CSD</Company>
  <LinksUpToDate>false</LinksUpToDate>
  <CharactersWithSpaces>6120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TIAN</cp:lastModifiedBy>
  <cp:revision>2</cp:revision>
  <cp:lastPrinted>2011-07-08T09:15:00Z</cp:lastPrinted>
  <dcterms:created xsi:type="dcterms:W3CDTF">2011-07-08T14:03:00Z</dcterms:created>
  <dcterms:modified xsi:type="dcterms:W3CDTF">2011-07-08T14:03:00Z</dcterms:modified>
</cp:coreProperties>
</file>