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62311" w:rsidTr="002834B6">
        <w:trPr>
          <w:trHeight w:hRule="exact" w:val="851"/>
        </w:trPr>
        <w:tc>
          <w:tcPr>
            <w:tcW w:w="1276" w:type="dxa"/>
            <w:tcBorders>
              <w:bottom w:val="single" w:sz="4" w:space="0" w:color="auto"/>
            </w:tcBorders>
            <w:vAlign w:val="bottom"/>
          </w:tcPr>
          <w:p w:rsidR="00B56E9C" w:rsidRPr="006D03C1" w:rsidRDefault="00B56E9C" w:rsidP="006D03C1">
            <w:pPr>
              <w:spacing w:line="20" w:lineRule="exact"/>
              <w:rPr>
                <w:sz w:val="2"/>
              </w:rPr>
            </w:pPr>
            <w:bookmarkStart w:id="0" w:name="_GoBack"/>
            <w:bookmarkEnd w:id="0"/>
          </w:p>
          <w:p w:rsidR="006D03C1" w:rsidRPr="00362311" w:rsidRDefault="006D03C1" w:rsidP="00B6553F">
            <w:pPr>
              <w:spacing w:after="80"/>
            </w:pPr>
          </w:p>
        </w:tc>
        <w:tc>
          <w:tcPr>
            <w:tcW w:w="1985" w:type="dxa"/>
            <w:tcBorders>
              <w:bottom w:val="single" w:sz="4" w:space="0" w:color="auto"/>
            </w:tcBorders>
            <w:vAlign w:val="bottom"/>
          </w:tcPr>
          <w:p w:rsidR="00B56E9C" w:rsidRPr="00362311" w:rsidRDefault="00B56E9C" w:rsidP="00B6553F">
            <w:pPr>
              <w:spacing w:after="80" w:line="300" w:lineRule="exact"/>
              <w:rPr>
                <w:b/>
                <w:sz w:val="24"/>
                <w:szCs w:val="24"/>
              </w:rPr>
            </w:pPr>
            <w:r w:rsidRPr="00362311">
              <w:rPr>
                <w:sz w:val="28"/>
                <w:szCs w:val="28"/>
              </w:rPr>
              <w:t>United Nations</w:t>
            </w:r>
          </w:p>
        </w:tc>
        <w:tc>
          <w:tcPr>
            <w:tcW w:w="6378" w:type="dxa"/>
            <w:gridSpan w:val="2"/>
            <w:tcBorders>
              <w:bottom w:val="single" w:sz="4" w:space="0" w:color="auto"/>
            </w:tcBorders>
            <w:vAlign w:val="bottom"/>
          </w:tcPr>
          <w:p w:rsidR="00B56E9C" w:rsidRPr="00362311" w:rsidRDefault="002A0182" w:rsidP="00B3613B">
            <w:pPr>
              <w:jc w:val="right"/>
            </w:pPr>
            <w:r w:rsidRPr="00362311">
              <w:rPr>
                <w:sz w:val="40"/>
              </w:rPr>
              <w:t>CAT</w:t>
            </w:r>
            <w:r w:rsidRPr="00362311">
              <w:t>/C/AUT/CO/6</w:t>
            </w:r>
          </w:p>
        </w:tc>
      </w:tr>
      <w:tr w:rsidR="00B56E9C" w:rsidRPr="00362311" w:rsidTr="00B6553F">
        <w:trPr>
          <w:cantSplit/>
          <w:trHeight w:hRule="exact" w:val="2835"/>
        </w:trPr>
        <w:tc>
          <w:tcPr>
            <w:tcW w:w="1276" w:type="dxa"/>
            <w:tcBorders>
              <w:top w:val="single" w:sz="4" w:space="0" w:color="auto"/>
              <w:bottom w:val="single" w:sz="12" w:space="0" w:color="auto"/>
            </w:tcBorders>
          </w:tcPr>
          <w:p w:rsidR="00CB1ED3" w:rsidRPr="00CB1ED3" w:rsidRDefault="00CB1ED3" w:rsidP="00CB1ED3">
            <w:pPr>
              <w:spacing w:line="20" w:lineRule="exact"/>
              <w:rPr>
                <w:sz w:val="2"/>
              </w:rPr>
            </w:pPr>
            <w:r>
              <w:rPr>
                <w:rStyle w:val="CommentReference"/>
              </w:rPr>
              <w:commentReference w:id="1"/>
            </w:r>
          </w:p>
          <w:p w:rsidR="00B56E9C" w:rsidRPr="00362311" w:rsidRDefault="005F6BE9" w:rsidP="00B6553F">
            <w:pPr>
              <w:spacing w:before="120"/>
            </w:pPr>
            <w:r>
              <w:rPr>
                <w:noProof/>
                <w:lang w:val="en-US" w:eastAsia="zh-CN"/>
              </w:rPr>
              <w:drawing>
                <wp:inline distT="0" distB="0" distL="0" distR="0" wp14:anchorId="3A450AB8" wp14:editId="05B90DDD">
                  <wp:extent cx="711835"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362311" w:rsidRDefault="00B54F31" w:rsidP="00267F5F">
            <w:pPr>
              <w:spacing w:before="120" w:line="380" w:lineRule="exact"/>
              <w:rPr>
                <w:sz w:val="34"/>
              </w:rPr>
            </w:pPr>
            <w:r w:rsidRPr="00362311">
              <w:rPr>
                <w:b/>
                <w:sz w:val="34"/>
                <w:szCs w:val="40"/>
              </w:rPr>
              <w:t>Convention against Torture</w:t>
            </w:r>
            <w:r w:rsidR="001450BD" w:rsidRPr="00362311">
              <w:rPr>
                <w:b/>
                <w:sz w:val="34"/>
                <w:szCs w:val="40"/>
              </w:rPr>
              <w:br/>
            </w:r>
            <w:r w:rsidRPr="00362311">
              <w:rPr>
                <w:b/>
                <w:sz w:val="34"/>
                <w:szCs w:val="40"/>
              </w:rPr>
              <w:t>and Other Cruel, Inhuman</w:t>
            </w:r>
            <w:r w:rsidR="001450BD" w:rsidRPr="00362311">
              <w:rPr>
                <w:b/>
                <w:sz w:val="34"/>
                <w:szCs w:val="40"/>
              </w:rPr>
              <w:br/>
            </w:r>
            <w:r w:rsidRPr="00362311">
              <w:rPr>
                <w:b/>
                <w:sz w:val="34"/>
                <w:szCs w:val="40"/>
              </w:rPr>
              <w:t>or</w:t>
            </w:r>
            <w:r w:rsidR="001450BD" w:rsidRPr="00362311">
              <w:rPr>
                <w:b/>
                <w:sz w:val="34"/>
                <w:szCs w:val="40"/>
              </w:rPr>
              <w:t xml:space="preserve"> </w:t>
            </w:r>
            <w:r w:rsidRPr="00362311">
              <w:rPr>
                <w:b/>
                <w:sz w:val="34"/>
                <w:szCs w:val="40"/>
              </w:rPr>
              <w:t>Degrading Treatment</w:t>
            </w:r>
            <w:r w:rsidRPr="00362311">
              <w:rPr>
                <w:b/>
                <w:sz w:val="34"/>
                <w:szCs w:val="40"/>
              </w:rPr>
              <w:br/>
            </w:r>
            <w:r w:rsidR="001450BD" w:rsidRPr="00362311">
              <w:rPr>
                <w:b/>
                <w:sz w:val="34"/>
                <w:szCs w:val="40"/>
              </w:rPr>
              <w:t xml:space="preserve">or </w:t>
            </w:r>
            <w:r w:rsidRPr="00362311">
              <w:rPr>
                <w:b/>
                <w:sz w:val="34"/>
                <w:szCs w:val="40"/>
              </w:rPr>
              <w:t>Punishment</w:t>
            </w:r>
          </w:p>
        </w:tc>
        <w:tc>
          <w:tcPr>
            <w:tcW w:w="2835" w:type="dxa"/>
            <w:tcBorders>
              <w:top w:val="single" w:sz="4" w:space="0" w:color="auto"/>
              <w:bottom w:val="single" w:sz="12" w:space="0" w:color="auto"/>
            </w:tcBorders>
          </w:tcPr>
          <w:p w:rsidR="00B56E9C" w:rsidRPr="00362311" w:rsidRDefault="002A0182" w:rsidP="002A0182">
            <w:pPr>
              <w:spacing w:before="240" w:line="240" w:lineRule="exact"/>
            </w:pPr>
            <w:r w:rsidRPr="00362311">
              <w:t xml:space="preserve">Distr.: </w:t>
            </w:r>
            <w:r w:rsidR="006E6F58">
              <w:t>General</w:t>
            </w:r>
          </w:p>
          <w:p w:rsidR="002A0182" w:rsidRPr="00362311" w:rsidRDefault="00A46FAC" w:rsidP="005C0585">
            <w:pPr>
              <w:spacing w:line="240" w:lineRule="exact"/>
            </w:pPr>
            <w:r>
              <w:t>2</w:t>
            </w:r>
            <w:r w:rsidR="00D66431">
              <w:t>7</w:t>
            </w:r>
            <w:r>
              <w:t xml:space="preserve"> </w:t>
            </w:r>
            <w:r w:rsidR="005A566B">
              <w:t xml:space="preserve">January </w:t>
            </w:r>
            <w:r w:rsidR="002A0182" w:rsidRPr="00362311">
              <w:t>201</w:t>
            </w:r>
            <w:r w:rsidR="005A566B">
              <w:t>6</w:t>
            </w:r>
          </w:p>
          <w:p w:rsidR="002A0182" w:rsidRPr="00362311" w:rsidRDefault="002A0182" w:rsidP="002A0182">
            <w:pPr>
              <w:spacing w:line="240" w:lineRule="exact"/>
            </w:pPr>
          </w:p>
          <w:p w:rsidR="002A0182" w:rsidRPr="00362311" w:rsidRDefault="002A0182" w:rsidP="002A0182">
            <w:pPr>
              <w:spacing w:line="240" w:lineRule="exact"/>
            </w:pPr>
            <w:r w:rsidRPr="00362311">
              <w:t>Original: English</w:t>
            </w:r>
          </w:p>
          <w:p w:rsidR="00437AFC" w:rsidRPr="00362311" w:rsidRDefault="00437AFC" w:rsidP="00BA36A8">
            <w:pPr>
              <w:suppressAutoHyphens w:val="0"/>
            </w:pPr>
          </w:p>
        </w:tc>
      </w:tr>
    </w:tbl>
    <w:p w:rsidR="00EC34BE" w:rsidRPr="00362311" w:rsidRDefault="00EC34BE" w:rsidP="00EC34BE">
      <w:pPr>
        <w:suppressAutoHyphens w:val="0"/>
        <w:spacing w:before="120" w:line="240" w:lineRule="auto"/>
        <w:rPr>
          <w:b/>
          <w:sz w:val="24"/>
          <w:szCs w:val="24"/>
        </w:rPr>
      </w:pPr>
      <w:r w:rsidRPr="00362311">
        <w:rPr>
          <w:b/>
          <w:sz w:val="24"/>
          <w:szCs w:val="24"/>
        </w:rPr>
        <w:t>Committee against Torture</w:t>
      </w:r>
    </w:p>
    <w:p w:rsidR="00AF0BC6" w:rsidRPr="00362311" w:rsidRDefault="00AF0BC6" w:rsidP="00E52628">
      <w:pPr>
        <w:pStyle w:val="HChG"/>
      </w:pPr>
      <w:r w:rsidRPr="00362311">
        <w:rPr>
          <w:rFonts w:eastAsia="Calibri"/>
          <w:lang w:eastAsia="en-GB"/>
        </w:rPr>
        <w:tab/>
      </w:r>
      <w:r w:rsidRPr="00362311">
        <w:rPr>
          <w:rFonts w:eastAsia="Calibri"/>
          <w:lang w:eastAsia="en-GB"/>
        </w:rPr>
        <w:tab/>
        <w:t>Concluding observations on the sixth periodic report of</w:t>
      </w:r>
      <w:r w:rsidR="007A11C9">
        <w:rPr>
          <w:rFonts w:eastAsia="Calibri"/>
          <w:lang w:eastAsia="en-GB"/>
        </w:rPr>
        <w:t> </w:t>
      </w:r>
      <w:r w:rsidRPr="00362311">
        <w:rPr>
          <w:rFonts w:eastAsia="Calibri"/>
          <w:lang w:eastAsia="en-GB"/>
        </w:rPr>
        <w:t>Austria</w:t>
      </w:r>
      <w:r w:rsidR="004A33F6" w:rsidRPr="00E52628">
        <w:rPr>
          <w:rStyle w:val="FootnoteReference"/>
          <w:bCs/>
          <w:sz w:val="20"/>
          <w:vertAlign w:val="baseline"/>
        </w:rPr>
        <w:footnoteReference w:customMarkFollows="1" w:id="2"/>
        <w:t>*</w:t>
      </w:r>
    </w:p>
    <w:p w:rsidR="00AF0BC6" w:rsidRPr="00362311" w:rsidRDefault="009F3AA6" w:rsidP="009F3AA6">
      <w:pPr>
        <w:pStyle w:val="SingleTxtG"/>
      </w:pPr>
      <w:r>
        <w:t>1.</w:t>
      </w:r>
      <w:r>
        <w:tab/>
      </w:r>
      <w:r w:rsidR="00AF0BC6" w:rsidRPr="00362311">
        <w:t xml:space="preserve">The Committee against Torture considered the sixth periodic report of Austria (CAT/C/AUT/6) at its </w:t>
      </w:r>
      <w:r w:rsidR="00AF0BC6" w:rsidRPr="005F6BE9">
        <w:t>1362nd</w:t>
      </w:r>
      <w:r w:rsidR="00051EB9" w:rsidRPr="005F6BE9">
        <w:t xml:space="preserve"> </w:t>
      </w:r>
      <w:r w:rsidR="00AF0BC6" w:rsidRPr="005F6BE9">
        <w:t>and 1365th</w:t>
      </w:r>
      <w:r w:rsidR="00051EB9">
        <w:t xml:space="preserve"> </w:t>
      </w:r>
      <w:r w:rsidR="00AF0BC6" w:rsidRPr="00362311">
        <w:t>meetings</w:t>
      </w:r>
      <w:r w:rsidR="00001B83">
        <w:t xml:space="preserve"> </w:t>
      </w:r>
      <w:r w:rsidR="00001B83" w:rsidRPr="00362311">
        <w:t>(</w:t>
      </w:r>
      <w:r w:rsidR="00001B83">
        <w:t xml:space="preserve">see </w:t>
      </w:r>
      <w:r w:rsidR="00001B83" w:rsidRPr="00362311">
        <w:t>CAT/C/SR.1362 and 1365)</w:t>
      </w:r>
      <w:r w:rsidR="00AF0BC6" w:rsidRPr="00362311">
        <w:t xml:space="preserve">, held on 12 and 13 November 2015, and adopted the </w:t>
      </w:r>
      <w:r w:rsidR="00001B83">
        <w:t>present</w:t>
      </w:r>
      <w:r w:rsidR="00001B83" w:rsidRPr="00362311">
        <w:t xml:space="preserve"> </w:t>
      </w:r>
      <w:r w:rsidR="00AF0BC6" w:rsidRPr="00362311">
        <w:t>concluding observat</w:t>
      </w:r>
      <w:r w:rsidR="0058159A" w:rsidRPr="00362311">
        <w:t xml:space="preserve">ions at its </w:t>
      </w:r>
      <w:r w:rsidR="00C10A5E">
        <w:t>138</w:t>
      </w:r>
      <w:r w:rsidR="006C3F4A">
        <w:t>8</w:t>
      </w:r>
      <w:r w:rsidR="005A566B">
        <w:t>th</w:t>
      </w:r>
      <w:r w:rsidR="00C10A5E" w:rsidRPr="00E52628">
        <w:rPr>
          <w:bCs/>
        </w:rPr>
        <w:t xml:space="preserve"> </w:t>
      </w:r>
      <w:r w:rsidR="0058159A" w:rsidRPr="00362311">
        <w:t>meeting, held on</w:t>
      </w:r>
      <w:r w:rsidR="00917BF7">
        <w:t xml:space="preserve"> </w:t>
      </w:r>
      <w:r w:rsidR="00C10A5E">
        <w:t xml:space="preserve">1 </w:t>
      </w:r>
      <w:r w:rsidR="0058159A" w:rsidRPr="00362311">
        <w:t>December 2015</w:t>
      </w:r>
      <w:r w:rsidR="00AF0BC6" w:rsidRPr="00362311">
        <w:t>.</w:t>
      </w:r>
    </w:p>
    <w:p w:rsidR="00AF0BC6" w:rsidRPr="00362311" w:rsidRDefault="00AF0BC6" w:rsidP="0058159A">
      <w:pPr>
        <w:pStyle w:val="H1G"/>
        <w:rPr>
          <w:rFonts w:eastAsia="Calibri"/>
          <w:lang w:eastAsia="en-GB"/>
        </w:rPr>
      </w:pPr>
      <w:r w:rsidRPr="00362311">
        <w:rPr>
          <w:rFonts w:eastAsia="Calibri"/>
          <w:lang w:eastAsia="en-GB"/>
        </w:rPr>
        <w:tab/>
        <w:t>A.</w:t>
      </w:r>
      <w:r w:rsidRPr="00362311">
        <w:rPr>
          <w:rFonts w:eastAsia="Calibri"/>
          <w:lang w:eastAsia="en-GB"/>
        </w:rPr>
        <w:tab/>
        <w:t>Introduction</w:t>
      </w:r>
    </w:p>
    <w:p w:rsidR="00AF0BC6" w:rsidRPr="00362311" w:rsidRDefault="009F3AA6" w:rsidP="009F3AA6">
      <w:pPr>
        <w:pStyle w:val="SingleTxtG"/>
        <w:rPr>
          <w:rFonts w:eastAsia="Calibri"/>
          <w:szCs w:val="18"/>
          <w:lang w:eastAsia="en-GB"/>
        </w:rPr>
      </w:pPr>
      <w:r>
        <w:rPr>
          <w:rFonts w:eastAsia="Calibri"/>
          <w:szCs w:val="18"/>
          <w:lang w:eastAsia="en-GB"/>
        </w:rPr>
        <w:t>2.</w:t>
      </w:r>
      <w:r>
        <w:rPr>
          <w:rFonts w:eastAsia="Calibri"/>
          <w:szCs w:val="18"/>
          <w:lang w:eastAsia="en-GB"/>
        </w:rPr>
        <w:tab/>
      </w:r>
      <w:r w:rsidR="00AF0BC6" w:rsidRPr="00362311">
        <w:rPr>
          <w:rFonts w:eastAsia="Calibri"/>
          <w:szCs w:val="18"/>
          <w:lang w:eastAsia="en-GB"/>
        </w:rPr>
        <w:t xml:space="preserve">The Committee expresses its appreciation to the State party for accepting the </w:t>
      </w:r>
      <w:r w:rsidR="00C10A5E">
        <w:rPr>
          <w:rFonts w:eastAsia="Calibri"/>
          <w:szCs w:val="18"/>
          <w:lang w:eastAsia="en-GB"/>
        </w:rPr>
        <w:t>simplified</w:t>
      </w:r>
      <w:r w:rsidR="00C10A5E" w:rsidRPr="00362311">
        <w:rPr>
          <w:rFonts w:eastAsia="Calibri"/>
          <w:szCs w:val="18"/>
          <w:lang w:eastAsia="en-GB"/>
        </w:rPr>
        <w:t xml:space="preserve"> </w:t>
      </w:r>
      <w:r w:rsidR="00AF0BC6" w:rsidRPr="00362311">
        <w:rPr>
          <w:rFonts w:eastAsia="Calibri"/>
          <w:szCs w:val="18"/>
          <w:lang w:eastAsia="en-GB"/>
        </w:rPr>
        <w:t>reporting procedure, as this allows for a more focused dialogue between the State party and the Committee.</w:t>
      </w:r>
    </w:p>
    <w:p w:rsidR="00AF0BC6" w:rsidRPr="00362311" w:rsidRDefault="009F3AA6" w:rsidP="009F3AA6">
      <w:pPr>
        <w:pStyle w:val="SingleTxtG"/>
        <w:rPr>
          <w:rFonts w:eastAsia="Calibri"/>
          <w:szCs w:val="18"/>
          <w:lang w:eastAsia="en-GB"/>
        </w:rPr>
      </w:pPr>
      <w:r>
        <w:rPr>
          <w:rFonts w:eastAsia="Calibri"/>
          <w:szCs w:val="18"/>
          <w:lang w:eastAsia="en-GB"/>
        </w:rPr>
        <w:t>3.</w:t>
      </w:r>
      <w:r>
        <w:rPr>
          <w:rFonts w:eastAsia="Calibri"/>
          <w:szCs w:val="18"/>
          <w:lang w:eastAsia="en-GB"/>
        </w:rPr>
        <w:tab/>
      </w:r>
      <w:r w:rsidR="00AF0BC6" w:rsidRPr="00362311">
        <w:rPr>
          <w:rFonts w:eastAsia="Calibri"/>
          <w:szCs w:val="18"/>
          <w:lang w:eastAsia="en-GB"/>
        </w:rPr>
        <w:t>The Committee welcomes the constructive dialogue with the State party’s delegation and the responses provided to the questions and concerns raised during the consideration of the report.</w:t>
      </w:r>
    </w:p>
    <w:p w:rsidR="00AF0BC6" w:rsidRPr="00362311" w:rsidRDefault="00AF0BC6" w:rsidP="0058159A">
      <w:pPr>
        <w:pStyle w:val="H1G"/>
        <w:rPr>
          <w:rFonts w:eastAsia="Calibri"/>
          <w:lang w:eastAsia="en-GB"/>
        </w:rPr>
      </w:pPr>
      <w:r w:rsidRPr="00362311">
        <w:rPr>
          <w:rFonts w:eastAsia="Calibri"/>
          <w:lang w:eastAsia="en-GB"/>
        </w:rPr>
        <w:tab/>
        <w:t>B.</w:t>
      </w:r>
      <w:r w:rsidRPr="00362311">
        <w:rPr>
          <w:rFonts w:eastAsia="Calibri"/>
          <w:lang w:eastAsia="en-GB"/>
        </w:rPr>
        <w:tab/>
        <w:t>Positive aspects</w:t>
      </w:r>
    </w:p>
    <w:p w:rsidR="00AF0BC6" w:rsidRPr="00362311" w:rsidRDefault="009F3AA6" w:rsidP="009F3AA6">
      <w:pPr>
        <w:pStyle w:val="SingleTxtG"/>
        <w:rPr>
          <w:lang w:eastAsia="zh-CN"/>
        </w:rPr>
      </w:pPr>
      <w:r>
        <w:rPr>
          <w:lang w:eastAsia="zh-CN"/>
        </w:rPr>
        <w:t>4.</w:t>
      </w:r>
      <w:r>
        <w:rPr>
          <w:lang w:eastAsia="zh-CN"/>
        </w:rPr>
        <w:tab/>
      </w:r>
      <w:r w:rsidR="00AF0BC6" w:rsidRPr="00362311">
        <w:rPr>
          <w:lang w:eastAsia="zh-CN"/>
        </w:rPr>
        <w:t>The Committee welcomes the</w:t>
      </w:r>
      <w:r w:rsidR="005D6556">
        <w:rPr>
          <w:lang w:eastAsia="zh-CN"/>
        </w:rPr>
        <w:t xml:space="preserve"> </w:t>
      </w:r>
      <w:r w:rsidR="00AF0BC6" w:rsidRPr="00362311">
        <w:rPr>
          <w:lang w:eastAsia="zh-CN"/>
        </w:rPr>
        <w:t>ratification of or accession to the following international instruments by the State party:</w:t>
      </w:r>
    </w:p>
    <w:p w:rsidR="00AF0BC6" w:rsidRPr="00362311" w:rsidRDefault="0058159A" w:rsidP="0058159A">
      <w:pPr>
        <w:pStyle w:val="SingleTxtG"/>
        <w:rPr>
          <w:lang w:eastAsia="zh-CN"/>
        </w:rPr>
      </w:pPr>
      <w:r w:rsidRPr="00362311">
        <w:rPr>
          <w:lang w:eastAsia="zh-CN"/>
        </w:rPr>
        <w:tab/>
        <w:t>(a)</w:t>
      </w:r>
      <w:r w:rsidRPr="00362311">
        <w:rPr>
          <w:lang w:eastAsia="zh-CN"/>
        </w:rPr>
        <w:tab/>
      </w:r>
      <w:r w:rsidR="00AF0BC6" w:rsidRPr="00362311">
        <w:rPr>
          <w:lang w:eastAsia="zh-CN"/>
        </w:rPr>
        <w:t>The International Convention for the Protection of All Persons from Enforced Disappearance, on 7 June 2012;</w:t>
      </w:r>
    </w:p>
    <w:p w:rsidR="00AF0BC6" w:rsidRPr="00362311" w:rsidRDefault="0058159A" w:rsidP="0058159A">
      <w:pPr>
        <w:pStyle w:val="SingleTxtG"/>
        <w:rPr>
          <w:lang w:eastAsia="zh-CN"/>
        </w:rPr>
      </w:pPr>
      <w:r w:rsidRPr="00362311">
        <w:rPr>
          <w:lang w:eastAsia="zh-CN"/>
        </w:rPr>
        <w:tab/>
        <w:t>(b)</w:t>
      </w:r>
      <w:r w:rsidRPr="00362311">
        <w:rPr>
          <w:lang w:eastAsia="zh-CN"/>
        </w:rPr>
        <w:tab/>
      </w:r>
      <w:r w:rsidR="00AF0BC6" w:rsidRPr="00362311">
        <w:rPr>
          <w:lang w:eastAsia="zh-CN"/>
        </w:rPr>
        <w:t>The Optional Protocol to the Convention against Torture and Other Cruel, Inhuman or Degrading Treatment or Punishment, on 4 December 2012;</w:t>
      </w:r>
    </w:p>
    <w:p w:rsidR="00AF0BC6" w:rsidRPr="00362311" w:rsidRDefault="0058159A" w:rsidP="0058159A">
      <w:pPr>
        <w:pStyle w:val="SingleTxtG"/>
        <w:rPr>
          <w:lang w:eastAsia="zh-CN"/>
        </w:rPr>
      </w:pPr>
      <w:r w:rsidRPr="00362311">
        <w:rPr>
          <w:lang w:eastAsia="zh-CN"/>
        </w:rPr>
        <w:tab/>
        <w:t>(c)</w:t>
      </w:r>
      <w:r w:rsidRPr="00362311">
        <w:rPr>
          <w:lang w:eastAsia="zh-CN"/>
        </w:rPr>
        <w:tab/>
      </w:r>
      <w:r w:rsidR="00AF0BC6" w:rsidRPr="00362311">
        <w:rPr>
          <w:lang w:eastAsia="zh-CN"/>
        </w:rPr>
        <w:t xml:space="preserve">The Council of Europe Convention on </w:t>
      </w:r>
      <w:r w:rsidR="005D6556">
        <w:rPr>
          <w:lang w:eastAsia="zh-CN"/>
        </w:rPr>
        <w:t>P</w:t>
      </w:r>
      <w:r w:rsidR="00AF0BC6" w:rsidRPr="00362311">
        <w:rPr>
          <w:lang w:eastAsia="zh-CN"/>
        </w:rPr>
        <w:t xml:space="preserve">reventing and </w:t>
      </w:r>
      <w:r w:rsidR="005D6556">
        <w:rPr>
          <w:lang w:eastAsia="zh-CN"/>
        </w:rPr>
        <w:t>C</w:t>
      </w:r>
      <w:r w:rsidR="00AF0BC6" w:rsidRPr="00362311">
        <w:rPr>
          <w:lang w:eastAsia="zh-CN"/>
        </w:rPr>
        <w:t xml:space="preserve">ombating </w:t>
      </w:r>
      <w:r w:rsidR="005D6556">
        <w:rPr>
          <w:lang w:eastAsia="zh-CN"/>
        </w:rPr>
        <w:t>V</w:t>
      </w:r>
      <w:r w:rsidR="00AF0BC6" w:rsidRPr="00362311">
        <w:rPr>
          <w:lang w:eastAsia="zh-CN"/>
        </w:rPr>
        <w:t xml:space="preserve">iolence against </w:t>
      </w:r>
      <w:r w:rsidR="005D6556">
        <w:rPr>
          <w:lang w:eastAsia="zh-CN"/>
        </w:rPr>
        <w:t>W</w:t>
      </w:r>
      <w:r w:rsidR="00AF0BC6" w:rsidRPr="00362311">
        <w:rPr>
          <w:lang w:eastAsia="zh-CN"/>
        </w:rPr>
        <w:t xml:space="preserve">omen and </w:t>
      </w:r>
      <w:r w:rsidR="005D6556">
        <w:rPr>
          <w:lang w:eastAsia="zh-CN"/>
        </w:rPr>
        <w:t>D</w:t>
      </w:r>
      <w:r w:rsidR="00AF0BC6" w:rsidRPr="00362311">
        <w:rPr>
          <w:lang w:eastAsia="zh-CN"/>
        </w:rPr>
        <w:t xml:space="preserve">omestic </w:t>
      </w:r>
      <w:r w:rsidR="005D6556">
        <w:rPr>
          <w:lang w:eastAsia="zh-CN"/>
        </w:rPr>
        <w:t>V</w:t>
      </w:r>
      <w:r w:rsidR="00AF0BC6" w:rsidRPr="00362311">
        <w:rPr>
          <w:lang w:eastAsia="zh-CN"/>
        </w:rPr>
        <w:t>iolence, on 14 November 2013.</w:t>
      </w:r>
    </w:p>
    <w:p w:rsidR="00AF0BC6" w:rsidRPr="00362311" w:rsidRDefault="009F3AA6" w:rsidP="009F3AA6">
      <w:pPr>
        <w:pStyle w:val="SingleTxtG"/>
        <w:keepNext/>
        <w:rPr>
          <w:lang w:eastAsia="zh-CN"/>
        </w:rPr>
      </w:pPr>
      <w:r>
        <w:rPr>
          <w:lang w:eastAsia="zh-CN"/>
        </w:rPr>
        <w:lastRenderedPageBreak/>
        <w:t>5.</w:t>
      </w:r>
      <w:r>
        <w:rPr>
          <w:lang w:eastAsia="zh-CN"/>
        </w:rPr>
        <w:tab/>
      </w:r>
      <w:r w:rsidR="00AF0BC6" w:rsidRPr="00362311">
        <w:rPr>
          <w:lang w:eastAsia="zh-CN"/>
        </w:rPr>
        <w:t>The Committee also welcomes the following legislative measures taken by the State party in areas of relevance to the Convention:</w:t>
      </w:r>
    </w:p>
    <w:p w:rsidR="00AF0BC6" w:rsidRPr="00362311" w:rsidRDefault="0058159A">
      <w:pPr>
        <w:pStyle w:val="SingleTxtG"/>
        <w:rPr>
          <w:lang w:eastAsia="zh-CN"/>
        </w:rPr>
      </w:pPr>
      <w:r w:rsidRPr="00362311">
        <w:rPr>
          <w:lang w:eastAsia="zh-CN"/>
        </w:rPr>
        <w:tab/>
        <w:t>(a)</w:t>
      </w:r>
      <w:r w:rsidRPr="00362311">
        <w:rPr>
          <w:lang w:eastAsia="zh-CN"/>
        </w:rPr>
        <w:tab/>
      </w:r>
      <w:r w:rsidR="00AF0BC6" w:rsidRPr="00362311">
        <w:rPr>
          <w:lang w:eastAsia="zh-CN"/>
        </w:rPr>
        <w:t>The inclusion in 2013 of a new provision in the Criminal Code (section 312a) that prohibits torture</w:t>
      </w:r>
      <w:r w:rsidR="005D6556">
        <w:rPr>
          <w:lang w:eastAsia="zh-CN"/>
        </w:rPr>
        <w:t>,</w:t>
      </w:r>
      <w:r w:rsidR="00AF0BC6" w:rsidRPr="00362311">
        <w:rPr>
          <w:lang w:eastAsia="zh-CN"/>
        </w:rPr>
        <w:t xml:space="preserve"> in </w:t>
      </w:r>
      <w:r w:rsidR="005D6556">
        <w:rPr>
          <w:lang w:eastAsia="zh-CN"/>
        </w:rPr>
        <w:t>accordance</w:t>
      </w:r>
      <w:r w:rsidR="005D6556" w:rsidRPr="00362311">
        <w:rPr>
          <w:lang w:eastAsia="zh-CN"/>
        </w:rPr>
        <w:t xml:space="preserve"> </w:t>
      </w:r>
      <w:r w:rsidR="00AF0BC6" w:rsidRPr="00362311">
        <w:rPr>
          <w:lang w:eastAsia="zh-CN"/>
        </w:rPr>
        <w:t>with article 1 of the Convention, as recommended by th</w:t>
      </w:r>
      <w:r w:rsidR="005D6556">
        <w:rPr>
          <w:lang w:eastAsia="zh-CN"/>
        </w:rPr>
        <w:t>e</w:t>
      </w:r>
      <w:r w:rsidR="00AF0BC6" w:rsidRPr="00362311">
        <w:rPr>
          <w:lang w:eastAsia="zh-CN"/>
        </w:rPr>
        <w:t xml:space="preserve"> Committee in its previous concluding observations (</w:t>
      </w:r>
      <w:r w:rsidR="005D6556">
        <w:rPr>
          <w:lang w:eastAsia="zh-CN"/>
        </w:rPr>
        <w:t xml:space="preserve">see </w:t>
      </w:r>
      <w:r w:rsidR="00AF0BC6" w:rsidRPr="00362311">
        <w:rPr>
          <w:lang w:eastAsia="zh-CN"/>
        </w:rPr>
        <w:t>CAT/C/AUT/CO/4-5, para. 8)</w:t>
      </w:r>
      <w:r w:rsidR="009A1B38">
        <w:rPr>
          <w:lang w:eastAsia="zh-CN"/>
        </w:rPr>
        <w:t>;</w:t>
      </w:r>
    </w:p>
    <w:p w:rsidR="00AF0BC6" w:rsidRPr="00362311" w:rsidRDefault="0058159A" w:rsidP="0058159A">
      <w:pPr>
        <w:pStyle w:val="SingleTxtG"/>
        <w:rPr>
          <w:lang w:eastAsia="zh-CN"/>
        </w:rPr>
      </w:pPr>
      <w:r w:rsidRPr="00362311">
        <w:rPr>
          <w:lang w:eastAsia="zh-CN"/>
        </w:rPr>
        <w:tab/>
        <w:t>(b)</w:t>
      </w:r>
      <w:r w:rsidRPr="00362311">
        <w:rPr>
          <w:lang w:eastAsia="zh-CN"/>
        </w:rPr>
        <w:tab/>
      </w:r>
      <w:r w:rsidR="00AF0BC6" w:rsidRPr="00362311">
        <w:rPr>
          <w:lang w:eastAsia="zh-CN"/>
        </w:rPr>
        <w:t>The adoption in 2013 of the Sexual Criminal Law Amendment</w:t>
      </w:r>
      <w:r w:rsidR="005D6556">
        <w:rPr>
          <w:lang w:eastAsia="zh-CN"/>
        </w:rPr>
        <w:t>,</w:t>
      </w:r>
      <w:r w:rsidR="00AF0BC6" w:rsidRPr="00362311">
        <w:rPr>
          <w:lang w:eastAsia="zh-CN"/>
        </w:rPr>
        <w:t xml:space="preserve"> which increased penalties for several sexual-related offences;</w:t>
      </w:r>
    </w:p>
    <w:p w:rsidR="00AF0BC6" w:rsidRPr="00362311" w:rsidRDefault="0058159A" w:rsidP="0058159A">
      <w:pPr>
        <w:pStyle w:val="SingleTxtG"/>
        <w:rPr>
          <w:lang w:eastAsia="zh-CN"/>
        </w:rPr>
      </w:pPr>
      <w:r w:rsidRPr="00362311">
        <w:rPr>
          <w:lang w:eastAsia="zh-CN"/>
        </w:rPr>
        <w:tab/>
        <w:t>(c)</w:t>
      </w:r>
      <w:r w:rsidRPr="00362311">
        <w:rPr>
          <w:lang w:eastAsia="zh-CN"/>
        </w:rPr>
        <w:tab/>
      </w:r>
      <w:r w:rsidR="00AF0BC6" w:rsidRPr="00362311">
        <w:rPr>
          <w:lang w:eastAsia="zh-CN"/>
        </w:rPr>
        <w:t xml:space="preserve">The </w:t>
      </w:r>
      <w:r w:rsidR="00AF0BC6" w:rsidRPr="00362311">
        <w:t>improved access of asylum</w:t>
      </w:r>
      <w:r w:rsidR="005D6556">
        <w:t xml:space="preserve"> </w:t>
      </w:r>
      <w:r w:rsidR="00AF0BC6" w:rsidRPr="00362311">
        <w:t>seekers to a judicial review of negative asylum decisions as a result of the reform of the administrative court system effective since 1 January 2014;</w:t>
      </w:r>
    </w:p>
    <w:p w:rsidR="00AF0BC6" w:rsidRPr="00362311" w:rsidRDefault="0058159A" w:rsidP="0058159A">
      <w:pPr>
        <w:pStyle w:val="SingleTxtG"/>
        <w:rPr>
          <w:lang w:eastAsia="zh-CN"/>
        </w:rPr>
      </w:pPr>
      <w:r w:rsidRPr="00362311">
        <w:rPr>
          <w:lang w:eastAsia="zh-CN"/>
        </w:rPr>
        <w:tab/>
        <w:t>(d)</w:t>
      </w:r>
      <w:r w:rsidRPr="00362311">
        <w:rPr>
          <w:lang w:eastAsia="zh-CN"/>
        </w:rPr>
        <w:tab/>
      </w:r>
      <w:r w:rsidR="00AF0BC6" w:rsidRPr="00362311">
        <w:rPr>
          <w:lang w:eastAsia="zh-CN"/>
        </w:rPr>
        <w:t xml:space="preserve">The adoption and entry into force on 1 October 2015 of the </w:t>
      </w:r>
      <w:r w:rsidR="005D6556">
        <w:rPr>
          <w:lang w:eastAsia="zh-CN"/>
        </w:rPr>
        <w:t>C</w:t>
      </w:r>
      <w:r w:rsidR="00AF0BC6" w:rsidRPr="00362311">
        <w:rPr>
          <w:lang w:eastAsia="zh-CN"/>
        </w:rPr>
        <w:t xml:space="preserve">onstitutional </w:t>
      </w:r>
      <w:r w:rsidR="005D6556">
        <w:rPr>
          <w:lang w:eastAsia="zh-CN"/>
        </w:rPr>
        <w:t>L</w:t>
      </w:r>
      <w:r w:rsidR="00AF0BC6" w:rsidRPr="00362311">
        <w:rPr>
          <w:lang w:eastAsia="zh-CN"/>
        </w:rPr>
        <w:t xml:space="preserve">aw for the </w:t>
      </w:r>
      <w:r w:rsidR="005D6556">
        <w:rPr>
          <w:lang w:eastAsia="zh-CN"/>
        </w:rPr>
        <w:t>A</w:t>
      </w:r>
      <w:r w:rsidR="00AF0BC6" w:rsidRPr="00362311">
        <w:rPr>
          <w:lang w:eastAsia="zh-CN"/>
        </w:rPr>
        <w:t xml:space="preserve">ccommodation and </w:t>
      </w:r>
      <w:r w:rsidR="005D6556">
        <w:rPr>
          <w:lang w:eastAsia="zh-CN"/>
        </w:rPr>
        <w:t>D</w:t>
      </w:r>
      <w:r w:rsidR="00AF0BC6" w:rsidRPr="00362311">
        <w:rPr>
          <w:lang w:eastAsia="zh-CN"/>
        </w:rPr>
        <w:t xml:space="preserve">istribution of </w:t>
      </w:r>
      <w:r w:rsidR="005D6556">
        <w:rPr>
          <w:lang w:eastAsia="zh-CN"/>
        </w:rPr>
        <w:t>F</w:t>
      </w:r>
      <w:r w:rsidR="00AF0BC6" w:rsidRPr="00362311">
        <w:rPr>
          <w:lang w:eastAsia="zh-CN"/>
        </w:rPr>
        <w:t xml:space="preserve">oreigners in </w:t>
      </w:r>
      <w:r w:rsidR="005D6556">
        <w:rPr>
          <w:lang w:eastAsia="zh-CN"/>
        </w:rPr>
        <w:t>N</w:t>
      </w:r>
      <w:r w:rsidR="00AF0BC6" w:rsidRPr="00362311">
        <w:rPr>
          <w:lang w:eastAsia="zh-CN"/>
        </w:rPr>
        <w:t xml:space="preserve">eed of </w:t>
      </w:r>
      <w:r w:rsidR="005D6556">
        <w:rPr>
          <w:lang w:eastAsia="zh-CN"/>
        </w:rPr>
        <w:t>S</w:t>
      </w:r>
      <w:r w:rsidR="00AF0BC6" w:rsidRPr="00362311">
        <w:rPr>
          <w:lang w:eastAsia="zh-CN"/>
        </w:rPr>
        <w:t xml:space="preserve">upport and </w:t>
      </w:r>
      <w:r w:rsidR="005D6556">
        <w:rPr>
          <w:lang w:eastAsia="zh-CN"/>
        </w:rPr>
        <w:t>P</w:t>
      </w:r>
      <w:r w:rsidR="00AF0BC6" w:rsidRPr="00362311">
        <w:rPr>
          <w:lang w:eastAsia="zh-CN"/>
        </w:rPr>
        <w:t>rotection;</w:t>
      </w:r>
    </w:p>
    <w:p w:rsidR="00AF0BC6" w:rsidRPr="00362311" w:rsidRDefault="0058159A">
      <w:pPr>
        <w:pStyle w:val="SingleTxtG"/>
        <w:rPr>
          <w:lang w:eastAsia="zh-CN"/>
        </w:rPr>
      </w:pPr>
      <w:r w:rsidRPr="00362311">
        <w:rPr>
          <w:lang w:eastAsia="zh-CN"/>
        </w:rPr>
        <w:tab/>
        <w:t>(e)</w:t>
      </w:r>
      <w:r w:rsidRPr="00362311">
        <w:rPr>
          <w:lang w:eastAsia="zh-CN"/>
        </w:rPr>
        <w:tab/>
      </w:r>
      <w:r w:rsidR="00AF0BC6" w:rsidRPr="00362311">
        <w:rPr>
          <w:lang w:eastAsia="zh-CN"/>
        </w:rPr>
        <w:t>The adoption in 2015 of the Criminal Law Amendment Act</w:t>
      </w:r>
      <w:r w:rsidR="005D6556">
        <w:rPr>
          <w:lang w:eastAsia="zh-CN"/>
        </w:rPr>
        <w:t xml:space="preserve">, </w:t>
      </w:r>
      <w:r w:rsidR="005D6556" w:rsidRPr="00362311">
        <w:rPr>
          <w:lang w:eastAsia="zh-CN"/>
        </w:rPr>
        <w:t>due to enter into force on 1 January 2016</w:t>
      </w:r>
      <w:r w:rsidR="00AF0BC6" w:rsidRPr="00362311">
        <w:rPr>
          <w:lang w:eastAsia="zh-CN"/>
        </w:rPr>
        <w:t xml:space="preserve">, which, </w:t>
      </w:r>
      <w:r w:rsidR="00AF0BC6" w:rsidRPr="00E52628">
        <w:rPr>
          <w:iCs/>
          <w:lang w:eastAsia="zh-CN"/>
        </w:rPr>
        <w:t>inter alia</w:t>
      </w:r>
      <w:r w:rsidR="00AF0BC6" w:rsidRPr="00362311">
        <w:rPr>
          <w:lang w:eastAsia="zh-CN"/>
        </w:rPr>
        <w:t>, enhances legal protection against involuntary sexual acts and bans forced marriages.</w:t>
      </w:r>
    </w:p>
    <w:p w:rsidR="00AF0BC6" w:rsidRPr="00362311" w:rsidRDefault="009F3AA6" w:rsidP="009F3AA6">
      <w:pPr>
        <w:pStyle w:val="SingleTxtG"/>
        <w:rPr>
          <w:lang w:eastAsia="zh-CN"/>
        </w:rPr>
      </w:pPr>
      <w:r>
        <w:rPr>
          <w:lang w:eastAsia="zh-CN"/>
        </w:rPr>
        <w:t>6.</w:t>
      </w:r>
      <w:r>
        <w:rPr>
          <w:lang w:eastAsia="zh-CN"/>
        </w:rPr>
        <w:tab/>
      </w:r>
      <w:r w:rsidR="00AF0BC6" w:rsidRPr="00362311">
        <w:rPr>
          <w:lang w:eastAsia="zh-CN"/>
        </w:rPr>
        <w:t>The Committee commends the State party’s initiatives to amend its policies and procedures in order to afford greater protection of human rights and to apply the Convention, in particular:</w:t>
      </w:r>
    </w:p>
    <w:p w:rsidR="00AF0BC6" w:rsidRPr="00362311" w:rsidRDefault="0069061E">
      <w:pPr>
        <w:pStyle w:val="SingleTxtG"/>
        <w:rPr>
          <w:lang w:eastAsia="zh-CN"/>
        </w:rPr>
      </w:pPr>
      <w:r w:rsidRPr="00362311">
        <w:rPr>
          <w:lang w:eastAsia="zh-CN"/>
        </w:rPr>
        <w:tab/>
        <w:t>(a)</w:t>
      </w:r>
      <w:r w:rsidR="00AF0BC6" w:rsidRPr="00362311">
        <w:rPr>
          <w:lang w:eastAsia="zh-CN"/>
        </w:rPr>
        <w:tab/>
        <w:t xml:space="preserve">The adoption of the National Plan to </w:t>
      </w:r>
      <w:r w:rsidR="005D6556">
        <w:rPr>
          <w:lang w:eastAsia="zh-CN"/>
        </w:rPr>
        <w:t>Combat</w:t>
      </w:r>
      <w:r w:rsidR="005D6556" w:rsidRPr="00362311">
        <w:rPr>
          <w:lang w:eastAsia="zh-CN"/>
        </w:rPr>
        <w:t xml:space="preserve"> </w:t>
      </w:r>
      <w:r w:rsidR="005D6556">
        <w:rPr>
          <w:lang w:eastAsia="zh-CN"/>
        </w:rPr>
        <w:t>T</w:t>
      </w:r>
      <w:r w:rsidR="00AF0BC6" w:rsidRPr="00362311">
        <w:rPr>
          <w:lang w:eastAsia="zh-CN"/>
        </w:rPr>
        <w:t xml:space="preserve">rafficking in </w:t>
      </w:r>
      <w:r w:rsidR="005D6556">
        <w:rPr>
          <w:lang w:eastAsia="zh-CN"/>
        </w:rPr>
        <w:t>H</w:t>
      </w:r>
      <w:r w:rsidR="00AF0BC6" w:rsidRPr="00362311">
        <w:rPr>
          <w:lang w:eastAsia="zh-CN"/>
        </w:rPr>
        <w:t xml:space="preserve">uman </w:t>
      </w:r>
      <w:r w:rsidR="005D6556">
        <w:rPr>
          <w:lang w:eastAsia="zh-CN"/>
        </w:rPr>
        <w:t>B</w:t>
      </w:r>
      <w:r w:rsidR="00AF0BC6" w:rsidRPr="00362311">
        <w:rPr>
          <w:lang w:eastAsia="zh-CN"/>
        </w:rPr>
        <w:t>eings 2012-2014;</w:t>
      </w:r>
    </w:p>
    <w:p w:rsidR="00AF0BC6" w:rsidRPr="00362311" w:rsidRDefault="0069061E">
      <w:pPr>
        <w:pStyle w:val="SingleTxtG"/>
        <w:rPr>
          <w:lang w:eastAsia="zh-CN"/>
        </w:rPr>
      </w:pPr>
      <w:r w:rsidRPr="00362311">
        <w:rPr>
          <w:lang w:eastAsia="zh-CN"/>
        </w:rPr>
        <w:tab/>
      </w:r>
      <w:r w:rsidR="00AF0BC6" w:rsidRPr="00362311">
        <w:rPr>
          <w:lang w:eastAsia="zh-CN"/>
        </w:rPr>
        <w:t>(b)</w:t>
      </w:r>
      <w:r w:rsidR="00AF0BC6" w:rsidRPr="00362311">
        <w:rPr>
          <w:lang w:eastAsia="zh-CN"/>
        </w:rPr>
        <w:tab/>
        <w:t>The entry into force on 1 July 2015 of the ban on the use of net beds and other cage-type beds in psychiatric and social welfare institutions established by internal instruction of the Federal Ministry of Health of 22</w:t>
      </w:r>
      <w:r w:rsidR="009A1B38">
        <w:rPr>
          <w:lang w:eastAsia="zh-CN"/>
        </w:rPr>
        <w:t> </w:t>
      </w:r>
      <w:r w:rsidR="00AF0BC6" w:rsidRPr="00362311">
        <w:rPr>
          <w:lang w:eastAsia="zh-CN"/>
        </w:rPr>
        <w:t>July 2014.</w:t>
      </w:r>
    </w:p>
    <w:p w:rsidR="00AF0BC6" w:rsidRPr="00362311" w:rsidRDefault="009F3AA6" w:rsidP="009F3AA6">
      <w:pPr>
        <w:pStyle w:val="SingleTxtG"/>
        <w:rPr>
          <w:lang w:eastAsia="zh-CN"/>
        </w:rPr>
      </w:pPr>
      <w:r>
        <w:rPr>
          <w:lang w:eastAsia="zh-CN"/>
        </w:rPr>
        <w:t>7.</w:t>
      </w:r>
      <w:r>
        <w:rPr>
          <w:lang w:eastAsia="zh-CN"/>
        </w:rPr>
        <w:tab/>
      </w:r>
      <w:r w:rsidR="00AF0BC6" w:rsidRPr="00362311">
        <w:rPr>
          <w:lang w:eastAsia="zh-CN"/>
        </w:rPr>
        <w:t>The Committee appreciates that the State party maintains a standing invitation to the special procedure</w:t>
      </w:r>
      <w:r w:rsidR="005D6556">
        <w:rPr>
          <w:lang w:eastAsia="zh-CN"/>
        </w:rPr>
        <w:t xml:space="preserve"> mandate holder</w:t>
      </w:r>
      <w:r w:rsidR="00AF0BC6" w:rsidRPr="00362311">
        <w:rPr>
          <w:lang w:eastAsia="zh-CN"/>
        </w:rPr>
        <w:t>s of the Human Rights Council.</w:t>
      </w:r>
    </w:p>
    <w:p w:rsidR="00AF0BC6" w:rsidRPr="00362311" w:rsidRDefault="00AF0BC6" w:rsidP="0069061E">
      <w:pPr>
        <w:pStyle w:val="H1G"/>
        <w:rPr>
          <w:rFonts w:eastAsia="Calibri"/>
          <w:lang w:eastAsia="en-GB"/>
        </w:rPr>
      </w:pPr>
      <w:r w:rsidRPr="00362311">
        <w:rPr>
          <w:rFonts w:eastAsia="Calibri"/>
          <w:lang w:eastAsia="en-GB"/>
        </w:rPr>
        <w:tab/>
        <w:t>C.</w:t>
      </w:r>
      <w:r w:rsidRPr="00362311">
        <w:rPr>
          <w:rFonts w:eastAsia="Calibri"/>
          <w:lang w:eastAsia="en-GB"/>
        </w:rPr>
        <w:tab/>
        <w:t>Principal subjects of concern and recommendations</w:t>
      </w:r>
    </w:p>
    <w:p w:rsidR="00AF0BC6" w:rsidRPr="00362311" w:rsidRDefault="0069061E" w:rsidP="0069061E">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Pending follow-up issues from the previous reporting cycle</w:t>
      </w:r>
      <w:r w:rsidR="009B5C81">
        <w:rPr>
          <w:rFonts w:eastAsia="Calibri"/>
          <w:lang w:eastAsia="en-GB"/>
        </w:rPr>
        <w:t xml:space="preserve"> </w:t>
      </w:r>
    </w:p>
    <w:p w:rsidR="00AF0BC6" w:rsidRPr="00362311" w:rsidRDefault="009F3AA6" w:rsidP="009F3AA6">
      <w:pPr>
        <w:pStyle w:val="SingleTxtG"/>
        <w:rPr>
          <w:rFonts w:eastAsia="Calibri"/>
          <w:szCs w:val="18"/>
          <w:lang w:eastAsia="zh-CN"/>
        </w:rPr>
      </w:pPr>
      <w:r>
        <w:rPr>
          <w:rFonts w:eastAsia="Calibri"/>
          <w:szCs w:val="18"/>
          <w:lang w:eastAsia="en-GB"/>
        </w:rPr>
        <w:t>8.</w:t>
      </w:r>
      <w:r>
        <w:rPr>
          <w:rFonts w:eastAsia="Calibri"/>
          <w:szCs w:val="18"/>
          <w:lang w:eastAsia="en-GB"/>
        </w:rPr>
        <w:tab/>
      </w:r>
      <w:r w:rsidR="00AC197F" w:rsidRPr="00CC462C">
        <w:rPr>
          <w:rFonts w:eastAsia="Calibri"/>
          <w:szCs w:val="18"/>
          <w:lang w:eastAsia="en-GB"/>
        </w:rPr>
        <w:t>While</w:t>
      </w:r>
      <w:r w:rsidR="0026647D" w:rsidRPr="00CC462C">
        <w:rPr>
          <w:rFonts w:eastAsia="Calibri"/>
          <w:szCs w:val="18"/>
          <w:lang w:eastAsia="en-GB"/>
        </w:rPr>
        <w:t xml:space="preserve"> noting with appreciation the </w:t>
      </w:r>
      <w:r w:rsidR="00C634D0" w:rsidRPr="00CC462C">
        <w:rPr>
          <w:rFonts w:eastAsia="Calibri"/>
          <w:szCs w:val="18"/>
          <w:lang w:eastAsia="en-GB"/>
        </w:rPr>
        <w:t>information provided by the State part</w:t>
      </w:r>
      <w:r w:rsidR="00CC462C" w:rsidRPr="00CC462C">
        <w:rPr>
          <w:rFonts w:eastAsia="Calibri"/>
          <w:szCs w:val="18"/>
          <w:lang w:eastAsia="en-GB"/>
        </w:rPr>
        <w:t>y under the follow-up procedure</w:t>
      </w:r>
      <w:r w:rsidR="00C634D0" w:rsidRPr="00CC462C">
        <w:rPr>
          <w:rFonts w:eastAsia="Calibri"/>
          <w:szCs w:val="18"/>
          <w:lang w:eastAsia="en-GB"/>
        </w:rPr>
        <w:t xml:space="preserve">, </w:t>
      </w:r>
      <w:r w:rsidR="00AF0BC6" w:rsidRPr="00362311">
        <w:rPr>
          <w:rFonts w:eastAsia="Calibri"/>
          <w:szCs w:val="18"/>
          <w:lang w:eastAsia="zh-CN"/>
        </w:rPr>
        <w:t>the Committee regrets that:</w:t>
      </w:r>
    </w:p>
    <w:p w:rsidR="00AF0BC6" w:rsidRPr="00362311" w:rsidRDefault="0069061E">
      <w:pPr>
        <w:pStyle w:val="SingleTxtG"/>
        <w:rPr>
          <w:rFonts w:eastAsia="Calibri"/>
          <w:lang w:eastAsia="en-GB"/>
        </w:rPr>
      </w:pPr>
      <w:r w:rsidRPr="00362311">
        <w:rPr>
          <w:lang w:eastAsia="zh-CN"/>
        </w:rPr>
        <w:tab/>
        <w:t>(a)</w:t>
      </w:r>
      <w:r w:rsidRPr="00362311">
        <w:rPr>
          <w:lang w:eastAsia="zh-CN"/>
        </w:rPr>
        <w:tab/>
      </w:r>
      <w:r w:rsidR="00AF0BC6" w:rsidRPr="00362311">
        <w:rPr>
          <w:rFonts w:eastAsia="Calibri"/>
          <w:lang w:eastAsia="en-GB"/>
        </w:rPr>
        <w:t>The new internal instruction issued by the Federal Ministry of</w:t>
      </w:r>
      <w:r w:rsidR="009B5C81">
        <w:rPr>
          <w:rFonts w:eastAsia="Calibri"/>
          <w:lang w:eastAsia="en-GB"/>
        </w:rPr>
        <w:t xml:space="preserve"> the</w:t>
      </w:r>
      <w:r w:rsidR="00AF0BC6" w:rsidRPr="00362311">
        <w:rPr>
          <w:rFonts w:eastAsia="Calibri"/>
          <w:lang w:eastAsia="en-GB"/>
        </w:rPr>
        <w:t xml:space="preserve"> Interior on 20 September 2012 does not address the concerns previously raised by this Committee with respect to the fact that there is no obligation on the part of the police to delay questioning to allow the suspect’s lawyer to arrive at the place of interrogation (arts. 2 and 11);</w:t>
      </w:r>
    </w:p>
    <w:p w:rsidR="00AF0BC6" w:rsidRPr="00362311" w:rsidRDefault="0069061E">
      <w:pPr>
        <w:pStyle w:val="SingleTxtG"/>
        <w:rPr>
          <w:rFonts w:eastAsia="Calibri"/>
          <w:lang w:eastAsia="en-GB"/>
        </w:rPr>
      </w:pPr>
      <w:r w:rsidRPr="00362311">
        <w:rPr>
          <w:lang w:eastAsia="zh-CN"/>
        </w:rPr>
        <w:tab/>
        <w:t>(b)</w:t>
      </w:r>
      <w:r w:rsidRPr="00362311">
        <w:rPr>
          <w:lang w:eastAsia="zh-CN"/>
        </w:rPr>
        <w:tab/>
      </w:r>
      <w:r w:rsidR="00AF0BC6" w:rsidRPr="00362311">
        <w:rPr>
          <w:rFonts w:eastAsia="Calibri"/>
          <w:lang w:eastAsia="en-GB"/>
        </w:rPr>
        <w:t>The State party has not yet established a fully independent body or mechanism to investigate alleg</w:t>
      </w:r>
      <w:r w:rsidR="00727E4A">
        <w:rPr>
          <w:rFonts w:eastAsia="Calibri"/>
          <w:lang w:eastAsia="en-GB"/>
        </w:rPr>
        <w:t>ations of torture and ill-treatment</w:t>
      </w:r>
      <w:r w:rsidR="00AF0BC6" w:rsidRPr="00362311">
        <w:rPr>
          <w:rFonts w:eastAsia="Calibri"/>
          <w:lang w:eastAsia="en-GB"/>
        </w:rPr>
        <w:t xml:space="preserve"> by law</w:t>
      </w:r>
      <w:r w:rsidR="009B5C81">
        <w:rPr>
          <w:rFonts w:eastAsia="Calibri"/>
          <w:lang w:eastAsia="en-GB"/>
        </w:rPr>
        <w:t xml:space="preserve"> </w:t>
      </w:r>
      <w:r w:rsidR="00AF0BC6" w:rsidRPr="00362311">
        <w:rPr>
          <w:rFonts w:eastAsia="Calibri"/>
          <w:lang w:eastAsia="en-GB"/>
        </w:rPr>
        <w:t>enforcement officials (arts. 12 and 13).</w:t>
      </w:r>
    </w:p>
    <w:p w:rsidR="00AF0BC6" w:rsidRPr="00362311" w:rsidRDefault="009F3AA6" w:rsidP="009F3AA6">
      <w:pPr>
        <w:pStyle w:val="SingleTxtG"/>
        <w:rPr>
          <w:rFonts w:eastAsia="Calibri"/>
          <w:b/>
          <w:szCs w:val="18"/>
          <w:lang w:eastAsia="zh-CN"/>
        </w:rPr>
      </w:pPr>
      <w:r w:rsidRPr="009F3AA6">
        <w:rPr>
          <w:rFonts w:eastAsia="Calibri"/>
          <w:bCs/>
          <w:szCs w:val="18"/>
          <w:lang w:eastAsia="zh-CN"/>
        </w:rPr>
        <w:t>9.</w:t>
      </w:r>
      <w:r w:rsidRPr="009F3AA6">
        <w:rPr>
          <w:rFonts w:eastAsia="Calibri"/>
          <w:bCs/>
          <w:szCs w:val="18"/>
          <w:lang w:eastAsia="zh-CN"/>
        </w:rPr>
        <w:tab/>
      </w:r>
      <w:r w:rsidR="00AF0BC6" w:rsidRPr="00362311">
        <w:rPr>
          <w:rFonts w:eastAsia="Calibri"/>
          <w:b/>
          <w:szCs w:val="18"/>
          <w:lang w:eastAsia="zh-CN"/>
        </w:rPr>
        <w:t>The Committee reiterates its previous recommendations (</w:t>
      </w:r>
      <w:r w:rsidR="005D6556" w:rsidRPr="005D6556">
        <w:rPr>
          <w:rFonts w:eastAsia="Calibri"/>
          <w:b/>
          <w:szCs w:val="18"/>
          <w:lang w:eastAsia="zh-CN"/>
        </w:rPr>
        <w:t xml:space="preserve">see </w:t>
      </w:r>
      <w:r w:rsidR="00AF0BC6" w:rsidRPr="005D6556">
        <w:rPr>
          <w:rFonts w:eastAsia="Calibri"/>
          <w:b/>
          <w:szCs w:val="18"/>
          <w:lang w:eastAsia="zh-CN"/>
        </w:rPr>
        <w:t>CAT/C/AUT/CO/4-5, paras. 9 and 19</w:t>
      </w:r>
      <w:r w:rsidR="00AF0BC6" w:rsidRPr="00362311">
        <w:rPr>
          <w:rFonts w:eastAsia="Calibri"/>
          <w:b/>
          <w:szCs w:val="18"/>
          <w:lang w:eastAsia="zh-CN"/>
        </w:rPr>
        <w:t>) urging the State party to:</w:t>
      </w:r>
    </w:p>
    <w:p w:rsidR="00AF0BC6" w:rsidRPr="00AA7D61" w:rsidRDefault="0069061E" w:rsidP="0069061E">
      <w:pPr>
        <w:pStyle w:val="SingleTxtG"/>
        <w:rPr>
          <w:rFonts w:eastAsia="Calibri"/>
          <w:b/>
          <w:lang w:eastAsia="zh-CN"/>
        </w:rPr>
      </w:pPr>
      <w:r w:rsidRPr="00AA7D61">
        <w:rPr>
          <w:b/>
          <w:lang w:eastAsia="zh-CN"/>
        </w:rPr>
        <w:tab/>
      </w:r>
      <w:r w:rsidRPr="00E52628">
        <w:rPr>
          <w:bCs/>
          <w:lang w:eastAsia="zh-CN"/>
        </w:rPr>
        <w:t>(a)</w:t>
      </w:r>
      <w:r w:rsidRPr="00AA7D61">
        <w:rPr>
          <w:b/>
          <w:lang w:eastAsia="zh-CN"/>
        </w:rPr>
        <w:tab/>
      </w:r>
      <w:r w:rsidR="00AF0BC6" w:rsidRPr="00AA7D61">
        <w:rPr>
          <w:rFonts w:eastAsia="Calibri"/>
          <w:b/>
          <w:lang w:eastAsia="zh-CN"/>
        </w:rPr>
        <w:t>Amend the above-mentioned internal instruction to avoid situations that would deprive detainees of the</w:t>
      </w:r>
      <w:r w:rsidR="00727E4A">
        <w:rPr>
          <w:rFonts w:eastAsia="Calibri"/>
          <w:b/>
          <w:lang w:eastAsia="zh-CN"/>
        </w:rPr>
        <w:t xml:space="preserve"> effective exercise of their right to defence</w:t>
      </w:r>
      <w:r w:rsidR="00AF0BC6" w:rsidRPr="00AA7D61">
        <w:rPr>
          <w:rFonts w:eastAsia="Calibri"/>
          <w:b/>
          <w:lang w:eastAsia="zh-CN"/>
        </w:rPr>
        <w:t xml:space="preserve"> at a critical stage in the proceedings and expose them to the risk of torture or ill-treatment;</w:t>
      </w:r>
    </w:p>
    <w:p w:rsidR="00AF0BC6" w:rsidRPr="00362311" w:rsidRDefault="0069061E">
      <w:pPr>
        <w:pStyle w:val="SingleTxtG"/>
        <w:rPr>
          <w:rFonts w:eastAsia="Calibri"/>
          <w:b/>
          <w:lang w:eastAsia="zh-CN"/>
        </w:rPr>
      </w:pPr>
      <w:r w:rsidRPr="00AA7D61">
        <w:rPr>
          <w:b/>
          <w:lang w:eastAsia="zh-CN"/>
        </w:rPr>
        <w:lastRenderedPageBreak/>
        <w:tab/>
      </w:r>
      <w:r w:rsidRPr="00E52628">
        <w:rPr>
          <w:bCs/>
          <w:lang w:eastAsia="zh-CN"/>
        </w:rPr>
        <w:t>(b)</w:t>
      </w:r>
      <w:r w:rsidRPr="00E52628">
        <w:rPr>
          <w:bCs/>
          <w:lang w:eastAsia="zh-CN"/>
        </w:rPr>
        <w:tab/>
      </w:r>
      <w:r w:rsidR="00AF0BC6" w:rsidRPr="00AA7D61">
        <w:rPr>
          <w:rFonts w:eastAsia="Calibri"/>
          <w:b/>
          <w:lang w:eastAsia="zh-CN"/>
        </w:rPr>
        <w:t>Ensure that all complaints of torture or ill-treatment are promptly investigated in an</w:t>
      </w:r>
      <w:r w:rsidR="00AF0BC6" w:rsidRPr="00362311">
        <w:rPr>
          <w:rFonts w:eastAsia="Calibri"/>
          <w:b/>
          <w:lang w:eastAsia="zh-CN"/>
        </w:rPr>
        <w:t xml:space="preserve"> impartial manner by an independent body, that there is no institutional or hierarchical relationship between the body’s investigators and suspected perpetrators of such acts and that the suspected perpetrators are duly tried and, if found guilty, punished in a manner that is commensurate with the gravity of their acts.</w:t>
      </w:r>
    </w:p>
    <w:p w:rsidR="00AF0BC6" w:rsidRPr="00362311" w:rsidRDefault="0069061E" w:rsidP="0069061E">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Appropriate penalties for torture</w:t>
      </w:r>
    </w:p>
    <w:p w:rsidR="00AF0BC6" w:rsidRPr="00362311" w:rsidRDefault="009F3AA6" w:rsidP="009F3AA6">
      <w:pPr>
        <w:pStyle w:val="SingleTxtG"/>
        <w:rPr>
          <w:rFonts w:eastAsia="Calibri"/>
          <w:szCs w:val="18"/>
          <w:lang w:eastAsia="en-GB"/>
        </w:rPr>
      </w:pPr>
      <w:r>
        <w:rPr>
          <w:rFonts w:eastAsia="Calibri"/>
          <w:szCs w:val="18"/>
          <w:lang w:eastAsia="en-GB"/>
        </w:rPr>
        <w:t>10.</w:t>
      </w:r>
      <w:r>
        <w:rPr>
          <w:rFonts w:eastAsia="Calibri"/>
          <w:szCs w:val="18"/>
          <w:lang w:eastAsia="en-GB"/>
        </w:rPr>
        <w:tab/>
      </w:r>
      <w:r w:rsidR="00AF0BC6" w:rsidRPr="00362311">
        <w:rPr>
          <w:rFonts w:eastAsia="Calibri"/>
          <w:szCs w:val="18"/>
          <w:lang w:eastAsia="en-GB"/>
        </w:rPr>
        <w:t>The Committee notes that section 312a</w:t>
      </w:r>
      <w:r w:rsidR="005D6556">
        <w:rPr>
          <w:rFonts w:eastAsia="Calibri"/>
          <w:szCs w:val="18"/>
          <w:lang w:eastAsia="en-GB"/>
        </w:rPr>
        <w:t xml:space="preserve"> </w:t>
      </w:r>
      <w:r w:rsidR="00AF0BC6" w:rsidRPr="00362311">
        <w:rPr>
          <w:rFonts w:eastAsia="Calibri"/>
          <w:szCs w:val="18"/>
          <w:lang w:eastAsia="en-GB"/>
        </w:rPr>
        <w:t xml:space="preserve">(1) of the Criminal Code prescribes </w:t>
      </w:r>
      <w:r w:rsidR="005D6556">
        <w:rPr>
          <w:rFonts w:eastAsia="Calibri"/>
          <w:szCs w:val="18"/>
          <w:lang w:eastAsia="en-GB"/>
        </w:rPr>
        <w:t>1</w:t>
      </w:r>
      <w:r w:rsidR="005D6556" w:rsidRPr="00362311">
        <w:rPr>
          <w:rFonts w:eastAsia="Calibri"/>
          <w:szCs w:val="18"/>
          <w:lang w:eastAsia="en-GB"/>
        </w:rPr>
        <w:t xml:space="preserve"> </w:t>
      </w:r>
      <w:r w:rsidR="00737400" w:rsidRPr="00362311">
        <w:rPr>
          <w:rFonts w:eastAsia="Calibri"/>
          <w:szCs w:val="18"/>
          <w:lang w:eastAsia="en-GB"/>
        </w:rPr>
        <w:t>to 10 years</w:t>
      </w:r>
      <w:r w:rsidR="005D6556">
        <w:rPr>
          <w:rFonts w:eastAsia="Calibri"/>
          <w:szCs w:val="18"/>
          <w:lang w:eastAsia="en-GB"/>
        </w:rPr>
        <w:t>’</w:t>
      </w:r>
      <w:r w:rsidR="00B11BA2" w:rsidRPr="00362311">
        <w:rPr>
          <w:rFonts w:eastAsia="Calibri"/>
          <w:szCs w:val="18"/>
          <w:lang w:eastAsia="en-GB"/>
        </w:rPr>
        <w:t xml:space="preserve"> </w:t>
      </w:r>
      <w:r w:rsidR="00737400" w:rsidRPr="00362311">
        <w:rPr>
          <w:rFonts w:eastAsia="Calibri"/>
          <w:szCs w:val="18"/>
          <w:lang w:eastAsia="en-GB"/>
        </w:rPr>
        <w:t xml:space="preserve">imprisonment for the basic offence of torture, which </w:t>
      </w:r>
      <w:r w:rsidR="005D6556">
        <w:rPr>
          <w:rFonts w:eastAsia="Calibri"/>
          <w:szCs w:val="18"/>
          <w:lang w:eastAsia="en-GB"/>
        </w:rPr>
        <w:t>allows</w:t>
      </w:r>
      <w:r w:rsidR="005D6556" w:rsidRPr="00362311">
        <w:rPr>
          <w:rFonts w:eastAsia="Calibri"/>
          <w:szCs w:val="18"/>
          <w:lang w:eastAsia="en-GB"/>
        </w:rPr>
        <w:t xml:space="preserve"> </w:t>
      </w:r>
      <w:r w:rsidR="00737400" w:rsidRPr="00362311">
        <w:rPr>
          <w:rFonts w:eastAsia="Calibri"/>
          <w:szCs w:val="18"/>
          <w:lang w:eastAsia="en-GB"/>
        </w:rPr>
        <w:t xml:space="preserve">a very broad margin of discretion to the sentencing judge. </w:t>
      </w:r>
      <w:r w:rsidR="00550538" w:rsidRPr="00362311">
        <w:rPr>
          <w:rFonts w:eastAsia="Calibri"/>
          <w:szCs w:val="18"/>
          <w:lang w:eastAsia="en-GB"/>
        </w:rPr>
        <w:t>The</w:t>
      </w:r>
      <w:r w:rsidR="00737400" w:rsidRPr="00362311">
        <w:rPr>
          <w:rFonts w:eastAsia="Calibri"/>
          <w:szCs w:val="18"/>
          <w:lang w:eastAsia="en-GB"/>
        </w:rPr>
        <w:t xml:space="preserve"> </w:t>
      </w:r>
      <w:r w:rsidR="00AF0BC6" w:rsidRPr="00362311">
        <w:rPr>
          <w:rFonts w:eastAsia="Calibri"/>
          <w:szCs w:val="18"/>
          <w:lang w:eastAsia="en-GB"/>
        </w:rPr>
        <w:t>minimum sentence of one year’s imprisonment appears to be too low (art. 4).</w:t>
      </w:r>
    </w:p>
    <w:p w:rsidR="00AF0BC6" w:rsidRPr="00362311" w:rsidRDefault="009F3AA6" w:rsidP="009F3AA6">
      <w:pPr>
        <w:pStyle w:val="SingleTxtG"/>
        <w:rPr>
          <w:rFonts w:eastAsia="Calibri"/>
          <w:szCs w:val="18"/>
          <w:lang w:eastAsia="en-GB"/>
        </w:rPr>
      </w:pPr>
      <w:r w:rsidRPr="009F3AA6">
        <w:rPr>
          <w:rFonts w:eastAsia="Calibri"/>
          <w:bCs/>
          <w:szCs w:val="18"/>
          <w:lang w:eastAsia="en-GB"/>
        </w:rPr>
        <w:t>11.</w:t>
      </w:r>
      <w:r>
        <w:rPr>
          <w:rFonts w:eastAsia="Calibri"/>
          <w:b/>
          <w:szCs w:val="18"/>
          <w:lang w:eastAsia="en-GB"/>
        </w:rPr>
        <w:tab/>
      </w:r>
      <w:r w:rsidR="00AF0BC6" w:rsidRPr="00362311">
        <w:rPr>
          <w:rFonts w:eastAsia="Calibri"/>
          <w:b/>
          <w:szCs w:val="18"/>
          <w:lang w:eastAsia="en-GB"/>
        </w:rPr>
        <w:t xml:space="preserve">Recalling that penalties commensurate with the gravity of the crime of torture are indispensable in order to have a successful deterrent effect, the Committee urges the State party to </w:t>
      </w:r>
      <w:r w:rsidR="00B743E7">
        <w:rPr>
          <w:rFonts w:eastAsia="Calibri"/>
          <w:b/>
          <w:szCs w:val="18"/>
          <w:lang w:eastAsia="en-GB"/>
        </w:rPr>
        <w:t xml:space="preserve">amend its law so as to </w:t>
      </w:r>
      <w:r w:rsidR="00AF0BC6" w:rsidRPr="00362311">
        <w:rPr>
          <w:rFonts w:eastAsia="Calibri"/>
          <w:b/>
          <w:szCs w:val="18"/>
          <w:lang w:eastAsia="en-GB"/>
        </w:rPr>
        <w:t>ensure that all acts of torture are punishable by appropriate penalties that take into account their grave nature, in accordance with article 4 (2) of the Convention.</w:t>
      </w:r>
    </w:p>
    <w:p w:rsidR="00AF0BC6" w:rsidRPr="00362311" w:rsidRDefault="0069061E" w:rsidP="0069061E">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Austrian Ombudsman Board</w:t>
      </w:r>
    </w:p>
    <w:p w:rsidR="00AF0BC6" w:rsidRPr="00DC1B9E" w:rsidRDefault="009F3AA6" w:rsidP="009F3AA6">
      <w:pPr>
        <w:pStyle w:val="SingleTxtG"/>
        <w:rPr>
          <w:rFonts w:eastAsia="Calibri"/>
          <w:szCs w:val="18"/>
          <w:lang w:eastAsia="en-GB"/>
        </w:rPr>
      </w:pPr>
      <w:r>
        <w:rPr>
          <w:rFonts w:eastAsia="Calibri"/>
          <w:szCs w:val="18"/>
          <w:lang w:eastAsia="en-GB"/>
        </w:rPr>
        <w:t>12.</w:t>
      </w:r>
      <w:r>
        <w:rPr>
          <w:rFonts w:eastAsia="Calibri"/>
          <w:szCs w:val="18"/>
          <w:lang w:eastAsia="en-GB"/>
        </w:rPr>
        <w:tab/>
      </w:r>
      <w:r w:rsidR="006C44DB" w:rsidRPr="002D7F45">
        <w:rPr>
          <w:rFonts w:eastAsia="Calibri"/>
          <w:szCs w:val="18"/>
          <w:lang w:eastAsia="en-GB"/>
        </w:rPr>
        <w:t>T</w:t>
      </w:r>
      <w:r w:rsidR="00AF0BC6" w:rsidRPr="002D7F45">
        <w:rPr>
          <w:rFonts w:eastAsia="Calibri"/>
          <w:szCs w:val="18"/>
          <w:lang w:eastAsia="en-GB"/>
        </w:rPr>
        <w:t xml:space="preserve">he Committee </w:t>
      </w:r>
      <w:r w:rsidR="00B11BA2" w:rsidRPr="002D7F45">
        <w:rPr>
          <w:rFonts w:eastAsia="Calibri"/>
          <w:szCs w:val="18"/>
          <w:lang w:eastAsia="en-GB"/>
        </w:rPr>
        <w:t xml:space="preserve">expresses </w:t>
      </w:r>
      <w:r w:rsidR="00737400" w:rsidRPr="002D7F45">
        <w:rPr>
          <w:rFonts w:eastAsia="Calibri"/>
          <w:szCs w:val="18"/>
          <w:lang w:eastAsia="en-GB"/>
        </w:rPr>
        <w:t>concern</w:t>
      </w:r>
      <w:r w:rsidR="00AB6E09" w:rsidRPr="002D7F45">
        <w:rPr>
          <w:rFonts w:eastAsia="Calibri"/>
          <w:szCs w:val="18"/>
          <w:lang w:eastAsia="en-GB"/>
        </w:rPr>
        <w:t xml:space="preserve"> </w:t>
      </w:r>
      <w:r w:rsidR="001A5A6A" w:rsidRPr="002D7F45">
        <w:rPr>
          <w:rFonts w:eastAsia="Calibri"/>
          <w:szCs w:val="18"/>
          <w:lang w:eastAsia="en-GB"/>
        </w:rPr>
        <w:t>at the limited scope of the</w:t>
      </w:r>
      <w:r w:rsidR="005D6556">
        <w:rPr>
          <w:rFonts w:eastAsia="Calibri"/>
          <w:szCs w:val="18"/>
          <w:lang w:eastAsia="en-GB"/>
        </w:rPr>
        <w:t xml:space="preserve"> mandate and functions of the</w:t>
      </w:r>
      <w:r w:rsidR="001A5A6A" w:rsidRPr="002D7F45">
        <w:rPr>
          <w:rFonts w:eastAsia="Calibri"/>
          <w:szCs w:val="18"/>
          <w:lang w:eastAsia="en-GB"/>
        </w:rPr>
        <w:t xml:space="preserve"> Austrian Ombudsman Board</w:t>
      </w:r>
      <w:r w:rsidR="001A5A6A" w:rsidRPr="003E05FF">
        <w:rPr>
          <w:rFonts w:eastAsia="Calibri"/>
          <w:szCs w:val="18"/>
          <w:lang w:eastAsia="en-GB"/>
        </w:rPr>
        <w:t xml:space="preserve"> with regard to</w:t>
      </w:r>
      <w:r w:rsidR="001A5A6A">
        <w:rPr>
          <w:rFonts w:eastAsia="Calibri"/>
          <w:szCs w:val="18"/>
          <w:lang w:eastAsia="en-GB"/>
        </w:rPr>
        <w:t xml:space="preserve"> </w:t>
      </w:r>
      <w:r w:rsidR="00AF0BC6" w:rsidRPr="001A5A6A">
        <w:rPr>
          <w:rFonts w:eastAsia="Calibri"/>
          <w:szCs w:val="18"/>
          <w:lang w:eastAsia="en-GB"/>
        </w:rPr>
        <w:t>allegations of abuse by law</w:t>
      </w:r>
      <w:r w:rsidR="00341B88">
        <w:rPr>
          <w:rFonts w:eastAsia="Calibri"/>
          <w:szCs w:val="18"/>
          <w:lang w:eastAsia="en-GB"/>
        </w:rPr>
        <w:t xml:space="preserve"> </w:t>
      </w:r>
      <w:r w:rsidR="00AF0BC6" w:rsidRPr="001A5A6A">
        <w:rPr>
          <w:rFonts w:eastAsia="Calibri"/>
          <w:szCs w:val="18"/>
          <w:lang w:eastAsia="en-GB"/>
        </w:rPr>
        <w:t>enforcement officials</w:t>
      </w:r>
      <w:r w:rsidR="00B11BA2" w:rsidRPr="00981852">
        <w:rPr>
          <w:rFonts w:eastAsia="Calibri"/>
          <w:szCs w:val="18"/>
          <w:lang w:eastAsia="en-GB"/>
        </w:rPr>
        <w:t>. It also expresses concern</w:t>
      </w:r>
      <w:r w:rsidR="006C44DB" w:rsidRPr="003E05FF">
        <w:rPr>
          <w:rFonts w:eastAsia="Calibri"/>
          <w:szCs w:val="18"/>
          <w:lang w:eastAsia="en-GB"/>
        </w:rPr>
        <w:t xml:space="preserve"> that</w:t>
      </w:r>
      <w:r w:rsidR="00AF0BC6" w:rsidRPr="00BB3BC1">
        <w:rPr>
          <w:rFonts w:eastAsia="Calibri"/>
          <w:szCs w:val="18"/>
          <w:lang w:eastAsia="en-GB"/>
        </w:rPr>
        <w:t xml:space="preserve"> the process </w:t>
      </w:r>
      <w:r w:rsidR="00341B88">
        <w:rPr>
          <w:rFonts w:eastAsia="Calibri"/>
          <w:szCs w:val="18"/>
          <w:lang w:eastAsia="en-GB"/>
        </w:rPr>
        <w:t>for appointing</w:t>
      </w:r>
      <w:r w:rsidR="00341B88" w:rsidRPr="00BB3BC1">
        <w:rPr>
          <w:rFonts w:eastAsia="Calibri"/>
          <w:szCs w:val="18"/>
          <w:lang w:eastAsia="en-GB"/>
        </w:rPr>
        <w:t xml:space="preserve"> </w:t>
      </w:r>
      <w:r w:rsidR="00AF0BC6" w:rsidRPr="00BB3BC1">
        <w:rPr>
          <w:rFonts w:eastAsia="Calibri"/>
          <w:szCs w:val="18"/>
          <w:lang w:eastAsia="en-GB"/>
        </w:rPr>
        <w:t>the Board members, which is based on the nominations by the three strongest political parties in the Parliament, does not allow for formal public consultation and participat</w:t>
      </w:r>
      <w:r w:rsidR="00AF0BC6" w:rsidRPr="00536E35">
        <w:rPr>
          <w:rFonts w:eastAsia="Calibri"/>
          <w:szCs w:val="18"/>
          <w:lang w:eastAsia="en-GB"/>
        </w:rPr>
        <w:t xml:space="preserve">ion of </w:t>
      </w:r>
      <w:r w:rsidR="00737400" w:rsidRPr="00536E35">
        <w:rPr>
          <w:rFonts w:eastAsia="Calibri"/>
          <w:szCs w:val="18"/>
          <w:lang w:eastAsia="en-GB"/>
        </w:rPr>
        <w:t xml:space="preserve">all </w:t>
      </w:r>
      <w:r w:rsidR="00341B88">
        <w:rPr>
          <w:rFonts w:eastAsia="Calibri"/>
          <w:szCs w:val="18"/>
          <w:lang w:eastAsia="en-GB"/>
        </w:rPr>
        <w:t xml:space="preserve">elements of </w:t>
      </w:r>
      <w:r w:rsidR="00AF0BC6" w:rsidRPr="00536E35">
        <w:rPr>
          <w:rFonts w:eastAsia="Calibri"/>
          <w:szCs w:val="18"/>
          <w:lang w:eastAsia="en-GB"/>
        </w:rPr>
        <w:t>civil society</w:t>
      </w:r>
      <w:r w:rsidR="00737400" w:rsidRPr="00536E35">
        <w:rPr>
          <w:rFonts w:eastAsia="Calibri"/>
          <w:szCs w:val="18"/>
          <w:lang w:eastAsia="en-GB"/>
        </w:rPr>
        <w:t xml:space="preserve"> </w:t>
      </w:r>
      <w:r w:rsidR="006E5E36" w:rsidRPr="00DC1B9E">
        <w:rPr>
          <w:rFonts w:eastAsia="Calibri"/>
          <w:szCs w:val="18"/>
          <w:lang w:eastAsia="en-GB"/>
        </w:rPr>
        <w:t>(art. 2).</w:t>
      </w:r>
    </w:p>
    <w:p w:rsidR="00AF0BC6" w:rsidRDefault="009F3AA6" w:rsidP="009F3AA6">
      <w:pPr>
        <w:pStyle w:val="SingleTxtG"/>
        <w:rPr>
          <w:rFonts w:eastAsia="Calibri"/>
          <w:b/>
          <w:szCs w:val="18"/>
          <w:lang w:eastAsia="en-GB"/>
        </w:rPr>
      </w:pPr>
      <w:r w:rsidRPr="009F3AA6">
        <w:rPr>
          <w:rFonts w:eastAsia="Calibri"/>
          <w:bCs/>
          <w:szCs w:val="18"/>
          <w:lang w:eastAsia="en-GB"/>
        </w:rPr>
        <w:t>13.</w:t>
      </w:r>
      <w:r>
        <w:rPr>
          <w:rFonts w:eastAsia="Calibri"/>
          <w:b/>
          <w:szCs w:val="18"/>
          <w:lang w:eastAsia="en-GB"/>
        </w:rPr>
        <w:tab/>
      </w:r>
      <w:r w:rsidR="0022202F" w:rsidRPr="00362311">
        <w:rPr>
          <w:rFonts w:eastAsia="Calibri"/>
          <w:b/>
          <w:szCs w:val="18"/>
          <w:lang w:eastAsia="en-GB"/>
        </w:rPr>
        <w:t xml:space="preserve">The State party </w:t>
      </w:r>
      <w:r w:rsidR="00AF0BC6" w:rsidRPr="00362311">
        <w:rPr>
          <w:rFonts w:eastAsia="Calibri"/>
          <w:b/>
          <w:szCs w:val="18"/>
          <w:lang w:eastAsia="en-GB"/>
        </w:rPr>
        <w:t>should</w:t>
      </w:r>
      <w:r w:rsidR="0022202F" w:rsidRPr="00362311">
        <w:rPr>
          <w:rFonts w:eastAsia="Calibri"/>
          <w:b/>
          <w:szCs w:val="18"/>
          <w:lang w:eastAsia="en-GB"/>
        </w:rPr>
        <w:t xml:space="preserve"> </w:t>
      </w:r>
      <w:r w:rsidR="00AF0BC6" w:rsidRPr="00362311">
        <w:rPr>
          <w:rFonts w:eastAsia="Calibri"/>
          <w:b/>
          <w:szCs w:val="18"/>
          <w:lang w:eastAsia="en-GB"/>
        </w:rPr>
        <w:t xml:space="preserve">take appropriate legal measures to </w:t>
      </w:r>
      <w:r w:rsidR="006C44DB" w:rsidRPr="00362311">
        <w:rPr>
          <w:rFonts w:eastAsia="Calibri"/>
          <w:b/>
          <w:szCs w:val="18"/>
          <w:lang w:eastAsia="en-GB"/>
        </w:rPr>
        <w:t xml:space="preserve">expand and </w:t>
      </w:r>
      <w:r w:rsidR="00AF0BC6" w:rsidRPr="00362311">
        <w:rPr>
          <w:rFonts w:eastAsia="Calibri"/>
          <w:b/>
          <w:szCs w:val="18"/>
          <w:lang w:eastAsia="en-GB"/>
        </w:rPr>
        <w:t xml:space="preserve">strengthen the mandate </w:t>
      </w:r>
      <w:r w:rsidR="006C44DB" w:rsidRPr="00362311">
        <w:rPr>
          <w:rFonts w:eastAsia="Calibri"/>
          <w:b/>
          <w:szCs w:val="18"/>
          <w:lang w:eastAsia="en-GB"/>
        </w:rPr>
        <w:t xml:space="preserve">of the Austrian Ombudsman Board </w:t>
      </w:r>
      <w:r w:rsidR="00AF0BC6" w:rsidRPr="00362311">
        <w:rPr>
          <w:rFonts w:eastAsia="Calibri"/>
          <w:b/>
          <w:szCs w:val="18"/>
          <w:lang w:eastAsia="en-GB"/>
        </w:rPr>
        <w:t xml:space="preserve">and ensure </w:t>
      </w:r>
      <w:r w:rsidR="006C44DB" w:rsidRPr="00362311">
        <w:rPr>
          <w:rFonts w:eastAsia="Calibri"/>
          <w:b/>
          <w:szCs w:val="18"/>
          <w:lang w:eastAsia="en-GB"/>
        </w:rPr>
        <w:t>that the appointment process of its members</w:t>
      </w:r>
      <w:r w:rsidR="00AF0BC6" w:rsidRPr="00362311">
        <w:rPr>
          <w:rFonts w:eastAsia="Calibri"/>
          <w:b/>
          <w:szCs w:val="18"/>
          <w:lang w:eastAsia="en-GB"/>
        </w:rPr>
        <w:t xml:space="preserve"> </w:t>
      </w:r>
      <w:r w:rsidR="0022202F" w:rsidRPr="00362311">
        <w:rPr>
          <w:rFonts w:eastAsia="Calibri"/>
          <w:b/>
          <w:szCs w:val="18"/>
          <w:lang w:eastAsia="en-GB"/>
        </w:rPr>
        <w:t>is</w:t>
      </w:r>
      <w:r w:rsidR="00AF0BC6" w:rsidRPr="00362311">
        <w:rPr>
          <w:rFonts w:eastAsia="Calibri"/>
          <w:b/>
          <w:szCs w:val="18"/>
          <w:lang w:eastAsia="en-GB"/>
        </w:rPr>
        <w:t xml:space="preserve"> in </w:t>
      </w:r>
      <w:r w:rsidR="0022202F" w:rsidRPr="00362311">
        <w:rPr>
          <w:rFonts w:eastAsia="Calibri"/>
          <w:b/>
          <w:szCs w:val="18"/>
          <w:lang w:eastAsia="en-GB"/>
        </w:rPr>
        <w:t xml:space="preserve">full </w:t>
      </w:r>
      <w:r w:rsidR="00341B88">
        <w:rPr>
          <w:rFonts w:eastAsia="Calibri"/>
          <w:b/>
          <w:szCs w:val="18"/>
          <w:lang w:eastAsia="en-GB"/>
        </w:rPr>
        <w:t>accordance</w:t>
      </w:r>
      <w:r w:rsidR="00341B88" w:rsidRPr="00362311">
        <w:rPr>
          <w:rFonts w:eastAsia="Calibri"/>
          <w:b/>
          <w:szCs w:val="18"/>
          <w:lang w:eastAsia="en-GB"/>
        </w:rPr>
        <w:t xml:space="preserve"> </w:t>
      </w:r>
      <w:r w:rsidR="00AF0BC6" w:rsidRPr="00362311">
        <w:rPr>
          <w:rFonts w:eastAsia="Calibri"/>
          <w:b/>
          <w:szCs w:val="18"/>
          <w:lang w:eastAsia="en-GB"/>
        </w:rPr>
        <w:t xml:space="preserve">with the </w:t>
      </w:r>
      <w:r w:rsidR="00341B88">
        <w:rPr>
          <w:rFonts w:eastAsia="Calibri"/>
          <w:b/>
          <w:szCs w:val="18"/>
          <w:lang w:eastAsia="en-GB"/>
        </w:rPr>
        <w:t>p</w:t>
      </w:r>
      <w:r w:rsidR="00AF0BC6" w:rsidRPr="00362311">
        <w:rPr>
          <w:rFonts w:eastAsia="Calibri"/>
          <w:b/>
          <w:szCs w:val="18"/>
          <w:lang w:eastAsia="en-GB"/>
        </w:rPr>
        <w:t xml:space="preserve">rinciples relating to the </w:t>
      </w:r>
      <w:r w:rsidR="00341B88">
        <w:rPr>
          <w:rFonts w:eastAsia="Calibri"/>
          <w:b/>
          <w:szCs w:val="18"/>
          <w:lang w:eastAsia="en-GB"/>
        </w:rPr>
        <w:t>s</w:t>
      </w:r>
      <w:r w:rsidR="00AF0BC6" w:rsidRPr="00362311">
        <w:rPr>
          <w:rFonts w:eastAsia="Calibri"/>
          <w:b/>
          <w:szCs w:val="18"/>
          <w:lang w:eastAsia="en-GB"/>
        </w:rPr>
        <w:t xml:space="preserve">tatus of </w:t>
      </w:r>
      <w:r w:rsidR="00341B88">
        <w:rPr>
          <w:rFonts w:eastAsia="Calibri"/>
          <w:b/>
          <w:szCs w:val="18"/>
          <w:lang w:eastAsia="en-GB"/>
        </w:rPr>
        <w:t>n</w:t>
      </w:r>
      <w:r w:rsidR="00AF0BC6" w:rsidRPr="00362311">
        <w:rPr>
          <w:rFonts w:eastAsia="Calibri"/>
          <w:b/>
          <w:szCs w:val="18"/>
          <w:lang w:eastAsia="en-GB"/>
        </w:rPr>
        <w:t xml:space="preserve">ational </w:t>
      </w:r>
      <w:r w:rsidR="00341B88">
        <w:rPr>
          <w:rFonts w:eastAsia="Calibri"/>
          <w:b/>
          <w:szCs w:val="18"/>
          <w:lang w:eastAsia="en-GB"/>
        </w:rPr>
        <w:t>i</w:t>
      </w:r>
      <w:r w:rsidR="00AF0BC6" w:rsidRPr="00362311">
        <w:rPr>
          <w:rFonts w:eastAsia="Calibri"/>
          <w:b/>
          <w:szCs w:val="18"/>
          <w:lang w:eastAsia="en-GB"/>
        </w:rPr>
        <w:t>nstitutions</w:t>
      </w:r>
      <w:r w:rsidR="00341B88">
        <w:rPr>
          <w:rFonts w:eastAsia="Calibri"/>
          <w:b/>
          <w:szCs w:val="18"/>
          <w:lang w:eastAsia="en-GB"/>
        </w:rPr>
        <w:t xml:space="preserve"> for the promotion and protection of human rights</w:t>
      </w:r>
      <w:r w:rsidR="00AF0BC6" w:rsidRPr="00362311">
        <w:rPr>
          <w:rFonts w:eastAsia="Calibri"/>
          <w:b/>
          <w:szCs w:val="18"/>
          <w:lang w:eastAsia="en-GB"/>
        </w:rPr>
        <w:t xml:space="preserve"> (</w:t>
      </w:r>
      <w:r w:rsidR="00341B88">
        <w:rPr>
          <w:rFonts w:eastAsia="Calibri"/>
          <w:b/>
          <w:szCs w:val="18"/>
          <w:lang w:eastAsia="en-GB"/>
        </w:rPr>
        <w:t xml:space="preserve">the </w:t>
      </w:r>
      <w:r w:rsidR="00AF0BC6" w:rsidRPr="00362311">
        <w:rPr>
          <w:rFonts w:eastAsia="Calibri"/>
          <w:b/>
          <w:szCs w:val="18"/>
          <w:lang w:eastAsia="en-GB"/>
        </w:rPr>
        <w:t xml:space="preserve">Paris Principles). </w:t>
      </w:r>
    </w:p>
    <w:p w:rsidR="00B00EB8" w:rsidRDefault="009A1B38" w:rsidP="00E52628">
      <w:pPr>
        <w:pStyle w:val="H23G"/>
        <w:rPr>
          <w:rFonts w:eastAsia="Calibri"/>
          <w:lang w:eastAsia="en-GB"/>
        </w:rPr>
      </w:pPr>
      <w:r>
        <w:rPr>
          <w:rFonts w:eastAsia="Calibri"/>
          <w:lang w:eastAsia="en-GB"/>
        </w:rPr>
        <w:tab/>
      </w:r>
      <w:r>
        <w:rPr>
          <w:rFonts w:eastAsia="Calibri"/>
          <w:lang w:eastAsia="en-GB"/>
        </w:rPr>
        <w:tab/>
      </w:r>
      <w:r w:rsidR="00B00EB8">
        <w:rPr>
          <w:rFonts w:eastAsia="Calibri"/>
          <w:lang w:eastAsia="en-GB"/>
        </w:rPr>
        <w:t>National preventive mechanism</w:t>
      </w:r>
    </w:p>
    <w:p w:rsidR="00B00EB8" w:rsidRPr="00E52628" w:rsidRDefault="009F3AA6" w:rsidP="009F3AA6">
      <w:pPr>
        <w:pStyle w:val="SingleTxtG"/>
        <w:rPr>
          <w:rFonts w:eastAsia="Calibri"/>
          <w:b/>
          <w:szCs w:val="18"/>
          <w:lang w:eastAsia="en-GB"/>
        </w:rPr>
      </w:pPr>
      <w:r>
        <w:rPr>
          <w:rFonts w:eastAsia="Calibri"/>
          <w:szCs w:val="18"/>
          <w:lang w:eastAsia="en-GB"/>
        </w:rPr>
        <w:t>14.</w:t>
      </w:r>
      <w:r>
        <w:rPr>
          <w:rFonts w:eastAsia="Calibri"/>
          <w:szCs w:val="18"/>
          <w:lang w:eastAsia="en-GB"/>
        </w:rPr>
        <w:tab/>
      </w:r>
      <w:r w:rsidR="00B00EB8" w:rsidRPr="00B00EB8">
        <w:rPr>
          <w:rFonts w:eastAsia="Calibri"/>
          <w:szCs w:val="18"/>
          <w:lang w:eastAsia="en-GB"/>
        </w:rPr>
        <w:t>The Committee welcomes the designation of the Austrian Ombudsman Board as the national preventive mechanism under the Optional Protocol to the Convention</w:t>
      </w:r>
      <w:r w:rsidR="00B00EB8" w:rsidRPr="00981852">
        <w:rPr>
          <w:rFonts w:eastAsia="Calibri"/>
          <w:szCs w:val="18"/>
          <w:lang w:eastAsia="en-GB"/>
        </w:rPr>
        <w:t>. It</w:t>
      </w:r>
      <w:r w:rsidR="00B00EB8" w:rsidRPr="003E05FF">
        <w:rPr>
          <w:rFonts w:eastAsia="Calibri"/>
          <w:szCs w:val="18"/>
          <w:lang w:eastAsia="en-GB"/>
        </w:rPr>
        <w:t xml:space="preserve"> regrets</w:t>
      </w:r>
      <w:r w:rsidR="00B00EB8" w:rsidRPr="00BB3BC1">
        <w:rPr>
          <w:rFonts w:eastAsia="Calibri"/>
          <w:szCs w:val="18"/>
          <w:lang w:eastAsia="en-GB"/>
        </w:rPr>
        <w:t>, however,</w:t>
      </w:r>
      <w:r w:rsidR="00B00EB8" w:rsidRPr="00536E35">
        <w:rPr>
          <w:rFonts w:eastAsia="Calibri"/>
          <w:szCs w:val="18"/>
          <w:lang w:eastAsia="en-GB"/>
        </w:rPr>
        <w:t xml:space="preserve"> the lack of information provided on the action taken by the State party in response to the recommendations issued by this mechanism</w:t>
      </w:r>
      <w:r w:rsidR="00B00EB8">
        <w:rPr>
          <w:rFonts w:eastAsia="Calibri"/>
          <w:szCs w:val="18"/>
          <w:lang w:eastAsia="en-GB"/>
        </w:rPr>
        <w:t xml:space="preserve"> (art. 2).</w:t>
      </w:r>
    </w:p>
    <w:p w:rsidR="001A5A6A" w:rsidRPr="00B00EB8" w:rsidRDefault="009F3AA6" w:rsidP="009F3AA6">
      <w:pPr>
        <w:pStyle w:val="SingleTxtG"/>
        <w:rPr>
          <w:rFonts w:eastAsia="Calibri"/>
          <w:b/>
          <w:szCs w:val="18"/>
          <w:lang w:eastAsia="en-GB"/>
        </w:rPr>
      </w:pPr>
      <w:r w:rsidRPr="009F3AA6">
        <w:rPr>
          <w:rFonts w:eastAsia="Calibri"/>
          <w:bCs/>
          <w:szCs w:val="18"/>
          <w:lang w:eastAsia="en-GB"/>
        </w:rPr>
        <w:t>15.</w:t>
      </w:r>
      <w:r w:rsidRPr="009F3AA6">
        <w:rPr>
          <w:rFonts w:eastAsia="Calibri"/>
          <w:bCs/>
          <w:szCs w:val="18"/>
          <w:lang w:eastAsia="en-GB"/>
        </w:rPr>
        <w:tab/>
      </w:r>
      <w:r w:rsidR="001A5A6A" w:rsidRPr="00362311">
        <w:rPr>
          <w:rFonts w:eastAsia="Calibri"/>
          <w:b/>
          <w:szCs w:val="18"/>
          <w:lang w:eastAsia="en-GB"/>
        </w:rPr>
        <w:t xml:space="preserve">The State party should ensure the effective follow-up </w:t>
      </w:r>
      <w:r w:rsidR="00341B88">
        <w:rPr>
          <w:rFonts w:eastAsia="Calibri"/>
          <w:b/>
          <w:szCs w:val="18"/>
          <w:lang w:eastAsia="en-GB"/>
        </w:rPr>
        <w:t xml:space="preserve">to </w:t>
      </w:r>
      <w:r w:rsidR="001A5A6A" w:rsidRPr="00362311">
        <w:rPr>
          <w:rFonts w:eastAsia="Calibri"/>
          <w:b/>
          <w:szCs w:val="18"/>
          <w:lang w:eastAsia="en-GB"/>
        </w:rPr>
        <w:t xml:space="preserve">and implementation of recommendations </w:t>
      </w:r>
      <w:r w:rsidR="00341B88">
        <w:rPr>
          <w:rFonts w:eastAsia="Calibri"/>
          <w:b/>
          <w:szCs w:val="18"/>
          <w:lang w:eastAsia="en-GB"/>
        </w:rPr>
        <w:t xml:space="preserve">of </w:t>
      </w:r>
      <w:r w:rsidR="00341B88" w:rsidRPr="00362311">
        <w:rPr>
          <w:rFonts w:eastAsia="Calibri"/>
          <w:b/>
          <w:szCs w:val="18"/>
          <w:lang w:eastAsia="en-GB"/>
        </w:rPr>
        <w:t>the Austrian Ombudsman Board</w:t>
      </w:r>
      <w:r w:rsidR="00341B88">
        <w:rPr>
          <w:rFonts w:eastAsia="Calibri"/>
          <w:b/>
          <w:szCs w:val="18"/>
          <w:lang w:eastAsia="en-GB"/>
        </w:rPr>
        <w:t xml:space="preserve"> </w:t>
      </w:r>
      <w:r w:rsidR="001A5A6A" w:rsidRPr="00362311">
        <w:rPr>
          <w:rFonts w:eastAsia="Calibri"/>
          <w:b/>
          <w:szCs w:val="18"/>
          <w:lang w:eastAsia="en-GB"/>
        </w:rPr>
        <w:t xml:space="preserve">generated </w:t>
      </w:r>
      <w:r w:rsidR="00341B88">
        <w:rPr>
          <w:rFonts w:eastAsia="Calibri"/>
          <w:b/>
          <w:szCs w:val="18"/>
          <w:lang w:eastAsia="en-GB"/>
        </w:rPr>
        <w:t>by</w:t>
      </w:r>
      <w:r w:rsidR="001A5A6A" w:rsidRPr="00362311">
        <w:rPr>
          <w:rFonts w:eastAsia="Calibri"/>
          <w:b/>
          <w:szCs w:val="18"/>
          <w:lang w:eastAsia="en-GB"/>
        </w:rPr>
        <w:t xml:space="preserve"> </w:t>
      </w:r>
      <w:r w:rsidR="00341B88">
        <w:rPr>
          <w:rFonts w:eastAsia="Calibri"/>
          <w:b/>
          <w:szCs w:val="18"/>
          <w:lang w:eastAsia="en-GB"/>
        </w:rPr>
        <w:t>its</w:t>
      </w:r>
      <w:r w:rsidR="001A5A6A" w:rsidRPr="00362311">
        <w:rPr>
          <w:rFonts w:eastAsia="Calibri"/>
          <w:b/>
          <w:szCs w:val="18"/>
          <w:lang w:eastAsia="en-GB"/>
        </w:rPr>
        <w:t xml:space="preserve"> monitoring activities, in accordance with the </w:t>
      </w:r>
      <w:r w:rsidR="00341B88">
        <w:rPr>
          <w:rFonts w:eastAsia="Calibri"/>
          <w:b/>
          <w:szCs w:val="18"/>
          <w:lang w:eastAsia="en-GB"/>
        </w:rPr>
        <w:t>g</w:t>
      </w:r>
      <w:r w:rsidR="001A5A6A" w:rsidRPr="00362311">
        <w:rPr>
          <w:rFonts w:eastAsia="Calibri"/>
          <w:b/>
          <w:szCs w:val="18"/>
          <w:lang w:eastAsia="en-GB"/>
        </w:rPr>
        <w:t xml:space="preserve">uidelines on national preventive mechanisms </w:t>
      </w:r>
      <w:r w:rsidR="004C465E">
        <w:rPr>
          <w:rFonts w:eastAsia="Calibri"/>
          <w:b/>
          <w:szCs w:val="18"/>
          <w:lang w:eastAsia="en-GB"/>
        </w:rPr>
        <w:t xml:space="preserve">of the </w:t>
      </w:r>
      <w:r w:rsidR="00341B88" w:rsidRPr="00362311">
        <w:rPr>
          <w:rFonts w:eastAsia="Calibri"/>
          <w:b/>
          <w:szCs w:val="18"/>
          <w:lang w:eastAsia="en-GB"/>
        </w:rPr>
        <w:t>Subcommittee on Prevention of Torture</w:t>
      </w:r>
      <w:r w:rsidR="00341B88">
        <w:rPr>
          <w:rFonts w:eastAsia="Calibri"/>
          <w:b/>
          <w:szCs w:val="18"/>
          <w:lang w:eastAsia="en-GB"/>
        </w:rPr>
        <w:t xml:space="preserve"> and Other Cruel, Inhuman or Degrading Treatment or Punishment</w:t>
      </w:r>
      <w:r w:rsidR="00341B88" w:rsidRPr="00362311">
        <w:rPr>
          <w:rFonts w:eastAsia="Calibri"/>
          <w:b/>
          <w:szCs w:val="18"/>
          <w:lang w:eastAsia="en-GB"/>
        </w:rPr>
        <w:t xml:space="preserve"> </w:t>
      </w:r>
      <w:r w:rsidR="001A5A6A" w:rsidRPr="00362311">
        <w:rPr>
          <w:rFonts w:eastAsia="Calibri"/>
          <w:b/>
          <w:szCs w:val="18"/>
          <w:lang w:eastAsia="en-GB"/>
        </w:rPr>
        <w:t>(</w:t>
      </w:r>
      <w:r w:rsidR="00341B88">
        <w:rPr>
          <w:rFonts w:eastAsia="Calibri"/>
          <w:b/>
          <w:szCs w:val="18"/>
          <w:lang w:eastAsia="en-GB"/>
        </w:rPr>
        <w:t xml:space="preserve">see </w:t>
      </w:r>
      <w:r w:rsidR="001A5A6A" w:rsidRPr="00362311">
        <w:rPr>
          <w:rFonts w:eastAsia="Calibri"/>
          <w:b/>
          <w:szCs w:val="18"/>
          <w:lang w:eastAsia="en-GB"/>
        </w:rPr>
        <w:t>CAT/OP/12/5, paras. 13 and 38).</w:t>
      </w:r>
    </w:p>
    <w:p w:rsidR="00AF0BC6" w:rsidRPr="00362311" w:rsidRDefault="0069061E" w:rsidP="0069061E">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Legal aid</w:t>
      </w:r>
    </w:p>
    <w:p w:rsidR="00AF0BC6" w:rsidRPr="00362311" w:rsidRDefault="009F3AA6" w:rsidP="009F3AA6">
      <w:pPr>
        <w:pStyle w:val="SingleTxtG"/>
        <w:rPr>
          <w:rFonts w:eastAsia="Calibri"/>
          <w:szCs w:val="18"/>
          <w:lang w:eastAsia="en-GB"/>
        </w:rPr>
      </w:pPr>
      <w:r>
        <w:rPr>
          <w:rFonts w:eastAsia="Calibri"/>
          <w:szCs w:val="18"/>
          <w:lang w:eastAsia="en-GB"/>
        </w:rPr>
        <w:t>16.</w:t>
      </w:r>
      <w:r>
        <w:rPr>
          <w:rFonts w:eastAsia="Calibri"/>
          <w:szCs w:val="18"/>
          <w:lang w:eastAsia="en-GB"/>
        </w:rPr>
        <w:tab/>
      </w:r>
      <w:r w:rsidR="00AF0BC6" w:rsidRPr="00362311">
        <w:rPr>
          <w:rFonts w:eastAsia="Calibri"/>
          <w:szCs w:val="18"/>
          <w:lang w:eastAsia="en-GB"/>
        </w:rPr>
        <w:t xml:space="preserve">The Committee takes note of the explanation by the delegation that </w:t>
      </w:r>
      <w:r w:rsidR="00341B88">
        <w:rPr>
          <w:rFonts w:eastAsia="Calibri"/>
          <w:szCs w:val="18"/>
          <w:lang w:eastAsia="en-GB"/>
        </w:rPr>
        <w:t>persons who received legal aid and have since been convicted</w:t>
      </w:r>
      <w:r w:rsidR="00AF0BC6" w:rsidRPr="00362311">
        <w:rPr>
          <w:rFonts w:eastAsia="Calibri"/>
          <w:szCs w:val="18"/>
          <w:lang w:eastAsia="en-GB"/>
        </w:rPr>
        <w:t xml:space="preserve"> may be required to pay a flat fee as long as it does not affect their basic needs or those of their immediate family. It is, however, concerned that free legal assistance is not provided by law in proceedings before an administrative court, although it </w:t>
      </w:r>
      <w:r w:rsidR="00341B88">
        <w:rPr>
          <w:rFonts w:eastAsia="Calibri"/>
          <w:szCs w:val="18"/>
          <w:lang w:eastAsia="en-GB"/>
        </w:rPr>
        <w:t>appreciates</w:t>
      </w:r>
      <w:r w:rsidR="002D7F45" w:rsidRPr="00362311">
        <w:rPr>
          <w:rFonts w:eastAsia="Calibri"/>
          <w:szCs w:val="18"/>
          <w:lang w:eastAsia="en-GB"/>
        </w:rPr>
        <w:t xml:space="preserve"> </w:t>
      </w:r>
      <w:r w:rsidR="00AF0BC6" w:rsidRPr="00362311">
        <w:rPr>
          <w:rFonts w:eastAsia="Calibri"/>
          <w:szCs w:val="18"/>
          <w:lang w:eastAsia="en-GB"/>
        </w:rPr>
        <w:t>that the Constitutional Court has recently ruled to the contrary in a decision that has yet to be implemented (arts. 2 and 11).</w:t>
      </w:r>
    </w:p>
    <w:p w:rsidR="00AF0BC6" w:rsidRPr="00362311" w:rsidRDefault="009F3AA6" w:rsidP="009F3AA6">
      <w:pPr>
        <w:pStyle w:val="SingleTxtG"/>
        <w:rPr>
          <w:rFonts w:eastAsia="Calibri"/>
          <w:b/>
          <w:szCs w:val="18"/>
          <w:lang w:eastAsia="en-GB"/>
        </w:rPr>
      </w:pPr>
      <w:r w:rsidRPr="009F3AA6">
        <w:rPr>
          <w:rFonts w:eastAsia="Calibri"/>
          <w:bCs/>
          <w:szCs w:val="18"/>
          <w:lang w:eastAsia="en-GB"/>
        </w:rPr>
        <w:t>17.</w:t>
      </w:r>
      <w:r>
        <w:rPr>
          <w:rFonts w:eastAsia="Calibri"/>
          <w:b/>
          <w:szCs w:val="18"/>
          <w:lang w:eastAsia="en-GB"/>
        </w:rPr>
        <w:tab/>
      </w:r>
      <w:r w:rsidR="00AF0BC6" w:rsidRPr="00362311">
        <w:rPr>
          <w:rFonts w:eastAsia="Calibri"/>
          <w:b/>
          <w:szCs w:val="18"/>
          <w:lang w:eastAsia="en-GB"/>
        </w:rPr>
        <w:t>The State party should ensure that all detainees, including those kept in any form of administrative detention, are afforded, by law and in practice, all fundamental legal safeguards from the very outset of their deprivation of liberty, including the right to be assisted by a lawyer without delay.</w:t>
      </w:r>
    </w:p>
    <w:p w:rsidR="00AF0BC6" w:rsidRPr="00362311" w:rsidRDefault="009A1B38" w:rsidP="00E52628">
      <w:pPr>
        <w:pStyle w:val="H23G"/>
        <w:rPr>
          <w:rFonts w:eastAsia="Calibri"/>
          <w:lang w:eastAsia="en-GB"/>
        </w:rPr>
      </w:pPr>
      <w:r>
        <w:rPr>
          <w:rFonts w:eastAsia="Calibri"/>
          <w:lang w:eastAsia="en-GB"/>
        </w:rPr>
        <w:tab/>
      </w:r>
      <w:r>
        <w:rPr>
          <w:rFonts w:eastAsia="Calibri"/>
          <w:lang w:eastAsia="en-GB"/>
        </w:rPr>
        <w:tab/>
      </w:r>
      <w:r w:rsidR="00AF0BC6" w:rsidRPr="00362311">
        <w:rPr>
          <w:rFonts w:eastAsia="Calibri"/>
          <w:lang w:eastAsia="en-GB"/>
        </w:rPr>
        <w:t>Composition of the police force and correction services</w:t>
      </w:r>
    </w:p>
    <w:p w:rsidR="00AF0BC6" w:rsidRPr="00362311" w:rsidRDefault="009F3AA6" w:rsidP="009F3AA6">
      <w:pPr>
        <w:pStyle w:val="SingleTxtG"/>
        <w:rPr>
          <w:rFonts w:eastAsia="Calibri"/>
          <w:szCs w:val="18"/>
          <w:lang w:eastAsia="en-GB"/>
        </w:rPr>
      </w:pPr>
      <w:r>
        <w:rPr>
          <w:rFonts w:eastAsia="Calibri"/>
          <w:szCs w:val="18"/>
          <w:lang w:eastAsia="en-GB"/>
        </w:rPr>
        <w:t>18.</w:t>
      </w:r>
      <w:r>
        <w:rPr>
          <w:rFonts w:eastAsia="Calibri"/>
          <w:szCs w:val="18"/>
          <w:lang w:eastAsia="en-GB"/>
        </w:rPr>
        <w:tab/>
      </w:r>
      <w:r w:rsidR="0022202F" w:rsidRPr="00362311">
        <w:rPr>
          <w:rFonts w:eastAsia="Calibri"/>
          <w:szCs w:val="18"/>
          <w:lang w:eastAsia="en-GB"/>
        </w:rPr>
        <w:t>While noting the measures adopted by the State party to alleviate the situation, t</w:t>
      </w:r>
      <w:r w:rsidR="00AF0BC6" w:rsidRPr="00362311">
        <w:rPr>
          <w:rFonts w:eastAsia="Calibri"/>
          <w:szCs w:val="18"/>
          <w:lang w:eastAsia="en-GB"/>
        </w:rPr>
        <w:t xml:space="preserve">he Committee remains concerned </w:t>
      </w:r>
      <w:r w:rsidR="00341B88">
        <w:rPr>
          <w:rFonts w:eastAsia="Calibri"/>
          <w:szCs w:val="18"/>
          <w:lang w:eastAsia="en-GB"/>
        </w:rPr>
        <w:t>at</w:t>
      </w:r>
      <w:r w:rsidR="00341B88" w:rsidRPr="00362311">
        <w:rPr>
          <w:rFonts w:eastAsia="Calibri"/>
          <w:szCs w:val="18"/>
          <w:lang w:eastAsia="en-GB"/>
        </w:rPr>
        <w:t xml:space="preserve"> </w:t>
      </w:r>
      <w:r w:rsidR="00AF0BC6" w:rsidRPr="00362311">
        <w:rPr>
          <w:rFonts w:eastAsia="Calibri"/>
          <w:szCs w:val="18"/>
          <w:lang w:eastAsia="en-GB"/>
        </w:rPr>
        <w:t>the reported underrepresentation of women and ethnic minorities in the police force and</w:t>
      </w:r>
      <w:r w:rsidR="00341B88">
        <w:rPr>
          <w:rFonts w:eastAsia="Calibri"/>
          <w:szCs w:val="18"/>
          <w:lang w:eastAsia="en-GB"/>
        </w:rPr>
        <w:t xml:space="preserve"> among</w:t>
      </w:r>
      <w:r w:rsidR="00AF0BC6" w:rsidRPr="00362311">
        <w:rPr>
          <w:rFonts w:eastAsia="Calibri"/>
          <w:szCs w:val="18"/>
          <w:lang w:eastAsia="en-GB"/>
        </w:rPr>
        <w:t xml:space="preserve"> prison personnel (art. 2).</w:t>
      </w:r>
    </w:p>
    <w:p w:rsidR="00AF0BC6" w:rsidRPr="00362311" w:rsidRDefault="009F3AA6" w:rsidP="009F3AA6">
      <w:pPr>
        <w:pStyle w:val="SingleTxtG"/>
        <w:rPr>
          <w:rFonts w:eastAsia="Calibri"/>
          <w:b/>
          <w:szCs w:val="18"/>
          <w:lang w:eastAsia="en-GB"/>
        </w:rPr>
      </w:pPr>
      <w:r w:rsidRPr="009F3AA6">
        <w:rPr>
          <w:rFonts w:eastAsia="Calibri"/>
          <w:bCs/>
          <w:szCs w:val="18"/>
          <w:lang w:eastAsia="en-GB"/>
        </w:rPr>
        <w:t>19.</w:t>
      </w:r>
      <w:r w:rsidRPr="009F3AA6">
        <w:rPr>
          <w:rFonts w:eastAsia="Calibri"/>
          <w:bCs/>
          <w:szCs w:val="18"/>
          <w:lang w:eastAsia="en-GB"/>
        </w:rPr>
        <w:tab/>
      </w:r>
      <w:r w:rsidR="00AF0BC6" w:rsidRPr="00362311">
        <w:rPr>
          <w:rFonts w:eastAsia="Calibri"/>
          <w:b/>
          <w:szCs w:val="18"/>
          <w:lang w:eastAsia="en-GB"/>
        </w:rPr>
        <w:t xml:space="preserve">The State party should further strengthen its efforts to increase the number of </w:t>
      </w:r>
      <w:r w:rsidR="002D7F45">
        <w:rPr>
          <w:rFonts w:eastAsia="Calibri"/>
          <w:b/>
          <w:szCs w:val="18"/>
          <w:lang w:eastAsia="en-GB"/>
        </w:rPr>
        <w:t>female</w:t>
      </w:r>
      <w:r w:rsidR="002D7F45" w:rsidRPr="00362311">
        <w:rPr>
          <w:rFonts w:eastAsia="Calibri"/>
          <w:b/>
          <w:szCs w:val="18"/>
          <w:lang w:eastAsia="en-GB"/>
        </w:rPr>
        <w:t xml:space="preserve"> </w:t>
      </w:r>
      <w:r w:rsidR="00AF0BC6" w:rsidRPr="00362311">
        <w:rPr>
          <w:rFonts w:eastAsia="Calibri"/>
          <w:b/>
          <w:szCs w:val="18"/>
          <w:lang w:eastAsia="en-GB"/>
        </w:rPr>
        <w:t xml:space="preserve">police officers and prison personnel and diversify the ethnic composition of the police force and correction </w:t>
      </w:r>
      <w:r w:rsidR="00341B88">
        <w:rPr>
          <w:rFonts w:eastAsia="Calibri"/>
          <w:b/>
          <w:szCs w:val="18"/>
          <w:lang w:eastAsia="en-GB"/>
        </w:rPr>
        <w:t>services</w:t>
      </w:r>
      <w:r w:rsidR="00AF0BC6" w:rsidRPr="00362311">
        <w:rPr>
          <w:rFonts w:eastAsia="Calibri"/>
          <w:b/>
          <w:szCs w:val="18"/>
          <w:lang w:eastAsia="en-GB"/>
        </w:rPr>
        <w:t>.</w:t>
      </w:r>
    </w:p>
    <w:p w:rsidR="00AF0BC6" w:rsidRPr="00362311" w:rsidRDefault="0069061E" w:rsidP="0069061E">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Asylum seekers</w:t>
      </w:r>
      <w:r w:rsidR="00341B88">
        <w:rPr>
          <w:rFonts w:eastAsia="Calibri"/>
          <w:lang w:eastAsia="en-GB"/>
        </w:rPr>
        <w:t xml:space="preserve"> and</w:t>
      </w:r>
      <w:r w:rsidR="00AF0BC6" w:rsidRPr="00362311">
        <w:rPr>
          <w:rFonts w:eastAsia="Calibri"/>
          <w:lang w:eastAsia="en-GB"/>
        </w:rPr>
        <w:t xml:space="preserve"> non-refoulement</w:t>
      </w:r>
    </w:p>
    <w:p w:rsidR="00AF0BC6" w:rsidRPr="00362311" w:rsidRDefault="009F3AA6" w:rsidP="009F3AA6">
      <w:pPr>
        <w:pStyle w:val="SingleTxtG"/>
        <w:rPr>
          <w:rFonts w:eastAsia="Calibri"/>
          <w:szCs w:val="18"/>
          <w:lang w:eastAsia="en-GB"/>
        </w:rPr>
      </w:pPr>
      <w:r>
        <w:rPr>
          <w:rFonts w:eastAsia="Calibri"/>
          <w:szCs w:val="18"/>
          <w:lang w:eastAsia="en-GB"/>
        </w:rPr>
        <w:t>20.</w:t>
      </w:r>
      <w:r>
        <w:rPr>
          <w:rFonts w:eastAsia="Calibri"/>
          <w:szCs w:val="18"/>
          <w:lang w:eastAsia="en-GB"/>
        </w:rPr>
        <w:tab/>
      </w:r>
      <w:r w:rsidR="0022202F" w:rsidRPr="00362311">
        <w:rPr>
          <w:rFonts w:eastAsia="Calibri"/>
          <w:szCs w:val="18"/>
          <w:lang w:eastAsia="en-GB"/>
        </w:rPr>
        <w:t xml:space="preserve">The Committee values the extraordinary </w:t>
      </w:r>
      <w:r w:rsidR="00AF0BC6" w:rsidRPr="00362311">
        <w:rPr>
          <w:rFonts w:eastAsia="Calibri"/>
          <w:szCs w:val="18"/>
          <w:lang w:eastAsia="en-GB"/>
        </w:rPr>
        <w:t>efforts made by the State party to respond to the exceptional</w:t>
      </w:r>
      <w:r w:rsidR="009B5C81">
        <w:rPr>
          <w:rFonts w:eastAsia="Calibri"/>
          <w:szCs w:val="18"/>
          <w:lang w:eastAsia="en-GB"/>
        </w:rPr>
        <w:t>ly</w:t>
      </w:r>
      <w:r w:rsidR="00AF0BC6" w:rsidRPr="00362311">
        <w:rPr>
          <w:rFonts w:eastAsia="Calibri"/>
          <w:szCs w:val="18"/>
          <w:lang w:eastAsia="en-GB"/>
        </w:rPr>
        <w:t xml:space="preserve"> high </w:t>
      </w:r>
      <w:r w:rsidR="00341B88">
        <w:rPr>
          <w:rFonts w:eastAsia="Calibri"/>
          <w:szCs w:val="18"/>
          <w:lang w:eastAsia="en-GB"/>
        </w:rPr>
        <w:t>influx</w:t>
      </w:r>
      <w:r w:rsidR="00341B88" w:rsidRPr="00362311">
        <w:rPr>
          <w:rFonts w:eastAsia="Calibri"/>
          <w:szCs w:val="18"/>
          <w:lang w:eastAsia="en-GB"/>
        </w:rPr>
        <w:t xml:space="preserve"> </w:t>
      </w:r>
      <w:r w:rsidR="00AF0BC6" w:rsidRPr="00362311">
        <w:rPr>
          <w:rFonts w:eastAsia="Calibri"/>
          <w:szCs w:val="18"/>
          <w:lang w:eastAsia="en-GB"/>
        </w:rPr>
        <w:t>of undocumented migrants and asylum</w:t>
      </w:r>
      <w:r w:rsidR="00341B88">
        <w:rPr>
          <w:rFonts w:eastAsia="Calibri"/>
          <w:szCs w:val="18"/>
          <w:lang w:eastAsia="en-GB"/>
        </w:rPr>
        <w:t xml:space="preserve"> </w:t>
      </w:r>
      <w:r w:rsidR="00AF0BC6" w:rsidRPr="00362311">
        <w:rPr>
          <w:rFonts w:eastAsia="Calibri"/>
          <w:szCs w:val="18"/>
          <w:lang w:eastAsia="en-GB"/>
        </w:rPr>
        <w:t>seekers, including unaccompanied minors, arriving in its territory</w:t>
      </w:r>
      <w:r w:rsidR="0022202F" w:rsidRPr="00362311">
        <w:rPr>
          <w:rFonts w:eastAsia="Calibri"/>
          <w:szCs w:val="18"/>
          <w:lang w:eastAsia="en-GB"/>
        </w:rPr>
        <w:t xml:space="preserve">. It </w:t>
      </w:r>
      <w:r w:rsidR="00AF0BC6" w:rsidRPr="00362311">
        <w:rPr>
          <w:rFonts w:eastAsia="Calibri"/>
          <w:szCs w:val="18"/>
          <w:lang w:eastAsia="en-GB"/>
        </w:rPr>
        <w:t>is</w:t>
      </w:r>
      <w:r w:rsidR="0022202F" w:rsidRPr="00362311">
        <w:rPr>
          <w:rFonts w:eastAsia="Calibri"/>
          <w:szCs w:val="18"/>
          <w:lang w:eastAsia="en-GB"/>
        </w:rPr>
        <w:t>, however,</w:t>
      </w:r>
      <w:r w:rsidR="00AF0BC6" w:rsidRPr="00362311">
        <w:rPr>
          <w:rFonts w:eastAsia="Calibri"/>
          <w:szCs w:val="18"/>
          <w:lang w:eastAsia="en-GB"/>
        </w:rPr>
        <w:t xml:space="preserve"> concerned at reports of poor living conditions in </w:t>
      </w:r>
      <w:r w:rsidR="00550538" w:rsidRPr="00362311">
        <w:rPr>
          <w:rFonts w:eastAsia="Calibri"/>
          <w:szCs w:val="18"/>
          <w:lang w:eastAsia="en-GB"/>
        </w:rPr>
        <w:t xml:space="preserve">some </w:t>
      </w:r>
      <w:r w:rsidR="00AF0BC6" w:rsidRPr="00362311">
        <w:rPr>
          <w:rFonts w:eastAsia="Calibri"/>
          <w:szCs w:val="18"/>
          <w:lang w:eastAsia="en-GB"/>
        </w:rPr>
        <w:t>transit reception facilities for asylum</w:t>
      </w:r>
      <w:r w:rsidR="009174E5">
        <w:rPr>
          <w:rFonts w:eastAsia="Calibri"/>
          <w:szCs w:val="18"/>
          <w:lang w:eastAsia="en-GB"/>
        </w:rPr>
        <w:t xml:space="preserve"> </w:t>
      </w:r>
      <w:r w:rsidR="00AF0BC6" w:rsidRPr="00362311">
        <w:rPr>
          <w:rFonts w:eastAsia="Calibri"/>
          <w:szCs w:val="18"/>
          <w:lang w:eastAsia="en-GB"/>
        </w:rPr>
        <w:t>seekers</w:t>
      </w:r>
      <w:r w:rsidR="007849CF" w:rsidRPr="00362311">
        <w:rPr>
          <w:rFonts w:eastAsia="Calibri"/>
          <w:szCs w:val="18"/>
          <w:lang w:eastAsia="en-GB"/>
        </w:rPr>
        <w:t xml:space="preserve"> and</w:t>
      </w:r>
      <w:r w:rsidR="009174E5">
        <w:rPr>
          <w:rFonts w:eastAsia="Calibri"/>
          <w:szCs w:val="18"/>
          <w:lang w:eastAsia="en-GB"/>
        </w:rPr>
        <w:t>,</w:t>
      </w:r>
      <w:r w:rsidR="007849CF" w:rsidRPr="00362311">
        <w:rPr>
          <w:rFonts w:eastAsia="Calibri"/>
          <w:szCs w:val="18"/>
          <w:lang w:eastAsia="en-GB"/>
        </w:rPr>
        <w:t xml:space="preserve"> in particular</w:t>
      </w:r>
      <w:r w:rsidR="009174E5">
        <w:rPr>
          <w:rFonts w:eastAsia="Calibri"/>
          <w:szCs w:val="18"/>
          <w:lang w:eastAsia="en-GB"/>
        </w:rPr>
        <w:t>,</w:t>
      </w:r>
      <w:r w:rsidR="007849CF" w:rsidRPr="00362311">
        <w:rPr>
          <w:rFonts w:eastAsia="Calibri"/>
          <w:szCs w:val="18"/>
          <w:lang w:eastAsia="en-GB"/>
        </w:rPr>
        <w:t xml:space="preserve"> the </w:t>
      </w:r>
      <w:r w:rsidR="00AF0BC6" w:rsidRPr="00362311">
        <w:rPr>
          <w:rFonts w:eastAsia="Calibri"/>
          <w:szCs w:val="18"/>
          <w:lang w:eastAsia="en-GB"/>
        </w:rPr>
        <w:t xml:space="preserve">conditions prevailing during the summer of 2015 at the Traiskirchen asylum-seeker centre, such as overcrowding, with hundreds of people sleeping outdoors, and limited access to medical care and adequate sanitary facilities. The Committee </w:t>
      </w:r>
      <w:r w:rsidR="007849CF" w:rsidRPr="00362311">
        <w:rPr>
          <w:rFonts w:eastAsia="Calibri"/>
          <w:szCs w:val="18"/>
          <w:lang w:eastAsia="en-GB"/>
        </w:rPr>
        <w:t xml:space="preserve">appreciates the acknowledgment by </w:t>
      </w:r>
      <w:r w:rsidR="00AF0BC6" w:rsidRPr="00362311">
        <w:rPr>
          <w:rFonts w:eastAsia="Calibri"/>
          <w:szCs w:val="18"/>
          <w:lang w:eastAsia="en-GB"/>
        </w:rPr>
        <w:t>the delegation</w:t>
      </w:r>
      <w:r w:rsidR="00B11BA2" w:rsidRPr="00362311">
        <w:rPr>
          <w:rFonts w:eastAsia="Calibri"/>
          <w:szCs w:val="18"/>
          <w:lang w:eastAsia="en-GB"/>
        </w:rPr>
        <w:t xml:space="preserve"> that </w:t>
      </w:r>
      <w:r w:rsidR="00AF0BC6" w:rsidRPr="00362311">
        <w:rPr>
          <w:rFonts w:eastAsia="Calibri"/>
          <w:szCs w:val="18"/>
          <w:lang w:eastAsia="en-GB"/>
        </w:rPr>
        <w:t xml:space="preserve">the shortage of staff </w:t>
      </w:r>
      <w:r w:rsidR="00B11BA2" w:rsidRPr="00362311">
        <w:rPr>
          <w:rFonts w:eastAsia="Calibri"/>
          <w:szCs w:val="18"/>
          <w:lang w:eastAsia="en-GB"/>
        </w:rPr>
        <w:t xml:space="preserve">at the </w:t>
      </w:r>
      <w:r w:rsidR="00AF0BC6" w:rsidRPr="00362311">
        <w:rPr>
          <w:rFonts w:eastAsia="Calibri"/>
          <w:szCs w:val="18"/>
          <w:lang w:eastAsia="en-GB"/>
        </w:rPr>
        <w:t>branch offices of the Federal Office for Immigration and Asylum</w:t>
      </w:r>
      <w:r w:rsidR="00B11BA2" w:rsidRPr="00362311">
        <w:rPr>
          <w:rFonts w:eastAsia="Calibri"/>
          <w:szCs w:val="18"/>
          <w:lang w:eastAsia="en-GB"/>
        </w:rPr>
        <w:t xml:space="preserve"> results in the inability</w:t>
      </w:r>
      <w:r w:rsidR="00AF0BC6" w:rsidRPr="00362311">
        <w:rPr>
          <w:rFonts w:eastAsia="Calibri"/>
          <w:szCs w:val="18"/>
          <w:lang w:eastAsia="en-GB"/>
        </w:rPr>
        <w:t xml:space="preserve"> to process</w:t>
      </w:r>
      <w:r w:rsidR="00B11BA2" w:rsidRPr="00362311">
        <w:rPr>
          <w:rFonts w:eastAsia="Calibri"/>
          <w:szCs w:val="18"/>
          <w:lang w:eastAsia="en-GB"/>
        </w:rPr>
        <w:t xml:space="preserve"> </w:t>
      </w:r>
      <w:r w:rsidR="007057C2" w:rsidRPr="00362311">
        <w:rPr>
          <w:rFonts w:eastAsia="Calibri"/>
          <w:szCs w:val="18"/>
          <w:lang w:eastAsia="en-GB"/>
        </w:rPr>
        <w:t>speedily</w:t>
      </w:r>
      <w:r w:rsidR="00AF0BC6" w:rsidRPr="00362311">
        <w:rPr>
          <w:rFonts w:eastAsia="Calibri"/>
          <w:szCs w:val="18"/>
          <w:lang w:eastAsia="en-GB"/>
        </w:rPr>
        <w:t xml:space="preserve"> the increasing number of asylum applications</w:t>
      </w:r>
      <w:r w:rsidR="007849CF" w:rsidRPr="00362311">
        <w:rPr>
          <w:rFonts w:eastAsia="Calibri"/>
          <w:szCs w:val="18"/>
          <w:lang w:eastAsia="en-GB"/>
        </w:rPr>
        <w:t xml:space="preserve"> and</w:t>
      </w:r>
      <w:r w:rsidR="00B11BA2" w:rsidRPr="00362311">
        <w:rPr>
          <w:rFonts w:eastAsia="Calibri"/>
          <w:szCs w:val="18"/>
          <w:lang w:eastAsia="en-GB"/>
        </w:rPr>
        <w:t xml:space="preserve"> of</w:t>
      </w:r>
      <w:r w:rsidR="007849CF" w:rsidRPr="00362311">
        <w:rPr>
          <w:rFonts w:eastAsia="Calibri"/>
          <w:szCs w:val="18"/>
          <w:lang w:eastAsia="en-GB"/>
        </w:rPr>
        <w:t xml:space="preserve"> the need to provide </w:t>
      </w:r>
      <w:r w:rsidR="00B11BA2" w:rsidRPr="00362311">
        <w:rPr>
          <w:rFonts w:eastAsia="Calibri"/>
          <w:szCs w:val="18"/>
          <w:lang w:eastAsia="en-GB"/>
        </w:rPr>
        <w:t xml:space="preserve">all new </w:t>
      </w:r>
      <w:r w:rsidR="007849CF" w:rsidRPr="00362311">
        <w:rPr>
          <w:rFonts w:eastAsia="Calibri"/>
          <w:szCs w:val="18"/>
          <w:lang w:eastAsia="en-GB"/>
        </w:rPr>
        <w:t>asylum officers with proper training</w:t>
      </w:r>
      <w:r w:rsidR="00AF0BC6" w:rsidRPr="00362311">
        <w:rPr>
          <w:rFonts w:eastAsia="Calibri"/>
          <w:szCs w:val="18"/>
          <w:lang w:eastAsia="en-GB"/>
        </w:rPr>
        <w:t xml:space="preserve">. </w:t>
      </w:r>
      <w:r w:rsidR="009174E5">
        <w:rPr>
          <w:rFonts w:eastAsia="Calibri"/>
          <w:szCs w:val="18"/>
          <w:lang w:eastAsia="en-GB"/>
        </w:rPr>
        <w:t>T</w:t>
      </w:r>
      <w:r w:rsidR="00AF0BC6" w:rsidRPr="00362311">
        <w:rPr>
          <w:rFonts w:eastAsia="Calibri"/>
          <w:szCs w:val="18"/>
          <w:lang w:eastAsia="en-GB"/>
        </w:rPr>
        <w:t>he Committee regrets that the State party has provided no</w:t>
      </w:r>
      <w:r w:rsidR="00550538" w:rsidRPr="00362311">
        <w:rPr>
          <w:rFonts w:eastAsia="Calibri"/>
          <w:szCs w:val="18"/>
          <w:lang w:eastAsia="en-GB"/>
        </w:rPr>
        <w:t xml:space="preserve"> complete</w:t>
      </w:r>
      <w:r w:rsidR="00AF0BC6" w:rsidRPr="00362311">
        <w:rPr>
          <w:rFonts w:eastAsia="Calibri"/>
          <w:szCs w:val="18"/>
          <w:lang w:eastAsia="en-GB"/>
        </w:rPr>
        <w:t xml:space="preserve"> information on the procedures in place for the timely identification of victims of torture among asylum</w:t>
      </w:r>
      <w:r w:rsidR="009174E5">
        <w:rPr>
          <w:rFonts w:eastAsia="Calibri"/>
          <w:szCs w:val="18"/>
          <w:lang w:eastAsia="en-GB"/>
        </w:rPr>
        <w:t xml:space="preserve"> </w:t>
      </w:r>
      <w:r w:rsidR="00AF0BC6" w:rsidRPr="00362311">
        <w:rPr>
          <w:rFonts w:eastAsia="Calibri"/>
          <w:szCs w:val="18"/>
          <w:lang w:eastAsia="en-GB"/>
        </w:rPr>
        <w:t xml:space="preserve">seekers (arts. 3 and 16). </w:t>
      </w:r>
    </w:p>
    <w:p w:rsidR="00AF0BC6" w:rsidRPr="00362311" w:rsidRDefault="009F3AA6" w:rsidP="009F3AA6">
      <w:pPr>
        <w:pStyle w:val="SingleTxtG"/>
        <w:rPr>
          <w:rFonts w:eastAsia="Calibri"/>
          <w:b/>
          <w:szCs w:val="18"/>
          <w:lang w:eastAsia="en-GB"/>
        </w:rPr>
      </w:pPr>
      <w:r w:rsidRPr="009F3AA6">
        <w:rPr>
          <w:rFonts w:eastAsia="Calibri"/>
          <w:bCs/>
          <w:szCs w:val="18"/>
          <w:lang w:eastAsia="en-GB"/>
        </w:rPr>
        <w:t>21.</w:t>
      </w:r>
      <w:r w:rsidRPr="009F3AA6">
        <w:rPr>
          <w:rFonts w:eastAsia="Calibri"/>
          <w:bCs/>
          <w:szCs w:val="18"/>
          <w:lang w:eastAsia="en-GB"/>
        </w:rPr>
        <w:tab/>
      </w:r>
      <w:r w:rsidR="00AF0BC6" w:rsidRPr="00362311">
        <w:rPr>
          <w:rFonts w:eastAsia="Calibri"/>
          <w:b/>
          <w:szCs w:val="18"/>
          <w:lang w:eastAsia="en-GB"/>
        </w:rPr>
        <w:t>The State party should:</w:t>
      </w:r>
    </w:p>
    <w:p w:rsidR="00AF0BC6" w:rsidRPr="00AA7D61" w:rsidRDefault="0069061E">
      <w:pPr>
        <w:pStyle w:val="SingleTxtG"/>
        <w:rPr>
          <w:rFonts w:eastAsia="Calibri"/>
          <w:b/>
          <w:lang w:eastAsia="en-GB"/>
        </w:rPr>
      </w:pPr>
      <w:r w:rsidRPr="00362311">
        <w:rPr>
          <w:lang w:eastAsia="zh-CN"/>
        </w:rPr>
        <w:tab/>
      </w:r>
      <w:r w:rsidRPr="00E52628">
        <w:rPr>
          <w:bCs/>
          <w:lang w:eastAsia="zh-CN"/>
        </w:rPr>
        <w:t>(a)</w:t>
      </w:r>
      <w:r w:rsidRPr="00AA7D61">
        <w:rPr>
          <w:b/>
          <w:lang w:eastAsia="zh-CN"/>
        </w:rPr>
        <w:tab/>
      </w:r>
      <w:r w:rsidR="00AF0BC6" w:rsidRPr="00AA7D61">
        <w:rPr>
          <w:rFonts w:eastAsia="Calibri"/>
          <w:b/>
          <w:lang w:eastAsia="en-GB"/>
        </w:rPr>
        <w:t xml:space="preserve">Take the measures </w:t>
      </w:r>
      <w:r w:rsidR="009174E5" w:rsidRPr="00AA7D61">
        <w:rPr>
          <w:rFonts w:eastAsia="Calibri"/>
          <w:b/>
          <w:lang w:eastAsia="en-GB"/>
        </w:rPr>
        <w:t xml:space="preserve">necessary </w:t>
      </w:r>
      <w:r w:rsidR="00AF0BC6" w:rsidRPr="00AA7D61">
        <w:rPr>
          <w:rFonts w:eastAsia="Calibri"/>
          <w:b/>
          <w:lang w:eastAsia="en-GB"/>
        </w:rPr>
        <w:t>to ensure appropriate reception conditions in transit reception facilities for asylum</w:t>
      </w:r>
      <w:r w:rsidR="009174E5">
        <w:rPr>
          <w:rFonts w:eastAsia="Calibri"/>
          <w:b/>
          <w:lang w:eastAsia="en-GB"/>
        </w:rPr>
        <w:t xml:space="preserve"> </w:t>
      </w:r>
      <w:r w:rsidR="00AF0BC6" w:rsidRPr="00AA7D61">
        <w:rPr>
          <w:rFonts w:eastAsia="Calibri"/>
          <w:b/>
          <w:lang w:eastAsia="en-GB"/>
        </w:rPr>
        <w:t>seekers and refugees, as well as the use of foster care for unaccompanied children;</w:t>
      </w:r>
    </w:p>
    <w:p w:rsidR="00AF0BC6" w:rsidRPr="00AA7D61" w:rsidRDefault="0069061E" w:rsidP="0069061E">
      <w:pPr>
        <w:pStyle w:val="SingleTxtG"/>
        <w:rPr>
          <w:rFonts w:eastAsia="Calibri"/>
          <w:b/>
          <w:lang w:eastAsia="en-GB"/>
        </w:rPr>
      </w:pPr>
      <w:r w:rsidRPr="00AA7D61">
        <w:rPr>
          <w:b/>
          <w:lang w:eastAsia="zh-CN"/>
        </w:rPr>
        <w:tab/>
      </w:r>
      <w:r w:rsidRPr="00E52628">
        <w:rPr>
          <w:bCs/>
          <w:lang w:eastAsia="zh-CN"/>
        </w:rPr>
        <w:t>(b)</w:t>
      </w:r>
      <w:r w:rsidRPr="00AA7D61">
        <w:rPr>
          <w:b/>
          <w:lang w:eastAsia="zh-CN"/>
        </w:rPr>
        <w:tab/>
      </w:r>
      <w:r w:rsidR="00AF0BC6" w:rsidRPr="00AA7D61">
        <w:rPr>
          <w:rFonts w:eastAsia="Calibri"/>
          <w:b/>
          <w:lang w:eastAsia="en-GB"/>
        </w:rPr>
        <w:t>Reinforce the capacity of the Federal Office for Immigration and Asylum to process refugee claims of asylum</w:t>
      </w:r>
      <w:r w:rsidR="009174E5">
        <w:rPr>
          <w:rFonts w:eastAsia="Calibri"/>
          <w:b/>
          <w:lang w:eastAsia="en-GB"/>
        </w:rPr>
        <w:t xml:space="preserve"> </w:t>
      </w:r>
      <w:r w:rsidR="00AF0BC6" w:rsidRPr="00AA7D61">
        <w:rPr>
          <w:rFonts w:eastAsia="Calibri"/>
          <w:b/>
          <w:lang w:eastAsia="en-GB"/>
        </w:rPr>
        <w:t xml:space="preserve">seekers in the country and guarantee access to </w:t>
      </w:r>
      <w:r w:rsidR="002D7F45">
        <w:rPr>
          <w:rFonts w:eastAsia="Calibri"/>
          <w:b/>
          <w:lang w:eastAsia="en-GB"/>
        </w:rPr>
        <w:t xml:space="preserve">free, </w:t>
      </w:r>
      <w:r w:rsidR="00AF0BC6" w:rsidRPr="00AA7D61">
        <w:rPr>
          <w:rFonts w:eastAsia="Calibri"/>
          <w:b/>
          <w:lang w:eastAsia="en-GB"/>
        </w:rPr>
        <w:t>qualified and</w:t>
      </w:r>
      <w:r w:rsidR="002D7F45" w:rsidRPr="002D7F45">
        <w:rPr>
          <w:rFonts w:eastAsia="Calibri"/>
          <w:b/>
          <w:lang w:eastAsia="en-GB"/>
        </w:rPr>
        <w:t xml:space="preserve"> </w:t>
      </w:r>
      <w:r w:rsidR="002D7F45" w:rsidRPr="00AA7D61">
        <w:rPr>
          <w:rFonts w:eastAsia="Calibri"/>
          <w:b/>
          <w:lang w:eastAsia="en-GB"/>
        </w:rPr>
        <w:t>independent</w:t>
      </w:r>
      <w:r w:rsidR="00AF0BC6" w:rsidRPr="00AA7D61">
        <w:rPr>
          <w:rFonts w:eastAsia="Calibri"/>
          <w:b/>
          <w:lang w:eastAsia="en-GB"/>
        </w:rPr>
        <w:t xml:space="preserve"> legal </w:t>
      </w:r>
      <w:r w:rsidR="004513F3">
        <w:rPr>
          <w:rFonts w:eastAsia="Calibri"/>
          <w:b/>
          <w:lang w:eastAsia="en-GB"/>
        </w:rPr>
        <w:t>aid</w:t>
      </w:r>
      <w:r w:rsidR="004513F3" w:rsidRPr="00AA7D61">
        <w:rPr>
          <w:rFonts w:eastAsia="Calibri"/>
          <w:b/>
          <w:lang w:eastAsia="en-GB"/>
        </w:rPr>
        <w:t xml:space="preserve"> </w:t>
      </w:r>
      <w:r w:rsidR="00AF0BC6" w:rsidRPr="00AA7D61">
        <w:rPr>
          <w:rFonts w:eastAsia="Calibri"/>
          <w:b/>
          <w:lang w:eastAsia="en-GB"/>
        </w:rPr>
        <w:t>for asylum</w:t>
      </w:r>
      <w:r w:rsidR="009174E5">
        <w:rPr>
          <w:rFonts w:eastAsia="Calibri"/>
          <w:b/>
          <w:lang w:eastAsia="en-GB"/>
        </w:rPr>
        <w:t xml:space="preserve"> </w:t>
      </w:r>
      <w:r w:rsidR="00AF0BC6" w:rsidRPr="00AA7D61">
        <w:rPr>
          <w:rFonts w:eastAsia="Calibri"/>
          <w:b/>
          <w:lang w:eastAsia="en-GB"/>
        </w:rPr>
        <w:t>seekers during the entire asylum procedure;</w:t>
      </w:r>
    </w:p>
    <w:p w:rsidR="00AF0BC6" w:rsidRPr="00AA7D61" w:rsidRDefault="0069061E" w:rsidP="0069061E">
      <w:pPr>
        <w:pStyle w:val="SingleTxtG"/>
        <w:rPr>
          <w:rFonts w:eastAsia="Calibri"/>
          <w:b/>
          <w:lang w:eastAsia="en-GB"/>
        </w:rPr>
      </w:pPr>
      <w:r w:rsidRPr="00AA7D61">
        <w:rPr>
          <w:b/>
          <w:lang w:eastAsia="zh-CN"/>
        </w:rPr>
        <w:tab/>
      </w:r>
      <w:r w:rsidRPr="00E52628">
        <w:rPr>
          <w:bCs/>
          <w:lang w:eastAsia="zh-CN"/>
        </w:rPr>
        <w:t>(c)</w:t>
      </w:r>
      <w:r w:rsidRPr="00AA7D61">
        <w:rPr>
          <w:b/>
          <w:lang w:eastAsia="zh-CN"/>
        </w:rPr>
        <w:tab/>
      </w:r>
      <w:r w:rsidR="004513F3">
        <w:rPr>
          <w:rFonts w:eastAsia="Calibri"/>
          <w:b/>
          <w:lang w:eastAsia="en-GB"/>
        </w:rPr>
        <w:t>Formulate</w:t>
      </w:r>
      <w:r w:rsidR="004513F3" w:rsidRPr="00AA7D61">
        <w:rPr>
          <w:rFonts w:eastAsia="Calibri"/>
          <w:b/>
          <w:lang w:eastAsia="en-GB"/>
        </w:rPr>
        <w:t xml:space="preserve"> </w:t>
      </w:r>
      <w:r w:rsidR="00AF0BC6" w:rsidRPr="00AA7D61">
        <w:rPr>
          <w:rFonts w:eastAsia="Calibri"/>
          <w:b/>
          <w:lang w:eastAsia="en-GB"/>
        </w:rPr>
        <w:t>clear guidelines and related training on the identification of torture victims among asylum</w:t>
      </w:r>
      <w:r w:rsidR="009174E5">
        <w:rPr>
          <w:rFonts w:eastAsia="Calibri"/>
          <w:b/>
          <w:lang w:eastAsia="en-GB"/>
        </w:rPr>
        <w:t xml:space="preserve"> </w:t>
      </w:r>
      <w:r w:rsidR="00AF0BC6" w:rsidRPr="00AA7D61">
        <w:rPr>
          <w:rFonts w:eastAsia="Calibri"/>
          <w:b/>
          <w:lang w:eastAsia="en-GB"/>
        </w:rPr>
        <w:t>seekers.</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Detention pending deportation</w:t>
      </w:r>
    </w:p>
    <w:p w:rsidR="00AF0BC6" w:rsidRPr="00362311" w:rsidRDefault="009F3AA6" w:rsidP="009F3AA6">
      <w:pPr>
        <w:pStyle w:val="SingleTxtG"/>
        <w:rPr>
          <w:rFonts w:eastAsia="Calibri"/>
          <w:szCs w:val="18"/>
          <w:lang w:eastAsia="en-GB"/>
        </w:rPr>
      </w:pPr>
      <w:r>
        <w:rPr>
          <w:rFonts w:eastAsia="Calibri"/>
          <w:szCs w:val="18"/>
          <w:lang w:eastAsia="en-GB"/>
        </w:rPr>
        <w:t>22.</w:t>
      </w:r>
      <w:r>
        <w:rPr>
          <w:rFonts w:eastAsia="Calibri"/>
          <w:szCs w:val="18"/>
          <w:lang w:eastAsia="en-GB"/>
        </w:rPr>
        <w:tab/>
      </w:r>
      <w:r w:rsidR="00AF0BC6" w:rsidRPr="00362311">
        <w:rPr>
          <w:rFonts w:eastAsia="Calibri"/>
          <w:szCs w:val="18"/>
          <w:lang w:eastAsia="en-GB"/>
        </w:rPr>
        <w:t>While noting the decrease in</w:t>
      </w:r>
      <w:r w:rsidR="009174E5">
        <w:rPr>
          <w:rFonts w:eastAsia="Calibri"/>
          <w:szCs w:val="18"/>
          <w:lang w:eastAsia="en-GB"/>
        </w:rPr>
        <w:t xml:space="preserve"> the</w:t>
      </w:r>
      <w:r w:rsidR="00AF0BC6" w:rsidRPr="00362311">
        <w:rPr>
          <w:rFonts w:eastAsia="Calibri"/>
          <w:szCs w:val="18"/>
          <w:lang w:eastAsia="en-GB"/>
        </w:rPr>
        <w:t xml:space="preserve"> numbers</w:t>
      </w:r>
      <w:r w:rsidR="009174E5">
        <w:rPr>
          <w:rFonts w:eastAsia="Calibri"/>
          <w:szCs w:val="18"/>
          <w:lang w:eastAsia="en-GB"/>
        </w:rPr>
        <w:t xml:space="preserve"> of asylum seekers detained,</w:t>
      </w:r>
      <w:r w:rsidR="00AF0BC6" w:rsidRPr="00362311">
        <w:rPr>
          <w:rFonts w:eastAsia="Calibri"/>
          <w:szCs w:val="18"/>
          <w:lang w:eastAsia="en-GB"/>
        </w:rPr>
        <w:t xml:space="preserve"> and</w:t>
      </w:r>
      <w:r w:rsidR="009174E5">
        <w:rPr>
          <w:rFonts w:eastAsia="Calibri"/>
          <w:szCs w:val="18"/>
          <w:lang w:eastAsia="en-GB"/>
        </w:rPr>
        <w:t xml:space="preserve"> the</w:t>
      </w:r>
      <w:r w:rsidR="00AF0BC6" w:rsidRPr="00362311">
        <w:rPr>
          <w:rFonts w:eastAsia="Calibri"/>
          <w:szCs w:val="18"/>
          <w:lang w:eastAsia="en-GB"/>
        </w:rPr>
        <w:t xml:space="preserve"> duration of </w:t>
      </w:r>
      <w:r w:rsidR="009174E5">
        <w:rPr>
          <w:rFonts w:eastAsia="Calibri"/>
          <w:szCs w:val="18"/>
          <w:lang w:eastAsia="en-GB"/>
        </w:rPr>
        <w:t xml:space="preserve">their </w:t>
      </w:r>
      <w:r w:rsidR="00AF0BC6" w:rsidRPr="00362311">
        <w:rPr>
          <w:rFonts w:eastAsia="Calibri"/>
          <w:szCs w:val="18"/>
          <w:lang w:eastAsia="en-GB"/>
        </w:rPr>
        <w:t>detention, the Committee considers that detention pending deportation should be further reduced and only applied as an exceptional measure (arts. 11 and 16).</w:t>
      </w:r>
    </w:p>
    <w:p w:rsidR="00AF0BC6" w:rsidRDefault="009F3AA6" w:rsidP="009F3AA6">
      <w:pPr>
        <w:pStyle w:val="SingleTxtG"/>
        <w:rPr>
          <w:rFonts w:eastAsia="Calibri"/>
          <w:b/>
          <w:szCs w:val="18"/>
          <w:lang w:eastAsia="en-GB"/>
        </w:rPr>
      </w:pPr>
      <w:r w:rsidRPr="009F3AA6">
        <w:rPr>
          <w:rFonts w:eastAsia="Calibri"/>
          <w:bCs/>
          <w:szCs w:val="18"/>
          <w:lang w:eastAsia="en-GB"/>
        </w:rPr>
        <w:t>23.</w:t>
      </w:r>
      <w:r w:rsidRPr="009F3AA6">
        <w:rPr>
          <w:rFonts w:eastAsia="Calibri"/>
          <w:bCs/>
          <w:szCs w:val="18"/>
          <w:lang w:eastAsia="en-GB"/>
        </w:rPr>
        <w:tab/>
      </w:r>
      <w:r w:rsidR="00AF0BC6" w:rsidRPr="00362311">
        <w:rPr>
          <w:rFonts w:eastAsia="Calibri"/>
          <w:b/>
          <w:szCs w:val="18"/>
          <w:lang w:eastAsia="en-GB"/>
        </w:rPr>
        <w:t xml:space="preserve">The State party should </w:t>
      </w:r>
      <w:r w:rsidR="00722685">
        <w:rPr>
          <w:rFonts w:eastAsia="Calibri"/>
          <w:b/>
          <w:szCs w:val="18"/>
          <w:lang w:eastAsia="en-GB"/>
        </w:rPr>
        <w:t xml:space="preserve">ensure that asylum seekers are held in detention only as a last resort </w:t>
      </w:r>
      <w:r w:rsidR="004158BF">
        <w:rPr>
          <w:rFonts w:eastAsia="Calibri"/>
          <w:b/>
          <w:szCs w:val="18"/>
          <w:lang w:eastAsia="en-GB"/>
        </w:rPr>
        <w:t>and,</w:t>
      </w:r>
      <w:r w:rsidR="00722685">
        <w:rPr>
          <w:rFonts w:eastAsia="Calibri"/>
          <w:b/>
          <w:szCs w:val="18"/>
          <w:lang w:eastAsia="en-GB"/>
        </w:rPr>
        <w:t xml:space="preserve"> if this becomes necessary, that they are held for as short a time as possible and that use is made of alternatives to detention whenever feasible.</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Training</w:t>
      </w:r>
    </w:p>
    <w:p w:rsidR="00AF0BC6" w:rsidRPr="00362311" w:rsidRDefault="009F3AA6" w:rsidP="009F3AA6">
      <w:pPr>
        <w:pStyle w:val="SingleTxtG"/>
        <w:rPr>
          <w:rFonts w:eastAsia="Calibri"/>
          <w:szCs w:val="18"/>
          <w:lang w:eastAsia="en-GB"/>
        </w:rPr>
      </w:pPr>
      <w:r>
        <w:rPr>
          <w:rFonts w:eastAsia="Calibri"/>
          <w:szCs w:val="18"/>
          <w:lang w:eastAsia="en-GB"/>
        </w:rPr>
        <w:t>24.</w:t>
      </w:r>
      <w:r>
        <w:rPr>
          <w:rFonts w:eastAsia="Calibri"/>
          <w:szCs w:val="18"/>
          <w:lang w:eastAsia="en-GB"/>
        </w:rPr>
        <w:tab/>
      </w:r>
      <w:r w:rsidR="00AF0BC6" w:rsidRPr="00362311">
        <w:rPr>
          <w:rFonts w:eastAsia="Calibri"/>
          <w:szCs w:val="18"/>
          <w:lang w:eastAsia="en-GB"/>
        </w:rPr>
        <w:t xml:space="preserve">The Committee </w:t>
      </w:r>
      <w:r w:rsidR="00CB1012" w:rsidRPr="00362311">
        <w:rPr>
          <w:rFonts w:eastAsia="Calibri"/>
          <w:szCs w:val="18"/>
          <w:lang w:eastAsia="en-GB"/>
        </w:rPr>
        <w:t>appreciates</w:t>
      </w:r>
      <w:r w:rsidR="00AF0BC6" w:rsidRPr="00362311">
        <w:rPr>
          <w:rFonts w:eastAsia="Calibri"/>
          <w:szCs w:val="18"/>
          <w:lang w:eastAsia="en-GB"/>
        </w:rPr>
        <w:t xml:space="preserve"> the information provided by the State party about the human rights training for members of the police, prison staff, judges and public prosecutors and the training programmes on the identification of victims of torture or trauma for health professionals and trainee judges. </w:t>
      </w:r>
      <w:r w:rsidR="00915E50">
        <w:rPr>
          <w:rFonts w:eastAsia="Calibri"/>
          <w:szCs w:val="18"/>
          <w:lang w:eastAsia="en-GB"/>
        </w:rPr>
        <w:t>Nonetheless, i</w:t>
      </w:r>
      <w:r w:rsidR="00AF0BC6" w:rsidRPr="00362311">
        <w:rPr>
          <w:rFonts w:eastAsia="Calibri"/>
          <w:szCs w:val="18"/>
          <w:lang w:eastAsia="en-GB"/>
        </w:rPr>
        <w:t>t</w:t>
      </w:r>
      <w:r w:rsidR="00915E50">
        <w:rPr>
          <w:rFonts w:eastAsia="Calibri"/>
          <w:szCs w:val="18"/>
          <w:lang w:eastAsia="en-GB"/>
        </w:rPr>
        <w:t xml:space="preserve"> </w:t>
      </w:r>
      <w:r w:rsidR="00CB1012" w:rsidRPr="00362311">
        <w:rPr>
          <w:rFonts w:eastAsia="Calibri"/>
          <w:szCs w:val="18"/>
          <w:lang w:eastAsia="en-GB"/>
        </w:rPr>
        <w:t>notes</w:t>
      </w:r>
      <w:r w:rsidR="00915E50">
        <w:rPr>
          <w:rFonts w:eastAsia="Calibri"/>
          <w:szCs w:val="18"/>
          <w:lang w:eastAsia="en-GB"/>
        </w:rPr>
        <w:t xml:space="preserve"> with concern</w:t>
      </w:r>
      <w:r w:rsidR="00CB1012" w:rsidRPr="00362311">
        <w:rPr>
          <w:rFonts w:eastAsia="Calibri"/>
          <w:szCs w:val="18"/>
          <w:lang w:eastAsia="en-GB"/>
        </w:rPr>
        <w:t xml:space="preserve"> </w:t>
      </w:r>
      <w:r w:rsidR="00AF0BC6" w:rsidRPr="00362311">
        <w:rPr>
          <w:rFonts w:eastAsia="Calibri"/>
          <w:szCs w:val="18"/>
          <w:lang w:eastAsia="en-GB"/>
        </w:rPr>
        <w:t>the lack of information on the evaluation of the impact of those programmes, as well as the lack of specific training o</w:t>
      </w:r>
      <w:r w:rsidR="003626D4">
        <w:rPr>
          <w:rFonts w:eastAsia="Calibri"/>
          <w:szCs w:val="18"/>
          <w:lang w:eastAsia="en-GB"/>
        </w:rPr>
        <w:t xml:space="preserve">n the content of the Convention </w:t>
      </w:r>
      <w:r w:rsidR="00AF0BC6" w:rsidRPr="00362311">
        <w:rPr>
          <w:rFonts w:eastAsia="Calibri"/>
          <w:szCs w:val="18"/>
          <w:lang w:eastAsia="en-GB"/>
        </w:rPr>
        <w:t>(art. 10).</w:t>
      </w:r>
    </w:p>
    <w:p w:rsidR="00CB1012" w:rsidRPr="00362311" w:rsidRDefault="009F3AA6" w:rsidP="009F3AA6">
      <w:pPr>
        <w:pStyle w:val="SingleTxtG"/>
        <w:rPr>
          <w:rFonts w:eastAsia="Calibri"/>
          <w:b/>
          <w:szCs w:val="18"/>
          <w:lang w:eastAsia="en-GB"/>
        </w:rPr>
      </w:pPr>
      <w:r w:rsidRPr="009F3AA6">
        <w:rPr>
          <w:rFonts w:eastAsia="Calibri"/>
          <w:bCs/>
          <w:szCs w:val="18"/>
          <w:lang w:eastAsia="en-GB"/>
        </w:rPr>
        <w:t>25.</w:t>
      </w:r>
      <w:r w:rsidRPr="009F3AA6">
        <w:rPr>
          <w:rFonts w:eastAsia="Calibri"/>
          <w:bCs/>
          <w:szCs w:val="18"/>
          <w:lang w:eastAsia="en-GB"/>
        </w:rPr>
        <w:tab/>
      </w:r>
      <w:r w:rsidR="00AF0BC6" w:rsidRPr="00362311">
        <w:rPr>
          <w:rFonts w:eastAsia="Calibri"/>
          <w:b/>
          <w:szCs w:val="18"/>
          <w:lang w:eastAsia="en-GB"/>
        </w:rPr>
        <w:t>The State party should</w:t>
      </w:r>
      <w:r w:rsidR="00CB1012" w:rsidRPr="00362311">
        <w:rPr>
          <w:rFonts w:eastAsia="Calibri"/>
          <w:b/>
          <w:szCs w:val="18"/>
          <w:lang w:eastAsia="en-GB"/>
        </w:rPr>
        <w:t>:</w:t>
      </w:r>
    </w:p>
    <w:p w:rsidR="00AF0BC6" w:rsidRPr="006E5E36" w:rsidRDefault="006E5E36" w:rsidP="006E5E36">
      <w:pPr>
        <w:pStyle w:val="SingleTxtG"/>
        <w:rPr>
          <w:rFonts w:eastAsia="Calibri"/>
          <w:b/>
        </w:rPr>
      </w:pPr>
      <w:r>
        <w:rPr>
          <w:rFonts w:eastAsia="Calibri"/>
          <w:b/>
        </w:rPr>
        <w:tab/>
      </w:r>
      <w:r w:rsidRPr="00E52628">
        <w:rPr>
          <w:rFonts w:eastAsia="Calibri"/>
          <w:bCs/>
        </w:rPr>
        <w:t>(</w:t>
      </w:r>
      <w:r w:rsidR="00CB1012" w:rsidRPr="00E52628">
        <w:rPr>
          <w:rFonts w:eastAsia="Calibri"/>
          <w:bCs/>
        </w:rPr>
        <w:t>a)</w:t>
      </w:r>
      <w:r w:rsidR="00CB1012" w:rsidRPr="006E5E36">
        <w:rPr>
          <w:rFonts w:eastAsia="Calibri"/>
          <w:b/>
        </w:rPr>
        <w:tab/>
        <w:t>F</w:t>
      </w:r>
      <w:r w:rsidR="00AF0BC6" w:rsidRPr="006E5E36">
        <w:rPr>
          <w:rFonts w:eastAsia="Calibri"/>
          <w:b/>
        </w:rPr>
        <w:t>urther develop mandatory in-service training programmes to</w:t>
      </w:r>
      <w:r w:rsidR="00CB1012" w:rsidRPr="006E5E36">
        <w:rPr>
          <w:rFonts w:eastAsia="Calibri"/>
          <w:b/>
        </w:rPr>
        <w:t xml:space="preserve"> e</w:t>
      </w:r>
      <w:r w:rsidR="00AF0BC6" w:rsidRPr="006E5E36">
        <w:rPr>
          <w:rFonts w:eastAsia="Calibri"/>
          <w:b/>
        </w:rPr>
        <w:t>nsure that all public officials, in particular law enforcement officials, prison staff and medical personnel employed in prisons and psychiatric institutions, are well acquainted with the provisions of the Convention and are fully aware that violations will not be tolerated and will be investigated, and that those responsible will be prosecuted</w:t>
      </w:r>
      <w:r w:rsidR="004158BF">
        <w:rPr>
          <w:rFonts w:eastAsia="Calibri"/>
          <w:b/>
        </w:rPr>
        <w:t xml:space="preserve"> and</w:t>
      </w:r>
      <w:r w:rsidR="004513F3">
        <w:rPr>
          <w:rFonts w:eastAsia="Calibri"/>
          <w:b/>
        </w:rPr>
        <w:t>, on conviction,</w:t>
      </w:r>
      <w:r w:rsidR="004158BF">
        <w:rPr>
          <w:rFonts w:eastAsia="Calibri"/>
          <w:b/>
        </w:rPr>
        <w:t xml:space="preserve"> </w:t>
      </w:r>
      <w:r w:rsidR="004513F3">
        <w:rPr>
          <w:rFonts w:eastAsia="Calibri"/>
          <w:b/>
        </w:rPr>
        <w:t xml:space="preserve">appropriately </w:t>
      </w:r>
      <w:r w:rsidR="004158BF">
        <w:rPr>
          <w:rFonts w:eastAsia="Calibri"/>
          <w:b/>
        </w:rPr>
        <w:t>sanctioned</w:t>
      </w:r>
      <w:r w:rsidR="00AF0BC6" w:rsidRPr="006E5E36">
        <w:rPr>
          <w:rFonts w:eastAsia="Calibri"/>
          <w:b/>
        </w:rPr>
        <w:t>;</w:t>
      </w:r>
    </w:p>
    <w:p w:rsidR="00CB1012" w:rsidRPr="006E5E36" w:rsidRDefault="006E5E36" w:rsidP="004E5BE7">
      <w:pPr>
        <w:pStyle w:val="SingleTxtG"/>
        <w:rPr>
          <w:rFonts w:eastAsia="Calibri"/>
          <w:b/>
        </w:rPr>
      </w:pPr>
      <w:r>
        <w:rPr>
          <w:rFonts w:eastAsia="Calibri"/>
          <w:b/>
        </w:rPr>
        <w:tab/>
      </w:r>
      <w:r w:rsidRPr="00E52628">
        <w:rPr>
          <w:rFonts w:eastAsia="Calibri"/>
          <w:bCs/>
        </w:rPr>
        <w:t>(</w:t>
      </w:r>
      <w:r w:rsidR="00CB1012" w:rsidRPr="00E52628">
        <w:rPr>
          <w:rFonts w:eastAsia="Calibri"/>
          <w:bCs/>
        </w:rPr>
        <w:t>b)</w:t>
      </w:r>
      <w:r w:rsidR="00CB1012" w:rsidRPr="006E5E36">
        <w:rPr>
          <w:rFonts w:eastAsia="Calibri"/>
          <w:b/>
        </w:rPr>
        <w:tab/>
        <w:t>E</w:t>
      </w:r>
      <w:r w:rsidR="00AF0BC6" w:rsidRPr="006E5E36">
        <w:rPr>
          <w:rFonts w:eastAsia="Calibri"/>
          <w:b/>
        </w:rPr>
        <w:t>nsure that all relevant staff, in particular judicial and medical personnel</w:t>
      </w:r>
      <w:r w:rsidR="004E5BE7">
        <w:rPr>
          <w:rFonts w:eastAsia="Calibri"/>
          <w:b/>
        </w:rPr>
        <w:t>, including forensic experts</w:t>
      </w:r>
      <w:r w:rsidR="00AF0BC6" w:rsidRPr="006E5E36">
        <w:rPr>
          <w:rFonts w:eastAsia="Calibri"/>
          <w:b/>
        </w:rPr>
        <w:t xml:space="preserve">, are specifically trained to identify </w:t>
      </w:r>
      <w:r w:rsidR="004E5BE7">
        <w:rPr>
          <w:rFonts w:eastAsia="Calibri"/>
          <w:b/>
        </w:rPr>
        <w:t xml:space="preserve">and document </w:t>
      </w:r>
      <w:r w:rsidR="00AF0BC6" w:rsidRPr="006E5E36">
        <w:rPr>
          <w:rFonts w:eastAsia="Calibri"/>
          <w:b/>
        </w:rPr>
        <w:t xml:space="preserve">cases of torture and ill-treatment, </w:t>
      </w:r>
      <w:r w:rsidR="004E5BE7">
        <w:rPr>
          <w:rFonts w:eastAsia="Calibri"/>
          <w:b/>
        </w:rPr>
        <w:t xml:space="preserve">as well as to refer such cases to competent investigative authorities, </w:t>
      </w:r>
      <w:r w:rsidR="00AF0BC6" w:rsidRPr="006E5E36">
        <w:rPr>
          <w:rFonts w:eastAsia="Calibri"/>
          <w:b/>
        </w:rPr>
        <w:t>in accordance with the Manual on the Effective Investigation and Documentation of Torture and Other Cruel, Inhuman or Degrading Treatment or Punishment (the Istanbul Protocol)</w:t>
      </w:r>
      <w:r w:rsidR="004E5BE7">
        <w:rPr>
          <w:rFonts w:eastAsia="Calibri"/>
          <w:b/>
        </w:rPr>
        <w:t>;</w:t>
      </w:r>
    </w:p>
    <w:p w:rsidR="00CB1012" w:rsidRPr="006E5E36" w:rsidRDefault="006E5E36" w:rsidP="006E5E36">
      <w:pPr>
        <w:pStyle w:val="SingleTxtG"/>
        <w:rPr>
          <w:rFonts w:eastAsia="Calibri"/>
          <w:b/>
        </w:rPr>
      </w:pPr>
      <w:r>
        <w:rPr>
          <w:rFonts w:eastAsia="Calibri"/>
          <w:b/>
        </w:rPr>
        <w:tab/>
      </w:r>
      <w:r w:rsidRPr="00E52628">
        <w:rPr>
          <w:rFonts w:eastAsia="Calibri"/>
          <w:bCs/>
        </w:rPr>
        <w:t>(</w:t>
      </w:r>
      <w:r w:rsidR="00CB1012" w:rsidRPr="00E52628">
        <w:rPr>
          <w:rFonts w:eastAsia="Calibri"/>
          <w:bCs/>
        </w:rPr>
        <w:t>c)</w:t>
      </w:r>
      <w:r w:rsidR="00CB1012" w:rsidRPr="006E5E36">
        <w:rPr>
          <w:rFonts w:eastAsia="Calibri"/>
          <w:b/>
        </w:rPr>
        <w:tab/>
        <w:t>Evaluate the effectiveness and impact of such training.</w:t>
      </w:r>
    </w:p>
    <w:p w:rsidR="00AF0BC6" w:rsidRPr="006E5E36" w:rsidRDefault="009A1B38" w:rsidP="00E52628">
      <w:pPr>
        <w:pStyle w:val="H23G"/>
        <w:rPr>
          <w:rFonts w:eastAsia="Calibri"/>
        </w:rPr>
      </w:pPr>
      <w:r>
        <w:rPr>
          <w:rFonts w:eastAsia="Calibri"/>
        </w:rPr>
        <w:tab/>
      </w:r>
      <w:r>
        <w:rPr>
          <w:rFonts w:eastAsia="Calibri"/>
        </w:rPr>
        <w:tab/>
      </w:r>
      <w:r w:rsidR="00AF0BC6" w:rsidRPr="006E5E36">
        <w:rPr>
          <w:rFonts w:eastAsia="Calibri"/>
        </w:rPr>
        <w:t>Conditions of detention</w:t>
      </w:r>
    </w:p>
    <w:p w:rsidR="00AF0BC6" w:rsidRPr="00536E35" w:rsidRDefault="009F3AA6" w:rsidP="009F3AA6">
      <w:pPr>
        <w:pStyle w:val="SingleTxtG"/>
        <w:rPr>
          <w:rFonts w:eastAsia="Calibri"/>
          <w:szCs w:val="18"/>
          <w:lang w:eastAsia="en-GB"/>
        </w:rPr>
      </w:pPr>
      <w:r>
        <w:rPr>
          <w:rFonts w:eastAsia="Calibri"/>
          <w:szCs w:val="18"/>
          <w:lang w:eastAsia="en-GB"/>
        </w:rPr>
        <w:t>26.</w:t>
      </w:r>
      <w:r>
        <w:rPr>
          <w:rFonts w:eastAsia="Calibri"/>
          <w:szCs w:val="18"/>
          <w:lang w:eastAsia="en-GB"/>
        </w:rPr>
        <w:tab/>
      </w:r>
      <w:r w:rsidR="00AF0BC6" w:rsidRPr="00981852">
        <w:rPr>
          <w:rFonts w:eastAsia="Calibri"/>
          <w:szCs w:val="18"/>
          <w:lang w:eastAsia="en-GB"/>
        </w:rPr>
        <w:t xml:space="preserve">The Committee </w:t>
      </w:r>
      <w:r w:rsidR="00CB1012" w:rsidRPr="00981852">
        <w:rPr>
          <w:rFonts w:eastAsia="Calibri"/>
          <w:szCs w:val="18"/>
          <w:lang w:eastAsia="en-GB"/>
        </w:rPr>
        <w:t xml:space="preserve">appreciates </w:t>
      </w:r>
      <w:r w:rsidR="00AF0BC6" w:rsidRPr="00981852">
        <w:rPr>
          <w:rFonts w:eastAsia="Calibri"/>
          <w:szCs w:val="18"/>
          <w:lang w:eastAsia="en-GB"/>
        </w:rPr>
        <w:t xml:space="preserve">the State party’s efforts to </w:t>
      </w:r>
      <w:r w:rsidR="004E5BE7" w:rsidRPr="00981852">
        <w:rPr>
          <w:rFonts w:eastAsia="Calibri"/>
          <w:szCs w:val="18"/>
          <w:lang w:eastAsia="en-GB"/>
        </w:rPr>
        <w:t xml:space="preserve">avoid </w:t>
      </w:r>
      <w:r w:rsidR="00AF0BC6" w:rsidRPr="00981852">
        <w:rPr>
          <w:rFonts w:eastAsia="Calibri"/>
          <w:szCs w:val="18"/>
          <w:lang w:eastAsia="en-GB"/>
        </w:rPr>
        <w:t>overcrowding in prisons through the construction of new correctional facilities and the introduction of alternative non-custodial measures, such as electronic monitoring. However, it notes with concern</w:t>
      </w:r>
      <w:r w:rsidR="00981852" w:rsidRPr="00981852">
        <w:rPr>
          <w:rFonts w:eastAsia="Calibri"/>
          <w:szCs w:val="18"/>
          <w:lang w:eastAsia="en-GB"/>
        </w:rPr>
        <w:t xml:space="preserve"> reports </w:t>
      </w:r>
      <w:r w:rsidR="00915E50">
        <w:rPr>
          <w:rFonts w:eastAsia="Calibri"/>
          <w:szCs w:val="18"/>
          <w:lang w:eastAsia="en-GB"/>
        </w:rPr>
        <w:t xml:space="preserve">indicating </w:t>
      </w:r>
      <w:r w:rsidR="00981852" w:rsidRPr="00981852">
        <w:rPr>
          <w:rFonts w:eastAsia="Calibri"/>
          <w:szCs w:val="18"/>
          <w:lang w:eastAsia="en-GB"/>
        </w:rPr>
        <w:t xml:space="preserve">that </w:t>
      </w:r>
      <w:r w:rsidR="009174E5">
        <w:rPr>
          <w:rFonts w:eastAsia="Calibri"/>
          <w:szCs w:val="18"/>
          <w:lang w:eastAsia="en-GB"/>
        </w:rPr>
        <w:t>10</w:t>
      </w:r>
      <w:r w:rsidR="00981852" w:rsidRPr="00981852">
        <w:rPr>
          <w:rFonts w:eastAsia="Calibri"/>
          <w:szCs w:val="18"/>
          <w:lang w:eastAsia="en-GB"/>
        </w:rPr>
        <w:t xml:space="preserve"> of the 27 prisons</w:t>
      </w:r>
      <w:r w:rsidR="009174E5">
        <w:rPr>
          <w:rFonts w:eastAsia="Calibri"/>
          <w:szCs w:val="18"/>
          <w:lang w:eastAsia="en-GB"/>
        </w:rPr>
        <w:t xml:space="preserve"> in Austria</w:t>
      </w:r>
      <w:r w:rsidR="00981852" w:rsidRPr="00981852">
        <w:rPr>
          <w:rFonts w:eastAsia="Calibri"/>
          <w:szCs w:val="18"/>
          <w:lang w:eastAsia="en-GB"/>
        </w:rPr>
        <w:t xml:space="preserve"> are </w:t>
      </w:r>
      <w:r w:rsidR="00915E50">
        <w:rPr>
          <w:rFonts w:eastAsia="Calibri"/>
          <w:szCs w:val="18"/>
          <w:lang w:eastAsia="en-GB"/>
        </w:rPr>
        <w:t xml:space="preserve">currently </w:t>
      </w:r>
      <w:r w:rsidR="00981852" w:rsidRPr="00981852">
        <w:rPr>
          <w:rFonts w:eastAsia="Calibri"/>
          <w:szCs w:val="18"/>
          <w:lang w:eastAsia="en-GB"/>
        </w:rPr>
        <w:t>overstr</w:t>
      </w:r>
      <w:r w:rsidR="009174E5">
        <w:rPr>
          <w:rFonts w:eastAsia="Calibri"/>
          <w:szCs w:val="18"/>
          <w:lang w:eastAsia="en-GB"/>
        </w:rPr>
        <w:t>etched</w:t>
      </w:r>
      <w:r w:rsidR="00981852" w:rsidRPr="00981852">
        <w:rPr>
          <w:rFonts w:eastAsia="Calibri"/>
          <w:szCs w:val="18"/>
          <w:lang w:eastAsia="en-GB"/>
        </w:rPr>
        <w:t>.</w:t>
      </w:r>
      <w:r w:rsidR="00981852">
        <w:rPr>
          <w:rFonts w:eastAsia="Calibri"/>
          <w:szCs w:val="18"/>
          <w:lang w:eastAsia="en-GB"/>
        </w:rPr>
        <w:t xml:space="preserve"> </w:t>
      </w:r>
      <w:r w:rsidR="00AF0BC6" w:rsidRPr="00981852">
        <w:rPr>
          <w:rFonts w:eastAsia="Calibri"/>
          <w:szCs w:val="18"/>
          <w:lang w:eastAsia="en-GB"/>
        </w:rPr>
        <w:t xml:space="preserve">The Committee also expresses concern about the long-standing shortage of prison personnel, which has </w:t>
      </w:r>
      <w:r w:rsidR="007A11C9" w:rsidRPr="00981852">
        <w:rPr>
          <w:rFonts w:eastAsia="Calibri"/>
          <w:szCs w:val="18"/>
          <w:lang w:eastAsia="en-GB"/>
        </w:rPr>
        <w:t>led</w:t>
      </w:r>
      <w:r w:rsidR="00AF0BC6" w:rsidRPr="00981852">
        <w:rPr>
          <w:rFonts w:eastAsia="Calibri"/>
          <w:szCs w:val="18"/>
          <w:lang w:eastAsia="en-GB"/>
        </w:rPr>
        <w:t xml:space="preserve"> to long periods</w:t>
      </w:r>
      <w:r w:rsidR="009174E5">
        <w:rPr>
          <w:rFonts w:eastAsia="Calibri"/>
          <w:szCs w:val="18"/>
          <w:lang w:eastAsia="en-GB"/>
        </w:rPr>
        <w:t xml:space="preserve"> where prisoners are locked up</w:t>
      </w:r>
      <w:r w:rsidR="00AF0BC6" w:rsidRPr="00981852">
        <w:rPr>
          <w:rFonts w:eastAsia="Calibri"/>
          <w:szCs w:val="18"/>
          <w:lang w:eastAsia="en-GB"/>
        </w:rPr>
        <w:t xml:space="preserve"> and limited activities</w:t>
      </w:r>
      <w:r w:rsidR="002843D8" w:rsidRPr="00981852">
        <w:rPr>
          <w:rFonts w:eastAsia="Calibri"/>
          <w:szCs w:val="18"/>
          <w:lang w:eastAsia="en-GB"/>
        </w:rPr>
        <w:t xml:space="preserve"> aimed at the</w:t>
      </w:r>
      <w:r w:rsidR="009174E5">
        <w:rPr>
          <w:rFonts w:eastAsia="Calibri"/>
          <w:szCs w:val="18"/>
          <w:lang w:eastAsia="en-GB"/>
        </w:rPr>
        <w:t>ir</w:t>
      </w:r>
      <w:r w:rsidR="002843D8" w:rsidRPr="00981852">
        <w:rPr>
          <w:rFonts w:eastAsia="Calibri"/>
          <w:szCs w:val="18"/>
          <w:lang w:eastAsia="en-GB"/>
        </w:rPr>
        <w:t xml:space="preserve"> </w:t>
      </w:r>
      <w:r w:rsidR="00F04064" w:rsidRPr="00981852">
        <w:rPr>
          <w:rFonts w:eastAsia="Calibri"/>
          <w:szCs w:val="18"/>
          <w:lang w:eastAsia="en-GB"/>
        </w:rPr>
        <w:t xml:space="preserve">social </w:t>
      </w:r>
      <w:r w:rsidR="002843D8" w:rsidRPr="00981852">
        <w:rPr>
          <w:rFonts w:eastAsia="Calibri"/>
          <w:szCs w:val="18"/>
          <w:lang w:eastAsia="en-GB"/>
        </w:rPr>
        <w:t>reintegration</w:t>
      </w:r>
      <w:r w:rsidR="00AF0BC6" w:rsidRPr="00981852">
        <w:rPr>
          <w:rFonts w:eastAsia="Calibri"/>
          <w:szCs w:val="18"/>
          <w:lang w:eastAsia="en-GB"/>
        </w:rPr>
        <w:t xml:space="preserve">. Lastly, the Committee </w:t>
      </w:r>
      <w:r w:rsidR="00915E50">
        <w:rPr>
          <w:rFonts w:eastAsia="Calibri"/>
          <w:szCs w:val="18"/>
          <w:lang w:eastAsia="en-GB"/>
        </w:rPr>
        <w:t>is</w:t>
      </w:r>
      <w:r w:rsidR="00AF0BC6" w:rsidRPr="00981852">
        <w:rPr>
          <w:rFonts w:eastAsia="Calibri"/>
          <w:szCs w:val="18"/>
          <w:lang w:eastAsia="en-GB"/>
        </w:rPr>
        <w:t xml:space="preserve"> concern</w:t>
      </w:r>
      <w:r w:rsidR="00915E50">
        <w:rPr>
          <w:rFonts w:eastAsia="Calibri"/>
          <w:szCs w:val="18"/>
          <w:lang w:eastAsia="en-GB"/>
        </w:rPr>
        <w:t>ed</w:t>
      </w:r>
      <w:r w:rsidR="00AF0BC6" w:rsidRPr="00981852">
        <w:rPr>
          <w:rFonts w:eastAsia="Calibri"/>
          <w:szCs w:val="18"/>
          <w:lang w:eastAsia="en-GB"/>
        </w:rPr>
        <w:t xml:space="preserve"> that solitary confinement may be imposed for up to four weeks in the case of adult detainees and up to two weeks f</w:t>
      </w:r>
      <w:r w:rsidR="0083396F" w:rsidRPr="003E05FF">
        <w:rPr>
          <w:rFonts w:eastAsia="Calibri"/>
          <w:szCs w:val="18"/>
          <w:lang w:eastAsia="en-GB"/>
        </w:rPr>
        <w:t>or juveniles (arts. 11 and 16).</w:t>
      </w:r>
    </w:p>
    <w:p w:rsidR="00AF0BC6" w:rsidRPr="009D395A" w:rsidRDefault="009F3AA6" w:rsidP="009F3AA6">
      <w:pPr>
        <w:pStyle w:val="SingleTxtG"/>
        <w:rPr>
          <w:rFonts w:eastAsia="Calibri"/>
          <w:b/>
          <w:szCs w:val="18"/>
          <w:lang w:eastAsia="en-GB"/>
        </w:rPr>
      </w:pPr>
      <w:r w:rsidRPr="009F3AA6">
        <w:rPr>
          <w:rFonts w:eastAsia="Calibri"/>
          <w:bCs/>
          <w:szCs w:val="18"/>
          <w:lang w:eastAsia="en-GB"/>
        </w:rPr>
        <w:t>27.</w:t>
      </w:r>
      <w:r w:rsidRPr="009F3AA6">
        <w:rPr>
          <w:rFonts w:eastAsia="Calibri"/>
          <w:bCs/>
          <w:szCs w:val="18"/>
          <w:lang w:eastAsia="en-GB"/>
        </w:rPr>
        <w:tab/>
      </w:r>
      <w:r w:rsidR="00AF0BC6" w:rsidRPr="009D395A">
        <w:rPr>
          <w:rFonts w:eastAsia="Calibri"/>
          <w:b/>
          <w:szCs w:val="18"/>
          <w:lang w:eastAsia="en-GB"/>
        </w:rPr>
        <w:t>The State party should:</w:t>
      </w:r>
    </w:p>
    <w:p w:rsidR="00AF0BC6" w:rsidRPr="009D395A" w:rsidRDefault="0083396F" w:rsidP="0083396F">
      <w:pPr>
        <w:pStyle w:val="SingleTxtG"/>
        <w:rPr>
          <w:rFonts w:eastAsia="Calibri"/>
          <w:b/>
          <w:lang w:eastAsia="en-GB"/>
        </w:rPr>
      </w:pPr>
      <w:r w:rsidRPr="009D395A">
        <w:rPr>
          <w:b/>
          <w:lang w:eastAsia="zh-CN"/>
        </w:rPr>
        <w:tab/>
      </w:r>
      <w:r w:rsidRPr="00E52628">
        <w:rPr>
          <w:bCs/>
          <w:lang w:eastAsia="zh-CN"/>
        </w:rPr>
        <w:t>(a)</w:t>
      </w:r>
      <w:r w:rsidRPr="009D395A">
        <w:rPr>
          <w:b/>
          <w:lang w:eastAsia="zh-CN"/>
        </w:rPr>
        <w:tab/>
      </w:r>
      <w:r w:rsidR="00AF0BC6" w:rsidRPr="009D395A">
        <w:rPr>
          <w:rFonts w:eastAsia="Calibri"/>
          <w:b/>
          <w:lang w:eastAsia="en-GB"/>
        </w:rPr>
        <w:t>Continue to take the measures necessary to prevent overcrowding of the penitentiary institutions and other detention facilities, including through a broader application of non-custodial treatment;</w:t>
      </w:r>
    </w:p>
    <w:p w:rsidR="00AF0BC6" w:rsidRPr="009D395A" w:rsidRDefault="0083396F" w:rsidP="0083396F">
      <w:pPr>
        <w:pStyle w:val="SingleTxtG"/>
        <w:rPr>
          <w:rFonts w:eastAsia="Calibri"/>
          <w:b/>
          <w:lang w:eastAsia="en-GB"/>
        </w:rPr>
      </w:pPr>
      <w:r w:rsidRPr="009D395A">
        <w:rPr>
          <w:b/>
          <w:lang w:eastAsia="zh-CN"/>
        </w:rPr>
        <w:tab/>
      </w:r>
      <w:r w:rsidRPr="00E52628">
        <w:rPr>
          <w:bCs/>
          <w:lang w:eastAsia="zh-CN"/>
        </w:rPr>
        <w:t>(b)</w:t>
      </w:r>
      <w:r w:rsidRPr="009D395A">
        <w:rPr>
          <w:b/>
          <w:lang w:eastAsia="zh-CN"/>
        </w:rPr>
        <w:tab/>
      </w:r>
      <w:r w:rsidR="00AF0BC6" w:rsidRPr="009D395A">
        <w:rPr>
          <w:rFonts w:eastAsia="Calibri"/>
          <w:b/>
          <w:lang w:eastAsia="en-GB"/>
        </w:rPr>
        <w:t xml:space="preserve">Recruit and train </w:t>
      </w:r>
      <w:r w:rsidR="009B5C81">
        <w:rPr>
          <w:rFonts w:eastAsia="Calibri"/>
          <w:b/>
          <w:lang w:eastAsia="en-GB"/>
        </w:rPr>
        <w:t xml:space="preserve">a </w:t>
      </w:r>
      <w:r w:rsidR="00AF0BC6" w:rsidRPr="009D395A">
        <w:rPr>
          <w:rFonts w:eastAsia="Calibri"/>
          <w:b/>
          <w:lang w:eastAsia="en-GB"/>
        </w:rPr>
        <w:t>sufficient number of prison personnel to ensure the adequate treatment of detainees</w:t>
      </w:r>
      <w:r w:rsidR="002E23DE">
        <w:rPr>
          <w:rFonts w:eastAsia="Calibri"/>
          <w:b/>
          <w:lang w:eastAsia="en-GB"/>
        </w:rPr>
        <w:t>;</w:t>
      </w:r>
    </w:p>
    <w:p w:rsidR="00981852" w:rsidRDefault="0083396F" w:rsidP="0083396F">
      <w:pPr>
        <w:pStyle w:val="SingleTxtG"/>
        <w:rPr>
          <w:rFonts w:eastAsia="Calibri"/>
          <w:b/>
          <w:lang w:eastAsia="en-GB"/>
        </w:rPr>
      </w:pPr>
      <w:r w:rsidRPr="009D395A">
        <w:rPr>
          <w:b/>
          <w:lang w:eastAsia="zh-CN"/>
        </w:rPr>
        <w:tab/>
      </w:r>
      <w:r w:rsidRPr="00E52628">
        <w:rPr>
          <w:bCs/>
          <w:lang w:eastAsia="zh-CN"/>
        </w:rPr>
        <w:t>(</w:t>
      </w:r>
      <w:r w:rsidR="00981852" w:rsidRPr="00E52628">
        <w:rPr>
          <w:bCs/>
          <w:lang w:eastAsia="zh-CN"/>
        </w:rPr>
        <w:t>c</w:t>
      </w:r>
      <w:r w:rsidRPr="00E52628">
        <w:rPr>
          <w:bCs/>
          <w:lang w:eastAsia="zh-CN"/>
        </w:rPr>
        <w:t>)</w:t>
      </w:r>
      <w:r w:rsidRPr="009D395A">
        <w:rPr>
          <w:b/>
          <w:lang w:eastAsia="zh-CN"/>
        </w:rPr>
        <w:tab/>
      </w:r>
      <w:r w:rsidR="00981852">
        <w:rPr>
          <w:b/>
          <w:lang w:eastAsia="zh-CN"/>
        </w:rPr>
        <w:t xml:space="preserve">Bring its legislation and practice on solitary confinement into line with international </w:t>
      </w:r>
      <w:r w:rsidR="00DA67A1">
        <w:rPr>
          <w:b/>
          <w:lang w:eastAsia="zh-CN"/>
        </w:rPr>
        <w:t>standards,</w:t>
      </w:r>
      <w:r w:rsidR="00981852">
        <w:rPr>
          <w:b/>
          <w:lang w:eastAsia="zh-CN"/>
        </w:rPr>
        <w:t xml:space="preserve"> in particular abolish </w:t>
      </w:r>
      <w:r w:rsidR="00DA67A1">
        <w:rPr>
          <w:b/>
          <w:lang w:eastAsia="zh-CN"/>
        </w:rPr>
        <w:t>its application to juveniles</w:t>
      </w:r>
      <w:r w:rsidR="00981852">
        <w:rPr>
          <w:b/>
          <w:lang w:eastAsia="zh-CN"/>
        </w:rPr>
        <w:t xml:space="preserve">. </w:t>
      </w:r>
    </w:p>
    <w:p w:rsidR="00AF0BC6" w:rsidRPr="00362311" w:rsidRDefault="009A1B38" w:rsidP="00E52628">
      <w:pPr>
        <w:pStyle w:val="H23G"/>
        <w:rPr>
          <w:rFonts w:eastAsia="Calibri"/>
          <w:lang w:eastAsia="en-GB"/>
        </w:rPr>
      </w:pPr>
      <w:r>
        <w:rPr>
          <w:rFonts w:eastAsia="Calibri"/>
          <w:lang w:eastAsia="en-GB"/>
        </w:rPr>
        <w:tab/>
      </w:r>
      <w:r>
        <w:rPr>
          <w:rFonts w:eastAsia="Calibri"/>
          <w:lang w:eastAsia="en-GB"/>
        </w:rPr>
        <w:tab/>
      </w:r>
      <w:r w:rsidR="00AF0BC6" w:rsidRPr="00362311">
        <w:rPr>
          <w:rFonts w:eastAsia="Calibri"/>
          <w:lang w:eastAsia="en-GB"/>
        </w:rPr>
        <w:t>Health</w:t>
      </w:r>
      <w:r w:rsidR="005A566B">
        <w:rPr>
          <w:rFonts w:eastAsia="Calibri"/>
          <w:lang w:eastAsia="en-GB"/>
        </w:rPr>
        <w:t xml:space="preserve"> </w:t>
      </w:r>
      <w:r w:rsidR="00AF0BC6" w:rsidRPr="00362311">
        <w:rPr>
          <w:rFonts w:eastAsia="Calibri"/>
          <w:lang w:eastAsia="en-GB"/>
        </w:rPr>
        <w:t>care in prisons</w:t>
      </w:r>
    </w:p>
    <w:p w:rsidR="00AF0BC6" w:rsidRPr="00362311" w:rsidRDefault="009F3AA6" w:rsidP="009F3AA6">
      <w:pPr>
        <w:pStyle w:val="SingleTxtG"/>
        <w:rPr>
          <w:rFonts w:eastAsia="Calibri"/>
          <w:szCs w:val="18"/>
          <w:lang w:eastAsia="en-GB"/>
        </w:rPr>
      </w:pPr>
      <w:r>
        <w:rPr>
          <w:rFonts w:eastAsia="Calibri"/>
          <w:szCs w:val="18"/>
          <w:lang w:eastAsia="en-GB"/>
        </w:rPr>
        <w:t>28.</w:t>
      </w:r>
      <w:r>
        <w:rPr>
          <w:rFonts w:eastAsia="Calibri"/>
          <w:szCs w:val="18"/>
          <w:lang w:eastAsia="en-GB"/>
        </w:rPr>
        <w:tab/>
      </w:r>
      <w:r w:rsidR="00AF0BC6" w:rsidRPr="00362311">
        <w:rPr>
          <w:rFonts w:eastAsia="Calibri"/>
          <w:szCs w:val="18"/>
          <w:lang w:eastAsia="en-GB"/>
        </w:rPr>
        <w:t>The Committee is concerned at reports of inadequate medical and mental health care provided to mentally ill inmates, including a recent highly publicized case of grave neglect of a 74-year-old detainee in pretrial detention. It also notes that, despite the request made to the State party’s delegation to provide information on the measures envisaged in response to the recent findings of the European Committee for the Prevention of Torture and Inhuman or Degrading Treatment or Punishment in the area of health</w:t>
      </w:r>
      <w:r w:rsidR="009174E5">
        <w:rPr>
          <w:rFonts w:eastAsia="Calibri"/>
          <w:szCs w:val="18"/>
          <w:lang w:eastAsia="en-GB"/>
        </w:rPr>
        <w:t xml:space="preserve"> </w:t>
      </w:r>
      <w:r w:rsidR="00AF0BC6" w:rsidRPr="00362311">
        <w:rPr>
          <w:rFonts w:eastAsia="Calibri"/>
          <w:szCs w:val="18"/>
          <w:lang w:eastAsia="en-GB"/>
        </w:rPr>
        <w:t>care in prisons,</w:t>
      </w:r>
      <w:r w:rsidR="009174E5">
        <w:rPr>
          <w:rStyle w:val="FootnoteReference"/>
          <w:rFonts w:eastAsia="Calibri"/>
          <w:szCs w:val="18"/>
          <w:lang w:eastAsia="en-GB"/>
        </w:rPr>
        <w:footnoteReference w:id="3"/>
      </w:r>
      <w:r w:rsidR="00AF0BC6" w:rsidRPr="00362311">
        <w:rPr>
          <w:rFonts w:eastAsia="Calibri"/>
          <w:szCs w:val="18"/>
          <w:lang w:eastAsia="en-GB"/>
        </w:rPr>
        <w:t xml:space="preserve"> no concrete information has been received</w:t>
      </w:r>
      <w:r w:rsidR="00CB1012" w:rsidRPr="00362311">
        <w:rPr>
          <w:rFonts w:eastAsia="Calibri"/>
          <w:szCs w:val="18"/>
          <w:lang w:eastAsia="en-GB"/>
        </w:rPr>
        <w:t xml:space="preserve"> yet</w:t>
      </w:r>
      <w:r w:rsidR="00AF0BC6" w:rsidRPr="00362311">
        <w:rPr>
          <w:rFonts w:eastAsia="Calibri"/>
          <w:szCs w:val="18"/>
          <w:lang w:eastAsia="en-GB"/>
        </w:rPr>
        <w:t xml:space="preserve"> on this subject, in particular with regard to medical confidentiality in detention facilities, the practice of involving prison officers in the performance of health-care duties and the need to improve medical screenings on admission (arts. 11 and 16).</w:t>
      </w:r>
    </w:p>
    <w:p w:rsidR="00AF0BC6" w:rsidRPr="00362311" w:rsidRDefault="009F3AA6" w:rsidP="009F3AA6">
      <w:pPr>
        <w:pStyle w:val="SingleTxtG"/>
        <w:keepNext/>
        <w:keepLines/>
        <w:rPr>
          <w:rFonts w:eastAsia="Calibri"/>
          <w:b/>
          <w:szCs w:val="18"/>
          <w:lang w:eastAsia="en-GB"/>
        </w:rPr>
      </w:pPr>
      <w:r w:rsidRPr="009F3AA6">
        <w:rPr>
          <w:rFonts w:eastAsia="Calibri"/>
          <w:bCs/>
          <w:szCs w:val="18"/>
          <w:lang w:eastAsia="en-GB"/>
        </w:rPr>
        <w:t>29.</w:t>
      </w:r>
      <w:r w:rsidRPr="009F3AA6">
        <w:rPr>
          <w:rFonts w:eastAsia="Calibri"/>
          <w:bCs/>
          <w:szCs w:val="18"/>
          <w:lang w:eastAsia="en-GB"/>
        </w:rPr>
        <w:tab/>
      </w:r>
      <w:r w:rsidR="00AF0BC6" w:rsidRPr="00362311">
        <w:rPr>
          <w:rFonts w:eastAsia="Calibri"/>
          <w:b/>
          <w:szCs w:val="18"/>
          <w:lang w:eastAsia="en-GB"/>
        </w:rPr>
        <w:t>The State party should:</w:t>
      </w:r>
    </w:p>
    <w:p w:rsidR="00AF0BC6" w:rsidRPr="004A3E58" w:rsidRDefault="0083396F" w:rsidP="00E52628">
      <w:pPr>
        <w:pStyle w:val="SingleTxtG"/>
        <w:rPr>
          <w:rFonts w:eastAsia="Calibri"/>
          <w:b/>
          <w:lang w:eastAsia="en-GB"/>
        </w:rPr>
      </w:pPr>
      <w:r w:rsidRPr="00362311">
        <w:rPr>
          <w:lang w:eastAsia="zh-CN"/>
        </w:rPr>
        <w:tab/>
      </w:r>
      <w:r w:rsidRPr="00E52628">
        <w:rPr>
          <w:bCs/>
          <w:lang w:eastAsia="zh-CN"/>
        </w:rPr>
        <w:t>(a)</w:t>
      </w:r>
      <w:r w:rsidRPr="004A3E58">
        <w:rPr>
          <w:b/>
          <w:lang w:eastAsia="zh-CN"/>
        </w:rPr>
        <w:tab/>
      </w:r>
      <w:r w:rsidR="00AF0BC6" w:rsidRPr="004A3E58">
        <w:rPr>
          <w:rFonts w:eastAsia="Calibri"/>
          <w:b/>
          <w:lang w:eastAsia="en-GB"/>
        </w:rPr>
        <w:t>Provide adequate medical and mental health care for all persons deprived of their liberty, especially those with mental health conditions;</w:t>
      </w:r>
    </w:p>
    <w:p w:rsidR="00AF0BC6" w:rsidRPr="004A3E58" w:rsidRDefault="0083396F">
      <w:pPr>
        <w:pStyle w:val="SingleTxtG"/>
        <w:rPr>
          <w:rFonts w:eastAsia="Calibri"/>
          <w:b/>
          <w:lang w:eastAsia="en-GB"/>
        </w:rPr>
      </w:pPr>
      <w:r w:rsidRPr="004A3E58">
        <w:rPr>
          <w:b/>
          <w:lang w:eastAsia="zh-CN"/>
        </w:rPr>
        <w:tab/>
      </w:r>
      <w:r w:rsidRPr="00E52628">
        <w:rPr>
          <w:bCs/>
          <w:lang w:eastAsia="zh-CN"/>
        </w:rPr>
        <w:t>(b)</w:t>
      </w:r>
      <w:r w:rsidRPr="004A3E58">
        <w:rPr>
          <w:b/>
          <w:lang w:eastAsia="zh-CN"/>
        </w:rPr>
        <w:tab/>
      </w:r>
      <w:r w:rsidR="00AF0BC6" w:rsidRPr="004A3E58">
        <w:rPr>
          <w:rFonts w:eastAsia="Calibri"/>
          <w:b/>
          <w:lang w:eastAsia="en-GB"/>
        </w:rPr>
        <w:t>Ensure that all instances of ill-treatment or neglect are promptly and impartially investigated and</w:t>
      </w:r>
      <w:r w:rsidR="009B5C81">
        <w:rPr>
          <w:rFonts w:eastAsia="Calibri"/>
          <w:b/>
          <w:lang w:eastAsia="en-GB"/>
        </w:rPr>
        <w:t xml:space="preserve"> that</w:t>
      </w:r>
      <w:r w:rsidR="00AF0BC6" w:rsidRPr="004A3E58">
        <w:rPr>
          <w:rFonts w:eastAsia="Calibri"/>
          <w:b/>
          <w:lang w:eastAsia="en-GB"/>
        </w:rPr>
        <w:t xml:space="preserve">, if substantiated, the perpetrators </w:t>
      </w:r>
      <w:r w:rsidR="009B5C81">
        <w:rPr>
          <w:rFonts w:eastAsia="Calibri"/>
          <w:b/>
          <w:lang w:eastAsia="en-GB"/>
        </w:rPr>
        <w:t>are</w:t>
      </w:r>
      <w:r w:rsidR="00AF0BC6" w:rsidRPr="004A3E58">
        <w:rPr>
          <w:rFonts w:eastAsia="Calibri"/>
          <w:b/>
          <w:lang w:eastAsia="en-GB"/>
        </w:rPr>
        <w:t xml:space="preserve"> prosecuted and punished with appropriate sanctions;</w:t>
      </w:r>
    </w:p>
    <w:p w:rsidR="00AF0BC6" w:rsidRPr="004A3E58" w:rsidRDefault="0083396F" w:rsidP="0083396F">
      <w:pPr>
        <w:pStyle w:val="SingleTxtG"/>
        <w:rPr>
          <w:rFonts w:eastAsia="Calibri"/>
          <w:b/>
          <w:lang w:eastAsia="en-GB"/>
        </w:rPr>
      </w:pPr>
      <w:r w:rsidRPr="004A3E58">
        <w:rPr>
          <w:b/>
          <w:lang w:eastAsia="zh-CN"/>
        </w:rPr>
        <w:tab/>
      </w:r>
      <w:r w:rsidRPr="00E52628">
        <w:rPr>
          <w:bCs/>
          <w:lang w:eastAsia="zh-CN"/>
        </w:rPr>
        <w:t>(c)</w:t>
      </w:r>
      <w:r w:rsidRPr="004A3E58">
        <w:rPr>
          <w:b/>
          <w:lang w:eastAsia="zh-CN"/>
        </w:rPr>
        <w:tab/>
      </w:r>
      <w:r w:rsidR="00AF0BC6" w:rsidRPr="004A3E58">
        <w:rPr>
          <w:rFonts w:eastAsia="Calibri"/>
          <w:b/>
          <w:lang w:eastAsia="en-GB"/>
        </w:rPr>
        <w:t xml:space="preserve">Ensure comprehensive medical screenings on admission and guarantee the privacy and confidentiality of medical information. Prison officers should not be present during medical examinations of persons, save </w:t>
      </w:r>
      <w:r w:rsidR="00DA67A1">
        <w:rPr>
          <w:rFonts w:eastAsia="Calibri"/>
          <w:b/>
          <w:lang w:eastAsia="en-GB"/>
        </w:rPr>
        <w:t>at the request of the medical doctor</w:t>
      </w:r>
      <w:r w:rsidR="00AF0BC6" w:rsidRPr="004A3E58">
        <w:rPr>
          <w:rFonts w:eastAsia="Calibri"/>
          <w:b/>
          <w:lang w:eastAsia="en-GB"/>
        </w:rPr>
        <w:t>.</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 xml:space="preserve">Electrical discharge weapons </w:t>
      </w:r>
    </w:p>
    <w:p w:rsidR="00AF0BC6" w:rsidRPr="00362311" w:rsidRDefault="009F3AA6" w:rsidP="009F3AA6">
      <w:pPr>
        <w:pStyle w:val="SingleTxtG"/>
        <w:rPr>
          <w:rFonts w:eastAsia="Calibri"/>
          <w:szCs w:val="18"/>
          <w:lang w:eastAsia="en-GB"/>
        </w:rPr>
      </w:pPr>
      <w:r>
        <w:rPr>
          <w:rFonts w:eastAsia="Calibri"/>
          <w:szCs w:val="18"/>
          <w:lang w:eastAsia="en-GB"/>
        </w:rPr>
        <w:t>30.</w:t>
      </w:r>
      <w:r>
        <w:rPr>
          <w:rFonts w:eastAsia="Calibri"/>
          <w:szCs w:val="18"/>
          <w:lang w:eastAsia="en-GB"/>
        </w:rPr>
        <w:tab/>
      </w:r>
      <w:r w:rsidR="00AF0BC6" w:rsidRPr="00362311">
        <w:rPr>
          <w:rFonts w:eastAsia="Calibri"/>
          <w:szCs w:val="18"/>
          <w:lang w:eastAsia="en-GB"/>
        </w:rPr>
        <w:t xml:space="preserve">While </w:t>
      </w:r>
      <w:r w:rsidR="00BA1A82" w:rsidRPr="00362311">
        <w:rPr>
          <w:rFonts w:eastAsia="Calibri"/>
          <w:szCs w:val="18"/>
          <w:lang w:eastAsia="en-GB"/>
        </w:rPr>
        <w:t>appreciating</w:t>
      </w:r>
      <w:r w:rsidR="00AF0BC6" w:rsidRPr="00362311">
        <w:rPr>
          <w:rFonts w:eastAsia="Calibri"/>
          <w:szCs w:val="18"/>
          <w:lang w:eastAsia="en-GB"/>
        </w:rPr>
        <w:t xml:space="preserve"> the information provided by the State party on the</w:t>
      </w:r>
      <w:r w:rsidR="00BA1A82" w:rsidRPr="00362311">
        <w:rPr>
          <w:rFonts w:eastAsia="Calibri"/>
          <w:szCs w:val="18"/>
          <w:lang w:eastAsia="en-GB"/>
        </w:rPr>
        <w:t xml:space="preserve"> strict</w:t>
      </w:r>
      <w:r w:rsidR="00AF0BC6" w:rsidRPr="00362311">
        <w:rPr>
          <w:rFonts w:eastAsia="Calibri"/>
          <w:szCs w:val="18"/>
          <w:lang w:eastAsia="en-GB"/>
        </w:rPr>
        <w:t xml:space="preserve"> regulations governing the use of electrical discharge weapons (</w:t>
      </w:r>
      <w:r w:rsidR="009174E5">
        <w:rPr>
          <w:rFonts w:eastAsia="Calibri"/>
          <w:szCs w:val="18"/>
          <w:lang w:eastAsia="en-GB"/>
        </w:rPr>
        <w:t>t</w:t>
      </w:r>
      <w:r w:rsidR="00AF0BC6" w:rsidRPr="00362311">
        <w:rPr>
          <w:rFonts w:eastAsia="Calibri"/>
          <w:szCs w:val="18"/>
          <w:lang w:eastAsia="en-GB"/>
        </w:rPr>
        <w:t>asers) by law enforcement officers, the Committee remains concerned about the use of such weapons in prison settings (arts. 11 and 16).</w:t>
      </w:r>
    </w:p>
    <w:p w:rsidR="00AF0BC6" w:rsidRPr="00362311" w:rsidRDefault="009F3AA6" w:rsidP="009F3AA6">
      <w:pPr>
        <w:pStyle w:val="SingleTxtG"/>
        <w:rPr>
          <w:rFonts w:eastAsia="Calibri"/>
          <w:b/>
          <w:szCs w:val="18"/>
          <w:lang w:eastAsia="en-GB"/>
        </w:rPr>
      </w:pPr>
      <w:r w:rsidRPr="009F3AA6">
        <w:rPr>
          <w:rFonts w:eastAsia="Calibri"/>
          <w:bCs/>
          <w:szCs w:val="18"/>
          <w:lang w:eastAsia="en-GB"/>
        </w:rPr>
        <w:t>31.</w:t>
      </w:r>
      <w:r w:rsidRPr="009F3AA6">
        <w:rPr>
          <w:rFonts w:eastAsia="Calibri"/>
          <w:bCs/>
          <w:szCs w:val="18"/>
          <w:lang w:eastAsia="en-GB"/>
        </w:rPr>
        <w:tab/>
      </w:r>
      <w:r w:rsidR="00AF0BC6" w:rsidRPr="00362311">
        <w:rPr>
          <w:rFonts w:eastAsia="Calibri"/>
          <w:b/>
          <w:szCs w:val="18"/>
          <w:lang w:eastAsia="en-GB"/>
        </w:rPr>
        <w:t xml:space="preserve">The Committee is of the view that the use of electrical discharge weapons should be </w:t>
      </w:r>
      <w:r w:rsidR="00377B7D" w:rsidRPr="00362311">
        <w:rPr>
          <w:rFonts w:eastAsia="Calibri"/>
          <w:b/>
          <w:szCs w:val="18"/>
          <w:lang w:eastAsia="en-GB"/>
        </w:rPr>
        <w:t xml:space="preserve">strictly </w:t>
      </w:r>
      <w:r w:rsidR="00AF0BC6" w:rsidRPr="00362311">
        <w:rPr>
          <w:rFonts w:eastAsia="Calibri"/>
          <w:b/>
          <w:szCs w:val="18"/>
          <w:lang w:eastAsia="en-GB"/>
        </w:rPr>
        <w:t>subject to the principles of necessity and proportionality and should be inadmissible</w:t>
      </w:r>
      <w:r w:rsidR="009B5C81">
        <w:rPr>
          <w:rFonts w:eastAsia="Calibri"/>
          <w:b/>
          <w:szCs w:val="18"/>
          <w:lang w:eastAsia="en-GB"/>
        </w:rPr>
        <w:t xml:space="preserve"> in prisons,</w:t>
      </w:r>
      <w:r w:rsidR="00AF0BC6" w:rsidRPr="00362311">
        <w:rPr>
          <w:rFonts w:eastAsia="Calibri"/>
          <w:b/>
          <w:szCs w:val="18"/>
          <w:lang w:eastAsia="en-GB"/>
        </w:rPr>
        <w:t xml:space="preserve"> </w:t>
      </w:r>
      <w:r w:rsidR="009B5C81">
        <w:rPr>
          <w:rFonts w:eastAsia="Calibri"/>
          <w:b/>
          <w:szCs w:val="18"/>
          <w:lang w:eastAsia="en-GB"/>
        </w:rPr>
        <w:t>as part of</w:t>
      </w:r>
      <w:r w:rsidR="009B5C81" w:rsidRPr="00362311">
        <w:rPr>
          <w:rFonts w:eastAsia="Calibri"/>
          <w:b/>
          <w:szCs w:val="18"/>
          <w:lang w:eastAsia="en-GB"/>
        </w:rPr>
        <w:t xml:space="preserve"> </w:t>
      </w:r>
      <w:r w:rsidR="00AF0BC6" w:rsidRPr="00362311">
        <w:rPr>
          <w:rFonts w:eastAsia="Calibri"/>
          <w:b/>
          <w:szCs w:val="18"/>
          <w:lang w:eastAsia="en-GB"/>
        </w:rPr>
        <w:t>the equipment of custodial staff in prisons</w:t>
      </w:r>
      <w:r w:rsidR="009B5C81">
        <w:rPr>
          <w:rFonts w:eastAsia="Calibri"/>
          <w:b/>
          <w:szCs w:val="18"/>
          <w:lang w:eastAsia="en-GB"/>
        </w:rPr>
        <w:t>,</w:t>
      </w:r>
      <w:r w:rsidR="00AF0BC6" w:rsidRPr="00362311">
        <w:rPr>
          <w:rFonts w:eastAsia="Calibri"/>
          <w:b/>
          <w:szCs w:val="18"/>
          <w:lang w:eastAsia="en-GB"/>
        </w:rPr>
        <w:t xml:space="preserve"> or any other place of deprivation of liberty.</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Deaths in custody</w:t>
      </w:r>
    </w:p>
    <w:p w:rsidR="00AF0BC6" w:rsidRPr="00362311" w:rsidRDefault="009F3AA6" w:rsidP="009F3AA6">
      <w:pPr>
        <w:pStyle w:val="SingleTxtG"/>
        <w:rPr>
          <w:rFonts w:eastAsia="Calibri"/>
          <w:szCs w:val="18"/>
          <w:lang w:eastAsia="en-GB"/>
        </w:rPr>
      </w:pPr>
      <w:r>
        <w:rPr>
          <w:rFonts w:eastAsia="Calibri"/>
          <w:szCs w:val="18"/>
          <w:lang w:eastAsia="en-GB"/>
        </w:rPr>
        <w:t>32.</w:t>
      </w:r>
      <w:r>
        <w:rPr>
          <w:rFonts w:eastAsia="Calibri"/>
          <w:szCs w:val="18"/>
          <w:lang w:eastAsia="en-GB"/>
        </w:rPr>
        <w:tab/>
      </w:r>
      <w:r w:rsidR="00DA67A1">
        <w:rPr>
          <w:rFonts w:eastAsia="Calibri"/>
          <w:szCs w:val="18"/>
          <w:lang w:eastAsia="en-GB"/>
        </w:rPr>
        <w:t>The Committee</w:t>
      </w:r>
      <w:r w:rsidR="00DA67A1" w:rsidRPr="00362311">
        <w:rPr>
          <w:rFonts w:eastAsia="Calibri"/>
          <w:szCs w:val="18"/>
          <w:lang w:eastAsia="en-GB"/>
        </w:rPr>
        <w:t xml:space="preserve"> </w:t>
      </w:r>
      <w:r w:rsidR="009174E5">
        <w:rPr>
          <w:rFonts w:eastAsia="Calibri"/>
          <w:szCs w:val="18"/>
          <w:lang w:eastAsia="en-GB"/>
        </w:rPr>
        <w:t>appreciates</w:t>
      </w:r>
      <w:r w:rsidR="00377B7D" w:rsidRPr="00362311">
        <w:rPr>
          <w:rFonts w:eastAsia="Calibri"/>
          <w:szCs w:val="18"/>
          <w:lang w:eastAsia="en-GB"/>
        </w:rPr>
        <w:t xml:space="preserve"> </w:t>
      </w:r>
      <w:r w:rsidR="00AF0BC6" w:rsidRPr="00362311">
        <w:rPr>
          <w:rFonts w:eastAsia="Calibri"/>
          <w:szCs w:val="18"/>
          <w:lang w:eastAsia="en-GB"/>
        </w:rPr>
        <w:t xml:space="preserve">the </w:t>
      </w:r>
      <w:r w:rsidR="00DA67A1">
        <w:rPr>
          <w:rFonts w:eastAsia="Calibri"/>
          <w:szCs w:val="18"/>
          <w:lang w:eastAsia="en-GB"/>
        </w:rPr>
        <w:t>measures adopted</w:t>
      </w:r>
      <w:r w:rsidR="00AF0BC6" w:rsidRPr="00362311">
        <w:rPr>
          <w:rFonts w:eastAsia="Calibri"/>
          <w:szCs w:val="18"/>
          <w:lang w:eastAsia="en-GB"/>
        </w:rPr>
        <w:t xml:space="preserve"> by the State party to improve suicide prevention in prisons</w:t>
      </w:r>
      <w:r w:rsidR="00DA67A1">
        <w:rPr>
          <w:rFonts w:eastAsia="Calibri"/>
          <w:szCs w:val="18"/>
          <w:lang w:eastAsia="en-GB"/>
        </w:rPr>
        <w:t xml:space="preserve">. </w:t>
      </w:r>
      <w:r w:rsidR="00915E50">
        <w:rPr>
          <w:rFonts w:eastAsia="Calibri"/>
          <w:szCs w:val="18"/>
          <w:lang w:eastAsia="en-GB"/>
        </w:rPr>
        <w:t>Nevertheless</w:t>
      </w:r>
      <w:r w:rsidR="00DA67A1">
        <w:rPr>
          <w:rFonts w:eastAsia="Calibri"/>
          <w:szCs w:val="18"/>
          <w:lang w:eastAsia="en-GB"/>
        </w:rPr>
        <w:t xml:space="preserve">, it </w:t>
      </w:r>
      <w:r w:rsidR="00AF0BC6" w:rsidRPr="00362311">
        <w:rPr>
          <w:rFonts w:eastAsia="Calibri"/>
          <w:szCs w:val="18"/>
          <w:lang w:eastAsia="en-GB"/>
        </w:rPr>
        <w:t xml:space="preserve">regrets the </w:t>
      </w:r>
      <w:r w:rsidR="00377B7D" w:rsidRPr="00362311">
        <w:rPr>
          <w:rFonts w:eastAsia="Calibri"/>
          <w:szCs w:val="18"/>
          <w:lang w:eastAsia="en-GB"/>
        </w:rPr>
        <w:t xml:space="preserve">lack of full </w:t>
      </w:r>
      <w:r w:rsidR="00AF0BC6" w:rsidRPr="00362311">
        <w:rPr>
          <w:rFonts w:eastAsia="Calibri"/>
          <w:szCs w:val="18"/>
          <w:lang w:eastAsia="en-GB"/>
        </w:rPr>
        <w:t>information on suicides and other sudden deaths in detention facilities during the period under review (art. 11).</w:t>
      </w:r>
    </w:p>
    <w:p w:rsidR="00AF0BC6" w:rsidRPr="00536E35" w:rsidRDefault="009F3AA6" w:rsidP="009F3AA6">
      <w:pPr>
        <w:pStyle w:val="SingleTxtG"/>
        <w:rPr>
          <w:rFonts w:eastAsia="Calibri"/>
          <w:b/>
          <w:szCs w:val="18"/>
          <w:lang w:eastAsia="en-GB"/>
        </w:rPr>
      </w:pPr>
      <w:r w:rsidRPr="009F3AA6">
        <w:rPr>
          <w:rFonts w:eastAsia="Calibri"/>
          <w:bCs/>
          <w:szCs w:val="18"/>
          <w:lang w:eastAsia="en-GB"/>
        </w:rPr>
        <w:t>33.</w:t>
      </w:r>
      <w:r>
        <w:rPr>
          <w:rFonts w:eastAsia="Calibri"/>
          <w:b/>
          <w:szCs w:val="18"/>
          <w:lang w:eastAsia="en-GB"/>
        </w:rPr>
        <w:tab/>
      </w:r>
      <w:r w:rsidR="00255250" w:rsidRPr="00255250">
        <w:rPr>
          <w:rFonts w:eastAsia="Calibri"/>
          <w:b/>
          <w:szCs w:val="18"/>
          <w:lang w:eastAsia="en-GB"/>
        </w:rPr>
        <w:t>The State party should provide the Committee with detailed information on cases of death in custody and the causes of th</w:t>
      </w:r>
      <w:r w:rsidR="009B5C81">
        <w:rPr>
          <w:rFonts w:eastAsia="Calibri"/>
          <w:b/>
          <w:szCs w:val="18"/>
          <w:lang w:eastAsia="en-GB"/>
        </w:rPr>
        <w:t>o</w:t>
      </w:r>
      <w:r w:rsidR="00255250" w:rsidRPr="00255250">
        <w:rPr>
          <w:rFonts w:eastAsia="Calibri"/>
          <w:b/>
          <w:szCs w:val="18"/>
          <w:lang w:eastAsia="en-GB"/>
        </w:rPr>
        <w:t xml:space="preserve">se deaths. </w:t>
      </w:r>
      <w:r w:rsidR="00255250">
        <w:rPr>
          <w:rFonts w:eastAsia="Calibri"/>
          <w:b/>
          <w:szCs w:val="18"/>
          <w:lang w:eastAsia="en-GB"/>
        </w:rPr>
        <w:t>It</w:t>
      </w:r>
      <w:r w:rsidR="00AF0BC6" w:rsidRPr="00255250">
        <w:rPr>
          <w:rFonts w:eastAsia="Calibri"/>
          <w:b/>
          <w:szCs w:val="18"/>
          <w:lang w:eastAsia="en-GB"/>
        </w:rPr>
        <w:t xml:space="preserve"> should</w:t>
      </w:r>
      <w:r w:rsidR="00255250" w:rsidRPr="00255250">
        <w:rPr>
          <w:rFonts w:eastAsia="Calibri"/>
          <w:b/>
          <w:szCs w:val="18"/>
          <w:lang w:eastAsia="en-GB"/>
        </w:rPr>
        <w:t xml:space="preserve"> also</w:t>
      </w:r>
      <w:r w:rsidR="00AF0BC6" w:rsidRPr="00255250">
        <w:rPr>
          <w:rFonts w:eastAsia="Calibri"/>
          <w:b/>
          <w:szCs w:val="18"/>
          <w:lang w:eastAsia="en-GB"/>
        </w:rPr>
        <w:t xml:space="preserve"> take measures to ensure that all instances of death in custody are promptly and impartially investigated by an independent body</w:t>
      </w:r>
      <w:r w:rsidR="00AF0BC6" w:rsidRPr="003E05FF">
        <w:rPr>
          <w:rFonts w:eastAsia="Calibri"/>
          <w:b/>
          <w:szCs w:val="18"/>
          <w:lang w:eastAsia="en-GB"/>
        </w:rPr>
        <w:t>.</w:t>
      </w:r>
    </w:p>
    <w:p w:rsidR="00AF0BC6" w:rsidRPr="00362311" w:rsidRDefault="0009463C" w:rsidP="00E52628">
      <w:pPr>
        <w:pStyle w:val="H23G"/>
        <w:rPr>
          <w:rFonts w:eastAsia="Calibri"/>
          <w:lang w:eastAsia="en-GB"/>
        </w:rPr>
      </w:pPr>
      <w:r>
        <w:rPr>
          <w:rFonts w:eastAsia="Calibri"/>
          <w:lang w:eastAsia="en-GB"/>
        </w:rPr>
        <w:tab/>
      </w:r>
      <w:r>
        <w:rPr>
          <w:rFonts w:eastAsia="Calibri"/>
          <w:lang w:eastAsia="en-GB"/>
        </w:rPr>
        <w:tab/>
      </w:r>
      <w:r w:rsidR="00AF0BC6" w:rsidRPr="00362311">
        <w:rPr>
          <w:rFonts w:eastAsia="Calibri"/>
          <w:lang w:eastAsia="en-GB"/>
        </w:rPr>
        <w:t>Juvenile justice</w:t>
      </w:r>
    </w:p>
    <w:p w:rsidR="00AF0BC6" w:rsidRPr="00362311" w:rsidRDefault="009F3AA6" w:rsidP="009F3AA6">
      <w:pPr>
        <w:pStyle w:val="SingleTxtG"/>
        <w:rPr>
          <w:rFonts w:eastAsia="Calibri"/>
          <w:szCs w:val="18"/>
          <w:lang w:eastAsia="en-GB"/>
        </w:rPr>
      </w:pPr>
      <w:r>
        <w:rPr>
          <w:rFonts w:eastAsia="Calibri"/>
          <w:szCs w:val="18"/>
          <w:lang w:eastAsia="en-GB"/>
        </w:rPr>
        <w:t>34.</w:t>
      </w:r>
      <w:r>
        <w:rPr>
          <w:rFonts w:eastAsia="Calibri"/>
          <w:szCs w:val="18"/>
          <w:lang w:eastAsia="en-GB"/>
        </w:rPr>
        <w:tab/>
      </w:r>
      <w:r w:rsidR="00AF0BC6" w:rsidRPr="00362311">
        <w:rPr>
          <w:rFonts w:eastAsia="Calibri"/>
          <w:szCs w:val="18"/>
          <w:lang w:eastAsia="en-GB"/>
        </w:rPr>
        <w:t xml:space="preserve">The Committee is concerned about </w:t>
      </w:r>
      <w:r w:rsidR="00377B7D" w:rsidRPr="00362311">
        <w:rPr>
          <w:rFonts w:eastAsia="Calibri"/>
          <w:szCs w:val="18"/>
          <w:lang w:eastAsia="en-GB"/>
        </w:rPr>
        <w:t xml:space="preserve">reports indicating </w:t>
      </w:r>
      <w:r w:rsidR="00AF0BC6" w:rsidRPr="00362311">
        <w:rPr>
          <w:rFonts w:eastAsia="Calibri"/>
          <w:szCs w:val="18"/>
          <w:lang w:eastAsia="en-GB"/>
        </w:rPr>
        <w:t xml:space="preserve">shortcomings in the State party’s juvenile justice system, which are reflected in the recommendations made by the interdisciplinary task force on the pretrial detention of juveniles established by the Ministry of Justice in response to an incident of sexual abuse of a 15-year-old juvenile in pretrial detention in 2013. While </w:t>
      </w:r>
      <w:r w:rsidR="00377B7D" w:rsidRPr="00362311">
        <w:rPr>
          <w:rFonts w:eastAsia="Calibri"/>
          <w:szCs w:val="18"/>
          <w:lang w:eastAsia="en-GB"/>
        </w:rPr>
        <w:t>appreciating</w:t>
      </w:r>
      <w:r w:rsidR="00AF0BC6" w:rsidRPr="00362311">
        <w:rPr>
          <w:rFonts w:eastAsia="Calibri"/>
          <w:szCs w:val="18"/>
          <w:lang w:eastAsia="en-GB"/>
        </w:rPr>
        <w:t xml:space="preserve"> the detailed information provided by the delegation on the new methodological approaches being applied in social work with juvenile offenders and the content of the juvenile justice reform</w:t>
      </w:r>
      <w:r w:rsidR="00CC78A2">
        <w:rPr>
          <w:rFonts w:eastAsia="Calibri"/>
          <w:szCs w:val="18"/>
          <w:lang w:eastAsia="en-GB"/>
        </w:rPr>
        <w:t>,</w:t>
      </w:r>
      <w:r w:rsidR="00AF0BC6" w:rsidRPr="00362311">
        <w:rPr>
          <w:rFonts w:eastAsia="Calibri"/>
          <w:szCs w:val="18"/>
          <w:lang w:eastAsia="en-GB"/>
        </w:rPr>
        <w:t xml:space="preserve"> which is to be introduced in 2016, the Committee remains concerned </w:t>
      </w:r>
      <w:r w:rsidR="00CC78A2">
        <w:rPr>
          <w:rFonts w:eastAsia="Calibri"/>
          <w:szCs w:val="18"/>
          <w:lang w:eastAsia="en-GB"/>
        </w:rPr>
        <w:t>at</w:t>
      </w:r>
      <w:r w:rsidR="00CC78A2" w:rsidRPr="00362311">
        <w:rPr>
          <w:rFonts w:eastAsia="Calibri"/>
          <w:szCs w:val="18"/>
          <w:lang w:eastAsia="en-GB"/>
        </w:rPr>
        <w:t xml:space="preserve"> </w:t>
      </w:r>
      <w:r w:rsidR="00AF0BC6" w:rsidRPr="00362311">
        <w:rPr>
          <w:rFonts w:eastAsia="Calibri"/>
          <w:szCs w:val="18"/>
          <w:lang w:eastAsia="en-GB"/>
        </w:rPr>
        <w:t>reports that alternatives to</w:t>
      </w:r>
      <w:r w:rsidR="009B5C81">
        <w:rPr>
          <w:rFonts w:eastAsia="Calibri"/>
          <w:szCs w:val="18"/>
          <w:lang w:eastAsia="en-GB"/>
        </w:rPr>
        <w:t xml:space="preserve"> the</w:t>
      </w:r>
      <w:r w:rsidR="00AF0BC6" w:rsidRPr="00362311">
        <w:rPr>
          <w:rFonts w:eastAsia="Calibri"/>
          <w:szCs w:val="18"/>
          <w:lang w:eastAsia="en-GB"/>
        </w:rPr>
        <w:t xml:space="preserve"> pretrial detention of juveniles are not sufficiently applied in practice (art. 11).</w:t>
      </w:r>
    </w:p>
    <w:p w:rsidR="00AF0BC6" w:rsidRPr="00362311" w:rsidRDefault="009F3AA6" w:rsidP="009F3AA6">
      <w:pPr>
        <w:pStyle w:val="SingleTxtG"/>
        <w:rPr>
          <w:rFonts w:eastAsia="Calibri"/>
          <w:b/>
          <w:szCs w:val="18"/>
          <w:lang w:eastAsia="en-GB"/>
        </w:rPr>
      </w:pPr>
      <w:r w:rsidRPr="009F3AA6">
        <w:rPr>
          <w:rFonts w:eastAsia="Calibri"/>
          <w:bCs/>
          <w:szCs w:val="18"/>
          <w:lang w:eastAsia="en-GB"/>
        </w:rPr>
        <w:t>35.</w:t>
      </w:r>
      <w:r>
        <w:rPr>
          <w:rFonts w:eastAsia="Calibri"/>
          <w:b/>
          <w:szCs w:val="18"/>
          <w:lang w:eastAsia="en-GB"/>
        </w:rPr>
        <w:tab/>
      </w:r>
      <w:r w:rsidR="00AF0BC6" w:rsidRPr="00362311">
        <w:rPr>
          <w:rFonts w:eastAsia="Calibri"/>
          <w:b/>
          <w:szCs w:val="18"/>
          <w:lang w:eastAsia="en-GB"/>
        </w:rPr>
        <w:t>The State party should ensure full implementation of the United Nations Standard Minimum Rules for the Administration of Juvenile Justice (</w:t>
      </w:r>
      <w:r w:rsidR="009B5C81">
        <w:rPr>
          <w:rFonts w:eastAsia="Calibri"/>
          <w:b/>
          <w:szCs w:val="18"/>
          <w:lang w:eastAsia="en-GB"/>
        </w:rPr>
        <w:t xml:space="preserve">the </w:t>
      </w:r>
      <w:r w:rsidR="00AF0BC6" w:rsidRPr="00362311">
        <w:rPr>
          <w:rFonts w:eastAsia="Calibri"/>
          <w:b/>
          <w:szCs w:val="18"/>
          <w:lang w:eastAsia="en-GB"/>
        </w:rPr>
        <w:t>Beijing Rules) and the United Nations Guidelines for the Prevention of Juvenile Delinquency (</w:t>
      </w:r>
      <w:r w:rsidR="009B5C81">
        <w:rPr>
          <w:rFonts w:eastAsia="Calibri"/>
          <w:b/>
          <w:szCs w:val="18"/>
          <w:lang w:eastAsia="en-GB"/>
        </w:rPr>
        <w:t xml:space="preserve">the </w:t>
      </w:r>
      <w:r w:rsidR="00AF0BC6" w:rsidRPr="00362311">
        <w:rPr>
          <w:rFonts w:eastAsia="Calibri"/>
          <w:b/>
          <w:szCs w:val="18"/>
          <w:lang w:eastAsia="en-GB"/>
        </w:rPr>
        <w:t>Riyadh Guidelines).</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Prompt, thorough and impartial investigations</w:t>
      </w:r>
    </w:p>
    <w:p w:rsidR="00AF0BC6" w:rsidRPr="00362311" w:rsidRDefault="009F3AA6" w:rsidP="009F3AA6">
      <w:pPr>
        <w:pStyle w:val="SingleTxtG"/>
        <w:rPr>
          <w:rFonts w:eastAsia="Calibri"/>
          <w:szCs w:val="18"/>
          <w:lang w:eastAsia="en-GB"/>
        </w:rPr>
      </w:pPr>
      <w:r>
        <w:rPr>
          <w:rFonts w:eastAsia="Calibri"/>
          <w:szCs w:val="18"/>
          <w:lang w:eastAsia="en-GB"/>
        </w:rPr>
        <w:t>36.</w:t>
      </w:r>
      <w:r>
        <w:rPr>
          <w:rFonts w:eastAsia="Calibri"/>
          <w:szCs w:val="18"/>
          <w:lang w:eastAsia="en-GB"/>
        </w:rPr>
        <w:tab/>
      </w:r>
      <w:r w:rsidR="00255250">
        <w:rPr>
          <w:rFonts w:eastAsia="Calibri"/>
          <w:szCs w:val="18"/>
          <w:lang w:eastAsia="en-GB"/>
        </w:rPr>
        <w:t>In the light of the information provided by the State party in its periodic report (</w:t>
      </w:r>
      <w:r w:rsidR="00CC78A2">
        <w:rPr>
          <w:rFonts w:eastAsia="Calibri"/>
          <w:szCs w:val="18"/>
          <w:lang w:eastAsia="en-GB"/>
        </w:rPr>
        <w:t xml:space="preserve">see CAT/C/AUT/6, </w:t>
      </w:r>
      <w:r w:rsidR="00255250">
        <w:rPr>
          <w:rFonts w:eastAsia="Calibri"/>
          <w:szCs w:val="18"/>
          <w:lang w:eastAsia="en-GB"/>
        </w:rPr>
        <w:t xml:space="preserve">paras. </w:t>
      </w:r>
      <w:r w:rsidR="0025449B">
        <w:rPr>
          <w:rFonts w:eastAsia="Calibri"/>
          <w:szCs w:val="18"/>
          <w:lang w:eastAsia="en-GB"/>
        </w:rPr>
        <w:t>108-109 and 115), t</w:t>
      </w:r>
      <w:r w:rsidR="00AF0BC6" w:rsidRPr="00362311">
        <w:rPr>
          <w:rFonts w:eastAsia="Calibri"/>
          <w:szCs w:val="18"/>
          <w:lang w:eastAsia="en-GB"/>
        </w:rPr>
        <w:t xml:space="preserve">he Committee is concerned about the </w:t>
      </w:r>
      <w:r w:rsidR="00A35198">
        <w:rPr>
          <w:rFonts w:eastAsia="Calibri"/>
          <w:szCs w:val="18"/>
          <w:lang w:eastAsia="en-GB"/>
        </w:rPr>
        <w:t>dis</w:t>
      </w:r>
      <w:r w:rsidR="000D7C2F">
        <w:rPr>
          <w:rFonts w:eastAsia="Calibri"/>
          <w:szCs w:val="18"/>
          <w:lang w:eastAsia="en-GB"/>
        </w:rPr>
        <w:t>crepancy</w:t>
      </w:r>
      <w:r w:rsidR="00AF0BC6" w:rsidRPr="00362311">
        <w:rPr>
          <w:rFonts w:eastAsia="Calibri"/>
          <w:szCs w:val="18"/>
          <w:lang w:eastAsia="en-GB"/>
        </w:rPr>
        <w:t xml:space="preserve"> between the high number of </w:t>
      </w:r>
      <w:r w:rsidR="00493A4B">
        <w:rPr>
          <w:rFonts w:eastAsia="Calibri"/>
          <w:szCs w:val="18"/>
          <w:lang w:eastAsia="en-GB"/>
        </w:rPr>
        <w:t>allegations</w:t>
      </w:r>
      <w:r w:rsidR="00AE0F52" w:rsidRPr="00362311">
        <w:rPr>
          <w:rFonts w:eastAsia="Calibri"/>
          <w:szCs w:val="18"/>
          <w:lang w:eastAsia="en-GB"/>
        </w:rPr>
        <w:t xml:space="preserve"> </w:t>
      </w:r>
      <w:r w:rsidR="00AF0BC6" w:rsidRPr="00362311">
        <w:rPr>
          <w:rFonts w:eastAsia="Calibri"/>
          <w:szCs w:val="18"/>
          <w:lang w:eastAsia="en-GB"/>
        </w:rPr>
        <w:t>of torture, ill-treatment and</w:t>
      </w:r>
      <w:r w:rsidR="00AE0F52">
        <w:rPr>
          <w:rFonts w:eastAsia="Calibri"/>
          <w:szCs w:val="18"/>
          <w:lang w:eastAsia="en-GB"/>
        </w:rPr>
        <w:t xml:space="preserve"> other</w:t>
      </w:r>
      <w:r w:rsidR="00AF0BC6" w:rsidRPr="00362311">
        <w:rPr>
          <w:rFonts w:eastAsia="Calibri"/>
          <w:szCs w:val="18"/>
          <w:lang w:eastAsia="en-GB"/>
        </w:rPr>
        <w:t xml:space="preserve"> </w:t>
      </w:r>
      <w:r w:rsidR="00493A4B">
        <w:rPr>
          <w:rFonts w:eastAsia="Calibri"/>
          <w:szCs w:val="18"/>
          <w:lang w:eastAsia="en-GB"/>
        </w:rPr>
        <w:t xml:space="preserve">police </w:t>
      </w:r>
      <w:r w:rsidR="00AF0BC6" w:rsidRPr="00362311">
        <w:rPr>
          <w:rFonts w:eastAsia="Calibri"/>
          <w:szCs w:val="18"/>
          <w:lang w:eastAsia="en-GB"/>
        </w:rPr>
        <w:t xml:space="preserve">misconduct and the extremely low number of prosecutions and convictions for such </w:t>
      </w:r>
      <w:r w:rsidR="00493A4B">
        <w:rPr>
          <w:rFonts w:eastAsia="Calibri"/>
          <w:szCs w:val="18"/>
          <w:lang w:eastAsia="en-GB"/>
        </w:rPr>
        <w:t>allegations</w:t>
      </w:r>
      <w:r w:rsidR="00AF0BC6" w:rsidRPr="00362311">
        <w:rPr>
          <w:rFonts w:eastAsia="Calibri"/>
          <w:szCs w:val="18"/>
          <w:lang w:eastAsia="en-GB"/>
        </w:rPr>
        <w:t>, as well as the notable absence of disciplinary sanctions</w:t>
      </w:r>
      <w:r w:rsidR="00CC78A2">
        <w:rPr>
          <w:rFonts w:eastAsia="Calibri"/>
          <w:szCs w:val="18"/>
          <w:lang w:eastAsia="en-GB"/>
        </w:rPr>
        <w:t xml:space="preserve"> handed down</w:t>
      </w:r>
      <w:r w:rsidR="00AF0BC6" w:rsidRPr="00362311">
        <w:rPr>
          <w:rFonts w:eastAsia="Calibri"/>
          <w:szCs w:val="18"/>
          <w:lang w:eastAsia="en-GB"/>
        </w:rPr>
        <w:t xml:space="preserve"> during the period under review. It is also concerned about the delegation’s statement that</w:t>
      </w:r>
      <w:r w:rsidR="00CC78A2">
        <w:rPr>
          <w:rFonts w:eastAsia="Calibri"/>
          <w:szCs w:val="18"/>
          <w:lang w:eastAsia="en-GB"/>
        </w:rPr>
        <w:t>,</w:t>
      </w:r>
      <w:r w:rsidR="00AF0BC6" w:rsidRPr="00362311">
        <w:rPr>
          <w:rFonts w:eastAsia="Calibri"/>
          <w:szCs w:val="18"/>
          <w:lang w:eastAsia="en-GB"/>
        </w:rPr>
        <w:t xml:space="preserve"> when no signs of injuries are visible</w:t>
      </w:r>
      <w:r w:rsidR="00CC78A2">
        <w:rPr>
          <w:rFonts w:eastAsia="Calibri"/>
          <w:szCs w:val="18"/>
          <w:lang w:eastAsia="en-GB"/>
        </w:rPr>
        <w:t>,</w:t>
      </w:r>
      <w:r w:rsidR="00AF0BC6" w:rsidRPr="00362311">
        <w:rPr>
          <w:rFonts w:eastAsia="Calibri"/>
          <w:szCs w:val="18"/>
          <w:lang w:eastAsia="en-GB"/>
        </w:rPr>
        <w:t xml:space="preserve"> the investigation procedure is to be suspended. Furthermore, the Committee regrets the lack of information provided on whether the aggravating circumstances outlined in section 33 of the Criminal Code, including racism and xenophobia, have been invoked in the determination of sanctions for cases of torture and ill-treatment during the period und</w:t>
      </w:r>
      <w:r w:rsidR="0058159A" w:rsidRPr="00362311">
        <w:rPr>
          <w:rFonts w:eastAsia="Calibri"/>
          <w:szCs w:val="18"/>
          <w:lang w:eastAsia="en-GB"/>
        </w:rPr>
        <w:t>er review (arts. 4, 12 and 13).</w:t>
      </w:r>
    </w:p>
    <w:p w:rsidR="00AF0BC6" w:rsidRPr="00362311" w:rsidRDefault="009F3AA6" w:rsidP="009F3AA6">
      <w:pPr>
        <w:pStyle w:val="SingleTxtG"/>
        <w:rPr>
          <w:rFonts w:eastAsia="Calibri"/>
          <w:b/>
          <w:strike/>
          <w:szCs w:val="18"/>
          <w:lang w:eastAsia="en-GB"/>
        </w:rPr>
      </w:pPr>
      <w:r w:rsidRPr="009F3AA6">
        <w:rPr>
          <w:rFonts w:eastAsia="Calibri"/>
          <w:bCs/>
          <w:szCs w:val="18"/>
          <w:lang w:eastAsia="en-GB"/>
        </w:rPr>
        <w:t>37.</w:t>
      </w:r>
      <w:r w:rsidRPr="009F3AA6">
        <w:rPr>
          <w:rFonts w:eastAsia="Calibri"/>
          <w:bCs/>
          <w:szCs w:val="18"/>
          <w:lang w:eastAsia="en-GB"/>
        </w:rPr>
        <w:tab/>
      </w:r>
      <w:r w:rsidR="00AF0BC6" w:rsidRPr="00362311">
        <w:rPr>
          <w:rFonts w:eastAsia="Calibri"/>
          <w:b/>
          <w:szCs w:val="18"/>
          <w:lang w:eastAsia="en-GB"/>
        </w:rPr>
        <w:t>The Committee urges the State party to ensure that all instances and allegations of torture and ill-treatment are investigated promptly, effectively and impartially</w:t>
      </w:r>
      <w:r w:rsidR="006F6F40">
        <w:rPr>
          <w:rFonts w:eastAsia="Calibri"/>
          <w:b/>
          <w:szCs w:val="18"/>
          <w:lang w:eastAsia="en-GB"/>
        </w:rPr>
        <w:t xml:space="preserve"> </w:t>
      </w:r>
      <w:r w:rsidR="00CC78A2">
        <w:rPr>
          <w:rFonts w:eastAsia="Calibri"/>
          <w:b/>
          <w:szCs w:val="18"/>
          <w:lang w:eastAsia="en-GB"/>
        </w:rPr>
        <w:t xml:space="preserve">– </w:t>
      </w:r>
      <w:r w:rsidR="00124975">
        <w:rPr>
          <w:rFonts w:eastAsia="Calibri"/>
          <w:b/>
          <w:szCs w:val="18"/>
          <w:lang w:eastAsia="en-GB"/>
        </w:rPr>
        <w:t>independently</w:t>
      </w:r>
      <w:r w:rsidR="006F6F40">
        <w:rPr>
          <w:rFonts w:eastAsia="Calibri"/>
          <w:b/>
          <w:szCs w:val="18"/>
          <w:lang w:eastAsia="en-GB"/>
        </w:rPr>
        <w:t xml:space="preserve"> </w:t>
      </w:r>
      <w:r w:rsidR="00124975">
        <w:rPr>
          <w:rFonts w:eastAsia="Calibri"/>
          <w:b/>
          <w:szCs w:val="18"/>
          <w:lang w:eastAsia="en-GB"/>
        </w:rPr>
        <w:t>of the existence of visible signs of torture</w:t>
      </w:r>
      <w:r w:rsidR="00CC78A2">
        <w:rPr>
          <w:rFonts w:eastAsia="Calibri"/>
          <w:b/>
          <w:szCs w:val="18"/>
          <w:lang w:eastAsia="en-GB"/>
        </w:rPr>
        <w:t xml:space="preserve"> </w:t>
      </w:r>
      <w:r w:rsidR="006F6F40">
        <w:rPr>
          <w:rFonts w:eastAsia="Calibri"/>
          <w:b/>
          <w:szCs w:val="18"/>
          <w:lang w:eastAsia="en-GB"/>
        </w:rPr>
        <w:t>–</w:t>
      </w:r>
      <w:r w:rsidR="00124975">
        <w:rPr>
          <w:rFonts w:eastAsia="Calibri"/>
          <w:b/>
          <w:szCs w:val="18"/>
          <w:lang w:eastAsia="en-GB"/>
        </w:rPr>
        <w:t xml:space="preserve"> </w:t>
      </w:r>
      <w:r w:rsidR="00AF0BC6" w:rsidRPr="00362311">
        <w:rPr>
          <w:rFonts w:eastAsia="Calibri"/>
          <w:b/>
          <w:szCs w:val="18"/>
          <w:lang w:eastAsia="en-GB"/>
        </w:rPr>
        <w:t xml:space="preserve">and that the perpetrators are prosecuted and convicted in accordance with the gravity of their acts, as required </w:t>
      </w:r>
      <w:r w:rsidR="00CC78A2">
        <w:rPr>
          <w:rFonts w:eastAsia="Calibri"/>
          <w:b/>
          <w:szCs w:val="18"/>
          <w:lang w:eastAsia="en-GB"/>
        </w:rPr>
        <w:t>in</w:t>
      </w:r>
      <w:r w:rsidR="00CC78A2" w:rsidRPr="00362311">
        <w:rPr>
          <w:rFonts w:eastAsia="Calibri"/>
          <w:b/>
          <w:szCs w:val="18"/>
          <w:lang w:eastAsia="en-GB"/>
        </w:rPr>
        <w:t xml:space="preserve"> </w:t>
      </w:r>
      <w:r w:rsidR="00AF0BC6" w:rsidRPr="00362311">
        <w:rPr>
          <w:rFonts w:eastAsia="Calibri"/>
          <w:b/>
          <w:szCs w:val="18"/>
          <w:lang w:eastAsia="en-GB"/>
        </w:rPr>
        <w:t xml:space="preserve">article 4 of the Convention. </w:t>
      </w:r>
    </w:p>
    <w:p w:rsidR="00AF0BC6" w:rsidRPr="00362311" w:rsidRDefault="0009463C" w:rsidP="00E52628">
      <w:pPr>
        <w:pStyle w:val="H23G"/>
        <w:rPr>
          <w:rFonts w:eastAsia="Calibri"/>
          <w:lang w:eastAsia="en-GB"/>
        </w:rPr>
      </w:pPr>
      <w:r>
        <w:rPr>
          <w:rFonts w:eastAsia="Calibri"/>
          <w:lang w:eastAsia="en-GB"/>
        </w:rPr>
        <w:tab/>
      </w:r>
      <w:r>
        <w:rPr>
          <w:rFonts w:eastAsia="Calibri"/>
          <w:lang w:eastAsia="en-GB"/>
        </w:rPr>
        <w:tab/>
      </w:r>
      <w:r w:rsidR="00AF0BC6" w:rsidRPr="00362311">
        <w:rPr>
          <w:rFonts w:eastAsia="Calibri"/>
          <w:lang w:eastAsia="en-GB"/>
        </w:rPr>
        <w:t>Redress</w:t>
      </w:r>
    </w:p>
    <w:p w:rsidR="00AF0BC6" w:rsidRPr="00362311" w:rsidRDefault="009F3AA6" w:rsidP="009F3AA6">
      <w:pPr>
        <w:pStyle w:val="SingleTxtG"/>
        <w:rPr>
          <w:rFonts w:eastAsia="Calibri"/>
          <w:szCs w:val="18"/>
          <w:lang w:eastAsia="en-GB"/>
        </w:rPr>
      </w:pPr>
      <w:r>
        <w:rPr>
          <w:rFonts w:eastAsia="Calibri"/>
          <w:szCs w:val="18"/>
          <w:lang w:eastAsia="en-GB"/>
        </w:rPr>
        <w:t>38.</w:t>
      </w:r>
      <w:r>
        <w:rPr>
          <w:rFonts w:eastAsia="Calibri"/>
          <w:szCs w:val="18"/>
          <w:lang w:eastAsia="en-GB"/>
        </w:rPr>
        <w:tab/>
      </w:r>
      <w:r w:rsidR="00AF0BC6" w:rsidRPr="00362311">
        <w:rPr>
          <w:rFonts w:eastAsia="Calibri"/>
          <w:szCs w:val="18"/>
          <w:lang w:eastAsia="en-GB"/>
        </w:rPr>
        <w:t xml:space="preserve">While </w:t>
      </w:r>
      <w:r w:rsidR="00377B7D" w:rsidRPr="00362311">
        <w:rPr>
          <w:rFonts w:eastAsia="Calibri"/>
          <w:szCs w:val="18"/>
          <w:lang w:eastAsia="en-GB"/>
        </w:rPr>
        <w:t>appreciating</w:t>
      </w:r>
      <w:r w:rsidR="00AF0BC6" w:rsidRPr="00362311">
        <w:rPr>
          <w:rFonts w:eastAsia="Calibri"/>
          <w:szCs w:val="18"/>
          <w:lang w:eastAsia="en-GB"/>
        </w:rPr>
        <w:t xml:space="preserve"> the information provided by the State party concerning the compensation already awarded to Bakary Jassay (</w:t>
      </w:r>
      <w:r w:rsidR="00AF0BC6" w:rsidRPr="00CC78A2">
        <w:rPr>
          <w:rFonts w:eastAsia="Calibri"/>
          <w:szCs w:val="18"/>
          <w:lang w:eastAsia="en-GB"/>
        </w:rPr>
        <w:t>see CAT/C/AUT/6, paras. 145-147</w:t>
      </w:r>
      <w:r w:rsidR="00AF0BC6" w:rsidRPr="00362311">
        <w:rPr>
          <w:rFonts w:eastAsia="Calibri"/>
          <w:szCs w:val="18"/>
          <w:lang w:eastAsia="en-GB"/>
        </w:rPr>
        <w:t>), the Committee regrets the limited amount of information available with regard to other reparation and compensation measures ordered by the courts or other State bodies and actually provided to victims of torture and/or ill-treatment since the consideration of the previous periodic report (art. 14).</w:t>
      </w:r>
    </w:p>
    <w:p w:rsidR="00AF0BC6" w:rsidRPr="00362311" w:rsidRDefault="009F3AA6" w:rsidP="009F3AA6">
      <w:pPr>
        <w:pStyle w:val="SingleTxtG"/>
        <w:rPr>
          <w:rFonts w:eastAsia="Calibri"/>
          <w:b/>
          <w:szCs w:val="18"/>
          <w:lang w:eastAsia="en-GB"/>
        </w:rPr>
      </w:pPr>
      <w:r w:rsidRPr="009F3AA6">
        <w:rPr>
          <w:rFonts w:eastAsia="Calibri"/>
          <w:bCs/>
          <w:szCs w:val="18"/>
          <w:lang w:eastAsia="en-GB"/>
        </w:rPr>
        <w:t>39.</w:t>
      </w:r>
      <w:r w:rsidRPr="009F3AA6">
        <w:rPr>
          <w:rFonts w:eastAsia="Calibri"/>
          <w:bCs/>
          <w:szCs w:val="18"/>
          <w:lang w:eastAsia="en-GB"/>
        </w:rPr>
        <w:tab/>
      </w:r>
      <w:r w:rsidR="00AF0BC6" w:rsidRPr="00362311">
        <w:rPr>
          <w:rFonts w:eastAsia="Calibri"/>
          <w:b/>
          <w:szCs w:val="18"/>
          <w:lang w:eastAsia="en-GB"/>
        </w:rPr>
        <w:t>The State party should ensure that all victims of torture and ill-treatment obtain redress</w:t>
      </w:r>
      <w:r w:rsidR="00377B7D" w:rsidRPr="00362311">
        <w:rPr>
          <w:rFonts w:eastAsia="Calibri"/>
          <w:b/>
          <w:szCs w:val="18"/>
          <w:lang w:eastAsia="en-GB"/>
        </w:rPr>
        <w:t xml:space="preserve">, including </w:t>
      </w:r>
      <w:r w:rsidR="00AF0BC6" w:rsidRPr="00362311">
        <w:rPr>
          <w:rFonts w:eastAsia="Calibri"/>
          <w:b/>
          <w:szCs w:val="18"/>
          <w:lang w:eastAsia="en-GB"/>
        </w:rPr>
        <w:t xml:space="preserve">an enforceable right to fair and adequate compensation </w:t>
      </w:r>
      <w:r w:rsidR="00377B7D" w:rsidRPr="00362311">
        <w:rPr>
          <w:rFonts w:eastAsia="Calibri"/>
          <w:b/>
          <w:szCs w:val="18"/>
          <w:lang w:eastAsia="en-GB"/>
        </w:rPr>
        <w:t xml:space="preserve">and </w:t>
      </w:r>
      <w:r w:rsidR="00AF0BC6" w:rsidRPr="00362311">
        <w:rPr>
          <w:rFonts w:eastAsia="Calibri"/>
          <w:b/>
          <w:szCs w:val="18"/>
          <w:lang w:eastAsia="en-GB"/>
        </w:rPr>
        <w:t>the means for as full rehabilitation as possible. The Committee draws the State party’s attention to its general comment No. 3 (2012)</w:t>
      </w:r>
      <w:r w:rsidR="00CC78A2">
        <w:rPr>
          <w:rFonts w:eastAsia="Calibri"/>
          <w:b/>
          <w:szCs w:val="18"/>
          <w:lang w:eastAsia="en-GB"/>
        </w:rPr>
        <w:t xml:space="preserve"> on the implementation of article 14 by States parties</w:t>
      </w:r>
      <w:r w:rsidR="00AF0BC6" w:rsidRPr="00362311">
        <w:rPr>
          <w:rFonts w:eastAsia="Calibri"/>
          <w:b/>
          <w:szCs w:val="18"/>
          <w:lang w:eastAsia="en-GB"/>
        </w:rPr>
        <w:t>, in which it elaborates on the nature and scope of the State parties’ obligations under article 14 of the Convention to provide full redress and the means for full rehabilitation to victims of torture.</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Restraint measures</w:t>
      </w:r>
    </w:p>
    <w:p w:rsidR="00AF0BC6" w:rsidRPr="00362311" w:rsidRDefault="009F3AA6" w:rsidP="009F3AA6">
      <w:pPr>
        <w:pStyle w:val="SingleTxtG"/>
        <w:rPr>
          <w:lang w:eastAsia="zh-CN"/>
        </w:rPr>
      </w:pPr>
      <w:r>
        <w:rPr>
          <w:lang w:eastAsia="zh-CN"/>
        </w:rPr>
        <w:t>40.</w:t>
      </w:r>
      <w:r>
        <w:rPr>
          <w:lang w:eastAsia="zh-CN"/>
        </w:rPr>
        <w:tab/>
      </w:r>
      <w:r w:rsidR="00AF0BC6" w:rsidRPr="00362311">
        <w:rPr>
          <w:lang w:eastAsia="zh-CN"/>
        </w:rPr>
        <w:t>The Committee is concerned about reports indicating the absence of specific registers for recording the use of restraint measures, including forcible administration of sedative medication, in psychiatric and social welfare institutions (arts. 2 and 16).</w:t>
      </w:r>
      <w:r w:rsidR="00CC78A2">
        <w:rPr>
          <w:rStyle w:val="FootnoteReference"/>
          <w:lang w:eastAsia="zh-CN"/>
        </w:rPr>
        <w:footnoteReference w:id="4"/>
      </w:r>
    </w:p>
    <w:p w:rsidR="00AF0BC6" w:rsidRDefault="009F3AA6" w:rsidP="009F3AA6">
      <w:pPr>
        <w:pStyle w:val="SingleTxtG"/>
        <w:rPr>
          <w:b/>
          <w:lang w:eastAsia="zh-CN"/>
        </w:rPr>
      </w:pPr>
      <w:r w:rsidRPr="009F3AA6">
        <w:rPr>
          <w:bCs/>
          <w:lang w:eastAsia="zh-CN"/>
        </w:rPr>
        <w:t>41.</w:t>
      </w:r>
      <w:r w:rsidRPr="009F3AA6">
        <w:rPr>
          <w:bCs/>
          <w:lang w:eastAsia="zh-CN"/>
        </w:rPr>
        <w:tab/>
      </w:r>
      <w:r w:rsidR="00AF0BC6" w:rsidRPr="00362311">
        <w:rPr>
          <w:b/>
          <w:lang w:eastAsia="zh-CN"/>
        </w:rPr>
        <w:t>All incidents in which measures are taken to physically or chemically restrain a person institutionalized in a psychiatric or social welfare establishment should be carefully recorded in special registers and subject to independent monitoring.</w:t>
      </w:r>
      <w:r w:rsidR="00124975">
        <w:rPr>
          <w:b/>
          <w:lang w:eastAsia="zh-CN"/>
        </w:rPr>
        <w:t xml:space="preserve"> The Committee recommends that means of restraint should be used only as a last </w:t>
      </w:r>
      <w:r w:rsidR="003914B9">
        <w:rPr>
          <w:b/>
          <w:lang w:eastAsia="zh-CN"/>
        </w:rPr>
        <w:t>resort</w:t>
      </w:r>
      <w:r w:rsidR="00124975">
        <w:rPr>
          <w:b/>
          <w:lang w:eastAsia="zh-CN"/>
        </w:rPr>
        <w:t xml:space="preserve"> to prevent the risk of harm to the individual or others and only when all other reasonable options would fail to satisfactorily contain that risk.</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Trafficking in human beings</w:t>
      </w:r>
    </w:p>
    <w:p w:rsidR="00AF0BC6" w:rsidRPr="00362311" w:rsidRDefault="009F3AA6" w:rsidP="009F3AA6">
      <w:pPr>
        <w:pStyle w:val="SingleTxtG"/>
        <w:rPr>
          <w:rFonts w:eastAsia="Calibri"/>
          <w:szCs w:val="18"/>
          <w:lang w:eastAsia="en-GB"/>
        </w:rPr>
      </w:pPr>
      <w:r>
        <w:rPr>
          <w:rFonts w:eastAsia="Calibri"/>
          <w:szCs w:val="18"/>
          <w:lang w:eastAsia="en-GB"/>
        </w:rPr>
        <w:t>42.</w:t>
      </w:r>
      <w:r>
        <w:rPr>
          <w:rFonts w:eastAsia="Calibri"/>
          <w:szCs w:val="18"/>
          <w:lang w:eastAsia="en-GB"/>
        </w:rPr>
        <w:tab/>
      </w:r>
      <w:r w:rsidR="00377B7D" w:rsidRPr="00362311">
        <w:rPr>
          <w:rFonts w:eastAsia="Calibri"/>
          <w:szCs w:val="18"/>
          <w:lang w:eastAsia="en-GB"/>
        </w:rPr>
        <w:t xml:space="preserve">The Committee values </w:t>
      </w:r>
      <w:r w:rsidR="00AF0BC6" w:rsidRPr="00362311">
        <w:rPr>
          <w:rFonts w:eastAsia="Calibri"/>
          <w:szCs w:val="18"/>
          <w:lang w:eastAsia="en-GB"/>
        </w:rPr>
        <w:t>the efforts made by the State party to combat human trafficking</w:t>
      </w:r>
      <w:r w:rsidR="00377B7D" w:rsidRPr="00362311">
        <w:rPr>
          <w:rFonts w:eastAsia="Calibri"/>
          <w:szCs w:val="18"/>
          <w:lang w:eastAsia="en-GB"/>
        </w:rPr>
        <w:t>. It notes, however, that there has been a</w:t>
      </w:r>
      <w:r w:rsidR="00AF0BC6" w:rsidRPr="00362311">
        <w:rPr>
          <w:rFonts w:eastAsia="Calibri"/>
          <w:szCs w:val="18"/>
          <w:lang w:eastAsia="en-GB"/>
        </w:rPr>
        <w:t xml:space="preserve"> sharp increase in the number of cases reported in recent years. The Committee also </w:t>
      </w:r>
      <w:r w:rsidR="00107C1C">
        <w:rPr>
          <w:rFonts w:eastAsia="Calibri"/>
          <w:szCs w:val="18"/>
          <w:lang w:eastAsia="en-GB"/>
        </w:rPr>
        <w:t xml:space="preserve">takes </w:t>
      </w:r>
      <w:r w:rsidR="00377B7D" w:rsidRPr="00362311">
        <w:rPr>
          <w:rFonts w:eastAsia="Calibri"/>
          <w:szCs w:val="18"/>
          <w:lang w:eastAsia="en-GB"/>
        </w:rPr>
        <w:t>note</w:t>
      </w:r>
      <w:r w:rsidR="00107C1C">
        <w:rPr>
          <w:rFonts w:eastAsia="Calibri"/>
          <w:szCs w:val="18"/>
          <w:lang w:eastAsia="en-GB"/>
        </w:rPr>
        <w:t xml:space="preserve"> of</w:t>
      </w:r>
      <w:r w:rsidR="00AF0BC6" w:rsidRPr="00362311">
        <w:rPr>
          <w:rFonts w:eastAsia="Calibri"/>
          <w:szCs w:val="18"/>
          <w:lang w:eastAsia="en-GB"/>
        </w:rPr>
        <w:t xml:space="preserve"> the explanation provided by the delegation concerning the possibility of prosecuting foreign perpetrators found </w:t>
      </w:r>
      <w:r w:rsidR="00CC78A2">
        <w:rPr>
          <w:rFonts w:eastAsia="Calibri"/>
          <w:szCs w:val="18"/>
          <w:lang w:eastAsia="en-GB"/>
        </w:rPr>
        <w:t xml:space="preserve">to be </w:t>
      </w:r>
      <w:r w:rsidR="00AF0BC6" w:rsidRPr="00362311">
        <w:rPr>
          <w:rFonts w:eastAsia="Calibri"/>
          <w:szCs w:val="18"/>
          <w:lang w:eastAsia="en-GB"/>
        </w:rPr>
        <w:t>exploiting victims of trafficking</w:t>
      </w:r>
      <w:r w:rsidR="00CC78A2">
        <w:rPr>
          <w:rFonts w:eastAsia="Calibri"/>
          <w:szCs w:val="18"/>
          <w:lang w:eastAsia="en-GB"/>
        </w:rPr>
        <w:t xml:space="preserve"> o</w:t>
      </w:r>
      <w:r w:rsidR="00CC78A2" w:rsidRPr="00362311">
        <w:rPr>
          <w:rFonts w:eastAsia="Calibri"/>
          <w:szCs w:val="18"/>
          <w:lang w:eastAsia="en-GB"/>
        </w:rPr>
        <w:t>n the State party’s territory</w:t>
      </w:r>
      <w:r w:rsidR="00377B7D" w:rsidRPr="00362311">
        <w:rPr>
          <w:rFonts w:eastAsia="Calibri"/>
          <w:szCs w:val="18"/>
          <w:lang w:eastAsia="en-GB"/>
        </w:rPr>
        <w:t>.</w:t>
      </w:r>
      <w:r w:rsidR="004D38C9" w:rsidRPr="00362311">
        <w:rPr>
          <w:rFonts w:eastAsia="Calibri"/>
          <w:szCs w:val="18"/>
          <w:lang w:eastAsia="en-GB"/>
        </w:rPr>
        <w:t xml:space="preserve"> </w:t>
      </w:r>
      <w:r w:rsidR="00CC78A2">
        <w:rPr>
          <w:rFonts w:eastAsia="Calibri"/>
          <w:szCs w:val="18"/>
          <w:lang w:eastAsia="en-GB"/>
        </w:rPr>
        <w:t>T</w:t>
      </w:r>
      <w:r w:rsidR="004D38C9" w:rsidRPr="00362311">
        <w:rPr>
          <w:rFonts w:eastAsia="Calibri"/>
          <w:szCs w:val="18"/>
          <w:lang w:eastAsia="en-GB"/>
        </w:rPr>
        <w:t xml:space="preserve">he Committee regrets that it did not received enough information on the protection offered to victims of trafficking independently from their cooperation </w:t>
      </w:r>
      <w:r w:rsidR="00736571" w:rsidRPr="00362311">
        <w:rPr>
          <w:rFonts w:eastAsia="Calibri"/>
          <w:szCs w:val="18"/>
          <w:lang w:eastAsia="en-GB"/>
        </w:rPr>
        <w:t>in the proceedings against the alleged perpetrators</w:t>
      </w:r>
      <w:r w:rsidR="00AF0BC6" w:rsidRPr="00362311">
        <w:rPr>
          <w:rFonts w:eastAsia="Calibri"/>
          <w:szCs w:val="18"/>
          <w:lang w:eastAsia="en-GB"/>
        </w:rPr>
        <w:t xml:space="preserve"> (arts. 2 and 16).</w:t>
      </w:r>
    </w:p>
    <w:p w:rsidR="00AF0BC6" w:rsidRPr="00362311" w:rsidRDefault="009F3AA6" w:rsidP="009F3AA6">
      <w:pPr>
        <w:pStyle w:val="SingleTxtG"/>
        <w:rPr>
          <w:rFonts w:eastAsia="Calibri"/>
          <w:szCs w:val="18"/>
          <w:lang w:eastAsia="en-GB"/>
        </w:rPr>
      </w:pPr>
      <w:r w:rsidRPr="009F3AA6">
        <w:rPr>
          <w:rFonts w:eastAsia="Calibri"/>
          <w:bCs/>
          <w:szCs w:val="18"/>
          <w:lang w:eastAsia="en-GB"/>
        </w:rPr>
        <w:t>43.</w:t>
      </w:r>
      <w:r w:rsidRPr="009F3AA6">
        <w:rPr>
          <w:rFonts w:eastAsia="Calibri"/>
          <w:bCs/>
          <w:szCs w:val="18"/>
          <w:lang w:eastAsia="en-GB"/>
        </w:rPr>
        <w:tab/>
      </w:r>
      <w:r w:rsidR="00AF0BC6" w:rsidRPr="00362311">
        <w:rPr>
          <w:rFonts w:eastAsia="Calibri"/>
          <w:b/>
          <w:szCs w:val="18"/>
          <w:lang w:eastAsia="en-GB"/>
        </w:rPr>
        <w:t>The State party should ensure that cases of human trafficking are thoroughly investigated, perpetrators are prosecuted and</w:t>
      </w:r>
      <w:r w:rsidR="00CC78A2">
        <w:rPr>
          <w:rFonts w:eastAsia="Calibri"/>
          <w:b/>
          <w:szCs w:val="18"/>
          <w:lang w:eastAsia="en-GB"/>
        </w:rPr>
        <w:t>,</w:t>
      </w:r>
      <w:r w:rsidR="00AF0BC6" w:rsidRPr="00362311">
        <w:rPr>
          <w:rFonts w:eastAsia="Calibri"/>
          <w:b/>
          <w:szCs w:val="18"/>
          <w:lang w:eastAsia="en-GB"/>
        </w:rPr>
        <w:t xml:space="preserve"> if convicted, punished with appropriate sanctions, and </w:t>
      </w:r>
      <w:r w:rsidR="00CC78A2">
        <w:rPr>
          <w:rFonts w:eastAsia="Calibri"/>
          <w:b/>
          <w:szCs w:val="18"/>
          <w:lang w:eastAsia="en-GB"/>
        </w:rPr>
        <w:t xml:space="preserve">the </w:t>
      </w:r>
      <w:r w:rsidR="00AF0BC6" w:rsidRPr="00362311">
        <w:rPr>
          <w:rFonts w:eastAsia="Calibri"/>
          <w:b/>
          <w:szCs w:val="18"/>
          <w:lang w:eastAsia="en-GB"/>
        </w:rPr>
        <w:t>victims adequately compensated. It should also ensure that victims have access to effective protection, irrespective of their ability to cooperate in the legal proceedings against traffickers.</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Intersex persons</w:t>
      </w:r>
    </w:p>
    <w:p w:rsidR="00AF0BC6" w:rsidRPr="00362311" w:rsidRDefault="009F3AA6" w:rsidP="009F3AA6">
      <w:pPr>
        <w:pStyle w:val="SingleTxtG"/>
        <w:rPr>
          <w:rFonts w:eastAsia="Calibri"/>
          <w:szCs w:val="18"/>
          <w:lang w:eastAsia="en-GB"/>
        </w:rPr>
      </w:pPr>
      <w:r>
        <w:rPr>
          <w:rFonts w:eastAsia="Calibri"/>
          <w:szCs w:val="18"/>
          <w:lang w:eastAsia="en-GB"/>
        </w:rPr>
        <w:t>44.</w:t>
      </w:r>
      <w:r>
        <w:rPr>
          <w:rFonts w:eastAsia="Calibri"/>
          <w:szCs w:val="18"/>
          <w:lang w:eastAsia="en-GB"/>
        </w:rPr>
        <w:tab/>
      </w:r>
      <w:r w:rsidR="00736571" w:rsidRPr="00362311">
        <w:rPr>
          <w:rFonts w:eastAsia="Calibri"/>
          <w:szCs w:val="18"/>
          <w:lang w:eastAsia="en-GB"/>
        </w:rPr>
        <w:t xml:space="preserve">The Committee appreciates </w:t>
      </w:r>
      <w:r w:rsidR="00AF0BC6" w:rsidRPr="00362311">
        <w:rPr>
          <w:rFonts w:eastAsia="Calibri"/>
          <w:szCs w:val="18"/>
          <w:lang w:eastAsia="en-GB"/>
        </w:rPr>
        <w:t>the assurances provided by the delegation that surgical interventions on intersex children are carried out only when necessary, following medical and psychological opinions</w:t>
      </w:r>
      <w:r w:rsidR="00736571" w:rsidRPr="00362311">
        <w:rPr>
          <w:rFonts w:eastAsia="Calibri"/>
          <w:szCs w:val="18"/>
          <w:lang w:eastAsia="en-GB"/>
        </w:rPr>
        <w:t xml:space="preserve">. </w:t>
      </w:r>
      <w:r w:rsidR="001F2A74">
        <w:rPr>
          <w:rFonts w:eastAsia="Calibri"/>
          <w:szCs w:val="18"/>
          <w:lang w:eastAsia="en-GB"/>
        </w:rPr>
        <w:t>It</w:t>
      </w:r>
      <w:r w:rsidR="00AF0BC6" w:rsidRPr="00362311">
        <w:rPr>
          <w:rFonts w:eastAsia="Calibri"/>
          <w:szCs w:val="18"/>
          <w:lang w:eastAsia="en-GB"/>
        </w:rPr>
        <w:t xml:space="preserve"> remains concerned</w:t>
      </w:r>
      <w:r w:rsidR="00CC78A2">
        <w:rPr>
          <w:rFonts w:eastAsia="Calibri"/>
          <w:szCs w:val="18"/>
          <w:lang w:eastAsia="en-GB"/>
        </w:rPr>
        <w:t>,</w:t>
      </w:r>
      <w:r w:rsidR="00AF0BC6" w:rsidRPr="00362311">
        <w:rPr>
          <w:rFonts w:eastAsia="Calibri"/>
          <w:szCs w:val="18"/>
          <w:lang w:eastAsia="en-GB"/>
        </w:rPr>
        <w:t xml:space="preserve"> </w:t>
      </w:r>
      <w:r w:rsidR="00736571" w:rsidRPr="00362311">
        <w:rPr>
          <w:rFonts w:eastAsia="Calibri"/>
          <w:szCs w:val="18"/>
          <w:lang w:eastAsia="en-GB"/>
        </w:rPr>
        <w:t>however</w:t>
      </w:r>
      <w:r w:rsidR="00CC78A2">
        <w:rPr>
          <w:rFonts w:eastAsia="Calibri"/>
          <w:szCs w:val="18"/>
          <w:lang w:eastAsia="en-GB"/>
        </w:rPr>
        <w:t>,</w:t>
      </w:r>
      <w:r w:rsidR="00736571" w:rsidRPr="00362311">
        <w:rPr>
          <w:rFonts w:eastAsia="Calibri"/>
          <w:szCs w:val="18"/>
          <w:lang w:eastAsia="en-GB"/>
        </w:rPr>
        <w:t xml:space="preserve"> </w:t>
      </w:r>
      <w:r w:rsidR="00AF0BC6" w:rsidRPr="00362311">
        <w:rPr>
          <w:rFonts w:eastAsia="Calibri"/>
          <w:szCs w:val="18"/>
          <w:lang w:eastAsia="en-GB"/>
        </w:rPr>
        <w:t xml:space="preserve">about reports </w:t>
      </w:r>
      <w:r w:rsidR="009D1821">
        <w:rPr>
          <w:rFonts w:eastAsia="Calibri"/>
          <w:szCs w:val="18"/>
          <w:lang w:eastAsia="en-GB"/>
        </w:rPr>
        <w:t>o</w:t>
      </w:r>
      <w:r w:rsidR="00CC78A2">
        <w:rPr>
          <w:rFonts w:eastAsia="Calibri"/>
          <w:szCs w:val="18"/>
          <w:lang w:eastAsia="en-GB"/>
        </w:rPr>
        <w:t>f</w:t>
      </w:r>
      <w:r w:rsidR="009D1821">
        <w:rPr>
          <w:rFonts w:eastAsia="Calibri"/>
          <w:szCs w:val="18"/>
          <w:lang w:eastAsia="en-GB"/>
        </w:rPr>
        <w:t xml:space="preserve"> cases </w:t>
      </w:r>
      <w:r w:rsidR="00AF0BC6" w:rsidRPr="00362311">
        <w:rPr>
          <w:rFonts w:eastAsia="Calibri"/>
          <w:szCs w:val="18"/>
          <w:lang w:eastAsia="en-GB"/>
        </w:rPr>
        <w:t xml:space="preserve">of </w:t>
      </w:r>
      <w:r w:rsidR="007057C2" w:rsidRPr="00362311">
        <w:rPr>
          <w:rFonts w:eastAsia="Calibri"/>
          <w:szCs w:val="18"/>
          <w:lang w:eastAsia="en-GB"/>
        </w:rPr>
        <w:t>unnecessary</w:t>
      </w:r>
      <w:r w:rsidR="009F736E" w:rsidRPr="00362311">
        <w:rPr>
          <w:rFonts w:eastAsia="Calibri"/>
          <w:szCs w:val="18"/>
          <w:lang w:eastAsia="en-GB"/>
        </w:rPr>
        <w:t xml:space="preserve"> </w:t>
      </w:r>
      <w:r w:rsidR="00AF0BC6" w:rsidRPr="00362311">
        <w:rPr>
          <w:rFonts w:eastAsia="Calibri"/>
          <w:szCs w:val="18"/>
          <w:lang w:eastAsia="en-GB"/>
        </w:rPr>
        <w:t xml:space="preserve">surgery and other medical treatment with lifelong consequences to which intersex children have been subjected without their informed consent. The Committee is further concerned at the lack of legal provisions providing redress and </w:t>
      </w:r>
      <w:r w:rsidR="00736571" w:rsidRPr="00362311">
        <w:rPr>
          <w:rFonts w:eastAsia="Calibri"/>
          <w:szCs w:val="18"/>
          <w:lang w:eastAsia="en-GB"/>
        </w:rPr>
        <w:t xml:space="preserve">rehabilitation </w:t>
      </w:r>
      <w:r w:rsidR="00AF0BC6" w:rsidRPr="00362311">
        <w:rPr>
          <w:rFonts w:eastAsia="Calibri"/>
          <w:szCs w:val="18"/>
          <w:lang w:eastAsia="en-GB"/>
        </w:rPr>
        <w:t>in such cases (arts. 14 and 16).</w:t>
      </w:r>
    </w:p>
    <w:p w:rsidR="00AF0BC6" w:rsidRPr="00362311" w:rsidRDefault="009F3AA6" w:rsidP="009F3AA6">
      <w:pPr>
        <w:pStyle w:val="SingleTxtG"/>
        <w:rPr>
          <w:rFonts w:eastAsia="Calibri"/>
          <w:szCs w:val="18"/>
          <w:lang w:eastAsia="en-GB"/>
        </w:rPr>
      </w:pPr>
      <w:r w:rsidRPr="009F3AA6">
        <w:rPr>
          <w:rFonts w:eastAsia="Calibri"/>
          <w:bCs/>
          <w:szCs w:val="18"/>
          <w:lang w:eastAsia="en-GB"/>
        </w:rPr>
        <w:t>45.</w:t>
      </w:r>
      <w:r w:rsidRPr="009F3AA6">
        <w:rPr>
          <w:rFonts w:eastAsia="Calibri"/>
          <w:bCs/>
          <w:szCs w:val="18"/>
          <w:lang w:eastAsia="en-GB"/>
        </w:rPr>
        <w:tab/>
      </w:r>
      <w:r w:rsidR="00AF0BC6" w:rsidRPr="00362311">
        <w:rPr>
          <w:rFonts w:eastAsia="Calibri"/>
          <w:b/>
          <w:szCs w:val="18"/>
          <w:lang w:eastAsia="en-GB"/>
        </w:rPr>
        <w:t>The State party should:</w:t>
      </w:r>
    </w:p>
    <w:p w:rsidR="00AF0BC6" w:rsidRPr="001F2A74" w:rsidRDefault="0083396F">
      <w:pPr>
        <w:pStyle w:val="SingleTxtG"/>
        <w:rPr>
          <w:rFonts w:eastAsia="Calibri"/>
          <w:b/>
          <w:lang w:eastAsia="en-GB"/>
        </w:rPr>
      </w:pPr>
      <w:r w:rsidRPr="00362311">
        <w:rPr>
          <w:lang w:eastAsia="zh-CN"/>
        </w:rPr>
        <w:tab/>
      </w:r>
      <w:r w:rsidRPr="00E52628">
        <w:rPr>
          <w:bCs/>
          <w:lang w:eastAsia="zh-CN"/>
        </w:rPr>
        <w:t>(a)</w:t>
      </w:r>
      <w:r w:rsidRPr="001F2A74">
        <w:rPr>
          <w:b/>
          <w:lang w:eastAsia="zh-CN"/>
        </w:rPr>
        <w:tab/>
      </w:r>
      <w:r w:rsidR="00AF0BC6" w:rsidRPr="001F2A74">
        <w:rPr>
          <w:rFonts w:eastAsia="Calibri"/>
          <w:b/>
          <w:lang w:eastAsia="en-GB"/>
        </w:rPr>
        <w:t xml:space="preserve">Take the legislative, administrative and other measures </w:t>
      </w:r>
      <w:r w:rsidR="00CC78A2" w:rsidRPr="001F2A74">
        <w:rPr>
          <w:rFonts w:eastAsia="Calibri"/>
          <w:b/>
          <w:lang w:eastAsia="en-GB"/>
        </w:rPr>
        <w:t xml:space="preserve">necessary </w:t>
      </w:r>
      <w:r w:rsidR="00AF0BC6" w:rsidRPr="001F2A74">
        <w:rPr>
          <w:rFonts w:eastAsia="Calibri"/>
          <w:b/>
          <w:lang w:eastAsia="en-GB"/>
        </w:rPr>
        <w:t>to guarantee the respect for the physical integrity and autonomy of intersex persons and to ensure that no one is subjected during infancy or childhood to non-urgent medical or surgical procedures intended to decide the sex of the child;</w:t>
      </w:r>
    </w:p>
    <w:p w:rsidR="00AF0BC6" w:rsidRDefault="0083396F" w:rsidP="00A82C31">
      <w:pPr>
        <w:pStyle w:val="SingleTxtG"/>
        <w:rPr>
          <w:rFonts w:eastAsia="Calibri"/>
          <w:b/>
          <w:lang w:eastAsia="en-GB"/>
        </w:rPr>
      </w:pPr>
      <w:r w:rsidRPr="001F2A74">
        <w:rPr>
          <w:b/>
          <w:lang w:eastAsia="zh-CN"/>
        </w:rPr>
        <w:tab/>
      </w:r>
      <w:r w:rsidRPr="00E52628">
        <w:rPr>
          <w:bCs/>
          <w:lang w:eastAsia="zh-CN"/>
        </w:rPr>
        <w:t>(b)</w:t>
      </w:r>
      <w:r w:rsidRPr="001F2A74">
        <w:rPr>
          <w:b/>
          <w:lang w:eastAsia="zh-CN"/>
        </w:rPr>
        <w:tab/>
      </w:r>
      <w:r w:rsidR="00AF0BC6" w:rsidRPr="001F2A74">
        <w:rPr>
          <w:rFonts w:eastAsia="Calibri"/>
          <w:b/>
          <w:lang w:eastAsia="en-GB"/>
        </w:rPr>
        <w:t xml:space="preserve">Guarantee </w:t>
      </w:r>
      <w:r w:rsidR="003E05FF">
        <w:rPr>
          <w:rFonts w:eastAsia="Calibri"/>
          <w:b/>
          <w:lang w:eastAsia="en-GB"/>
        </w:rPr>
        <w:t xml:space="preserve">impartial </w:t>
      </w:r>
      <w:r w:rsidR="00AF0BC6" w:rsidRPr="001F2A74">
        <w:rPr>
          <w:rFonts w:eastAsia="Calibri"/>
          <w:b/>
          <w:lang w:eastAsia="en-GB"/>
        </w:rPr>
        <w:t xml:space="preserve">counselling services for all intersex children and their parents, so as to inform them of the consequences of unnecessary and </w:t>
      </w:r>
      <w:r w:rsidR="003E05FF">
        <w:rPr>
          <w:rFonts w:eastAsia="Calibri"/>
          <w:b/>
          <w:lang w:eastAsia="en-GB"/>
        </w:rPr>
        <w:t xml:space="preserve">non-urgent surgery and </w:t>
      </w:r>
      <w:r w:rsidR="00AF0BC6" w:rsidRPr="001F2A74">
        <w:rPr>
          <w:rFonts w:eastAsia="Calibri"/>
          <w:b/>
          <w:lang w:eastAsia="en-GB"/>
        </w:rPr>
        <w:t>other medical treatment</w:t>
      </w:r>
      <w:r w:rsidR="003E05FF">
        <w:rPr>
          <w:rFonts w:eastAsia="Calibri"/>
          <w:b/>
          <w:lang w:eastAsia="en-GB"/>
        </w:rPr>
        <w:t xml:space="preserve"> to decide on the sex of the child and the possibility of postponing any decision on such treatment or surgery until the persons concerned can decide by themselves</w:t>
      </w:r>
      <w:r w:rsidR="00AF0BC6" w:rsidRPr="001F2A74">
        <w:rPr>
          <w:rFonts w:eastAsia="Calibri"/>
          <w:b/>
          <w:lang w:eastAsia="en-GB"/>
        </w:rPr>
        <w:t>;</w:t>
      </w:r>
    </w:p>
    <w:p w:rsidR="003E05FF" w:rsidRPr="001F2A74" w:rsidRDefault="003E05FF" w:rsidP="0083396F">
      <w:pPr>
        <w:pStyle w:val="SingleTxtG"/>
        <w:rPr>
          <w:rFonts w:eastAsia="Calibri"/>
          <w:b/>
          <w:lang w:eastAsia="en-GB"/>
        </w:rPr>
      </w:pPr>
      <w:r>
        <w:rPr>
          <w:b/>
          <w:lang w:eastAsia="zh-CN"/>
        </w:rPr>
        <w:tab/>
      </w:r>
      <w:r w:rsidR="00650F41" w:rsidRPr="00E52628">
        <w:rPr>
          <w:bCs/>
          <w:lang w:eastAsia="zh-CN"/>
        </w:rPr>
        <w:t>(</w:t>
      </w:r>
      <w:r w:rsidR="00762C0B" w:rsidRPr="00E52628">
        <w:rPr>
          <w:bCs/>
          <w:lang w:eastAsia="zh-CN"/>
        </w:rPr>
        <w:t>c</w:t>
      </w:r>
      <w:r w:rsidRPr="00E52628">
        <w:rPr>
          <w:bCs/>
          <w:lang w:eastAsia="zh-CN"/>
        </w:rPr>
        <w:t>)</w:t>
      </w:r>
      <w:r>
        <w:rPr>
          <w:b/>
          <w:lang w:eastAsia="zh-CN"/>
        </w:rPr>
        <w:tab/>
        <w:t>Guarantee that full, free and informed consent is ensured in connection with medical and surgical treatments for intersex persons</w:t>
      </w:r>
      <w:r w:rsidR="00650F41">
        <w:rPr>
          <w:b/>
          <w:lang w:eastAsia="zh-CN"/>
        </w:rPr>
        <w:t xml:space="preserve"> </w:t>
      </w:r>
      <w:r w:rsidR="00650F41" w:rsidRPr="004B510E">
        <w:rPr>
          <w:b/>
          <w:bCs/>
          <w:color w:val="000000"/>
          <w:lang w:eastAsia="en-GB"/>
        </w:rPr>
        <w:t xml:space="preserve">and that non-urgent, irreversible medical interventions are postponed until a child is sufficiently mature to participate in decision-making and give </w:t>
      </w:r>
      <w:r w:rsidR="00B815A9">
        <w:rPr>
          <w:b/>
          <w:bCs/>
          <w:color w:val="000000"/>
          <w:lang w:eastAsia="en-GB"/>
        </w:rPr>
        <w:t>effective</w:t>
      </w:r>
      <w:r w:rsidR="00650F41" w:rsidRPr="004B510E">
        <w:rPr>
          <w:b/>
          <w:bCs/>
          <w:color w:val="000000"/>
          <w:lang w:eastAsia="en-GB"/>
        </w:rPr>
        <w:t xml:space="preserve"> consent</w:t>
      </w:r>
      <w:r w:rsidR="004E7AAA">
        <w:rPr>
          <w:b/>
          <w:lang w:eastAsia="zh-CN"/>
        </w:rPr>
        <w:t>;</w:t>
      </w:r>
    </w:p>
    <w:p w:rsidR="003E05FF" w:rsidRPr="00E52628" w:rsidRDefault="0083396F">
      <w:pPr>
        <w:pStyle w:val="SingleTxtG"/>
        <w:rPr>
          <w:rFonts w:eastAsia="Calibri"/>
          <w:b/>
          <w:lang w:eastAsia="en-GB"/>
        </w:rPr>
      </w:pPr>
      <w:r w:rsidRPr="001F2A74">
        <w:rPr>
          <w:b/>
          <w:lang w:eastAsia="zh-CN"/>
        </w:rPr>
        <w:tab/>
      </w:r>
      <w:r w:rsidRPr="00E52628">
        <w:rPr>
          <w:bCs/>
          <w:lang w:eastAsia="zh-CN"/>
        </w:rPr>
        <w:t>(</w:t>
      </w:r>
      <w:r w:rsidR="00762C0B" w:rsidRPr="00E52628">
        <w:rPr>
          <w:bCs/>
          <w:lang w:eastAsia="zh-CN"/>
        </w:rPr>
        <w:t>d</w:t>
      </w:r>
      <w:r w:rsidRPr="00E52628">
        <w:rPr>
          <w:bCs/>
          <w:lang w:eastAsia="zh-CN"/>
        </w:rPr>
        <w:t>)</w:t>
      </w:r>
      <w:r w:rsidRPr="001F2A74">
        <w:rPr>
          <w:b/>
          <w:lang w:eastAsia="zh-CN"/>
        </w:rPr>
        <w:tab/>
      </w:r>
      <w:r w:rsidR="00AF0BC6" w:rsidRPr="001F2A74">
        <w:rPr>
          <w:rFonts w:eastAsia="Calibri"/>
          <w:b/>
          <w:lang w:eastAsia="en-GB"/>
        </w:rPr>
        <w:t xml:space="preserve">Undertake investigation of instances of surgical interventions or other medical procedures performed on intersex </w:t>
      </w:r>
      <w:r w:rsidR="00CC78A2">
        <w:rPr>
          <w:rFonts w:eastAsia="Calibri"/>
          <w:b/>
          <w:lang w:eastAsia="en-GB"/>
        </w:rPr>
        <w:t>persons</w:t>
      </w:r>
      <w:r w:rsidR="00CC78A2" w:rsidRPr="001F2A74">
        <w:rPr>
          <w:rFonts w:eastAsia="Calibri"/>
          <w:b/>
          <w:lang w:eastAsia="en-GB"/>
        </w:rPr>
        <w:t xml:space="preserve"> </w:t>
      </w:r>
      <w:r w:rsidR="00AF0BC6" w:rsidRPr="001F2A74">
        <w:rPr>
          <w:rFonts w:eastAsia="Calibri"/>
          <w:b/>
          <w:lang w:eastAsia="en-GB"/>
        </w:rPr>
        <w:t xml:space="preserve">without effective consent and ensure that the </w:t>
      </w:r>
      <w:r w:rsidR="00AF0BC6" w:rsidRPr="00362311">
        <w:rPr>
          <w:rFonts w:eastAsia="Calibri"/>
          <w:b/>
          <w:lang w:eastAsia="en-GB"/>
        </w:rPr>
        <w:t>persons concerned are adequately compensated.</w:t>
      </w:r>
      <w:r w:rsidR="003E05FF" w:rsidRPr="004B510E">
        <w:rPr>
          <w:b/>
          <w:sz w:val="24"/>
          <w:szCs w:val="24"/>
        </w:rPr>
        <w:t xml:space="preserve"> </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Follow-up procedure</w:t>
      </w:r>
    </w:p>
    <w:p w:rsidR="00AF0BC6" w:rsidRPr="00E52628" w:rsidRDefault="009F3AA6" w:rsidP="009F3AA6">
      <w:pPr>
        <w:pStyle w:val="SingleTxtG"/>
        <w:rPr>
          <w:rFonts w:eastAsia="Calibri"/>
          <w:b/>
          <w:bCs/>
          <w:szCs w:val="18"/>
          <w:lang w:eastAsia="en-GB"/>
        </w:rPr>
      </w:pPr>
      <w:r w:rsidRPr="009F3AA6">
        <w:rPr>
          <w:rFonts w:eastAsia="Calibri"/>
          <w:szCs w:val="18"/>
          <w:lang w:eastAsia="en-GB"/>
        </w:rPr>
        <w:t>46.</w:t>
      </w:r>
      <w:r w:rsidRPr="009F3AA6">
        <w:rPr>
          <w:rFonts w:eastAsia="Calibri"/>
          <w:szCs w:val="18"/>
          <w:lang w:eastAsia="en-GB"/>
        </w:rPr>
        <w:tab/>
      </w:r>
      <w:r w:rsidR="00AF0BC6" w:rsidRPr="00E52628">
        <w:rPr>
          <w:rFonts w:eastAsia="Calibri"/>
          <w:b/>
          <w:bCs/>
          <w:szCs w:val="18"/>
          <w:lang w:eastAsia="en-GB"/>
        </w:rPr>
        <w:t>The Committee requests the State party to provide, by 9 December 2016, information</w:t>
      </w:r>
      <w:r w:rsidR="009B5C81">
        <w:rPr>
          <w:rFonts w:eastAsia="Calibri"/>
          <w:b/>
          <w:bCs/>
          <w:szCs w:val="18"/>
          <w:lang w:eastAsia="en-GB"/>
        </w:rPr>
        <w:t xml:space="preserve"> on follow-up</w:t>
      </w:r>
      <w:r w:rsidR="00AF0BC6" w:rsidRPr="00E52628">
        <w:rPr>
          <w:rFonts w:eastAsia="Calibri"/>
          <w:b/>
          <w:bCs/>
          <w:szCs w:val="18"/>
          <w:lang w:eastAsia="en-GB"/>
        </w:rPr>
        <w:t xml:space="preserve"> to the Committe</w:t>
      </w:r>
      <w:r w:rsidR="005F6BE9" w:rsidRPr="00E52628">
        <w:rPr>
          <w:rFonts w:eastAsia="Calibri"/>
          <w:b/>
          <w:bCs/>
          <w:szCs w:val="18"/>
          <w:lang w:eastAsia="en-GB"/>
        </w:rPr>
        <w:t>e’s recommendations relating to</w:t>
      </w:r>
      <w:r w:rsidR="009F3B1C">
        <w:rPr>
          <w:rFonts w:eastAsia="Calibri"/>
          <w:b/>
          <w:bCs/>
          <w:szCs w:val="18"/>
          <w:lang w:eastAsia="en-GB"/>
        </w:rPr>
        <w:t xml:space="preserve"> the following</w:t>
      </w:r>
      <w:r w:rsidR="00AF0BC6" w:rsidRPr="00E52628">
        <w:rPr>
          <w:rFonts w:eastAsia="Calibri"/>
          <w:b/>
          <w:bCs/>
          <w:szCs w:val="18"/>
          <w:lang w:eastAsia="en-GB"/>
        </w:rPr>
        <w:t xml:space="preserve">: </w:t>
      </w:r>
      <w:r w:rsidR="00BB3BC1" w:rsidRPr="00E52628">
        <w:rPr>
          <w:rFonts w:eastAsia="Calibri"/>
          <w:b/>
          <w:bCs/>
          <w:szCs w:val="18"/>
          <w:lang w:eastAsia="en-GB"/>
        </w:rPr>
        <w:t>the presence of a l</w:t>
      </w:r>
      <w:r w:rsidR="006F6F40" w:rsidRPr="00E52628">
        <w:rPr>
          <w:rFonts w:eastAsia="Calibri"/>
          <w:b/>
          <w:bCs/>
          <w:szCs w:val="18"/>
          <w:lang w:eastAsia="en-GB"/>
        </w:rPr>
        <w:t>awyer during police questioning;</w:t>
      </w:r>
      <w:r w:rsidR="00BB3BC1" w:rsidRPr="00E52628">
        <w:rPr>
          <w:rFonts w:eastAsia="Calibri"/>
          <w:b/>
          <w:bCs/>
          <w:szCs w:val="18"/>
          <w:lang w:eastAsia="en-GB"/>
        </w:rPr>
        <w:t xml:space="preserve"> the establishment of independent mechanisms to investigate allegations of torture and ill-treatme</w:t>
      </w:r>
      <w:r w:rsidR="006F6F40" w:rsidRPr="00E52628">
        <w:rPr>
          <w:rFonts w:eastAsia="Calibri"/>
          <w:b/>
          <w:bCs/>
          <w:szCs w:val="18"/>
          <w:lang w:eastAsia="en-GB"/>
        </w:rPr>
        <w:t>nt by law</w:t>
      </w:r>
      <w:r w:rsidR="009B5C81">
        <w:rPr>
          <w:rFonts w:eastAsia="Calibri"/>
          <w:b/>
          <w:bCs/>
          <w:szCs w:val="18"/>
          <w:lang w:eastAsia="en-GB"/>
        </w:rPr>
        <w:t xml:space="preserve"> </w:t>
      </w:r>
      <w:r w:rsidR="006F6F40" w:rsidRPr="00E52628">
        <w:rPr>
          <w:rFonts w:eastAsia="Calibri"/>
          <w:b/>
          <w:bCs/>
          <w:szCs w:val="18"/>
          <w:lang w:eastAsia="en-GB"/>
        </w:rPr>
        <w:t xml:space="preserve">enforcement officials; the use of detention pending deportation; prompt, thorough and impartial investigations of all allegations of acts of torture or ill-treatment; and the use of electrical discharge weapons in prison settings </w:t>
      </w:r>
      <w:r w:rsidR="009B5C81">
        <w:rPr>
          <w:rFonts w:eastAsia="Calibri"/>
          <w:b/>
          <w:bCs/>
          <w:szCs w:val="18"/>
          <w:lang w:eastAsia="en-GB"/>
        </w:rPr>
        <w:t>(</w:t>
      </w:r>
      <w:r w:rsidR="00AF0BC6" w:rsidRPr="00E52628">
        <w:rPr>
          <w:rFonts w:eastAsia="Calibri"/>
          <w:b/>
          <w:bCs/>
          <w:szCs w:val="18"/>
          <w:lang w:eastAsia="en-GB"/>
        </w:rPr>
        <w:t>paras</w:t>
      </w:r>
      <w:r w:rsidR="009B5C81">
        <w:rPr>
          <w:rFonts w:eastAsia="Calibri"/>
          <w:b/>
          <w:bCs/>
          <w:szCs w:val="18"/>
          <w:lang w:eastAsia="en-GB"/>
        </w:rPr>
        <w:t>.</w:t>
      </w:r>
      <w:r w:rsidR="00AF0BC6" w:rsidRPr="00E52628">
        <w:rPr>
          <w:rFonts w:eastAsia="Calibri"/>
          <w:b/>
          <w:bCs/>
          <w:szCs w:val="18"/>
          <w:lang w:eastAsia="en-GB"/>
        </w:rPr>
        <w:t xml:space="preserve"> </w:t>
      </w:r>
      <w:r w:rsidR="00BB3BC1" w:rsidRPr="00E52628">
        <w:rPr>
          <w:rFonts w:eastAsia="Calibri"/>
          <w:b/>
          <w:bCs/>
          <w:szCs w:val="18"/>
          <w:lang w:eastAsia="en-GB"/>
        </w:rPr>
        <w:t>9</w:t>
      </w:r>
      <w:r w:rsidR="00CC78A2" w:rsidRPr="00E52628">
        <w:rPr>
          <w:rFonts w:eastAsia="Calibri"/>
          <w:b/>
          <w:bCs/>
          <w:szCs w:val="18"/>
          <w:lang w:eastAsia="en-GB"/>
        </w:rPr>
        <w:t xml:space="preserve"> </w:t>
      </w:r>
      <w:r w:rsidR="00BB3BC1" w:rsidRPr="00E52628">
        <w:rPr>
          <w:rFonts w:eastAsia="Calibri"/>
          <w:b/>
          <w:bCs/>
          <w:szCs w:val="18"/>
          <w:lang w:eastAsia="en-GB"/>
        </w:rPr>
        <w:t>(a)</w:t>
      </w:r>
      <w:r w:rsidR="00CC78A2" w:rsidRPr="00E52628">
        <w:rPr>
          <w:rFonts w:eastAsia="Calibri"/>
          <w:b/>
          <w:bCs/>
          <w:szCs w:val="18"/>
          <w:lang w:eastAsia="en-GB"/>
        </w:rPr>
        <w:t xml:space="preserve"> and </w:t>
      </w:r>
      <w:r w:rsidR="00BB3BC1" w:rsidRPr="00E52628">
        <w:rPr>
          <w:rFonts w:eastAsia="Calibri"/>
          <w:b/>
          <w:bCs/>
          <w:szCs w:val="18"/>
          <w:lang w:eastAsia="en-GB"/>
        </w:rPr>
        <w:t>(b), 23</w:t>
      </w:r>
      <w:r w:rsidR="00AF0BC6" w:rsidRPr="00E52628">
        <w:rPr>
          <w:rFonts w:eastAsia="Calibri"/>
          <w:b/>
          <w:bCs/>
          <w:szCs w:val="18"/>
          <w:lang w:eastAsia="en-GB"/>
        </w:rPr>
        <w:t xml:space="preserve">, </w:t>
      </w:r>
      <w:r w:rsidR="006F6F40" w:rsidRPr="00E52628">
        <w:rPr>
          <w:rFonts w:eastAsia="Calibri"/>
          <w:b/>
          <w:bCs/>
          <w:szCs w:val="18"/>
          <w:lang w:eastAsia="en-GB"/>
        </w:rPr>
        <w:t>31 and 37</w:t>
      </w:r>
      <w:r w:rsidR="009B5C81">
        <w:rPr>
          <w:rFonts w:eastAsia="Calibri"/>
          <w:b/>
          <w:bCs/>
          <w:szCs w:val="18"/>
          <w:lang w:eastAsia="en-GB"/>
        </w:rPr>
        <w:t>)</w:t>
      </w:r>
      <w:r w:rsidR="00AF0BC6" w:rsidRPr="00E52628">
        <w:rPr>
          <w:rFonts w:eastAsia="Calibri"/>
          <w:b/>
          <w:bCs/>
          <w:szCs w:val="18"/>
          <w:lang w:eastAsia="en-GB"/>
        </w:rPr>
        <w:t>. In the same context, the State party is invited to inform the Committee about its plans for implementing</w:t>
      </w:r>
      <w:r w:rsidR="009B5C81">
        <w:rPr>
          <w:rFonts w:eastAsia="Calibri"/>
          <w:b/>
          <w:bCs/>
          <w:szCs w:val="18"/>
          <w:lang w:eastAsia="en-GB"/>
        </w:rPr>
        <w:t>,</w:t>
      </w:r>
      <w:r w:rsidR="00AF0BC6" w:rsidRPr="00E52628">
        <w:rPr>
          <w:rFonts w:eastAsia="Calibri"/>
          <w:b/>
          <w:bCs/>
          <w:szCs w:val="18"/>
          <w:lang w:eastAsia="en-GB"/>
        </w:rPr>
        <w:t xml:space="preserve"> with</w:t>
      </w:r>
      <w:r w:rsidR="009B5C81">
        <w:rPr>
          <w:rFonts w:eastAsia="Calibri"/>
          <w:b/>
          <w:bCs/>
          <w:szCs w:val="18"/>
          <w:lang w:eastAsia="en-GB"/>
        </w:rPr>
        <w:t>in</w:t>
      </w:r>
      <w:r w:rsidR="00AF0BC6" w:rsidRPr="00E52628">
        <w:rPr>
          <w:rFonts w:eastAsia="Calibri"/>
          <w:b/>
          <w:bCs/>
          <w:szCs w:val="18"/>
          <w:lang w:eastAsia="en-GB"/>
        </w:rPr>
        <w:t xml:space="preserve"> the coming reporting period, some or all of the remaining recommendations in the concludin</w:t>
      </w:r>
      <w:r w:rsidR="0083396F" w:rsidRPr="00E52628">
        <w:rPr>
          <w:rFonts w:eastAsia="Calibri"/>
          <w:b/>
          <w:bCs/>
          <w:szCs w:val="18"/>
          <w:lang w:eastAsia="en-GB"/>
        </w:rPr>
        <w:t>g observations.</w:t>
      </w:r>
    </w:p>
    <w:p w:rsidR="00AF0BC6" w:rsidRPr="00362311" w:rsidRDefault="0083396F" w:rsidP="0083396F">
      <w:pPr>
        <w:pStyle w:val="H23G"/>
        <w:rPr>
          <w:rFonts w:eastAsia="Calibri"/>
          <w:lang w:eastAsia="en-GB"/>
        </w:rPr>
      </w:pPr>
      <w:r w:rsidRPr="00362311">
        <w:rPr>
          <w:rFonts w:eastAsia="Calibri"/>
          <w:lang w:eastAsia="en-GB"/>
        </w:rPr>
        <w:tab/>
      </w:r>
      <w:r w:rsidRPr="00362311">
        <w:rPr>
          <w:rFonts w:eastAsia="Calibri"/>
          <w:lang w:eastAsia="en-GB"/>
        </w:rPr>
        <w:tab/>
      </w:r>
      <w:r w:rsidR="00AF0BC6" w:rsidRPr="00362311">
        <w:rPr>
          <w:rFonts w:eastAsia="Calibri"/>
          <w:lang w:eastAsia="en-GB"/>
        </w:rPr>
        <w:t>Other issues</w:t>
      </w:r>
    </w:p>
    <w:p w:rsidR="00AF0BC6" w:rsidRPr="00E52628" w:rsidRDefault="009F3AA6" w:rsidP="009F3AA6">
      <w:pPr>
        <w:pStyle w:val="SingleTxtG"/>
        <w:rPr>
          <w:rFonts w:eastAsia="Calibri"/>
          <w:b/>
          <w:bCs/>
          <w:szCs w:val="18"/>
          <w:lang w:eastAsia="en-GB"/>
        </w:rPr>
      </w:pPr>
      <w:r w:rsidRPr="009F3AA6">
        <w:rPr>
          <w:rFonts w:eastAsia="Calibri"/>
          <w:szCs w:val="18"/>
          <w:lang w:eastAsia="en-GB"/>
        </w:rPr>
        <w:t>47.</w:t>
      </w:r>
      <w:r>
        <w:rPr>
          <w:rFonts w:eastAsia="Calibri"/>
          <w:b/>
          <w:bCs/>
          <w:szCs w:val="18"/>
          <w:lang w:eastAsia="en-GB"/>
        </w:rPr>
        <w:tab/>
      </w:r>
      <w:r w:rsidR="00AF0BC6" w:rsidRPr="00E52628">
        <w:rPr>
          <w:rFonts w:eastAsia="Calibri"/>
          <w:b/>
          <w:bCs/>
          <w:szCs w:val="18"/>
          <w:lang w:eastAsia="en-GB"/>
        </w:rPr>
        <w:t xml:space="preserve">The Committee invites the State party to submit </w:t>
      </w:r>
      <w:r w:rsidR="009B5C81">
        <w:rPr>
          <w:rFonts w:eastAsia="Calibri"/>
          <w:b/>
          <w:bCs/>
          <w:szCs w:val="18"/>
          <w:lang w:eastAsia="en-GB"/>
        </w:rPr>
        <w:t>its</w:t>
      </w:r>
      <w:r w:rsidR="009B5C81" w:rsidRPr="00E52628">
        <w:rPr>
          <w:rFonts w:eastAsia="Calibri"/>
          <w:b/>
          <w:bCs/>
          <w:szCs w:val="18"/>
          <w:lang w:eastAsia="en-GB"/>
        </w:rPr>
        <w:t xml:space="preserve"> </w:t>
      </w:r>
      <w:r w:rsidR="00AF0BC6" w:rsidRPr="00E52628">
        <w:rPr>
          <w:rFonts w:eastAsia="Calibri"/>
          <w:b/>
          <w:bCs/>
          <w:szCs w:val="18"/>
          <w:lang w:eastAsia="en-GB"/>
        </w:rPr>
        <w:t xml:space="preserve">core document in accordance with the requirements </w:t>
      </w:r>
      <w:r w:rsidR="009B5C81">
        <w:rPr>
          <w:rFonts w:eastAsia="Calibri"/>
          <w:b/>
          <w:bCs/>
          <w:szCs w:val="18"/>
          <w:lang w:eastAsia="en-GB"/>
        </w:rPr>
        <w:t>contained</w:t>
      </w:r>
      <w:r w:rsidR="00AF0BC6" w:rsidRPr="00E52628">
        <w:rPr>
          <w:rFonts w:eastAsia="Calibri"/>
          <w:b/>
          <w:bCs/>
          <w:szCs w:val="18"/>
          <w:lang w:eastAsia="en-GB"/>
        </w:rPr>
        <w:t xml:space="preserve"> in </w:t>
      </w:r>
      <w:r w:rsidR="009B5C81">
        <w:rPr>
          <w:rFonts w:eastAsia="Calibri"/>
          <w:b/>
          <w:bCs/>
          <w:szCs w:val="18"/>
          <w:lang w:eastAsia="en-GB"/>
        </w:rPr>
        <w:t xml:space="preserve">the </w:t>
      </w:r>
      <w:r w:rsidR="00AF0BC6" w:rsidRPr="00E52628">
        <w:rPr>
          <w:rFonts w:eastAsia="Calibri"/>
          <w:b/>
          <w:bCs/>
          <w:szCs w:val="18"/>
          <w:lang w:eastAsia="en-GB"/>
        </w:rPr>
        <w:t>harmonized guidelines</w:t>
      </w:r>
      <w:r w:rsidR="009B5C81">
        <w:rPr>
          <w:rFonts w:eastAsia="Calibri"/>
          <w:b/>
          <w:bCs/>
          <w:szCs w:val="18"/>
          <w:lang w:eastAsia="en-GB"/>
        </w:rPr>
        <w:t xml:space="preserve"> on reporting under</w:t>
      </w:r>
      <w:r w:rsidR="00AF0BC6" w:rsidRPr="00E52628">
        <w:rPr>
          <w:rFonts w:eastAsia="Calibri"/>
          <w:b/>
          <w:bCs/>
          <w:szCs w:val="18"/>
          <w:lang w:eastAsia="en-GB"/>
        </w:rPr>
        <w:t xml:space="preserve"> the international human rights bodies (HRI/GEN/2/Rev.6).</w:t>
      </w:r>
    </w:p>
    <w:p w:rsidR="00AF0BC6" w:rsidRPr="00E52628" w:rsidRDefault="009F3AA6" w:rsidP="009F3AA6">
      <w:pPr>
        <w:pStyle w:val="SingleTxtG"/>
        <w:rPr>
          <w:rFonts w:eastAsia="Calibri"/>
          <w:b/>
          <w:bCs/>
          <w:szCs w:val="18"/>
          <w:lang w:eastAsia="en-GB"/>
        </w:rPr>
      </w:pPr>
      <w:r w:rsidRPr="009F3AA6">
        <w:rPr>
          <w:rFonts w:eastAsia="Calibri"/>
          <w:szCs w:val="18"/>
          <w:lang w:eastAsia="en-GB"/>
        </w:rPr>
        <w:t>48.</w:t>
      </w:r>
      <w:r w:rsidRPr="009F3AA6">
        <w:rPr>
          <w:rFonts w:eastAsia="Calibri"/>
          <w:szCs w:val="18"/>
          <w:lang w:eastAsia="en-GB"/>
        </w:rPr>
        <w:tab/>
      </w:r>
      <w:r w:rsidR="00AF0BC6" w:rsidRPr="00E52628">
        <w:rPr>
          <w:rFonts w:eastAsia="Calibri"/>
          <w:b/>
          <w:bCs/>
          <w:szCs w:val="18"/>
          <w:lang w:eastAsia="en-GB"/>
        </w:rPr>
        <w:t>The State party is requested to disseminate widely the report submitted to the Committee and the present concluding observations in appropriate languages through official websites, the media and non-governmental organizations.</w:t>
      </w:r>
    </w:p>
    <w:p w:rsidR="003D784A" w:rsidRPr="00E52628" w:rsidRDefault="009F3AA6" w:rsidP="009F3AA6">
      <w:pPr>
        <w:pStyle w:val="SingleTxtG"/>
        <w:rPr>
          <w:b/>
          <w:bCs/>
        </w:rPr>
      </w:pPr>
      <w:r w:rsidRPr="009F3AA6">
        <w:rPr>
          <w:rFonts w:eastAsia="Calibri"/>
          <w:szCs w:val="18"/>
          <w:lang w:eastAsia="en-GB"/>
        </w:rPr>
        <w:t>49.</w:t>
      </w:r>
      <w:r w:rsidRPr="009F3AA6">
        <w:rPr>
          <w:rFonts w:eastAsia="Calibri"/>
          <w:szCs w:val="18"/>
          <w:lang w:eastAsia="en-GB"/>
        </w:rPr>
        <w:tab/>
      </w:r>
      <w:r w:rsidR="00AF0BC6" w:rsidRPr="00E52628">
        <w:rPr>
          <w:rFonts w:eastAsia="Calibri"/>
          <w:b/>
          <w:bCs/>
          <w:szCs w:val="18"/>
          <w:lang w:eastAsia="en-GB"/>
        </w:rPr>
        <w:t>The Committee invites the State party to submit its next report, which will be its seventh, by 9 December 2019.</w:t>
      </w:r>
      <w:r w:rsidR="003B1BEB" w:rsidRPr="00E52628">
        <w:rPr>
          <w:rFonts w:eastAsia="Calibri"/>
          <w:b/>
          <w:bCs/>
          <w:szCs w:val="18"/>
          <w:lang w:eastAsia="en-GB"/>
        </w:rPr>
        <w:t xml:space="preserve"> </w:t>
      </w:r>
      <w:r w:rsidR="00AF0BC6" w:rsidRPr="00E52628">
        <w:rPr>
          <w:rFonts w:eastAsia="Calibri"/>
          <w:b/>
          <w:bCs/>
          <w:szCs w:val="18"/>
          <w:lang w:eastAsia="en-GB"/>
        </w:rPr>
        <w:t>For that purpose</w:t>
      </w:r>
      <w:r w:rsidR="009B5C81" w:rsidRPr="000423FF">
        <w:rPr>
          <w:rFonts w:eastAsia="Calibri"/>
          <w:b/>
          <w:bCs/>
          <w:szCs w:val="18"/>
          <w:lang w:eastAsia="en-GB"/>
        </w:rPr>
        <w:t>,</w:t>
      </w:r>
      <w:r w:rsidR="009B5C81">
        <w:rPr>
          <w:rFonts w:eastAsia="Calibri"/>
          <w:b/>
          <w:bCs/>
          <w:szCs w:val="18"/>
          <w:lang w:eastAsia="en-GB"/>
        </w:rPr>
        <w:t xml:space="preserve"> and in view of the fact</w:t>
      </w:r>
      <w:r w:rsidR="009B5C81" w:rsidRPr="000423FF">
        <w:rPr>
          <w:rFonts w:eastAsia="Calibri"/>
          <w:b/>
          <w:bCs/>
          <w:szCs w:val="18"/>
          <w:lang w:eastAsia="en-GB"/>
        </w:rPr>
        <w:t xml:space="preserve"> that the State party has agreed to report to the Committee under the </w:t>
      </w:r>
      <w:r w:rsidR="009B5C81">
        <w:rPr>
          <w:rFonts w:eastAsia="Calibri"/>
          <w:b/>
          <w:bCs/>
          <w:szCs w:val="18"/>
          <w:lang w:eastAsia="en-GB"/>
        </w:rPr>
        <w:t>simplified</w:t>
      </w:r>
      <w:r w:rsidR="009B5C81" w:rsidRPr="000423FF">
        <w:rPr>
          <w:rFonts w:eastAsia="Calibri"/>
          <w:b/>
          <w:bCs/>
          <w:szCs w:val="18"/>
          <w:lang w:eastAsia="en-GB"/>
        </w:rPr>
        <w:t xml:space="preserve"> reporting procedure</w:t>
      </w:r>
      <w:r w:rsidR="00AF0BC6" w:rsidRPr="00E52628">
        <w:rPr>
          <w:rFonts w:eastAsia="Calibri"/>
          <w:b/>
          <w:bCs/>
          <w:szCs w:val="18"/>
          <w:lang w:eastAsia="en-GB"/>
        </w:rPr>
        <w:t>, the Committee will, in due course, transmit to the State party a list of issues prior to reporting. The State party’s replies to that list of issues will constitute its seventh periodic report under article 19 of the Convention.</w:t>
      </w:r>
    </w:p>
    <w:p w:rsidR="00294EEA" w:rsidRPr="00362311" w:rsidRDefault="00294EEA" w:rsidP="00294EEA">
      <w:pPr>
        <w:pStyle w:val="SingleTxtG"/>
        <w:spacing w:before="240" w:after="0"/>
        <w:jc w:val="center"/>
        <w:rPr>
          <w:u w:val="single"/>
        </w:rPr>
      </w:pPr>
      <w:r w:rsidRPr="00362311">
        <w:rPr>
          <w:rFonts w:eastAsia="Calibri"/>
          <w:szCs w:val="18"/>
          <w:u w:val="single"/>
          <w:lang w:eastAsia="en-GB"/>
        </w:rPr>
        <w:tab/>
      </w:r>
      <w:r w:rsidRPr="00362311">
        <w:rPr>
          <w:rFonts w:eastAsia="Calibri"/>
          <w:szCs w:val="18"/>
          <w:u w:val="single"/>
          <w:lang w:eastAsia="en-GB"/>
        </w:rPr>
        <w:tab/>
      </w:r>
      <w:r w:rsidRPr="00362311">
        <w:rPr>
          <w:rFonts w:eastAsia="Calibri"/>
          <w:szCs w:val="18"/>
          <w:u w:val="single"/>
          <w:lang w:eastAsia="en-GB"/>
        </w:rPr>
        <w:tab/>
      </w:r>
    </w:p>
    <w:sectPr w:rsidR="00294EEA" w:rsidRPr="00362311" w:rsidSect="00CB1ED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7T11:02:00Z" w:initials="Start">
    <w:p w:rsidR="00CB1ED3" w:rsidRDefault="00CB1E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NO&gt;&gt;N1601237E&lt;&lt;ODS JOB NO&gt;&gt;</w:t>
      </w:r>
    </w:p>
    <w:p w:rsidR="00CB1ED3" w:rsidRDefault="00CB1ED3">
      <w:pPr>
        <w:pStyle w:val="CommentText"/>
      </w:pPr>
      <w:r>
        <w:t>&lt;&lt;ODS DOC SYMBOL1&gt;&gt;CAT/C/AUT/CO/6&lt;&lt;ODS DOC SYMBOL1&gt;&gt;</w:t>
      </w:r>
    </w:p>
    <w:p w:rsidR="00CB1ED3" w:rsidRDefault="00CB1E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6C2" w:rsidRDefault="00EA26C2"/>
  </w:endnote>
  <w:endnote w:type="continuationSeparator" w:id="0">
    <w:p w:rsidR="00EA26C2" w:rsidRDefault="00EA26C2"/>
  </w:endnote>
  <w:endnote w:type="continuationNotice" w:id="1">
    <w:p w:rsidR="00EA26C2" w:rsidRDefault="00EA2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82" w:rsidRPr="002A0182" w:rsidRDefault="002A0182" w:rsidP="002A0182">
    <w:pPr>
      <w:pStyle w:val="Footer"/>
      <w:tabs>
        <w:tab w:val="right" w:pos="9638"/>
      </w:tabs>
    </w:pPr>
    <w:r w:rsidRPr="002A0182">
      <w:rPr>
        <w:b/>
        <w:sz w:val="18"/>
      </w:rPr>
      <w:fldChar w:fldCharType="begin"/>
    </w:r>
    <w:r w:rsidRPr="002A0182">
      <w:rPr>
        <w:b/>
        <w:sz w:val="18"/>
      </w:rPr>
      <w:instrText xml:space="preserve"> PAGE  \* MERGEFORMAT </w:instrText>
    </w:r>
    <w:r w:rsidRPr="002A0182">
      <w:rPr>
        <w:b/>
        <w:sz w:val="18"/>
      </w:rPr>
      <w:fldChar w:fldCharType="separate"/>
    </w:r>
    <w:r w:rsidR="000C4123">
      <w:rPr>
        <w:b/>
        <w:noProof/>
        <w:sz w:val="18"/>
      </w:rPr>
      <w:t>2</w:t>
    </w:r>
    <w:r w:rsidRPr="002A018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82" w:rsidRPr="002A0182" w:rsidRDefault="002A0182" w:rsidP="002A0182">
    <w:pPr>
      <w:pStyle w:val="Footer"/>
      <w:tabs>
        <w:tab w:val="right" w:pos="9638"/>
      </w:tabs>
      <w:rPr>
        <w:b/>
        <w:sz w:val="18"/>
      </w:rPr>
    </w:pPr>
    <w:r>
      <w:tab/>
    </w:r>
    <w:r w:rsidRPr="002A0182">
      <w:rPr>
        <w:b/>
        <w:sz w:val="18"/>
      </w:rPr>
      <w:fldChar w:fldCharType="begin"/>
    </w:r>
    <w:r w:rsidRPr="002A0182">
      <w:rPr>
        <w:b/>
        <w:sz w:val="18"/>
      </w:rPr>
      <w:instrText xml:space="preserve"> PAGE  \* MERGEFORMAT </w:instrText>
    </w:r>
    <w:r w:rsidRPr="002A0182">
      <w:rPr>
        <w:b/>
        <w:sz w:val="18"/>
      </w:rPr>
      <w:fldChar w:fldCharType="separate"/>
    </w:r>
    <w:r w:rsidR="000C4123">
      <w:rPr>
        <w:b/>
        <w:noProof/>
        <w:sz w:val="18"/>
      </w:rPr>
      <w:t>3</w:t>
    </w:r>
    <w:r w:rsidRPr="002A01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CB1ED3" w:rsidTr="00CB1ED3">
      <w:tc>
        <w:tcPr>
          <w:tcW w:w="3758" w:type="dxa"/>
          <w:shd w:val="clear" w:color="auto" w:fill="auto"/>
        </w:tcPr>
        <w:p w:rsidR="00CB1ED3" w:rsidRDefault="00CB1ED3" w:rsidP="00CB1ED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AUT/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UT/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GE.16-01101(E)</w:t>
          </w:r>
        </w:p>
        <w:p w:rsidR="00CB1ED3" w:rsidRPr="00CB1ED3" w:rsidRDefault="00CB1ED3" w:rsidP="00CB1ED3">
          <w:pPr>
            <w:pStyle w:val="Footer"/>
            <w:rPr>
              <w:rFonts w:ascii="Barcode 3 of 9 by request" w:hAnsi="Barcode 3 of 9 by request"/>
              <w:sz w:val="24"/>
            </w:rPr>
          </w:pPr>
          <w:r>
            <w:rPr>
              <w:rFonts w:ascii="Barcode 3 of 9 by request" w:hAnsi="Barcode 3 of 9 by request"/>
              <w:sz w:val="24"/>
            </w:rPr>
            <w:t>*1601101*</w:t>
          </w:r>
        </w:p>
      </w:tc>
      <w:tc>
        <w:tcPr>
          <w:tcW w:w="4928" w:type="dxa"/>
          <w:shd w:val="clear" w:color="auto" w:fill="auto"/>
        </w:tcPr>
        <w:p w:rsidR="00CB1ED3" w:rsidRDefault="00CB1ED3" w:rsidP="00CB1ED3">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B1ED3" w:rsidRPr="00CB1ED3" w:rsidRDefault="00CB1ED3" w:rsidP="00CB1ED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6C2" w:rsidRPr="000B175B" w:rsidRDefault="00EA26C2" w:rsidP="000B175B">
      <w:pPr>
        <w:tabs>
          <w:tab w:val="right" w:pos="2155"/>
        </w:tabs>
        <w:spacing w:after="80"/>
        <w:ind w:left="680"/>
        <w:rPr>
          <w:u w:val="single"/>
        </w:rPr>
      </w:pPr>
      <w:r>
        <w:rPr>
          <w:u w:val="single"/>
        </w:rPr>
        <w:tab/>
      </w:r>
    </w:p>
  </w:footnote>
  <w:footnote w:type="continuationSeparator" w:id="0">
    <w:p w:rsidR="00EA26C2" w:rsidRPr="00FC68B7" w:rsidRDefault="00EA26C2" w:rsidP="00FC68B7">
      <w:pPr>
        <w:tabs>
          <w:tab w:val="left" w:pos="2155"/>
        </w:tabs>
        <w:spacing w:after="80"/>
        <w:ind w:left="680"/>
        <w:rPr>
          <w:u w:val="single"/>
        </w:rPr>
      </w:pPr>
      <w:r>
        <w:rPr>
          <w:u w:val="single"/>
        </w:rPr>
        <w:tab/>
      </w:r>
    </w:p>
  </w:footnote>
  <w:footnote w:type="continuationNotice" w:id="1">
    <w:p w:rsidR="00EA26C2" w:rsidRDefault="00EA26C2"/>
  </w:footnote>
  <w:footnote w:id="2">
    <w:p w:rsidR="004A33F6" w:rsidRDefault="004A33F6" w:rsidP="00E52628">
      <w:pPr>
        <w:pStyle w:val="FootnoteText"/>
        <w:kinsoku/>
        <w:overflowPunct/>
        <w:autoSpaceDE/>
        <w:autoSpaceDN/>
        <w:adjustRightInd/>
        <w:snapToGrid/>
      </w:pPr>
      <w:r>
        <w:tab/>
      </w:r>
      <w:r>
        <w:rPr>
          <w:sz w:val="20"/>
        </w:rPr>
        <w:t>*</w:t>
      </w:r>
      <w:r w:rsidR="002901B9">
        <w:rPr>
          <w:sz w:val="20"/>
        </w:rPr>
        <w:tab/>
      </w:r>
      <w:r>
        <w:t>Adopted by the Committee at its fifty-sixth session (9 November-9 December 2015).</w:t>
      </w:r>
    </w:p>
  </w:footnote>
  <w:footnote w:id="3">
    <w:p w:rsidR="009174E5" w:rsidRDefault="009174E5" w:rsidP="009174E5">
      <w:pPr>
        <w:pStyle w:val="FootnoteText"/>
      </w:pPr>
      <w:r>
        <w:tab/>
      </w:r>
      <w:r>
        <w:rPr>
          <w:rStyle w:val="FootnoteReference"/>
        </w:rPr>
        <w:footnoteRef/>
      </w:r>
      <w:r>
        <w:t xml:space="preserve"> </w:t>
      </w:r>
      <w:r>
        <w:tab/>
        <w:t xml:space="preserve">See </w:t>
      </w:r>
      <w:r w:rsidRPr="00362311">
        <w:rPr>
          <w:rFonts w:eastAsia="Calibri"/>
          <w:szCs w:val="18"/>
          <w:lang w:eastAsia="en-GB"/>
        </w:rPr>
        <w:t>CPT/Inf(2015)</w:t>
      </w:r>
      <w:r>
        <w:rPr>
          <w:rFonts w:eastAsia="Calibri"/>
          <w:szCs w:val="18"/>
          <w:lang w:eastAsia="en-GB"/>
        </w:rPr>
        <w:t xml:space="preserve"> </w:t>
      </w:r>
      <w:r w:rsidRPr="00362311">
        <w:rPr>
          <w:rFonts w:eastAsia="Calibri"/>
          <w:szCs w:val="18"/>
          <w:lang w:eastAsia="en-GB"/>
        </w:rPr>
        <w:t>34, paras. 77-84</w:t>
      </w:r>
      <w:r w:rsidR="00A236DA">
        <w:rPr>
          <w:rFonts w:eastAsia="Calibri"/>
          <w:szCs w:val="18"/>
          <w:lang w:eastAsia="en-GB"/>
        </w:rPr>
        <w:t>.</w:t>
      </w:r>
    </w:p>
  </w:footnote>
  <w:footnote w:id="4">
    <w:p w:rsidR="00CC78A2" w:rsidRDefault="00CC78A2">
      <w:pPr>
        <w:pStyle w:val="FootnoteText"/>
      </w:pPr>
      <w:r>
        <w:tab/>
      </w:r>
      <w:r>
        <w:rPr>
          <w:rStyle w:val="FootnoteReference"/>
        </w:rPr>
        <w:footnoteRef/>
      </w:r>
      <w:r>
        <w:t xml:space="preserve"> </w:t>
      </w:r>
      <w:r>
        <w:tab/>
        <w:t xml:space="preserve">See </w:t>
      </w:r>
      <w:r w:rsidRPr="00362311">
        <w:t>CPT/Inf(2015)</w:t>
      </w:r>
      <w:r>
        <w:t xml:space="preserve"> </w:t>
      </w:r>
      <w:r w:rsidRPr="00362311">
        <w:t>34, para.</w:t>
      </w:r>
      <w:r>
        <w:t> </w:t>
      </w:r>
      <w:r w:rsidRPr="00362311">
        <w:t>124</w:t>
      </w:r>
      <w:r w:rsidR="00825D4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82" w:rsidRPr="002A0182" w:rsidRDefault="002A0182">
    <w:pPr>
      <w:pStyle w:val="Header"/>
    </w:pPr>
    <w:r>
      <w:t>CAT/C/AUT/CO/6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82" w:rsidRPr="002A0182" w:rsidRDefault="002A0182" w:rsidP="002A0182">
    <w:pPr>
      <w:pStyle w:val="Header"/>
      <w:jc w:val="right"/>
    </w:pPr>
    <w:r>
      <w:t>CAT/C/AUT/CO/6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46C1"/>
    <w:multiLevelType w:val="hybridMultilevel"/>
    <w:tmpl w:val="1C72A798"/>
    <w:lvl w:ilvl="0" w:tplc="B332F38C">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3F1525"/>
    <w:multiLevelType w:val="hybridMultilevel"/>
    <w:tmpl w:val="2CF07EE6"/>
    <w:lvl w:ilvl="0" w:tplc="C12077FA">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B4E4830"/>
    <w:multiLevelType w:val="hybridMultilevel"/>
    <w:tmpl w:val="922C47C0"/>
    <w:lvl w:ilvl="0" w:tplc="8E781D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59A10F9"/>
    <w:multiLevelType w:val="hybridMultilevel"/>
    <w:tmpl w:val="06C40DEE"/>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5">
    <w:nsid w:val="36AC2EF4"/>
    <w:multiLevelType w:val="hybridMultilevel"/>
    <w:tmpl w:val="1376E93C"/>
    <w:lvl w:ilvl="0" w:tplc="2BB05F00">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A895536"/>
    <w:multiLevelType w:val="hybridMultilevel"/>
    <w:tmpl w:val="60980B06"/>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7">
    <w:nsid w:val="3F026C6F"/>
    <w:multiLevelType w:val="hybridMultilevel"/>
    <w:tmpl w:val="D4F0B89C"/>
    <w:lvl w:ilvl="0" w:tplc="B332F38C">
      <w:start w:val="1"/>
      <w:numFmt w:val="lowerLetter"/>
      <w:lvlText w:val="(%1)"/>
      <w:lvlJc w:val="left"/>
      <w:pPr>
        <w:ind w:left="1494" w:hanging="360"/>
      </w:pPr>
      <w:rPr>
        <w:rFonts w:ascii="Times New Roman" w:eastAsia="Times New Roman" w:hAnsi="Times New Roman" w:cs="Times New Roman"/>
      </w:rPr>
    </w:lvl>
    <w:lvl w:ilvl="1" w:tplc="08090003" w:tentative="1">
      <w:start w:val="1"/>
      <w:numFmt w:val="bullet"/>
      <w:lvlText w:val="o"/>
      <w:lvlJc w:val="left"/>
      <w:pPr>
        <w:ind w:left="2214" w:hanging="360"/>
      </w:pPr>
      <w:rPr>
        <w:rFonts w:ascii="Courier New" w:hAnsi="Courier New" w:cs="Wingdings"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8">
    <w:nsid w:val="579B111A"/>
    <w:multiLevelType w:val="hybridMultilevel"/>
    <w:tmpl w:val="E7542A26"/>
    <w:lvl w:ilvl="0" w:tplc="7AEAE1F0">
      <w:start w:val="1"/>
      <w:numFmt w:val="decimal"/>
      <w:lvlText w:val="%1."/>
      <w:lvlJc w:val="left"/>
      <w:pPr>
        <w:ind w:left="1689" w:hanging="555"/>
      </w:pPr>
      <w:rPr>
        <w:rFonts w:hint="default"/>
        <w:b w:val="0"/>
        <w:strike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AF044EB"/>
    <w:multiLevelType w:val="hybridMultilevel"/>
    <w:tmpl w:val="1D12AAAA"/>
    <w:lvl w:ilvl="0" w:tplc="53927264">
      <w:start w:val="1"/>
      <w:numFmt w:val="lowerLetter"/>
      <w:lvlText w:val="(%1)"/>
      <w:lvlJc w:val="left"/>
      <w:pPr>
        <w:ind w:left="3338" w:hanging="360"/>
      </w:pPr>
      <w:rPr>
        <w:rFonts w:hint="default"/>
      </w:rPr>
    </w:lvl>
    <w:lvl w:ilvl="1" w:tplc="040A0019" w:tentative="1">
      <w:start w:val="1"/>
      <w:numFmt w:val="lowerLetter"/>
      <w:lvlText w:val="%2."/>
      <w:lvlJc w:val="left"/>
      <w:pPr>
        <w:ind w:left="4058" w:hanging="360"/>
      </w:pPr>
    </w:lvl>
    <w:lvl w:ilvl="2" w:tplc="040A001B" w:tentative="1">
      <w:start w:val="1"/>
      <w:numFmt w:val="lowerRoman"/>
      <w:lvlText w:val="%3."/>
      <w:lvlJc w:val="right"/>
      <w:pPr>
        <w:ind w:left="4778" w:hanging="180"/>
      </w:pPr>
    </w:lvl>
    <w:lvl w:ilvl="3" w:tplc="040A000F" w:tentative="1">
      <w:start w:val="1"/>
      <w:numFmt w:val="decimal"/>
      <w:lvlText w:val="%4."/>
      <w:lvlJc w:val="left"/>
      <w:pPr>
        <w:ind w:left="5498" w:hanging="360"/>
      </w:pPr>
    </w:lvl>
    <w:lvl w:ilvl="4" w:tplc="040A0019" w:tentative="1">
      <w:start w:val="1"/>
      <w:numFmt w:val="lowerLetter"/>
      <w:lvlText w:val="%5."/>
      <w:lvlJc w:val="left"/>
      <w:pPr>
        <w:ind w:left="6218" w:hanging="360"/>
      </w:pPr>
    </w:lvl>
    <w:lvl w:ilvl="5" w:tplc="040A001B" w:tentative="1">
      <w:start w:val="1"/>
      <w:numFmt w:val="lowerRoman"/>
      <w:lvlText w:val="%6."/>
      <w:lvlJc w:val="right"/>
      <w:pPr>
        <w:ind w:left="6938" w:hanging="180"/>
      </w:pPr>
    </w:lvl>
    <w:lvl w:ilvl="6" w:tplc="040A000F" w:tentative="1">
      <w:start w:val="1"/>
      <w:numFmt w:val="decimal"/>
      <w:lvlText w:val="%7."/>
      <w:lvlJc w:val="left"/>
      <w:pPr>
        <w:ind w:left="7658" w:hanging="360"/>
      </w:pPr>
    </w:lvl>
    <w:lvl w:ilvl="7" w:tplc="040A0019" w:tentative="1">
      <w:start w:val="1"/>
      <w:numFmt w:val="lowerLetter"/>
      <w:lvlText w:val="%8."/>
      <w:lvlJc w:val="left"/>
      <w:pPr>
        <w:ind w:left="8378" w:hanging="360"/>
      </w:pPr>
    </w:lvl>
    <w:lvl w:ilvl="8" w:tplc="040A001B" w:tentative="1">
      <w:start w:val="1"/>
      <w:numFmt w:val="lowerRoman"/>
      <w:lvlText w:val="%9."/>
      <w:lvlJc w:val="right"/>
      <w:pPr>
        <w:ind w:left="9098" w:hanging="180"/>
      </w:pPr>
    </w:lvl>
  </w:abstractNum>
  <w:abstractNum w:abstractNumId="11">
    <w:nsid w:val="72475186"/>
    <w:multiLevelType w:val="hybridMultilevel"/>
    <w:tmpl w:val="03BED602"/>
    <w:lvl w:ilvl="0" w:tplc="53927264">
      <w:start w:val="1"/>
      <w:numFmt w:val="lowerLetter"/>
      <w:lvlText w:val="(%1)"/>
      <w:lvlJc w:val="left"/>
      <w:pPr>
        <w:ind w:left="3479" w:hanging="360"/>
      </w:pPr>
      <w:rPr>
        <w:rFonts w:hint="default"/>
      </w:r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abstractNum w:abstractNumId="12">
    <w:nsid w:val="77E27687"/>
    <w:multiLevelType w:val="hybridMultilevel"/>
    <w:tmpl w:val="C832AF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7AA26892"/>
    <w:multiLevelType w:val="hybridMultilevel"/>
    <w:tmpl w:val="03BED602"/>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9"/>
  </w:num>
  <w:num w:numId="3">
    <w:abstractNumId w:val="11"/>
  </w:num>
  <w:num w:numId="4">
    <w:abstractNumId w:val="13"/>
  </w:num>
  <w:num w:numId="5">
    <w:abstractNumId w:val="3"/>
  </w:num>
  <w:num w:numId="6">
    <w:abstractNumId w:val="7"/>
  </w:num>
  <w:num w:numId="7">
    <w:abstractNumId w:val="10"/>
  </w:num>
  <w:num w:numId="8">
    <w:abstractNumId w:val="4"/>
  </w:num>
  <w:num w:numId="9">
    <w:abstractNumId w:val="6"/>
  </w:num>
  <w:num w:numId="10">
    <w:abstractNumId w:val="0"/>
  </w:num>
  <w:num w:numId="11">
    <w:abstractNumId w:val="12"/>
  </w:num>
  <w:num w:numId="12">
    <w:abstractNumId w:val="8"/>
  </w:num>
  <w:num w:numId="13">
    <w:abstractNumId w:val="2"/>
  </w:num>
  <w:num w:numId="14">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83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182"/>
    <w:rsid w:val="00001B83"/>
    <w:rsid w:val="0000248A"/>
    <w:rsid w:val="00050F6B"/>
    <w:rsid w:val="00051EB9"/>
    <w:rsid w:val="00057E97"/>
    <w:rsid w:val="00072C8C"/>
    <w:rsid w:val="000733B5"/>
    <w:rsid w:val="00081815"/>
    <w:rsid w:val="000931C0"/>
    <w:rsid w:val="0009463C"/>
    <w:rsid w:val="00094B47"/>
    <w:rsid w:val="000B175B"/>
    <w:rsid w:val="000B3A0F"/>
    <w:rsid w:val="000B4EF7"/>
    <w:rsid w:val="000C2C03"/>
    <w:rsid w:val="000C2D2E"/>
    <w:rsid w:val="000C4123"/>
    <w:rsid w:val="000D7C2F"/>
    <w:rsid w:val="000E0415"/>
    <w:rsid w:val="00107C1C"/>
    <w:rsid w:val="001103AA"/>
    <w:rsid w:val="00124975"/>
    <w:rsid w:val="001450BD"/>
    <w:rsid w:val="00153179"/>
    <w:rsid w:val="001568B4"/>
    <w:rsid w:val="00165F3A"/>
    <w:rsid w:val="00183227"/>
    <w:rsid w:val="0018749E"/>
    <w:rsid w:val="00197163"/>
    <w:rsid w:val="00197B02"/>
    <w:rsid w:val="001A5A6A"/>
    <w:rsid w:val="001B1FE3"/>
    <w:rsid w:val="001B4B04"/>
    <w:rsid w:val="001C46B2"/>
    <w:rsid w:val="001C6663"/>
    <w:rsid w:val="001C7895"/>
    <w:rsid w:val="001D0C8C"/>
    <w:rsid w:val="001D26DF"/>
    <w:rsid w:val="001D3A03"/>
    <w:rsid w:val="001E0B34"/>
    <w:rsid w:val="001F2A74"/>
    <w:rsid w:val="001F4CD0"/>
    <w:rsid w:val="00202DA8"/>
    <w:rsid w:val="00211E0B"/>
    <w:rsid w:val="0022202F"/>
    <w:rsid w:val="0025449B"/>
    <w:rsid w:val="00255250"/>
    <w:rsid w:val="0026647D"/>
    <w:rsid w:val="00267CF0"/>
    <w:rsid w:val="00267F5F"/>
    <w:rsid w:val="00270781"/>
    <w:rsid w:val="00272F55"/>
    <w:rsid w:val="002834B6"/>
    <w:rsid w:val="002843D8"/>
    <w:rsid w:val="00286B4D"/>
    <w:rsid w:val="002901B9"/>
    <w:rsid w:val="00294EEA"/>
    <w:rsid w:val="002955D6"/>
    <w:rsid w:val="00297799"/>
    <w:rsid w:val="002A0182"/>
    <w:rsid w:val="002A3992"/>
    <w:rsid w:val="002B3C39"/>
    <w:rsid w:val="002B466B"/>
    <w:rsid w:val="002D7323"/>
    <w:rsid w:val="002D7F45"/>
    <w:rsid w:val="002E23DE"/>
    <w:rsid w:val="002F175C"/>
    <w:rsid w:val="002F1A00"/>
    <w:rsid w:val="002F4A6E"/>
    <w:rsid w:val="003229D8"/>
    <w:rsid w:val="00341B88"/>
    <w:rsid w:val="00352709"/>
    <w:rsid w:val="00362311"/>
    <w:rsid w:val="003626D4"/>
    <w:rsid w:val="00371178"/>
    <w:rsid w:val="00377B7D"/>
    <w:rsid w:val="003914B9"/>
    <w:rsid w:val="003A6810"/>
    <w:rsid w:val="003B1BEB"/>
    <w:rsid w:val="003C2CC4"/>
    <w:rsid w:val="003D4B23"/>
    <w:rsid w:val="003D784A"/>
    <w:rsid w:val="003E05FF"/>
    <w:rsid w:val="00410C89"/>
    <w:rsid w:val="00413419"/>
    <w:rsid w:val="004158BF"/>
    <w:rsid w:val="00416EAF"/>
    <w:rsid w:val="00426B9B"/>
    <w:rsid w:val="004325CB"/>
    <w:rsid w:val="00437AFC"/>
    <w:rsid w:val="00442A83"/>
    <w:rsid w:val="004437F2"/>
    <w:rsid w:val="004513F3"/>
    <w:rsid w:val="0045495B"/>
    <w:rsid w:val="00457FDC"/>
    <w:rsid w:val="00465E6A"/>
    <w:rsid w:val="00475072"/>
    <w:rsid w:val="00476DD5"/>
    <w:rsid w:val="004864C7"/>
    <w:rsid w:val="00493A4B"/>
    <w:rsid w:val="004A33F6"/>
    <w:rsid w:val="004A3E58"/>
    <w:rsid w:val="004B4C23"/>
    <w:rsid w:val="004B7802"/>
    <w:rsid w:val="004C465E"/>
    <w:rsid w:val="004D0D0F"/>
    <w:rsid w:val="004D38C9"/>
    <w:rsid w:val="004D5821"/>
    <w:rsid w:val="004E5BE7"/>
    <w:rsid w:val="004E7AAA"/>
    <w:rsid w:val="005045AB"/>
    <w:rsid w:val="0052136D"/>
    <w:rsid w:val="0052775E"/>
    <w:rsid w:val="00536E35"/>
    <w:rsid w:val="005420F2"/>
    <w:rsid w:val="00550538"/>
    <w:rsid w:val="005628B6"/>
    <w:rsid w:val="0058159A"/>
    <w:rsid w:val="00587543"/>
    <w:rsid w:val="005A566B"/>
    <w:rsid w:val="005B3DB3"/>
    <w:rsid w:val="005C0585"/>
    <w:rsid w:val="005D0FDF"/>
    <w:rsid w:val="005D6556"/>
    <w:rsid w:val="005F6BE9"/>
    <w:rsid w:val="005F7B75"/>
    <w:rsid w:val="006001EE"/>
    <w:rsid w:val="00605042"/>
    <w:rsid w:val="00611FC4"/>
    <w:rsid w:val="006176FB"/>
    <w:rsid w:val="00640B26"/>
    <w:rsid w:val="00650F41"/>
    <w:rsid w:val="00652D0A"/>
    <w:rsid w:val="00662BB6"/>
    <w:rsid w:val="00684C21"/>
    <w:rsid w:val="0069061E"/>
    <w:rsid w:val="00695439"/>
    <w:rsid w:val="006B2B77"/>
    <w:rsid w:val="006C19AB"/>
    <w:rsid w:val="006C3F4A"/>
    <w:rsid w:val="006C44DB"/>
    <w:rsid w:val="006D03C1"/>
    <w:rsid w:val="006D37AF"/>
    <w:rsid w:val="006D51D0"/>
    <w:rsid w:val="006E564B"/>
    <w:rsid w:val="006E5E36"/>
    <w:rsid w:val="006E6F58"/>
    <w:rsid w:val="006E7191"/>
    <w:rsid w:val="006F0A7D"/>
    <w:rsid w:val="006F5689"/>
    <w:rsid w:val="006F6F40"/>
    <w:rsid w:val="00703577"/>
    <w:rsid w:val="007057C2"/>
    <w:rsid w:val="00722685"/>
    <w:rsid w:val="0072632A"/>
    <w:rsid w:val="00727E4A"/>
    <w:rsid w:val="007327D5"/>
    <w:rsid w:val="00736571"/>
    <w:rsid w:val="00737400"/>
    <w:rsid w:val="00755E01"/>
    <w:rsid w:val="007629C8"/>
    <w:rsid w:val="00762C0B"/>
    <w:rsid w:val="007849CF"/>
    <w:rsid w:val="007A11C9"/>
    <w:rsid w:val="007A6C61"/>
    <w:rsid w:val="007B6BA5"/>
    <w:rsid w:val="007C3390"/>
    <w:rsid w:val="007C36FB"/>
    <w:rsid w:val="007C4F4B"/>
    <w:rsid w:val="007F1396"/>
    <w:rsid w:val="007F6611"/>
    <w:rsid w:val="00812A3B"/>
    <w:rsid w:val="008242D7"/>
    <w:rsid w:val="00825343"/>
    <w:rsid w:val="008257B1"/>
    <w:rsid w:val="00825D42"/>
    <w:rsid w:val="00831480"/>
    <w:rsid w:val="0083396F"/>
    <w:rsid w:val="00843086"/>
    <w:rsid w:val="00843767"/>
    <w:rsid w:val="008679D9"/>
    <w:rsid w:val="00884083"/>
    <w:rsid w:val="00884620"/>
    <w:rsid w:val="008928A6"/>
    <w:rsid w:val="008979B1"/>
    <w:rsid w:val="008A6B25"/>
    <w:rsid w:val="008A6C4F"/>
    <w:rsid w:val="008B2335"/>
    <w:rsid w:val="008C39E2"/>
    <w:rsid w:val="008D52D6"/>
    <w:rsid w:val="008E0678"/>
    <w:rsid w:val="008E4285"/>
    <w:rsid w:val="00915E50"/>
    <w:rsid w:val="009174E5"/>
    <w:rsid w:val="00917BF7"/>
    <w:rsid w:val="009223CA"/>
    <w:rsid w:val="009342DC"/>
    <w:rsid w:val="00940F93"/>
    <w:rsid w:val="00945D3C"/>
    <w:rsid w:val="009760F3"/>
    <w:rsid w:val="00981852"/>
    <w:rsid w:val="009A0E8D"/>
    <w:rsid w:val="009A1B38"/>
    <w:rsid w:val="009B26E7"/>
    <w:rsid w:val="009B5C81"/>
    <w:rsid w:val="009D1821"/>
    <w:rsid w:val="009D395A"/>
    <w:rsid w:val="009F28F0"/>
    <w:rsid w:val="009F3AA6"/>
    <w:rsid w:val="009F3B1C"/>
    <w:rsid w:val="009F736E"/>
    <w:rsid w:val="009F7A78"/>
    <w:rsid w:val="00A00A3F"/>
    <w:rsid w:val="00A01489"/>
    <w:rsid w:val="00A069A6"/>
    <w:rsid w:val="00A236DA"/>
    <w:rsid w:val="00A338F1"/>
    <w:rsid w:val="00A35198"/>
    <w:rsid w:val="00A46FAC"/>
    <w:rsid w:val="00A5214F"/>
    <w:rsid w:val="00A618E1"/>
    <w:rsid w:val="00A72F22"/>
    <w:rsid w:val="00A7360F"/>
    <w:rsid w:val="00A748A6"/>
    <w:rsid w:val="00A769F4"/>
    <w:rsid w:val="00A776B4"/>
    <w:rsid w:val="00A8258F"/>
    <w:rsid w:val="00A82C31"/>
    <w:rsid w:val="00A90859"/>
    <w:rsid w:val="00A94361"/>
    <w:rsid w:val="00A94975"/>
    <w:rsid w:val="00A96BBB"/>
    <w:rsid w:val="00AA293C"/>
    <w:rsid w:val="00AA7D61"/>
    <w:rsid w:val="00AB6E09"/>
    <w:rsid w:val="00AC197F"/>
    <w:rsid w:val="00AC6C39"/>
    <w:rsid w:val="00AE0F52"/>
    <w:rsid w:val="00AF0BC6"/>
    <w:rsid w:val="00B00197"/>
    <w:rsid w:val="00B00EB8"/>
    <w:rsid w:val="00B11BA2"/>
    <w:rsid w:val="00B30179"/>
    <w:rsid w:val="00B3613B"/>
    <w:rsid w:val="00B502F4"/>
    <w:rsid w:val="00B54F31"/>
    <w:rsid w:val="00B56E4A"/>
    <w:rsid w:val="00B56E9C"/>
    <w:rsid w:val="00B64B1F"/>
    <w:rsid w:val="00B6553F"/>
    <w:rsid w:val="00B743E7"/>
    <w:rsid w:val="00B77D05"/>
    <w:rsid w:val="00B81206"/>
    <w:rsid w:val="00B815A9"/>
    <w:rsid w:val="00B81E12"/>
    <w:rsid w:val="00B92937"/>
    <w:rsid w:val="00B97EE2"/>
    <w:rsid w:val="00BA1A82"/>
    <w:rsid w:val="00BA36A8"/>
    <w:rsid w:val="00BA6D3D"/>
    <w:rsid w:val="00BB3BC1"/>
    <w:rsid w:val="00BC74E9"/>
    <w:rsid w:val="00BF68A8"/>
    <w:rsid w:val="00C02665"/>
    <w:rsid w:val="00C10A5E"/>
    <w:rsid w:val="00C11A03"/>
    <w:rsid w:val="00C42634"/>
    <w:rsid w:val="00C463DD"/>
    <w:rsid w:val="00C4724C"/>
    <w:rsid w:val="00C629A0"/>
    <w:rsid w:val="00C634D0"/>
    <w:rsid w:val="00C724EB"/>
    <w:rsid w:val="00C745C3"/>
    <w:rsid w:val="00CB1012"/>
    <w:rsid w:val="00CB1ED3"/>
    <w:rsid w:val="00CC462C"/>
    <w:rsid w:val="00CC78A2"/>
    <w:rsid w:val="00CE4A8F"/>
    <w:rsid w:val="00D2031B"/>
    <w:rsid w:val="00D21697"/>
    <w:rsid w:val="00D25FE2"/>
    <w:rsid w:val="00D308AB"/>
    <w:rsid w:val="00D43252"/>
    <w:rsid w:val="00D44D04"/>
    <w:rsid w:val="00D47706"/>
    <w:rsid w:val="00D47EEA"/>
    <w:rsid w:val="00D6054C"/>
    <w:rsid w:val="00D66431"/>
    <w:rsid w:val="00D93CC8"/>
    <w:rsid w:val="00D95303"/>
    <w:rsid w:val="00D978C6"/>
    <w:rsid w:val="00DA3C1C"/>
    <w:rsid w:val="00DA67A1"/>
    <w:rsid w:val="00DC1764"/>
    <w:rsid w:val="00DC1B9E"/>
    <w:rsid w:val="00DF16C8"/>
    <w:rsid w:val="00E27346"/>
    <w:rsid w:val="00E32EFC"/>
    <w:rsid w:val="00E40398"/>
    <w:rsid w:val="00E52628"/>
    <w:rsid w:val="00E71BC8"/>
    <w:rsid w:val="00E7260F"/>
    <w:rsid w:val="00E96630"/>
    <w:rsid w:val="00EA26C2"/>
    <w:rsid w:val="00EB4829"/>
    <w:rsid w:val="00EC34BE"/>
    <w:rsid w:val="00ED7A2A"/>
    <w:rsid w:val="00EF1D7F"/>
    <w:rsid w:val="00EF40F8"/>
    <w:rsid w:val="00EF69A9"/>
    <w:rsid w:val="00F04064"/>
    <w:rsid w:val="00F26485"/>
    <w:rsid w:val="00F34539"/>
    <w:rsid w:val="00F80140"/>
    <w:rsid w:val="00F93781"/>
    <w:rsid w:val="00F97D00"/>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2901B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2901B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AF0BC6"/>
    <w:rPr>
      <w:rFonts w:eastAsia="SimSun"/>
      <w:sz w:val="18"/>
      <w:lang w:val="en-US" w:eastAsia="zh-CN"/>
    </w:rPr>
  </w:style>
  <w:style w:type="paragraph" w:styleId="BalloonText">
    <w:name w:val="Balloon Text"/>
    <w:basedOn w:val="Normal"/>
    <w:link w:val="BalloonTextChar"/>
    <w:rsid w:val="009F736E"/>
    <w:pPr>
      <w:spacing w:line="240" w:lineRule="auto"/>
    </w:pPr>
    <w:rPr>
      <w:rFonts w:ascii="Tahoma" w:hAnsi="Tahoma" w:cs="Tahoma"/>
      <w:sz w:val="16"/>
      <w:szCs w:val="16"/>
    </w:rPr>
  </w:style>
  <w:style w:type="character" w:customStyle="1" w:styleId="BalloonTextChar">
    <w:name w:val="Balloon Text Char"/>
    <w:link w:val="BalloonText"/>
    <w:rsid w:val="009F736E"/>
    <w:rPr>
      <w:rFonts w:ascii="Tahoma" w:hAnsi="Tahoma" w:cs="Tahoma"/>
      <w:sz w:val="16"/>
      <w:szCs w:val="16"/>
      <w:lang w:eastAsia="en-US"/>
    </w:rPr>
  </w:style>
  <w:style w:type="character" w:customStyle="1" w:styleId="apple-converted-space">
    <w:name w:val="apple-converted-space"/>
    <w:rsid w:val="00CB1012"/>
  </w:style>
  <w:style w:type="character" w:customStyle="1" w:styleId="highlight">
    <w:name w:val="highlight"/>
    <w:rsid w:val="00CB1012"/>
  </w:style>
  <w:style w:type="character" w:styleId="Emphasis">
    <w:name w:val="Emphasis"/>
    <w:uiPriority w:val="20"/>
    <w:qFormat/>
    <w:rsid w:val="004D38C9"/>
    <w:rPr>
      <w:i/>
      <w:iCs/>
    </w:rPr>
  </w:style>
  <w:style w:type="character" w:styleId="CommentReference">
    <w:name w:val="annotation reference"/>
    <w:basedOn w:val="DefaultParagraphFont"/>
    <w:rsid w:val="006D03C1"/>
    <w:rPr>
      <w:sz w:val="16"/>
      <w:szCs w:val="16"/>
    </w:rPr>
  </w:style>
  <w:style w:type="paragraph" w:styleId="CommentText">
    <w:name w:val="annotation text"/>
    <w:basedOn w:val="Normal"/>
    <w:link w:val="CommentTextChar"/>
    <w:rsid w:val="006D03C1"/>
    <w:pPr>
      <w:spacing w:line="240" w:lineRule="auto"/>
    </w:pPr>
  </w:style>
  <w:style w:type="character" w:customStyle="1" w:styleId="CommentTextChar">
    <w:name w:val="Comment Text Char"/>
    <w:basedOn w:val="DefaultParagraphFont"/>
    <w:link w:val="CommentText"/>
    <w:rsid w:val="006D03C1"/>
    <w:rPr>
      <w:lang w:eastAsia="en-US"/>
    </w:rPr>
  </w:style>
  <w:style w:type="paragraph" w:styleId="CommentSubject">
    <w:name w:val="annotation subject"/>
    <w:basedOn w:val="CommentText"/>
    <w:next w:val="CommentText"/>
    <w:link w:val="CommentSubjectChar"/>
    <w:rsid w:val="006D03C1"/>
    <w:rPr>
      <w:b/>
      <w:bCs/>
    </w:rPr>
  </w:style>
  <w:style w:type="character" w:customStyle="1" w:styleId="CommentSubjectChar">
    <w:name w:val="Comment Subject Char"/>
    <w:basedOn w:val="CommentTextChar"/>
    <w:link w:val="CommentSubject"/>
    <w:rsid w:val="006D03C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2901B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2901B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AF0BC6"/>
    <w:rPr>
      <w:rFonts w:eastAsia="SimSun"/>
      <w:sz w:val="18"/>
      <w:lang w:val="en-US" w:eastAsia="zh-CN"/>
    </w:rPr>
  </w:style>
  <w:style w:type="paragraph" w:styleId="BalloonText">
    <w:name w:val="Balloon Text"/>
    <w:basedOn w:val="Normal"/>
    <w:link w:val="BalloonTextChar"/>
    <w:rsid w:val="009F736E"/>
    <w:pPr>
      <w:spacing w:line="240" w:lineRule="auto"/>
    </w:pPr>
    <w:rPr>
      <w:rFonts w:ascii="Tahoma" w:hAnsi="Tahoma" w:cs="Tahoma"/>
      <w:sz w:val="16"/>
      <w:szCs w:val="16"/>
    </w:rPr>
  </w:style>
  <w:style w:type="character" w:customStyle="1" w:styleId="BalloonTextChar">
    <w:name w:val="Balloon Text Char"/>
    <w:link w:val="BalloonText"/>
    <w:rsid w:val="009F736E"/>
    <w:rPr>
      <w:rFonts w:ascii="Tahoma" w:hAnsi="Tahoma" w:cs="Tahoma"/>
      <w:sz w:val="16"/>
      <w:szCs w:val="16"/>
      <w:lang w:eastAsia="en-US"/>
    </w:rPr>
  </w:style>
  <w:style w:type="character" w:customStyle="1" w:styleId="apple-converted-space">
    <w:name w:val="apple-converted-space"/>
    <w:rsid w:val="00CB1012"/>
  </w:style>
  <w:style w:type="character" w:customStyle="1" w:styleId="highlight">
    <w:name w:val="highlight"/>
    <w:rsid w:val="00CB1012"/>
  </w:style>
  <w:style w:type="character" w:styleId="Emphasis">
    <w:name w:val="Emphasis"/>
    <w:uiPriority w:val="20"/>
    <w:qFormat/>
    <w:rsid w:val="004D38C9"/>
    <w:rPr>
      <w:i/>
      <w:iCs/>
    </w:rPr>
  </w:style>
  <w:style w:type="character" w:styleId="CommentReference">
    <w:name w:val="annotation reference"/>
    <w:basedOn w:val="DefaultParagraphFont"/>
    <w:rsid w:val="006D03C1"/>
    <w:rPr>
      <w:sz w:val="16"/>
      <w:szCs w:val="16"/>
    </w:rPr>
  </w:style>
  <w:style w:type="paragraph" w:styleId="CommentText">
    <w:name w:val="annotation text"/>
    <w:basedOn w:val="Normal"/>
    <w:link w:val="CommentTextChar"/>
    <w:rsid w:val="006D03C1"/>
    <w:pPr>
      <w:spacing w:line="240" w:lineRule="auto"/>
    </w:pPr>
  </w:style>
  <w:style w:type="character" w:customStyle="1" w:styleId="CommentTextChar">
    <w:name w:val="Comment Text Char"/>
    <w:basedOn w:val="DefaultParagraphFont"/>
    <w:link w:val="CommentText"/>
    <w:rsid w:val="006D03C1"/>
    <w:rPr>
      <w:lang w:eastAsia="en-US"/>
    </w:rPr>
  </w:style>
  <w:style w:type="paragraph" w:styleId="CommentSubject">
    <w:name w:val="annotation subject"/>
    <w:basedOn w:val="CommentText"/>
    <w:next w:val="CommentText"/>
    <w:link w:val="CommentSubjectChar"/>
    <w:rsid w:val="006D03C1"/>
    <w:rPr>
      <w:b/>
      <w:bCs/>
    </w:rPr>
  </w:style>
  <w:style w:type="character" w:customStyle="1" w:styleId="CommentSubjectChar">
    <w:name w:val="Comment Subject Char"/>
    <w:basedOn w:val="CommentTextChar"/>
    <w:link w:val="CommentSubject"/>
    <w:rsid w:val="006D03C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779374">
      <w:bodyDiv w:val="1"/>
      <w:marLeft w:val="0"/>
      <w:marRight w:val="0"/>
      <w:marTop w:val="0"/>
      <w:marBottom w:val="0"/>
      <w:divBdr>
        <w:top w:val="none" w:sz="0" w:space="0" w:color="auto"/>
        <w:left w:val="none" w:sz="0" w:space="0" w:color="auto"/>
        <w:bottom w:val="none" w:sz="0" w:space="0" w:color="auto"/>
        <w:right w:val="none" w:sz="0" w:space="0" w:color="auto"/>
      </w:divBdr>
    </w:div>
    <w:div w:id="92799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DB0FC-44B5-4A8A-B40D-202B9147E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9</Pages>
  <Words>3733</Words>
  <Characters>21284</Characters>
  <Application>Microsoft Office Word</Application>
  <DocSecurity>0</DocSecurity>
  <Lines>177</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2</cp:revision>
  <cp:lastPrinted>2015-12-04T10:21:00Z</cp:lastPrinted>
  <dcterms:created xsi:type="dcterms:W3CDTF">2016-01-27T10:03:00Z</dcterms:created>
  <dcterms:modified xsi:type="dcterms:W3CDTF">2016-01-27T10:03:00Z</dcterms:modified>
</cp:coreProperties>
</file>