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F0282B" w14:paraId="6C3A25EA" w14:textId="77777777" w:rsidTr="00660CE8">
        <w:trPr>
          <w:trHeight w:hRule="exact" w:val="851"/>
        </w:trPr>
        <w:tc>
          <w:tcPr>
            <w:tcW w:w="1276" w:type="dxa"/>
            <w:tcBorders>
              <w:bottom w:val="single" w:sz="4" w:space="0" w:color="auto"/>
            </w:tcBorders>
          </w:tcPr>
          <w:p w14:paraId="6D565B21" w14:textId="77777777" w:rsidR="002D5AAC" w:rsidRPr="00B751CC" w:rsidRDefault="002D5AAC" w:rsidP="00BC2881">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24F2EEFC" w14:textId="342F897F" w:rsidR="002D5AAC" w:rsidRPr="00B751CC" w:rsidRDefault="009A61C2" w:rsidP="00660CE8">
            <w:pPr>
              <w:spacing w:after="80" w:line="300" w:lineRule="exact"/>
              <w:rPr>
                <w:sz w:val="28"/>
              </w:rPr>
            </w:pPr>
            <w:r w:rsidRPr="004B4A09">
              <w:rPr>
                <w:sz w:val="28"/>
              </w:rPr>
              <w:t>Naciones Unidas</w:t>
            </w:r>
          </w:p>
        </w:tc>
        <w:tc>
          <w:tcPr>
            <w:tcW w:w="6073" w:type="dxa"/>
            <w:gridSpan w:val="2"/>
            <w:tcBorders>
              <w:bottom w:val="single" w:sz="4" w:space="0" w:color="auto"/>
            </w:tcBorders>
            <w:vAlign w:val="bottom"/>
          </w:tcPr>
          <w:p w14:paraId="16C705E7" w14:textId="39FD9464" w:rsidR="002D5AAC" w:rsidRPr="009B7B9F" w:rsidRDefault="009B7B9F" w:rsidP="009B7B9F">
            <w:pPr>
              <w:jc w:val="right"/>
              <w:rPr>
                <w:lang w:val="en-GB"/>
              </w:rPr>
            </w:pPr>
            <w:r w:rsidRPr="009B7B9F">
              <w:rPr>
                <w:sz w:val="40"/>
                <w:lang w:val="en-GB"/>
              </w:rPr>
              <w:t>CCPR</w:t>
            </w:r>
            <w:r>
              <w:rPr>
                <w:lang w:val="en-GB"/>
              </w:rPr>
              <w:t>/C/COL/CO/8</w:t>
            </w:r>
          </w:p>
        </w:tc>
      </w:tr>
      <w:tr w:rsidR="002D5AAC" w:rsidRPr="00B751CC" w14:paraId="7C8EFA63" w14:textId="77777777" w:rsidTr="00660CE8">
        <w:trPr>
          <w:trHeight w:hRule="exact" w:val="2835"/>
        </w:trPr>
        <w:tc>
          <w:tcPr>
            <w:tcW w:w="1276" w:type="dxa"/>
            <w:tcBorders>
              <w:top w:val="single" w:sz="4" w:space="0" w:color="auto"/>
              <w:bottom w:val="single" w:sz="12" w:space="0" w:color="auto"/>
            </w:tcBorders>
          </w:tcPr>
          <w:p w14:paraId="0DCD684A" w14:textId="3DC815F4" w:rsidR="002D5AAC" w:rsidRPr="00B751CC" w:rsidRDefault="009A61C2" w:rsidP="00660CE8">
            <w:pPr>
              <w:spacing w:before="120"/>
              <w:jc w:val="center"/>
            </w:pPr>
            <w:r w:rsidRPr="004B4A09">
              <w:rPr>
                <w:noProof/>
              </w:rPr>
              <w:drawing>
                <wp:inline distT="0" distB="0" distL="0" distR="0" wp14:anchorId="3FFEFEAB" wp14:editId="347CB579">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C26901D" w14:textId="2D54623D" w:rsidR="00DD5762" w:rsidRPr="00B751CC" w:rsidRDefault="009A61C2" w:rsidP="009A61C2">
            <w:pPr>
              <w:rPr>
                <w:b/>
                <w:sz w:val="34"/>
                <w:szCs w:val="34"/>
              </w:rPr>
            </w:pPr>
            <w:r w:rsidRPr="004B4A09">
              <w:rPr>
                <w:b/>
                <w:sz w:val="34"/>
                <w:szCs w:val="34"/>
              </w:rPr>
              <w:t>Pacto Internacional de Derechos</w:t>
            </w:r>
            <w:r w:rsidRPr="004B4A09">
              <w:rPr>
                <w:b/>
                <w:sz w:val="34"/>
                <w:szCs w:val="34"/>
              </w:rPr>
              <w:br/>
              <w:t>Civiles y Políticos</w:t>
            </w:r>
          </w:p>
        </w:tc>
        <w:tc>
          <w:tcPr>
            <w:tcW w:w="2813" w:type="dxa"/>
            <w:tcBorders>
              <w:top w:val="single" w:sz="4" w:space="0" w:color="auto"/>
              <w:bottom w:val="single" w:sz="12" w:space="0" w:color="auto"/>
            </w:tcBorders>
          </w:tcPr>
          <w:p w14:paraId="6AC9A718" w14:textId="0E6C2B45" w:rsidR="002D5AAC" w:rsidRPr="00B751CC" w:rsidRDefault="00BC2881" w:rsidP="00660CE8">
            <w:pPr>
              <w:spacing w:before="240"/>
            </w:pPr>
            <w:r w:rsidRPr="00B751CC">
              <w:t xml:space="preserve">Distr. </w:t>
            </w:r>
            <w:r w:rsidR="00B00082">
              <w:t>general</w:t>
            </w:r>
          </w:p>
          <w:p w14:paraId="39311210" w14:textId="00424FC3" w:rsidR="00BC2881" w:rsidRPr="00B751CC" w:rsidRDefault="00AC1EFF" w:rsidP="00BC2881">
            <w:pPr>
              <w:spacing w:line="240" w:lineRule="exact"/>
            </w:pPr>
            <w:r>
              <w:t>4</w:t>
            </w:r>
            <w:r w:rsidR="00BC2881" w:rsidRPr="00B751CC">
              <w:t xml:space="preserve"> de </w:t>
            </w:r>
            <w:r w:rsidR="00FF5680">
              <w:t>septiembre</w:t>
            </w:r>
            <w:r w:rsidR="00FF5680" w:rsidRPr="00B751CC">
              <w:t xml:space="preserve"> </w:t>
            </w:r>
            <w:r w:rsidR="00BC2881" w:rsidRPr="00B751CC">
              <w:t>de 202</w:t>
            </w:r>
            <w:r w:rsidR="00575B77" w:rsidRPr="00B751CC">
              <w:t>3</w:t>
            </w:r>
          </w:p>
          <w:p w14:paraId="492056EE" w14:textId="77777777" w:rsidR="00DD5762" w:rsidRPr="00B751CC" w:rsidRDefault="00DD5762" w:rsidP="00DD5762">
            <w:pPr>
              <w:spacing w:line="240" w:lineRule="exact"/>
            </w:pPr>
          </w:p>
          <w:p w14:paraId="0E7368FA" w14:textId="092CB964" w:rsidR="00613A55" w:rsidRPr="00B751CC" w:rsidRDefault="00BC2881" w:rsidP="00EE5EE4">
            <w:pPr>
              <w:spacing w:line="240" w:lineRule="exact"/>
            </w:pPr>
            <w:r w:rsidRPr="00B751CC">
              <w:t>Original:</w:t>
            </w:r>
            <w:r w:rsidR="00DD5762" w:rsidRPr="00B751CC">
              <w:t xml:space="preserve"> español</w:t>
            </w:r>
          </w:p>
        </w:tc>
      </w:tr>
    </w:tbl>
    <w:p w14:paraId="14289151" w14:textId="77777777" w:rsidR="006F35EE" w:rsidRPr="00B751CC" w:rsidRDefault="00411A36" w:rsidP="0036261E">
      <w:pPr>
        <w:spacing w:before="120"/>
        <w:rPr>
          <w:b/>
          <w:sz w:val="24"/>
          <w:szCs w:val="24"/>
        </w:rPr>
      </w:pPr>
      <w:r w:rsidRPr="00B751CC">
        <w:rPr>
          <w:b/>
          <w:sz w:val="24"/>
          <w:szCs w:val="24"/>
        </w:rPr>
        <w:t>Comité de Derechos Humanos</w:t>
      </w:r>
    </w:p>
    <w:p w14:paraId="3AC1D8FC" w14:textId="4A03002E" w:rsidR="008E6767" w:rsidRPr="00B751CC" w:rsidRDefault="008E6767" w:rsidP="003818B7">
      <w:pPr>
        <w:pStyle w:val="HChG"/>
        <w:rPr>
          <w:b w:val="0"/>
          <w:bCs/>
          <w:sz w:val="20"/>
        </w:rPr>
      </w:pPr>
      <w:r w:rsidRPr="00B751CC">
        <w:tab/>
      </w:r>
      <w:r w:rsidRPr="00B751CC">
        <w:tab/>
      </w:r>
      <w:bookmarkStart w:id="0" w:name="_Hlk140483159"/>
      <w:r w:rsidR="00DD5762" w:rsidRPr="00B751CC">
        <w:t xml:space="preserve">Observaciones finales sobre el </w:t>
      </w:r>
      <w:r w:rsidR="003760FC" w:rsidRPr="00B751CC">
        <w:t xml:space="preserve">octavo </w:t>
      </w:r>
      <w:r w:rsidR="00DD5762" w:rsidRPr="00B751CC">
        <w:t>informe periódico de</w:t>
      </w:r>
      <w:r w:rsidR="00EE5EE4">
        <w:t> </w:t>
      </w:r>
      <w:r w:rsidR="003760FC" w:rsidRPr="00B751CC">
        <w:t>Colombia</w:t>
      </w:r>
      <w:r w:rsidR="00E41B88" w:rsidRPr="00E41B88">
        <w:rPr>
          <w:rStyle w:val="Refdenotaalpie"/>
          <w:b w:val="0"/>
          <w:bCs/>
          <w:sz w:val="20"/>
          <w:vertAlign w:val="baseline"/>
        </w:rPr>
        <w:footnoteReference w:customMarkFollows="1" w:id="1"/>
        <w:t>*</w:t>
      </w:r>
    </w:p>
    <w:p w14:paraId="2ADE3E22" w14:textId="141947E8" w:rsidR="00C174E6" w:rsidRPr="00B751CC" w:rsidRDefault="00C174E6" w:rsidP="00C174E6">
      <w:pPr>
        <w:pStyle w:val="SingleTxtG"/>
      </w:pPr>
      <w:r w:rsidRPr="00B751CC">
        <w:t>1.</w:t>
      </w:r>
      <w:r w:rsidRPr="00B751CC">
        <w:tab/>
        <w:t xml:space="preserve">El Comité examinó el </w:t>
      </w:r>
      <w:r w:rsidR="003760FC" w:rsidRPr="00B751CC">
        <w:t>octavo</w:t>
      </w:r>
      <w:r w:rsidRPr="00B751CC">
        <w:t xml:space="preserve"> informe periódico de</w:t>
      </w:r>
      <w:r w:rsidR="003760FC" w:rsidRPr="00B751CC">
        <w:t xml:space="preserve"> Colombia</w:t>
      </w:r>
      <w:r w:rsidR="00E64969" w:rsidRPr="00B751CC">
        <w:rPr>
          <w:rStyle w:val="Refdenotaalpie"/>
        </w:rPr>
        <w:footnoteReference w:id="2"/>
      </w:r>
      <w:r w:rsidRPr="00B751CC">
        <w:t xml:space="preserve"> en sus sesiones </w:t>
      </w:r>
      <w:r w:rsidR="00BD185B" w:rsidRPr="00B751CC">
        <w:t>4013</w:t>
      </w:r>
      <w:r w:rsidRPr="00B751CC">
        <w:t xml:space="preserve">ª y </w:t>
      </w:r>
      <w:r w:rsidR="00BD185B" w:rsidRPr="00B751CC">
        <w:t>4014</w:t>
      </w:r>
      <w:r w:rsidRPr="00B751CC">
        <w:t>ª</w:t>
      </w:r>
      <w:r w:rsidR="00E64969" w:rsidRPr="00B751CC">
        <w:rPr>
          <w:rStyle w:val="Refdenotaalpie"/>
        </w:rPr>
        <w:footnoteReference w:id="3"/>
      </w:r>
      <w:r w:rsidR="00FF5680">
        <w:t>,</w:t>
      </w:r>
      <w:r w:rsidR="00E64969" w:rsidRPr="00B751CC">
        <w:t xml:space="preserve"> </w:t>
      </w:r>
      <w:r w:rsidRPr="00B751CC">
        <w:t>celebradas los días</w:t>
      </w:r>
      <w:r w:rsidR="00BD185B" w:rsidRPr="00B751CC">
        <w:t xml:space="preserve"> 10</w:t>
      </w:r>
      <w:r w:rsidRPr="00B751CC">
        <w:t xml:space="preserve"> y </w:t>
      </w:r>
      <w:r w:rsidR="00BD185B" w:rsidRPr="00B751CC">
        <w:t xml:space="preserve">11 </w:t>
      </w:r>
      <w:r w:rsidRPr="00B751CC">
        <w:t xml:space="preserve">de </w:t>
      </w:r>
      <w:r w:rsidR="003760FC" w:rsidRPr="00B751CC">
        <w:t>julio</w:t>
      </w:r>
      <w:r w:rsidRPr="00B751CC">
        <w:t xml:space="preserve"> de 202</w:t>
      </w:r>
      <w:r w:rsidR="00575B77" w:rsidRPr="00B751CC">
        <w:t>3</w:t>
      </w:r>
      <w:r w:rsidRPr="00B751CC">
        <w:t xml:space="preserve">. En su </w:t>
      </w:r>
      <w:r w:rsidR="00BD185B" w:rsidRPr="00B751CC">
        <w:t xml:space="preserve">4031ª </w:t>
      </w:r>
      <w:r w:rsidRPr="00B751CC">
        <w:t xml:space="preserve">sesión, celebrada el </w:t>
      </w:r>
      <w:r w:rsidR="00BD185B" w:rsidRPr="00B751CC">
        <w:t>21</w:t>
      </w:r>
      <w:r w:rsidR="00FF5680">
        <w:t xml:space="preserve"> </w:t>
      </w:r>
      <w:r w:rsidRPr="00B751CC">
        <w:t xml:space="preserve">de </w:t>
      </w:r>
      <w:r w:rsidR="00BD185B" w:rsidRPr="00B751CC">
        <w:t>julio</w:t>
      </w:r>
      <w:r w:rsidRPr="00B751CC">
        <w:t xml:space="preserve"> de 202</w:t>
      </w:r>
      <w:r w:rsidR="00575B77" w:rsidRPr="00B751CC">
        <w:t>3</w:t>
      </w:r>
      <w:r w:rsidRPr="00B751CC">
        <w:t>, aprobó las presentes observaciones finales.</w:t>
      </w:r>
    </w:p>
    <w:p w14:paraId="2B026FE0" w14:textId="77777777" w:rsidR="00C174E6" w:rsidRPr="00B751CC" w:rsidRDefault="00C174E6" w:rsidP="00C174E6">
      <w:pPr>
        <w:pStyle w:val="H1G"/>
      </w:pPr>
      <w:r w:rsidRPr="00B751CC">
        <w:tab/>
        <w:t>A.</w:t>
      </w:r>
      <w:r w:rsidRPr="00B751CC">
        <w:tab/>
        <w:t>Introducción</w:t>
      </w:r>
    </w:p>
    <w:p w14:paraId="043D927D" w14:textId="719ADB0B" w:rsidR="007D78EB" w:rsidRPr="00B751CC" w:rsidRDefault="00FC1143" w:rsidP="00BD185B">
      <w:pPr>
        <w:ind w:left="1134" w:right="1133"/>
        <w:jc w:val="both"/>
      </w:pPr>
      <w:r w:rsidRPr="00B751CC">
        <w:t>2.</w:t>
      </w:r>
      <w:r w:rsidR="007D78EB" w:rsidRPr="00B751CC">
        <w:tab/>
      </w:r>
      <w:r w:rsidR="00BD185B" w:rsidRPr="00B751CC">
        <w:t xml:space="preserve">El Comité acoge con beneplácito la presentación del octavo informe periódico </w:t>
      </w:r>
      <w:r w:rsidR="00A877D5">
        <w:t>de Colombia</w:t>
      </w:r>
      <w:r w:rsidR="00BD185B" w:rsidRPr="00B751CC">
        <w:t xml:space="preserve"> y la información en él expuesta. Expresa su reconocimiento por la oportunidad de renovar su diálogo constructivo y abierto con la delegación de alto nivel del Estado parte sobre las medidas adoptadas durante el período examinado para aplicar las disposiciones del Pacto. El Comité agradece al Estado parte sus respuestas escritas</w:t>
      </w:r>
      <w:r w:rsidR="00BD185B" w:rsidRPr="00B751CC">
        <w:rPr>
          <w:rStyle w:val="Refdenotaalpie"/>
        </w:rPr>
        <w:footnoteReference w:id="4"/>
      </w:r>
      <w:r w:rsidR="00BD185B" w:rsidRPr="00B751CC">
        <w:t xml:space="preserve"> a la lista de cuestiones</w:t>
      </w:r>
      <w:r w:rsidR="00BD185B" w:rsidRPr="00B751CC">
        <w:rPr>
          <w:rStyle w:val="Refdenotaalpie"/>
        </w:rPr>
        <w:footnoteReference w:id="5"/>
      </w:r>
      <w:r w:rsidR="00BD185B" w:rsidRPr="00B751CC">
        <w:t>, complementadas con las respuestas presentadas oralmente por la delegación, y la información complementaria presentada por escrito.</w:t>
      </w:r>
    </w:p>
    <w:p w14:paraId="028CB6C5" w14:textId="33BD2ECF" w:rsidR="00C273B7" w:rsidRPr="00B751CC" w:rsidRDefault="00FC1143" w:rsidP="00FC1143">
      <w:pPr>
        <w:pStyle w:val="H1G"/>
      </w:pPr>
      <w:r w:rsidRPr="00B751CC">
        <w:tab/>
      </w:r>
      <w:r w:rsidR="00C273B7" w:rsidRPr="00B751CC">
        <w:t>B.</w:t>
      </w:r>
      <w:r w:rsidRPr="00B751CC">
        <w:tab/>
      </w:r>
      <w:r w:rsidR="00C273B7" w:rsidRPr="00B751CC">
        <w:t>Aspectos positivos</w:t>
      </w:r>
    </w:p>
    <w:p w14:paraId="03B6B38E" w14:textId="7BB9860D" w:rsidR="00FC1143" w:rsidRPr="00B751CC" w:rsidRDefault="00C273B7" w:rsidP="00FC1143">
      <w:pPr>
        <w:pStyle w:val="SingleTxtG"/>
        <w:rPr>
          <w:rFonts w:eastAsia="Calibri"/>
        </w:rPr>
      </w:pPr>
      <w:r w:rsidRPr="00B751CC">
        <w:t>3.</w:t>
      </w:r>
      <w:r w:rsidRPr="00B751CC">
        <w:tab/>
      </w:r>
      <w:r w:rsidR="008E5E14" w:rsidRPr="00B751CC">
        <w:rPr>
          <w:rFonts w:eastAsia="Calibri"/>
        </w:rPr>
        <w:t>El Comité acoge con beneplácito las siguientes medidas legislativas, institucionales y en materia de políticas adoptadas por el Estado parte:</w:t>
      </w:r>
    </w:p>
    <w:p w14:paraId="71551C14" w14:textId="17588C2C" w:rsidR="000C46F9" w:rsidRPr="00B751CC" w:rsidRDefault="000C46F9" w:rsidP="00FC1143">
      <w:pPr>
        <w:pStyle w:val="SingleTxtG"/>
        <w:rPr>
          <w:rFonts w:eastAsia="Calibri"/>
        </w:rPr>
      </w:pPr>
      <w:r w:rsidRPr="00B751CC">
        <w:rPr>
          <w:rFonts w:eastAsia="Calibri"/>
        </w:rPr>
        <w:tab/>
        <w:t>a)</w:t>
      </w:r>
      <w:r w:rsidRPr="00B751CC">
        <w:rPr>
          <w:rFonts w:eastAsia="Calibri"/>
        </w:rPr>
        <w:tab/>
      </w:r>
      <w:r w:rsidRPr="00B751CC">
        <w:t xml:space="preserve">La creación del Sistema Integral de Verdad, Justicia, Reparación y No Repetición, a través del acto legislativo </w:t>
      </w:r>
      <w:r w:rsidR="00BA0879">
        <w:t>n</w:t>
      </w:r>
      <w:r w:rsidRPr="00B751CC">
        <w:t>úm. 01</w:t>
      </w:r>
      <w:r w:rsidR="00C446F6">
        <w:t>,</w:t>
      </w:r>
      <w:r w:rsidRPr="00B751CC">
        <w:t xml:space="preserve"> de 4 de abril de 2017;</w:t>
      </w:r>
    </w:p>
    <w:p w14:paraId="13130EA7" w14:textId="0125EDD0" w:rsidR="00FC1143" w:rsidRPr="00B751CC" w:rsidRDefault="000C46F9" w:rsidP="00FC1143">
      <w:pPr>
        <w:pStyle w:val="SingleTxtG"/>
      </w:pPr>
      <w:r w:rsidRPr="00B751CC">
        <w:rPr>
          <w:rFonts w:eastAsia="Calibri"/>
        </w:rPr>
        <w:tab/>
        <w:t>b)</w:t>
      </w:r>
      <w:r w:rsidR="00FC1143" w:rsidRPr="00B751CC">
        <w:rPr>
          <w:rFonts w:eastAsia="Calibri"/>
        </w:rPr>
        <w:tab/>
      </w:r>
      <w:r w:rsidR="008E5E14" w:rsidRPr="00B751CC">
        <w:rPr>
          <w:rFonts w:eastAsia="Calibri"/>
        </w:rPr>
        <w:t>E</w:t>
      </w:r>
      <w:r w:rsidR="00B848CE" w:rsidRPr="00B751CC">
        <w:t>l Decreto núm. 154 de 2017</w:t>
      </w:r>
      <w:r w:rsidR="00BA0879">
        <w:t>,</w:t>
      </w:r>
      <w:r w:rsidR="00B848CE" w:rsidRPr="00B751CC">
        <w:t xml:space="preserve"> por el cual se crea la Comisión Nacional de Garantías de Seguridad en el marco del Acuerdo Final</w:t>
      </w:r>
      <w:r w:rsidR="00C446F6" w:rsidRPr="00C446F6">
        <w:t xml:space="preserve"> para la Terminación del Conflicto y la Construcción de una Paz Estable y Duradera</w:t>
      </w:r>
      <w:r w:rsidR="00B848CE" w:rsidRPr="00B751CC">
        <w:t>, suscrito entre el Gobierno Nacional y las Fuerzas Armadas Revolucionarias de Colombia</w:t>
      </w:r>
      <w:r w:rsidR="00BA0879">
        <w:t>-</w:t>
      </w:r>
      <w:r w:rsidR="00B848CE" w:rsidRPr="00B751CC">
        <w:t>Ejército del Pueblo (FARC</w:t>
      </w:r>
      <w:r w:rsidR="008E5E14" w:rsidRPr="00B751CC">
        <w:t>-</w:t>
      </w:r>
      <w:r w:rsidR="00B848CE" w:rsidRPr="00B751CC">
        <w:t>EP), el 24 de noviembre de 2016;</w:t>
      </w:r>
    </w:p>
    <w:p w14:paraId="4551A1FA" w14:textId="78E20BFB" w:rsidR="008E5E14" w:rsidRPr="00B751CC" w:rsidRDefault="008E5E14" w:rsidP="00FC1143">
      <w:pPr>
        <w:pStyle w:val="SingleTxtG"/>
      </w:pPr>
      <w:r w:rsidRPr="00B751CC">
        <w:tab/>
      </w:r>
      <w:r w:rsidR="000C46F9" w:rsidRPr="00B751CC">
        <w:t>c</w:t>
      </w:r>
      <w:r w:rsidRPr="00B751CC">
        <w:t>)</w:t>
      </w:r>
      <w:r w:rsidRPr="00B751CC">
        <w:tab/>
        <w:t xml:space="preserve">El Decreto </w:t>
      </w:r>
      <w:r w:rsidR="00C446F6">
        <w:t>núm.</w:t>
      </w:r>
      <w:r w:rsidR="00EE5EE4">
        <w:t xml:space="preserve"> </w:t>
      </w:r>
      <w:r w:rsidRPr="00B751CC">
        <w:t xml:space="preserve">2124 de 2017, </w:t>
      </w:r>
      <w:r w:rsidR="00C446F6">
        <w:t>por el cual se</w:t>
      </w:r>
      <w:r w:rsidR="00C446F6" w:rsidRPr="00B751CC">
        <w:t xml:space="preserve"> </w:t>
      </w:r>
      <w:r w:rsidRPr="00B751CC">
        <w:t>reglamenta el sistema de prevención y alerta para la reacción rápida a la presencia, acciones y/o actividades de las organizaciones, hechos y conductas criminales que pongan en riesgo los derechos de la población y la implementación del Acuerdo Final para la Terminación del Conflicto y la Construcción de una Paz Estable y Duradera;</w:t>
      </w:r>
    </w:p>
    <w:p w14:paraId="63367B45" w14:textId="64B09E58" w:rsidR="008E5E14" w:rsidRPr="00B751CC" w:rsidRDefault="008E5E14" w:rsidP="008E5E14">
      <w:pPr>
        <w:pStyle w:val="SingleTxtG"/>
      </w:pPr>
      <w:r w:rsidRPr="00B751CC">
        <w:lastRenderedPageBreak/>
        <w:tab/>
      </w:r>
      <w:r w:rsidR="00B666AC" w:rsidRPr="00B751CC">
        <w:t>d</w:t>
      </w:r>
      <w:r w:rsidRPr="00B751CC">
        <w:t>)</w:t>
      </w:r>
      <w:r w:rsidRPr="00B751CC">
        <w:tab/>
      </w:r>
      <w:r w:rsidR="00C017EC" w:rsidRPr="00B751CC">
        <w:t xml:space="preserve">El </w:t>
      </w:r>
      <w:r w:rsidRPr="00B751CC">
        <w:t xml:space="preserve">Decreto </w:t>
      </w:r>
      <w:r w:rsidR="00C446F6">
        <w:t>núm. </w:t>
      </w:r>
      <w:r w:rsidRPr="00B751CC">
        <w:t xml:space="preserve">1418/2018, por el cual se crea la alta instancia de género para incorporar el enfoque de género en la implementación del </w:t>
      </w:r>
      <w:r w:rsidR="00B70E49">
        <w:t>A</w:t>
      </w:r>
      <w:r w:rsidRPr="00B751CC">
        <w:t>cuerdo;</w:t>
      </w:r>
    </w:p>
    <w:p w14:paraId="12A00762" w14:textId="0F96486A" w:rsidR="008E5E14" w:rsidRPr="00B751CC" w:rsidRDefault="008E5E14" w:rsidP="00FC1143">
      <w:pPr>
        <w:pStyle w:val="SingleTxtG"/>
        <w:rPr>
          <w:rFonts w:eastAsia="Calibri"/>
        </w:rPr>
      </w:pPr>
      <w:r w:rsidRPr="00B751CC">
        <w:tab/>
      </w:r>
      <w:r w:rsidR="00B666AC" w:rsidRPr="00B751CC">
        <w:t>e</w:t>
      </w:r>
      <w:r w:rsidRPr="00B751CC">
        <w:t>)</w:t>
      </w:r>
      <w:r w:rsidRPr="00B751CC">
        <w:tab/>
      </w:r>
      <w:r w:rsidR="00C446F6">
        <w:t xml:space="preserve">La </w:t>
      </w:r>
      <w:r w:rsidR="00C446F6" w:rsidRPr="00C446F6">
        <w:t xml:space="preserve">Ley </w:t>
      </w:r>
      <w:r w:rsidR="00C446F6">
        <w:t>núm. </w:t>
      </w:r>
      <w:r w:rsidR="00C446F6" w:rsidRPr="00C446F6">
        <w:t>1955 de 2019</w:t>
      </w:r>
      <w:r w:rsidR="00C446F6">
        <w:t>, por la cual se expide e</w:t>
      </w:r>
      <w:r w:rsidRPr="00B751CC">
        <w:t xml:space="preserve">l Plan Nacional de Desarrollo </w:t>
      </w:r>
      <w:r w:rsidR="00C446F6">
        <w:t>(</w:t>
      </w:r>
      <w:r w:rsidRPr="00B751CC">
        <w:t>2018-2022</w:t>
      </w:r>
      <w:r w:rsidR="00C446F6">
        <w:t>)</w:t>
      </w:r>
      <w:r w:rsidRPr="00B751CC">
        <w:t xml:space="preserve"> “Pacto por Colombia, Pacto por la Equidad”;</w:t>
      </w:r>
    </w:p>
    <w:p w14:paraId="29C5F3A4" w14:textId="1364D3F1" w:rsidR="000C46F9" w:rsidRPr="00B751CC" w:rsidRDefault="00FC1143" w:rsidP="000C46F9">
      <w:pPr>
        <w:spacing w:after="120"/>
        <w:ind w:left="1134" w:right="1134"/>
        <w:jc w:val="both"/>
      </w:pPr>
      <w:r w:rsidRPr="00B751CC">
        <w:rPr>
          <w:rFonts w:eastAsia="Calibri"/>
        </w:rPr>
        <w:tab/>
      </w:r>
      <w:r w:rsidRPr="00B751CC">
        <w:rPr>
          <w:rFonts w:eastAsia="Calibri"/>
        </w:rPr>
        <w:tab/>
      </w:r>
      <w:r w:rsidR="00B666AC" w:rsidRPr="00B751CC">
        <w:rPr>
          <w:rFonts w:eastAsia="Calibri"/>
        </w:rPr>
        <w:t>f</w:t>
      </w:r>
      <w:r w:rsidRPr="00B751CC">
        <w:t>)</w:t>
      </w:r>
      <w:r w:rsidRPr="00B751CC">
        <w:tab/>
      </w:r>
      <w:r w:rsidR="00B848CE" w:rsidRPr="00B751CC">
        <w:t xml:space="preserve">La Ley </w:t>
      </w:r>
      <w:r w:rsidR="00C446F6">
        <w:t>núm. </w:t>
      </w:r>
      <w:r w:rsidR="00B848CE" w:rsidRPr="00B751CC">
        <w:t>1957 de 2019</w:t>
      </w:r>
      <w:r w:rsidR="00C446F6">
        <w:t>,</w:t>
      </w:r>
      <w:r w:rsidR="00B848CE" w:rsidRPr="00B751CC">
        <w:t xml:space="preserve"> </w:t>
      </w:r>
      <w:r w:rsidR="00C446F6">
        <w:t>E</w:t>
      </w:r>
      <w:r w:rsidR="00B848CE" w:rsidRPr="00B751CC">
        <w:t>statutaria de la Administración de Justicia en la Jurisdicción Especial para la Paz;</w:t>
      </w:r>
    </w:p>
    <w:p w14:paraId="773DB30B" w14:textId="30BB67A2" w:rsidR="00FC1143" w:rsidRPr="00B751CC" w:rsidRDefault="00FC1143" w:rsidP="00FC1143">
      <w:pPr>
        <w:pStyle w:val="SingleTxtG"/>
        <w:rPr>
          <w:highlight w:val="yellow"/>
        </w:rPr>
      </w:pPr>
      <w:r w:rsidRPr="00B751CC">
        <w:tab/>
      </w:r>
      <w:r w:rsidR="00B666AC" w:rsidRPr="00B751CC">
        <w:t>g</w:t>
      </w:r>
      <w:r w:rsidRPr="00B751CC">
        <w:t>)</w:t>
      </w:r>
      <w:r w:rsidRPr="00B751CC">
        <w:tab/>
      </w:r>
      <w:r w:rsidR="00B848CE" w:rsidRPr="00B751CC">
        <w:t xml:space="preserve">La Ley </w:t>
      </w:r>
      <w:r w:rsidR="00C446F6">
        <w:t>núm. </w:t>
      </w:r>
      <w:r w:rsidR="00B848CE" w:rsidRPr="00B751CC">
        <w:t>2136 de 2021</w:t>
      </w:r>
      <w:r w:rsidR="00C446F6">
        <w:t>,</w:t>
      </w:r>
      <w:r w:rsidR="00B848CE" w:rsidRPr="00B751CC">
        <w:t xml:space="preserve"> de Política Migratoria Integral, que reafirma el respeto al principio de no devolución;</w:t>
      </w:r>
    </w:p>
    <w:p w14:paraId="3524764E" w14:textId="3D6F89D0" w:rsidR="00B848CE" w:rsidRPr="00B751CC" w:rsidRDefault="000C46F9" w:rsidP="00FC1143">
      <w:pPr>
        <w:pStyle w:val="SingleTxtG"/>
      </w:pPr>
      <w:r w:rsidRPr="00B751CC">
        <w:tab/>
      </w:r>
      <w:r w:rsidR="00A85D72">
        <w:t>h</w:t>
      </w:r>
      <w:r w:rsidR="00B848CE" w:rsidRPr="00B751CC">
        <w:t>)</w:t>
      </w:r>
      <w:r w:rsidR="00B848CE" w:rsidRPr="00B751CC">
        <w:tab/>
        <w:t xml:space="preserve">La Ley </w:t>
      </w:r>
      <w:r w:rsidR="00C446F6">
        <w:t>núm. </w:t>
      </w:r>
      <w:r w:rsidR="00B848CE" w:rsidRPr="00B751CC">
        <w:t>2196 de 2022</w:t>
      </w:r>
      <w:r w:rsidR="00C446F6">
        <w:t>,</w:t>
      </w:r>
      <w:r w:rsidR="00B848CE" w:rsidRPr="00B751CC">
        <w:t xml:space="preserve"> por medio de la cual se expide el Estatuto Disciplinario Policial;</w:t>
      </w:r>
    </w:p>
    <w:p w14:paraId="1CB4C019" w14:textId="70AF38FF" w:rsidR="00B848CE" w:rsidRPr="00B751CC" w:rsidRDefault="00B848CE" w:rsidP="00FC1143">
      <w:pPr>
        <w:pStyle w:val="SingleTxtG"/>
      </w:pPr>
      <w:r w:rsidRPr="00B751CC">
        <w:tab/>
      </w:r>
      <w:r w:rsidR="00A85D72">
        <w:t>i</w:t>
      </w:r>
      <w:r w:rsidRPr="00B751CC">
        <w:t>)</w:t>
      </w:r>
      <w:r w:rsidRPr="00B751CC">
        <w:tab/>
        <w:t xml:space="preserve">La Ley </w:t>
      </w:r>
      <w:r w:rsidR="00C446F6">
        <w:t>núm. </w:t>
      </w:r>
      <w:r w:rsidRPr="00B751CC">
        <w:t>2272 de 2022</w:t>
      </w:r>
      <w:r w:rsidR="00C446F6">
        <w:t>,</w:t>
      </w:r>
      <w:r w:rsidRPr="00B751CC">
        <w:t xml:space="preserve"> por medio de la cual, entre otras cuestiones, se define la política de paz de Estado y se modifica, adiciona y </w:t>
      </w:r>
      <w:r w:rsidR="00D56161" w:rsidRPr="00EF4AA7">
        <w:t xml:space="preserve">prorroga </w:t>
      </w:r>
      <w:r w:rsidRPr="00EF4AA7">
        <w:t xml:space="preserve">la </w:t>
      </w:r>
      <w:r w:rsidRPr="00B751CC">
        <w:t xml:space="preserve">Ley </w:t>
      </w:r>
      <w:r w:rsidR="00C446F6">
        <w:t>núm. </w:t>
      </w:r>
      <w:r w:rsidRPr="00B751CC">
        <w:t>418 de</w:t>
      </w:r>
      <w:r w:rsidR="00EE5EE4">
        <w:t> </w:t>
      </w:r>
      <w:r w:rsidRPr="00B751CC">
        <w:t>1997;</w:t>
      </w:r>
    </w:p>
    <w:p w14:paraId="05845B61" w14:textId="210D0265" w:rsidR="008E5E14" w:rsidRPr="00B751CC" w:rsidRDefault="000C46F9" w:rsidP="00FC1143">
      <w:pPr>
        <w:pStyle w:val="SingleTxtG"/>
      </w:pPr>
      <w:r w:rsidRPr="00B751CC">
        <w:tab/>
      </w:r>
      <w:r w:rsidR="00A85D72">
        <w:t>j</w:t>
      </w:r>
      <w:r w:rsidRPr="00B751CC">
        <w:t>)</w:t>
      </w:r>
      <w:r w:rsidRPr="00B751CC">
        <w:tab/>
      </w:r>
      <w:r w:rsidR="008E5E14" w:rsidRPr="00B751CC">
        <w:t>El establecimiento</w:t>
      </w:r>
      <w:r w:rsidR="00C446F6">
        <w:t>,</w:t>
      </w:r>
      <w:r w:rsidR="008E5E14" w:rsidRPr="00B751CC">
        <w:t xml:space="preserve"> en 2022</w:t>
      </w:r>
      <w:r w:rsidR="00C446F6">
        <w:t>,</w:t>
      </w:r>
      <w:r w:rsidR="008E5E14" w:rsidRPr="00B751CC">
        <w:t xml:space="preserve"> del Comité de Seguimiento y Monitoreo</w:t>
      </w:r>
      <w:r w:rsidR="00C446F6">
        <w:t>,</w:t>
      </w:r>
      <w:r w:rsidR="008E5E14" w:rsidRPr="00B751CC">
        <w:t xml:space="preserve"> encargado de verificar la implementación de las recomendaciones de la Comisión para el Esclarecimiento de la Verdad</w:t>
      </w:r>
      <w:r w:rsidR="00B46BBB">
        <w:t>, la Convivencia y la No Repetición (Comisión de la Verdad)</w:t>
      </w:r>
      <w:r w:rsidR="008E5E14" w:rsidRPr="00B751CC">
        <w:t>;</w:t>
      </w:r>
    </w:p>
    <w:p w14:paraId="38F9726F" w14:textId="1E237854" w:rsidR="00B848CE" w:rsidRDefault="000C46F9" w:rsidP="000C46F9">
      <w:pPr>
        <w:pStyle w:val="SingleTxtG"/>
      </w:pPr>
      <w:r w:rsidRPr="00B751CC">
        <w:tab/>
      </w:r>
      <w:r w:rsidR="00A85D72">
        <w:t>k</w:t>
      </w:r>
      <w:r w:rsidRPr="00B751CC">
        <w:t>)</w:t>
      </w:r>
      <w:r w:rsidRPr="00B751CC">
        <w:tab/>
      </w:r>
      <w:r w:rsidR="008E5E14" w:rsidRPr="00B751CC">
        <w:t>La Resolución 051 de 12 de enero de 2023</w:t>
      </w:r>
      <w:r w:rsidR="00C446F6">
        <w:t>,</w:t>
      </w:r>
      <w:r w:rsidR="008E5E14" w:rsidRPr="00B751CC">
        <w:t xml:space="preserve"> por </w:t>
      </w:r>
      <w:r w:rsidR="00C446F6">
        <w:t xml:space="preserve">medio de </w:t>
      </w:r>
      <w:r w:rsidR="008E5E14" w:rsidRPr="00B751CC">
        <w:t>la cual se facilita la regulación única para la atención integral en salud frente a la interrupción voluntaria del embarazo</w:t>
      </w:r>
      <w:r w:rsidRPr="00B751CC">
        <w:t>.</w:t>
      </w:r>
    </w:p>
    <w:p w14:paraId="6AAA21EE" w14:textId="291FE6AD" w:rsidR="009F1F0A" w:rsidRPr="00B751CC" w:rsidRDefault="009F1F0A" w:rsidP="009F1F0A">
      <w:pPr>
        <w:pStyle w:val="H1G"/>
      </w:pPr>
      <w:r w:rsidRPr="00B751CC">
        <w:tab/>
        <w:t>C.</w:t>
      </w:r>
      <w:r w:rsidRPr="00B751CC">
        <w:tab/>
        <w:t>Principales motivos de preocupación y recomendaciones</w:t>
      </w:r>
    </w:p>
    <w:p w14:paraId="1BE48E7D" w14:textId="77777777" w:rsidR="009F1F0A" w:rsidRPr="00B751CC" w:rsidRDefault="009F1F0A" w:rsidP="009F1F0A">
      <w:pPr>
        <w:pStyle w:val="H23G"/>
      </w:pPr>
      <w:r w:rsidRPr="00B751CC">
        <w:tab/>
      </w:r>
      <w:r w:rsidRPr="00B751CC">
        <w:tab/>
        <w:t>Aplicación del Pacto y de su Protocolo Facultativo</w:t>
      </w:r>
    </w:p>
    <w:p w14:paraId="7045A0B6" w14:textId="0D2A875A" w:rsidR="00FC1143" w:rsidRPr="00B751CC" w:rsidRDefault="00227CF5" w:rsidP="009F1F6B">
      <w:pPr>
        <w:spacing w:after="120"/>
        <w:ind w:left="1134" w:right="1134"/>
        <w:jc w:val="both"/>
      </w:pPr>
      <w:r w:rsidRPr="00B751CC">
        <w:rPr>
          <w:szCs w:val="18"/>
        </w:rPr>
        <w:t>4</w:t>
      </w:r>
      <w:r w:rsidR="009F1F0A" w:rsidRPr="00B751CC">
        <w:rPr>
          <w:szCs w:val="18"/>
        </w:rPr>
        <w:t>.</w:t>
      </w:r>
      <w:r w:rsidR="009F1F0A" w:rsidRPr="00B751CC">
        <w:rPr>
          <w:szCs w:val="18"/>
        </w:rPr>
        <w:tab/>
      </w:r>
      <w:r w:rsidR="001554C7" w:rsidRPr="00B751CC">
        <w:rPr>
          <w:szCs w:val="18"/>
        </w:rPr>
        <w:t xml:space="preserve">El Comité </w:t>
      </w:r>
      <w:r w:rsidR="00D30050" w:rsidRPr="00B751CC">
        <w:rPr>
          <w:szCs w:val="18"/>
        </w:rPr>
        <w:t xml:space="preserve">acoge con beneplácito </w:t>
      </w:r>
      <w:r w:rsidR="001554C7" w:rsidRPr="00B751CC">
        <w:rPr>
          <w:szCs w:val="18"/>
        </w:rPr>
        <w:t>el compromiso del Estado parte para retomar el funcionamiento del</w:t>
      </w:r>
      <w:r w:rsidR="00D30050" w:rsidRPr="00B751CC">
        <w:rPr>
          <w:szCs w:val="18"/>
        </w:rPr>
        <w:t xml:space="preserve"> Grupo Interno de Trabajo de Seguimiento a Órdenes y Recomendaciones de Órganos Internacionales en materia de Derechos Humanos y de las entidades que forman parte del </w:t>
      </w:r>
      <w:r w:rsidR="001554C7" w:rsidRPr="00B751CC">
        <w:rPr>
          <w:szCs w:val="18"/>
        </w:rPr>
        <w:t xml:space="preserve">Comité </w:t>
      </w:r>
      <w:r w:rsidR="00D30050" w:rsidRPr="00B751CC">
        <w:rPr>
          <w:szCs w:val="18"/>
        </w:rPr>
        <w:t>Interinstitucional</w:t>
      </w:r>
      <w:r w:rsidR="001554C7" w:rsidRPr="00B751CC">
        <w:rPr>
          <w:szCs w:val="18"/>
        </w:rPr>
        <w:t xml:space="preserve"> de la Ley </w:t>
      </w:r>
      <w:r w:rsidR="00CC2CD6">
        <w:rPr>
          <w:szCs w:val="18"/>
        </w:rPr>
        <w:t>núm. </w:t>
      </w:r>
      <w:r w:rsidR="001554C7" w:rsidRPr="00B751CC">
        <w:rPr>
          <w:szCs w:val="18"/>
        </w:rPr>
        <w:t>288 de 1996</w:t>
      </w:r>
      <w:r w:rsidR="00EA31B6">
        <w:rPr>
          <w:szCs w:val="18"/>
        </w:rPr>
        <w:t>,</w:t>
      </w:r>
      <w:r w:rsidR="001554C7" w:rsidRPr="00B751CC">
        <w:rPr>
          <w:szCs w:val="18"/>
        </w:rPr>
        <w:t xml:space="preserve"> </w:t>
      </w:r>
      <w:r w:rsidR="00D30050" w:rsidRPr="00B751CC">
        <w:rPr>
          <w:szCs w:val="18"/>
        </w:rPr>
        <w:t>con</w:t>
      </w:r>
      <w:r w:rsidR="001554C7" w:rsidRPr="00B751CC">
        <w:rPr>
          <w:szCs w:val="18"/>
        </w:rPr>
        <w:t xml:space="preserve"> miras a impulsar la implementación </w:t>
      </w:r>
      <w:r w:rsidR="00D30050" w:rsidRPr="00B751CC">
        <w:rPr>
          <w:szCs w:val="18"/>
        </w:rPr>
        <w:t xml:space="preserve">de los dictámenes sobre comunicaciones individuales presentadas en virtud del Protocolo Facultativo pendientes de cumplimiento. </w:t>
      </w:r>
      <w:r w:rsidR="00990817" w:rsidRPr="00B751CC">
        <w:rPr>
          <w:szCs w:val="18"/>
        </w:rPr>
        <w:t xml:space="preserve">Asimismo, </w:t>
      </w:r>
      <w:r w:rsidR="009F1F6B" w:rsidRPr="00B751CC">
        <w:rPr>
          <w:szCs w:val="18"/>
        </w:rPr>
        <w:t xml:space="preserve">aunque </w:t>
      </w:r>
      <w:r w:rsidR="00990817" w:rsidRPr="00B751CC">
        <w:rPr>
          <w:szCs w:val="18"/>
        </w:rPr>
        <w:t xml:space="preserve">el Comité valora los pasos tomados para evitar la dilación de los procesos </w:t>
      </w:r>
      <w:r w:rsidR="00503500" w:rsidRPr="00B751CC">
        <w:rPr>
          <w:szCs w:val="18"/>
        </w:rPr>
        <w:t xml:space="preserve">de reparación a las víctimas </w:t>
      </w:r>
      <w:r w:rsidR="00990817" w:rsidRPr="00B751CC">
        <w:rPr>
          <w:szCs w:val="18"/>
        </w:rPr>
        <w:t xml:space="preserve">y </w:t>
      </w:r>
      <w:r w:rsidR="00503500" w:rsidRPr="00B751CC">
        <w:rPr>
          <w:szCs w:val="18"/>
        </w:rPr>
        <w:t xml:space="preserve">para </w:t>
      </w:r>
      <w:r w:rsidR="00990817" w:rsidRPr="00B751CC">
        <w:rPr>
          <w:szCs w:val="18"/>
        </w:rPr>
        <w:t>buscar</w:t>
      </w:r>
      <w:r w:rsidR="00503500" w:rsidRPr="00B751CC">
        <w:rPr>
          <w:szCs w:val="18"/>
        </w:rPr>
        <w:t xml:space="preserve"> soluciones amistosas</w:t>
      </w:r>
      <w:r w:rsidR="00990817" w:rsidRPr="00B751CC">
        <w:rPr>
          <w:szCs w:val="18"/>
        </w:rPr>
        <w:t xml:space="preserve"> </w:t>
      </w:r>
      <w:r w:rsidR="00503500" w:rsidRPr="00B751CC">
        <w:rPr>
          <w:szCs w:val="18"/>
        </w:rPr>
        <w:t>en todos los casos pendientes</w:t>
      </w:r>
      <w:r w:rsidR="009F1F6B" w:rsidRPr="00B751CC">
        <w:rPr>
          <w:szCs w:val="18"/>
        </w:rPr>
        <w:t>,</w:t>
      </w:r>
      <w:r w:rsidR="00D30050" w:rsidRPr="00B751CC">
        <w:t xml:space="preserve"> </w:t>
      </w:r>
      <w:r w:rsidR="00D73FFC" w:rsidRPr="00B751CC">
        <w:t>sigue</w:t>
      </w:r>
      <w:r w:rsidR="00D30050" w:rsidRPr="00B751CC">
        <w:t xml:space="preserve"> preocupado </w:t>
      </w:r>
      <w:r w:rsidR="00F01CD6" w:rsidRPr="00B751CC">
        <w:t>por el número importante de dictámenes del Comité que aún no han sido implementados por el Estado parte</w:t>
      </w:r>
      <w:r w:rsidR="009F1F6B" w:rsidRPr="00B751CC">
        <w:t xml:space="preserve"> (art. 2).</w:t>
      </w:r>
    </w:p>
    <w:p w14:paraId="60734EE9" w14:textId="189D9CEF" w:rsidR="00FC1143" w:rsidRPr="00B751CC" w:rsidRDefault="009F1F6B" w:rsidP="001A7C5E">
      <w:pPr>
        <w:spacing w:after="120"/>
        <w:ind w:left="1134" w:right="1134"/>
        <w:jc w:val="both"/>
        <w:rPr>
          <w:b/>
          <w:bCs/>
        </w:rPr>
      </w:pPr>
      <w:r w:rsidRPr="00B751CC">
        <w:t>5.</w:t>
      </w:r>
      <w:r w:rsidRPr="00B751CC">
        <w:tab/>
      </w:r>
      <w:r w:rsidRPr="00B751CC">
        <w:rPr>
          <w:b/>
          <w:bCs/>
        </w:rPr>
        <w:t xml:space="preserve">El Estado parte debe </w:t>
      </w:r>
      <w:r w:rsidR="001E4186" w:rsidRPr="00B751CC">
        <w:rPr>
          <w:b/>
          <w:bCs/>
        </w:rPr>
        <w:t>continuar e intensificar sus esfuerzos para a</w:t>
      </w:r>
      <w:r w:rsidRPr="00B751CC">
        <w:rPr>
          <w:b/>
          <w:bCs/>
        </w:rPr>
        <w:t xml:space="preserve">doptar todas las medidas necesarias para aplicar </w:t>
      </w:r>
      <w:r w:rsidR="001E4186" w:rsidRPr="00B751CC">
        <w:rPr>
          <w:b/>
          <w:bCs/>
        </w:rPr>
        <w:t xml:space="preserve">sin dilación </w:t>
      </w:r>
      <w:r w:rsidRPr="00B751CC">
        <w:rPr>
          <w:b/>
          <w:bCs/>
        </w:rPr>
        <w:t>todos los dictámenes pendientes aprobados por el Comité, con mecanismos adecuados, a fin de garantizar el derecho de las víctimas a disponer de un recurso efectivo cuando se haya vulnerado el Pacto, de conformidad con su artículo 2, párrafo 3</w:t>
      </w:r>
      <w:r w:rsidR="001E4186" w:rsidRPr="00B751CC">
        <w:rPr>
          <w:b/>
          <w:bCs/>
        </w:rPr>
        <w:t>. Asimismo, el Estado parte debe intensificar sus esfuerzos por fomentar la sensibilización acerca del Pacto y su Protocolo Facultativo, en particular dando una amplia difusión a las recomendaciones</w:t>
      </w:r>
      <w:r w:rsidR="001A7C5E" w:rsidRPr="00B751CC">
        <w:rPr>
          <w:b/>
          <w:bCs/>
        </w:rPr>
        <w:t xml:space="preserve"> y dictámenes aprobados por el Comité con el fin de sensibilizar a las autoridades judiciales, legislativas y administrativas, la sociedad civil y </w:t>
      </w:r>
      <w:r w:rsidR="00CC2CD6">
        <w:rPr>
          <w:b/>
          <w:bCs/>
        </w:rPr>
        <w:t>e</w:t>
      </w:r>
      <w:r w:rsidR="001A7C5E" w:rsidRPr="00B751CC">
        <w:rPr>
          <w:b/>
          <w:bCs/>
        </w:rPr>
        <w:t>l público en general.</w:t>
      </w:r>
    </w:p>
    <w:p w14:paraId="321DB212" w14:textId="05113C98" w:rsidR="000C46F9" w:rsidRPr="00B751CC" w:rsidRDefault="003818B7" w:rsidP="003818B7">
      <w:pPr>
        <w:pStyle w:val="H23G"/>
      </w:pPr>
      <w:r>
        <w:tab/>
      </w:r>
      <w:r>
        <w:tab/>
      </w:r>
      <w:r w:rsidR="006B5622" w:rsidRPr="00B751CC">
        <w:tab/>
        <w:t>Institución nacional de derechos humanos</w:t>
      </w:r>
    </w:p>
    <w:p w14:paraId="4E5E85C9" w14:textId="35F2AB31" w:rsidR="000C46F9" w:rsidRPr="00AC1EFF" w:rsidRDefault="00E555C2" w:rsidP="00E555C2">
      <w:pPr>
        <w:spacing w:after="120"/>
        <w:ind w:left="1134" w:right="1134"/>
        <w:jc w:val="both"/>
      </w:pPr>
      <w:r w:rsidRPr="00B751CC">
        <w:t>6.</w:t>
      </w:r>
      <w:r w:rsidRPr="00B751CC">
        <w:tab/>
      </w:r>
      <w:r w:rsidR="00EF23A3" w:rsidRPr="00B751CC">
        <w:t xml:space="preserve">El Comité </w:t>
      </w:r>
      <w:r w:rsidR="00D73FFC" w:rsidRPr="00B751CC">
        <w:t xml:space="preserve">nota con satisfacción las medidas adoptadas para fortalecer la capacidad de respuesta del Estado parte a los informes de riesgo emitidos por la Defensoría del Pueblo, </w:t>
      </w:r>
      <w:r w:rsidR="006F2717">
        <w:t xml:space="preserve">que </w:t>
      </w:r>
      <w:r w:rsidR="00D73FFC" w:rsidRPr="00B751CC">
        <w:t xml:space="preserve">incluyen el incremento del presupuesto de la Comisión </w:t>
      </w:r>
      <w:r w:rsidR="00D73FFC" w:rsidRPr="009C27B2">
        <w:t>Intersectorial</w:t>
      </w:r>
      <w:r w:rsidR="006F2717" w:rsidRPr="009C27B2">
        <w:t xml:space="preserve"> </w:t>
      </w:r>
      <w:r w:rsidR="00E2667B" w:rsidRPr="009C27B2">
        <w:t xml:space="preserve">para la Respuesta Rápida a las Alertas Tempranas, la inclusión de más personal y la </w:t>
      </w:r>
      <w:r w:rsidR="00F97A79" w:rsidRPr="009C27B2">
        <w:t xml:space="preserve">reciente </w:t>
      </w:r>
      <w:r w:rsidR="00E2667B" w:rsidRPr="009C27B2">
        <w:t xml:space="preserve">incorporación de la sociedad civil en las sesiones de la Comisión. Sin embargo, </w:t>
      </w:r>
      <w:r w:rsidR="000275F9" w:rsidRPr="009C27B2">
        <w:t>preocupa</w:t>
      </w:r>
      <w:r w:rsidR="00EF23A3" w:rsidRPr="009C27B2">
        <w:t xml:space="preserve"> la información relativa a </w:t>
      </w:r>
      <w:r w:rsidR="00F97A79" w:rsidRPr="009C27B2">
        <w:t xml:space="preserve">las debilidades metodológicas </w:t>
      </w:r>
      <w:r w:rsidR="00D01D3D" w:rsidRPr="009C27B2">
        <w:t xml:space="preserve">de la Comisión </w:t>
      </w:r>
      <w:r w:rsidR="00F97A79" w:rsidRPr="009C27B2">
        <w:t xml:space="preserve">para </w:t>
      </w:r>
      <w:r w:rsidR="00D01D3D" w:rsidRPr="00EE5EE4">
        <w:t>dar</w:t>
      </w:r>
      <w:r w:rsidR="00F97A79" w:rsidRPr="009C27B2">
        <w:t xml:space="preserve"> respuesta y </w:t>
      </w:r>
      <w:r w:rsidR="00D01D3D" w:rsidRPr="00EE5EE4">
        <w:t xml:space="preserve">hacer </w:t>
      </w:r>
      <w:r w:rsidR="00F97A79" w:rsidRPr="009C27B2">
        <w:t xml:space="preserve">seguimiento de las recomendaciones </w:t>
      </w:r>
      <w:r w:rsidR="00E9571A" w:rsidRPr="00E9571A">
        <w:t>de la Defensoría del Pueblo relacionadas con los informes de riesgo y notas de seguimiento emitidos por el Sistema de Alertas Tempranas</w:t>
      </w:r>
      <w:r w:rsidR="00E9571A">
        <w:t xml:space="preserve">, así como </w:t>
      </w:r>
      <w:r w:rsidR="00F97A79" w:rsidRPr="009C27B2">
        <w:t>la falta</w:t>
      </w:r>
      <w:r w:rsidR="000275F9" w:rsidRPr="009C27B2">
        <w:t xml:space="preserve"> de implementación de </w:t>
      </w:r>
      <w:r w:rsidR="00E9571A">
        <w:t>dichas</w:t>
      </w:r>
      <w:r w:rsidR="00E9571A" w:rsidRPr="009C27B2">
        <w:t xml:space="preserve"> </w:t>
      </w:r>
      <w:r w:rsidR="000275F9" w:rsidRPr="009C27B2">
        <w:t>recomendaciones</w:t>
      </w:r>
      <w:r w:rsidR="000275F9" w:rsidRPr="00AC1EFF">
        <w:t xml:space="preserve"> </w:t>
      </w:r>
      <w:r w:rsidRPr="00AC1EFF">
        <w:t>(art. 2).</w:t>
      </w:r>
    </w:p>
    <w:p w14:paraId="4EA6450C" w14:textId="499DF17D" w:rsidR="000C46F9" w:rsidRPr="00B751CC" w:rsidRDefault="00E555C2" w:rsidP="00B5138F">
      <w:pPr>
        <w:spacing w:after="120"/>
        <w:ind w:left="1134" w:right="1134"/>
        <w:jc w:val="both"/>
        <w:rPr>
          <w:b/>
          <w:bCs/>
        </w:rPr>
      </w:pPr>
      <w:r w:rsidRPr="00AC1EFF">
        <w:t>7.</w:t>
      </w:r>
      <w:r w:rsidRPr="00AC1EFF">
        <w:tab/>
      </w:r>
      <w:r w:rsidR="002A039D" w:rsidRPr="00AC1EFF">
        <w:rPr>
          <w:b/>
          <w:bCs/>
        </w:rPr>
        <w:t xml:space="preserve">El Estado parte debe </w:t>
      </w:r>
      <w:r w:rsidR="00776415" w:rsidRPr="00AC1EFF">
        <w:rPr>
          <w:b/>
          <w:bCs/>
        </w:rPr>
        <w:t xml:space="preserve">continuar e </w:t>
      </w:r>
      <w:r w:rsidR="00B5138F" w:rsidRPr="00AC1EFF">
        <w:rPr>
          <w:b/>
          <w:bCs/>
        </w:rPr>
        <w:t>intensificar</w:t>
      </w:r>
      <w:r w:rsidR="002A039D" w:rsidRPr="00AC1EFF">
        <w:rPr>
          <w:b/>
          <w:bCs/>
        </w:rPr>
        <w:t xml:space="preserve"> sus esfuerzos para </w:t>
      </w:r>
      <w:r w:rsidR="006447B1" w:rsidRPr="00AC1EFF">
        <w:rPr>
          <w:b/>
          <w:bCs/>
        </w:rPr>
        <w:t xml:space="preserve">garantizar la implementación de las recomendaciones de la Defensoría del Pueblo relacionadas con los informes de riesgo y notas de seguimiento emitidos </w:t>
      </w:r>
      <w:r w:rsidR="00B5138F" w:rsidRPr="00AC1EFF">
        <w:rPr>
          <w:b/>
          <w:bCs/>
        </w:rPr>
        <w:t>en el marco del Sistema de Alertas Tempranas</w:t>
      </w:r>
      <w:r w:rsidR="006447B1" w:rsidRPr="00AC1EFF">
        <w:rPr>
          <w:b/>
          <w:bCs/>
        </w:rPr>
        <w:t xml:space="preserve">. En particular, debe </w:t>
      </w:r>
      <w:r w:rsidR="00F97A79" w:rsidRPr="00AC1EFF">
        <w:rPr>
          <w:b/>
          <w:bCs/>
        </w:rPr>
        <w:t>fortalecer la metodología de trabajo de la Comisión Intersectorial</w:t>
      </w:r>
      <w:r w:rsidR="00EE5EE4">
        <w:rPr>
          <w:b/>
          <w:bCs/>
        </w:rPr>
        <w:t xml:space="preserve"> </w:t>
      </w:r>
      <w:r w:rsidR="00F97A79" w:rsidRPr="00AC1EFF">
        <w:rPr>
          <w:b/>
          <w:bCs/>
        </w:rPr>
        <w:t>para la Respuesta Rápida a las Alertas Tempranas</w:t>
      </w:r>
      <w:r w:rsidR="00D133B9">
        <w:rPr>
          <w:b/>
          <w:bCs/>
        </w:rPr>
        <w:t>,</w:t>
      </w:r>
      <w:r w:rsidR="00F97A79" w:rsidRPr="00AC1EFF">
        <w:rPr>
          <w:b/>
          <w:bCs/>
        </w:rPr>
        <w:t xml:space="preserve"> con plena participación de la sociedad civil</w:t>
      </w:r>
      <w:r w:rsidR="00D133B9">
        <w:rPr>
          <w:b/>
          <w:bCs/>
        </w:rPr>
        <w:t>,</w:t>
      </w:r>
      <w:r w:rsidR="00F97A79" w:rsidRPr="00AC1EFF">
        <w:rPr>
          <w:b/>
          <w:bCs/>
        </w:rPr>
        <w:t xml:space="preserve"> y </w:t>
      </w:r>
      <w:r w:rsidR="006447B1" w:rsidRPr="00AC1EFF">
        <w:rPr>
          <w:b/>
          <w:bCs/>
        </w:rPr>
        <w:t xml:space="preserve">seguir </w:t>
      </w:r>
      <w:r w:rsidR="002A039D" w:rsidRPr="00AC1EFF">
        <w:rPr>
          <w:b/>
          <w:bCs/>
        </w:rPr>
        <w:t>mejora</w:t>
      </w:r>
      <w:r w:rsidR="006447B1" w:rsidRPr="00AC1EFF">
        <w:rPr>
          <w:b/>
          <w:bCs/>
        </w:rPr>
        <w:t>ndo</w:t>
      </w:r>
      <w:r w:rsidR="002A039D" w:rsidRPr="00AC1EFF">
        <w:rPr>
          <w:b/>
          <w:bCs/>
        </w:rPr>
        <w:t xml:space="preserve"> la </w:t>
      </w:r>
      <w:r w:rsidR="006447B1" w:rsidRPr="00AC1EFF">
        <w:rPr>
          <w:b/>
          <w:bCs/>
        </w:rPr>
        <w:t xml:space="preserve">capacidad del Estado </w:t>
      </w:r>
      <w:r w:rsidR="009C64FE" w:rsidRPr="00AC1EFF">
        <w:rPr>
          <w:b/>
          <w:bCs/>
        </w:rPr>
        <w:t xml:space="preserve">parte </w:t>
      </w:r>
      <w:r w:rsidR="006447B1" w:rsidRPr="00AC1EFF">
        <w:rPr>
          <w:b/>
          <w:bCs/>
        </w:rPr>
        <w:t>para dar respuesta a los informes de riesgo y notas de seguimiento, inclu</w:t>
      </w:r>
      <w:r w:rsidR="009C64FE" w:rsidRPr="00AC1EFF">
        <w:rPr>
          <w:b/>
          <w:bCs/>
        </w:rPr>
        <w:t>sive</w:t>
      </w:r>
      <w:r w:rsidR="006447B1" w:rsidRPr="00AC1EFF">
        <w:rPr>
          <w:b/>
          <w:bCs/>
        </w:rPr>
        <w:t xml:space="preserve"> mediante</w:t>
      </w:r>
      <w:r w:rsidR="006447B1" w:rsidRPr="00B751CC">
        <w:rPr>
          <w:b/>
          <w:bCs/>
        </w:rPr>
        <w:t xml:space="preserve"> la provisión de los recursos humanos, financieros y técnicos necesarios </w:t>
      </w:r>
      <w:r w:rsidR="00776415" w:rsidRPr="00B751CC">
        <w:rPr>
          <w:b/>
          <w:bCs/>
        </w:rPr>
        <w:t>para el adecuado funcionamiento de</w:t>
      </w:r>
      <w:r w:rsidR="006447B1" w:rsidRPr="00B751CC">
        <w:rPr>
          <w:b/>
          <w:bCs/>
        </w:rPr>
        <w:t xml:space="preserve"> la Comisión. Asimismo, </w:t>
      </w:r>
      <w:r w:rsidR="00B5138F" w:rsidRPr="00B751CC">
        <w:rPr>
          <w:b/>
          <w:bCs/>
        </w:rPr>
        <w:t xml:space="preserve">el Estado parte debe velar por que </w:t>
      </w:r>
      <w:r w:rsidR="00F8665C" w:rsidRPr="00B751CC">
        <w:rPr>
          <w:b/>
          <w:bCs/>
        </w:rPr>
        <w:t xml:space="preserve">las </w:t>
      </w:r>
      <w:r w:rsidR="006447B1" w:rsidRPr="00B751CC">
        <w:rPr>
          <w:b/>
          <w:bCs/>
        </w:rPr>
        <w:t>autoridades pertinentes tomen medidas eficaces de prevención en respuesta a las alertas tempranas emitidas por la Comisión Interinstitucional de Alertas Tempranas</w:t>
      </w:r>
      <w:r w:rsidR="00B5138F" w:rsidRPr="00B751CC">
        <w:rPr>
          <w:b/>
          <w:bCs/>
        </w:rPr>
        <w:t xml:space="preserve"> </w:t>
      </w:r>
      <w:r w:rsidR="006447B1" w:rsidRPr="00B751CC">
        <w:rPr>
          <w:b/>
          <w:bCs/>
        </w:rPr>
        <w:t xml:space="preserve">y vigilen y den adecuado seguimiento </w:t>
      </w:r>
      <w:r w:rsidR="00F97A79">
        <w:rPr>
          <w:b/>
          <w:bCs/>
        </w:rPr>
        <w:t xml:space="preserve">a través de indicadores de proceso y resultado </w:t>
      </w:r>
      <w:r w:rsidR="006447B1" w:rsidRPr="00B751CC">
        <w:rPr>
          <w:b/>
          <w:bCs/>
        </w:rPr>
        <w:t>a todos los informes de riesgo y notas de seguimiento, aun cuando no se convirtieran en alertas tempranas</w:t>
      </w:r>
      <w:r w:rsidR="00B5138F" w:rsidRPr="00B751CC">
        <w:rPr>
          <w:b/>
          <w:bCs/>
        </w:rPr>
        <w:t>.</w:t>
      </w:r>
    </w:p>
    <w:p w14:paraId="48B6667D" w14:textId="3A78CAC6" w:rsidR="006B5622" w:rsidRPr="00B751CC" w:rsidRDefault="003818B7" w:rsidP="003818B7">
      <w:pPr>
        <w:pStyle w:val="H23G"/>
      </w:pPr>
      <w:bookmarkStart w:id="1" w:name="_Hlk140638261"/>
      <w:r>
        <w:tab/>
      </w:r>
      <w:r>
        <w:tab/>
      </w:r>
      <w:r w:rsidR="006B5622" w:rsidRPr="00B751CC">
        <w:t>Lucha contra la impunidad y violaciones de los derechos humanos en el contexto del</w:t>
      </w:r>
      <w:r w:rsidR="00EE5EE4">
        <w:t> </w:t>
      </w:r>
      <w:r w:rsidR="006B5622" w:rsidRPr="00B751CC">
        <w:t>conflicto armado interno</w:t>
      </w:r>
    </w:p>
    <w:bookmarkEnd w:id="1"/>
    <w:p w14:paraId="389E976C" w14:textId="7404B13C" w:rsidR="003112B1" w:rsidRPr="00B751CC" w:rsidRDefault="007C41E1" w:rsidP="006B5622">
      <w:pPr>
        <w:pStyle w:val="SingleTxtG"/>
        <w:rPr>
          <w:bCs/>
        </w:rPr>
      </w:pPr>
      <w:r w:rsidRPr="00B751CC">
        <w:rPr>
          <w:bCs/>
        </w:rPr>
        <w:t>8.</w:t>
      </w:r>
      <w:r w:rsidRPr="00B751CC">
        <w:rPr>
          <w:bCs/>
        </w:rPr>
        <w:tab/>
      </w:r>
      <w:r w:rsidR="003112B1" w:rsidRPr="00B751CC">
        <w:rPr>
          <w:bCs/>
        </w:rPr>
        <w:t xml:space="preserve">Si bien el Comité </w:t>
      </w:r>
      <w:r w:rsidR="004E06A3" w:rsidRPr="00B751CC">
        <w:rPr>
          <w:bCs/>
        </w:rPr>
        <w:t>a</w:t>
      </w:r>
      <w:r w:rsidR="003112B1" w:rsidRPr="00B751CC">
        <w:rPr>
          <w:bCs/>
        </w:rPr>
        <w:t xml:space="preserve">coge con beneplácito la información relativa al compromiso del Estado parte para </w:t>
      </w:r>
      <w:r w:rsidR="009E6408" w:rsidRPr="00B751CC">
        <w:rPr>
          <w:bCs/>
        </w:rPr>
        <w:t>fortalecer</w:t>
      </w:r>
      <w:r w:rsidR="003112B1" w:rsidRPr="00B751CC">
        <w:rPr>
          <w:bCs/>
        </w:rPr>
        <w:t xml:space="preserve"> </w:t>
      </w:r>
      <w:r w:rsidR="00105E85">
        <w:rPr>
          <w:bCs/>
        </w:rPr>
        <w:t>el cumplimiento</w:t>
      </w:r>
      <w:r w:rsidR="00105E85" w:rsidRPr="00B751CC">
        <w:rPr>
          <w:bCs/>
        </w:rPr>
        <w:t xml:space="preserve"> </w:t>
      </w:r>
      <w:r w:rsidR="003112B1" w:rsidRPr="00B751CC">
        <w:rPr>
          <w:bCs/>
        </w:rPr>
        <w:t xml:space="preserve">del </w:t>
      </w:r>
      <w:r w:rsidR="003112B1" w:rsidRPr="00A73EEF">
        <w:rPr>
          <w:bCs/>
        </w:rPr>
        <w:t xml:space="preserve">Acuerdo </w:t>
      </w:r>
      <w:r w:rsidR="00A73EEF" w:rsidRPr="00A73EEF">
        <w:rPr>
          <w:bCs/>
        </w:rPr>
        <w:t>Final para la Terminación del Conflicto y la Construcción de una Paz Estable y Duradera</w:t>
      </w:r>
      <w:r w:rsidR="00CC2318" w:rsidRPr="00A73EEF">
        <w:rPr>
          <w:bCs/>
        </w:rPr>
        <w:t xml:space="preserve"> </w:t>
      </w:r>
      <w:r w:rsidR="003112B1" w:rsidRPr="00A73EEF">
        <w:rPr>
          <w:bCs/>
        </w:rPr>
        <w:t>y las medidas</w:t>
      </w:r>
      <w:r w:rsidR="003112B1" w:rsidRPr="00B751CC">
        <w:rPr>
          <w:bCs/>
        </w:rPr>
        <w:t xml:space="preserve"> tomadas para ello, inclu</w:t>
      </w:r>
      <w:r w:rsidR="00332A10">
        <w:rPr>
          <w:bCs/>
        </w:rPr>
        <w:t>id</w:t>
      </w:r>
      <w:r w:rsidR="003112B1" w:rsidRPr="00B751CC">
        <w:rPr>
          <w:bCs/>
        </w:rPr>
        <w:t xml:space="preserve">o el incremento presupuestario para su implementación, el Comité sigue preocupado por </w:t>
      </w:r>
      <w:r w:rsidR="00754357" w:rsidRPr="00B751CC">
        <w:rPr>
          <w:bCs/>
        </w:rPr>
        <w:t xml:space="preserve">el aumento de </w:t>
      </w:r>
      <w:r w:rsidR="00CC2318">
        <w:rPr>
          <w:bCs/>
        </w:rPr>
        <w:t xml:space="preserve">la </w:t>
      </w:r>
      <w:r w:rsidR="00754357" w:rsidRPr="00B751CC">
        <w:rPr>
          <w:bCs/>
        </w:rPr>
        <w:t xml:space="preserve">violencia </w:t>
      </w:r>
      <w:r w:rsidR="00F97A79">
        <w:rPr>
          <w:bCs/>
        </w:rPr>
        <w:t xml:space="preserve">en </w:t>
      </w:r>
      <w:r w:rsidR="00754357" w:rsidRPr="00B751CC">
        <w:rPr>
          <w:bCs/>
        </w:rPr>
        <w:t>el país</w:t>
      </w:r>
      <w:r w:rsidR="00332A10">
        <w:rPr>
          <w:bCs/>
        </w:rPr>
        <w:t>, lo que</w:t>
      </w:r>
      <w:r w:rsidR="00754357" w:rsidRPr="00B751CC">
        <w:rPr>
          <w:bCs/>
        </w:rPr>
        <w:t xml:space="preserve"> </w:t>
      </w:r>
      <w:r w:rsidR="00332A10">
        <w:rPr>
          <w:bCs/>
        </w:rPr>
        <w:t xml:space="preserve">tiene un </w:t>
      </w:r>
      <w:r w:rsidR="00754357" w:rsidRPr="00B751CC">
        <w:rPr>
          <w:bCs/>
        </w:rPr>
        <w:t>impact</w:t>
      </w:r>
      <w:r w:rsidR="00332A10">
        <w:rPr>
          <w:bCs/>
        </w:rPr>
        <w:t>o en</w:t>
      </w:r>
      <w:r w:rsidR="00754357" w:rsidRPr="00B751CC">
        <w:rPr>
          <w:bCs/>
        </w:rPr>
        <w:t xml:space="preserve"> el goce de los derechos humanos debido a la expansión de diferentes grupos armados no estatales y organizaciones criminales. </w:t>
      </w:r>
      <w:r w:rsidR="000A7CD6" w:rsidRPr="00B751CC">
        <w:rPr>
          <w:bCs/>
        </w:rPr>
        <w:t xml:space="preserve">El Comité nota </w:t>
      </w:r>
      <w:r w:rsidR="00143915" w:rsidRPr="00B751CC">
        <w:rPr>
          <w:bCs/>
        </w:rPr>
        <w:t xml:space="preserve">con satisfacción </w:t>
      </w:r>
      <w:r w:rsidR="000A7CD6" w:rsidRPr="00B751CC">
        <w:rPr>
          <w:bCs/>
        </w:rPr>
        <w:t>los avances tanto</w:t>
      </w:r>
      <w:r w:rsidR="00A423D3" w:rsidRPr="00B751CC">
        <w:rPr>
          <w:bCs/>
        </w:rPr>
        <w:t xml:space="preserve"> </w:t>
      </w:r>
      <w:r w:rsidR="00FA495A" w:rsidRPr="00B751CC">
        <w:rPr>
          <w:bCs/>
        </w:rPr>
        <w:t xml:space="preserve">de </w:t>
      </w:r>
      <w:r w:rsidR="000A7CD6" w:rsidRPr="00B751CC">
        <w:rPr>
          <w:bCs/>
        </w:rPr>
        <w:t>la Fiscalía General de la Naci</w:t>
      </w:r>
      <w:r w:rsidR="00A423D3" w:rsidRPr="00B751CC">
        <w:rPr>
          <w:bCs/>
        </w:rPr>
        <w:t>ón</w:t>
      </w:r>
      <w:r w:rsidR="000A7CD6" w:rsidRPr="00B751CC">
        <w:rPr>
          <w:bCs/>
        </w:rPr>
        <w:t xml:space="preserve"> </w:t>
      </w:r>
      <w:r w:rsidR="00A423D3" w:rsidRPr="00B751CC">
        <w:rPr>
          <w:bCs/>
        </w:rPr>
        <w:t xml:space="preserve">como </w:t>
      </w:r>
      <w:r w:rsidR="00FA495A" w:rsidRPr="00B751CC">
        <w:rPr>
          <w:bCs/>
        </w:rPr>
        <w:t xml:space="preserve">de </w:t>
      </w:r>
      <w:r w:rsidR="000A7CD6" w:rsidRPr="00B751CC">
        <w:rPr>
          <w:bCs/>
        </w:rPr>
        <w:t xml:space="preserve">la Jurisdicción Especial para la Paz </w:t>
      </w:r>
      <w:r w:rsidR="00143915" w:rsidRPr="00B751CC">
        <w:rPr>
          <w:bCs/>
        </w:rPr>
        <w:t>en la investigación de</w:t>
      </w:r>
      <w:r w:rsidR="000A7CD6" w:rsidRPr="00B751CC">
        <w:rPr>
          <w:bCs/>
        </w:rPr>
        <w:t xml:space="preserve"> las violaciones de los derechos humanos en el contexto del conflicto armado interno, </w:t>
      </w:r>
      <w:r w:rsidR="00CE7425">
        <w:rPr>
          <w:bCs/>
        </w:rPr>
        <w:t xml:space="preserve">pero </w:t>
      </w:r>
      <w:r w:rsidR="00105E85">
        <w:rPr>
          <w:bCs/>
        </w:rPr>
        <w:t>entiende que deben reforzarse las acciones contra la</w:t>
      </w:r>
      <w:r w:rsidR="00FA495A" w:rsidRPr="00B751CC">
        <w:rPr>
          <w:bCs/>
        </w:rPr>
        <w:t xml:space="preserve"> impunidad de dichos crímenes</w:t>
      </w:r>
      <w:r w:rsidR="000A7CD6" w:rsidRPr="00B751CC">
        <w:rPr>
          <w:bCs/>
        </w:rPr>
        <w:t>, particularmente aquellos ocurridos en zonas rurales</w:t>
      </w:r>
      <w:r w:rsidR="003D3772" w:rsidRPr="00B751CC">
        <w:rPr>
          <w:bCs/>
        </w:rPr>
        <w:t xml:space="preserve"> (arts. 2, 6, 7, 9, 12 y 14).</w:t>
      </w:r>
    </w:p>
    <w:p w14:paraId="2EBDBA6F" w14:textId="73103903" w:rsidR="006B5622" w:rsidRPr="00B751CC" w:rsidRDefault="00C739D7" w:rsidP="006B5622">
      <w:pPr>
        <w:pStyle w:val="SingleTxtG"/>
        <w:rPr>
          <w:b/>
          <w:bCs/>
        </w:rPr>
      </w:pPr>
      <w:r w:rsidRPr="00B751CC">
        <w:rPr>
          <w:bCs/>
        </w:rPr>
        <w:t>9.</w:t>
      </w:r>
      <w:r w:rsidRPr="00B751CC">
        <w:rPr>
          <w:bCs/>
        </w:rPr>
        <w:tab/>
      </w:r>
      <w:r w:rsidR="001C73AB" w:rsidRPr="00B751CC">
        <w:rPr>
          <w:b/>
        </w:rPr>
        <w:t>Teniendo presentes las</w:t>
      </w:r>
      <w:r w:rsidR="001C73AB" w:rsidRPr="00B751CC">
        <w:rPr>
          <w:bCs/>
        </w:rPr>
        <w:t xml:space="preserve"> </w:t>
      </w:r>
      <w:r w:rsidR="00D133B9" w:rsidRPr="00B751CC">
        <w:rPr>
          <w:b/>
          <w:bCs/>
        </w:rPr>
        <w:t xml:space="preserve">anteriores </w:t>
      </w:r>
      <w:r w:rsidR="001C73AB" w:rsidRPr="00B751CC">
        <w:rPr>
          <w:b/>
          <w:bCs/>
        </w:rPr>
        <w:t>recomendaciones del Comité</w:t>
      </w:r>
      <w:r w:rsidR="001C73AB" w:rsidRPr="00B751CC">
        <w:rPr>
          <w:rStyle w:val="Refdenotaalpie"/>
          <w:b/>
          <w:bCs/>
        </w:rPr>
        <w:footnoteReference w:id="6"/>
      </w:r>
      <w:r w:rsidR="001C73AB" w:rsidRPr="00B751CC">
        <w:rPr>
          <w:b/>
          <w:bCs/>
        </w:rPr>
        <w:t>, el Estado parte debe continuar e intensificar sus esfuerzos para prevenir la comisión de violaciones de los derechos consagrados en el Pacto y hacer efectivos los derechos a la verdad, justicia y reparación integral de las víctimas del conflicto armado interno. En particular, debe:</w:t>
      </w:r>
    </w:p>
    <w:p w14:paraId="1061F393" w14:textId="77D4CBB2" w:rsidR="00C35015" w:rsidRDefault="001C73AB" w:rsidP="006B5622">
      <w:pPr>
        <w:pStyle w:val="SingleTxtG"/>
        <w:rPr>
          <w:b/>
        </w:rPr>
      </w:pPr>
      <w:r w:rsidRPr="00B751CC">
        <w:rPr>
          <w:b/>
        </w:rPr>
        <w:tab/>
        <w:t>a)</w:t>
      </w:r>
      <w:r w:rsidRPr="00B751CC">
        <w:rPr>
          <w:b/>
        </w:rPr>
        <w:tab/>
      </w:r>
      <w:r w:rsidR="00C35015">
        <w:rPr>
          <w:b/>
        </w:rPr>
        <w:t xml:space="preserve">Redoblar sus esfuerzos para avanzar en la implementación del Acuerdo </w:t>
      </w:r>
      <w:r w:rsidR="00A73EEF" w:rsidRPr="00A73EEF">
        <w:rPr>
          <w:b/>
        </w:rPr>
        <w:t xml:space="preserve">Final para la Terminación del Conflicto y la Construcción de una Paz Estable y Duradera de </w:t>
      </w:r>
      <w:r w:rsidR="00C35015" w:rsidRPr="00A73EEF">
        <w:rPr>
          <w:b/>
        </w:rPr>
        <w:t>2016;</w:t>
      </w:r>
    </w:p>
    <w:p w14:paraId="1874F1BD" w14:textId="39975B3C" w:rsidR="001C73AB" w:rsidRPr="00B751CC" w:rsidRDefault="00C35015" w:rsidP="006B5622">
      <w:pPr>
        <w:pStyle w:val="SingleTxtG"/>
        <w:rPr>
          <w:b/>
        </w:rPr>
      </w:pPr>
      <w:r>
        <w:rPr>
          <w:b/>
        </w:rPr>
        <w:tab/>
        <w:t>b)</w:t>
      </w:r>
      <w:r>
        <w:rPr>
          <w:b/>
        </w:rPr>
        <w:tab/>
      </w:r>
      <w:r w:rsidR="001C73AB" w:rsidRPr="00B751CC">
        <w:rPr>
          <w:b/>
        </w:rPr>
        <w:t>Fortalecer la presencia y capacidad de sus autoridades e instituciones civiles en los territorios más afectados por la violencia, inclu</w:t>
      </w:r>
      <w:r w:rsidR="005A295B">
        <w:rPr>
          <w:b/>
        </w:rPr>
        <w:t>idas</w:t>
      </w:r>
      <w:r w:rsidR="001C73AB" w:rsidRPr="00B751CC">
        <w:rPr>
          <w:b/>
        </w:rPr>
        <w:t xml:space="preserve"> las autoridades étnico-territoriales, y</w:t>
      </w:r>
      <w:r w:rsidR="00F51F78">
        <w:rPr>
          <w:b/>
        </w:rPr>
        <w:t xml:space="preserve"> </w:t>
      </w:r>
      <w:r w:rsidR="001C73AB" w:rsidRPr="00B751CC">
        <w:rPr>
          <w:b/>
        </w:rPr>
        <w:t>reforzar la articulación de acciones locales, departamentales y nacionales para responder al conflicto y la violencia;</w:t>
      </w:r>
    </w:p>
    <w:p w14:paraId="77C1CE6D" w14:textId="247AA3D1" w:rsidR="001C73AB" w:rsidRPr="00B751CC" w:rsidRDefault="001C73AB" w:rsidP="006B5622">
      <w:pPr>
        <w:pStyle w:val="SingleTxtG"/>
        <w:rPr>
          <w:b/>
        </w:rPr>
      </w:pPr>
      <w:r w:rsidRPr="00B751CC">
        <w:rPr>
          <w:b/>
        </w:rPr>
        <w:tab/>
      </w:r>
      <w:r w:rsidR="00C35015">
        <w:rPr>
          <w:b/>
        </w:rPr>
        <w:t>c</w:t>
      </w:r>
      <w:r w:rsidRPr="00B751CC">
        <w:rPr>
          <w:b/>
        </w:rPr>
        <w:t>)</w:t>
      </w:r>
      <w:r w:rsidRPr="00B751CC">
        <w:rPr>
          <w:b/>
        </w:rPr>
        <w:tab/>
      </w:r>
      <w:r w:rsidR="00673FF9">
        <w:rPr>
          <w:b/>
        </w:rPr>
        <w:t>A</w:t>
      </w:r>
      <w:r w:rsidR="00673FF9" w:rsidRPr="00A1462A">
        <w:rPr>
          <w:b/>
        </w:rPr>
        <w:t xml:space="preserve">doptar todas las medidas necesarias para el </w:t>
      </w:r>
      <w:r w:rsidR="00673FF9">
        <w:rPr>
          <w:b/>
        </w:rPr>
        <w:t>adecuado f</w:t>
      </w:r>
      <w:r w:rsidR="00673FF9" w:rsidRPr="00A1462A">
        <w:rPr>
          <w:b/>
        </w:rPr>
        <w:t xml:space="preserve">uncionamiento del Comité de Seguimiento </w:t>
      </w:r>
      <w:r w:rsidR="00AC1EFF">
        <w:rPr>
          <w:b/>
        </w:rPr>
        <w:t xml:space="preserve">y Monitoreo </w:t>
      </w:r>
      <w:r w:rsidR="00673FF9" w:rsidRPr="00A1462A">
        <w:rPr>
          <w:b/>
        </w:rPr>
        <w:t xml:space="preserve">de las </w:t>
      </w:r>
      <w:r w:rsidR="001F3050">
        <w:rPr>
          <w:b/>
        </w:rPr>
        <w:t>r</w:t>
      </w:r>
      <w:r w:rsidR="00673FF9" w:rsidRPr="00A1462A">
        <w:rPr>
          <w:b/>
        </w:rPr>
        <w:t>ecomendacione</w:t>
      </w:r>
      <w:r w:rsidR="00673FF9">
        <w:rPr>
          <w:b/>
        </w:rPr>
        <w:t xml:space="preserve">s </w:t>
      </w:r>
      <w:r w:rsidR="00AC1EFF">
        <w:rPr>
          <w:b/>
        </w:rPr>
        <w:t>d</w:t>
      </w:r>
      <w:r w:rsidR="00673FF9">
        <w:rPr>
          <w:b/>
        </w:rPr>
        <w:t>e</w:t>
      </w:r>
      <w:r w:rsidR="00AC1EFF">
        <w:rPr>
          <w:b/>
        </w:rPr>
        <w:t xml:space="preserve"> la Comisión de la Verdad</w:t>
      </w:r>
      <w:r w:rsidR="00673FF9">
        <w:rPr>
          <w:b/>
        </w:rPr>
        <w:t xml:space="preserve"> </w:t>
      </w:r>
      <w:r w:rsidR="00AC1EFF">
        <w:rPr>
          <w:b/>
        </w:rPr>
        <w:t xml:space="preserve">e </w:t>
      </w:r>
      <w:r w:rsidR="00673FF9">
        <w:rPr>
          <w:b/>
        </w:rPr>
        <w:t>i</w:t>
      </w:r>
      <w:r w:rsidRPr="00B751CC">
        <w:rPr>
          <w:b/>
        </w:rPr>
        <w:t xml:space="preserve">ncorporar </w:t>
      </w:r>
      <w:r w:rsidR="00AC1EFF">
        <w:rPr>
          <w:b/>
        </w:rPr>
        <w:t>dichas</w:t>
      </w:r>
      <w:r w:rsidR="00AC1EFF" w:rsidRPr="00B751CC">
        <w:rPr>
          <w:b/>
        </w:rPr>
        <w:t xml:space="preserve"> </w:t>
      </w:r>
      <w:r w:rsidR="003775B3" w:rsidRPr="00B751CC">
        <w:rPr>
          <w:b/>
        </w:rPr>
        <w:t xml:space="preserve">recomendaciones </w:t>
      </w:r>
      <w:r w:rsidRPr="00B751CC">
        <w:rPr>
          <w:b/>
        </w:rPr>
        <w:t>en las políticas públicas;</w:t>
      </w:r>
    </w:p>
    <w:p w14:paraId="465E26B5" w14:textId="4C824AEE" w:rsidR="001C73AB" w:rsidRPr="00D94CFF" w:rsidRDefault="001C73AB" w:rsidP="006B5622">
      <w:pPr>
        <w:pStyle w:val="SingleTxtG"/>
        <w:rPr>
          <w:b/>
        </w:rPr>
      </w:pPr>
      <w:r w:rsidRPr="00B751CC">
        <w:rPr>
          <w:b/>
        </w:rPr>
        <w:tab/>
      </w:r>
      <w:r w:rsidR="00C35015">
        <w:rPr>
          <w:b/>
        </w:rPr>
        <w:t>d</w:t>
      </w:r>
      <w:r w:rsidRPr="00B751CC">
        <w:rPr>
          <w:b/>
        </w:rPr>
        <w:t>)</w:t>
      </w:r>
      <w:r w:rsidRPr="00B751CC">
        <w:rPr>
          <w:b/>
        </w:rPr>
        <w:tab/>
        <w:t xml:space="preserve">Continuar y avanzar en los procesos de investigación </w:t>
      </w:r>
      <w:r w:rsidR="00EC0259" w:rsidRPr="00B751CC">
        <w:rPr>
          <w:b/>
        </w:rPr>
        <w:t>ante la Fiscalía General de la Naci</w:t>
      </w:r>
      <w:r w:rsidR="00E5211C">
        <w:rPr>
          <w:b/>
        </w:rPr>
        <w:t>ó</w:t>
      </w:r>
      <w:r w:rsidR="00EC0259" w:rsidRPr="00B751CC">
        <w:rPr>
          <w:b/>
        </w:rPr>
        <w:t xml:space="preserve">n y también </w:t>
      </w:r>
      <w:r w:rsidR="005A295B">
        <w:rPr>
          <w:b/>
        </w:rPr>
        <w:t>ante</w:t>
      </w:r>
      <w:r w:rsidR="005A295B" w:rsidRPr="00B751CC">
        <w:rPr>
          <w:b/>
        </w:rPr>
        <w:t xml:space="preserve"> </w:t>
      </w:r>
      <w:r w:rsidR="00EC0259" w:rsidRPr="00B751CC">
        <w:rPr>
          <w:b/>
        </w:rPr>
        <w:t xml:space="preserve">la Jurisdicción Especial para la Paz </w:t>
      </w:r>
      <w:r w:rsidRPr="00B751CC">
        <w:rPr>
          <w:b/>
        </w:rPr>
        <w:t>de todas las violaciones de los derechos consagrados en el Pacto</w:t>
      </w:r>
      <w:r w:rsidR="00EC0259" w:rsidRPr="00B751CC">
        <w:rPr>
          <w:b/>
        </w:rPr>
        <w:t xml:space="preserve"> para que sean investigadas de manera pronta, exhaustiva e imparcial, y que los autores sean </w:t>
      </w:r>
      <w:r w:rsidR="00EC0259" w:rsidRPr="00D94CFF">
        <w:rPr>
          <w:b/>
        </w:rPr>
        <w:t>llevados ante la justicia y rind</w:t>
      </w:r>
      <w:r w:rsidR="003775B3" w:rsidRPr="00D94CFF">
        <w:rPr>
          <w:b/>
        </w:rPr>
        <w:t>a</w:t>
      </w:r>
      <w:r w:rsidR="00EC0259" w:rsidRPr="00D94CFF">
        <w:rPr>
          <w:b/>
        </w:rPr>
        <w:t xml:space="preserve">n </w:t>
      </w:r>
      <w:r w:rsidR="002159FB" w:rsidRPr="00D94CFF">
        <w:rPr>
          <w:b/>
        </w:rPr>
        <w:t>cuentas</w:t>
      </w:r>
      <w:r w:rsidR="003B5F64" w:rsidRPr="00D94CFF">
        <w:rPr>
          <w:b/>
          <w:color w:val="FF0000"/>
        </w:rPr>
        <w:t xml:space="preserve"> </w:t>
      </w:r>
      <w:r w:rsidR="00EC0259" w:rsidRPr="00D94CFF">
        <w:rPr>
          <w:b/>
        </w:rPr>
        <w:t>de sus actos;</w:t>
      </w:r>
    </w:p>
    <w:p w14:paraId="77C7B921" w14:textId="51FE918B" w:rsidR="004E73DE" w:rsidRPr="00B751CC" w:rsidRDefault="00EC0259" w:rsidP="004E73DE">
      <w:pPr>
        <w:pStyle w:val="SingleTxtG"/>
        <w:rPr>
          <w:b/>
        </w:rPr>
      </w:pPr>
      <w:r w:rsidRPr="00D94CFF">
        <w:rPr>
          <w:b/>
        </w:rPr>
        <w:tab/>
      </w:r>
      <w:r w:rsidR="00C35015" w:rsidRPr="00D94CFF">
        <w:rPr>
          <w:b/>
        </w:rPr>
        <w:t>e</w:t>
      </w:r>
      <w:r w:rsidRPr="00D94CFF">
        <w:rPr>
          <w:b/>
        </w:rPr>
        <w:t>)</w:t>
      </w:r>
      <w:r w:rsidRPr="00D94CFF">
        <w:rPr>
          <w:b/>
        </w:rPr>
        <w:tab/>
        <w:t xml:space="preserve">Seguir con los procesos de diálogo y/o negociación con </w:t>
      </w:r>
      <w:r w:rsidRPr="00CA4DBE">
        <w:rPr>
          <w:b/>
        </w:rPr>
        <w:t>los grupos armados no estatales y</w:t>
      </w:r>
      <w:r w:rsidR="00105E85" w:rsidRPr="00CA4DBE">
        <w:rPr>
          <w:b/>
        </w:rPr>
        <w:t xml:space="preserve"> demás organizaciones a las que se refiere el Acuerdo </w:t>
      </w:r>
      <w:r w:rsidR="00CA4DBE" w:rsidRPr="00CA4DBE">
        <w:rPr>
          <w:b/>
        </w:rPr>
        <w:t>Final para la Terminación del Conflicto y la Construcción de una Paz Estable y Duradera</w:t>
      </w:r>
      <w:r w:rsidR="00CA4DBE" w:rsidRPr="00EE5EE4" w:rsidDel="00CA4DBE">
        <w:rPr>
          <w:b/>
        </w:rPr>
        <w:t xml:space="preserve"> </w:t>
      </w:r>
      <w:r w:rsidRPr="00CA4DBE">
        <w:rPr>
          <w:b/>
        </w:rPr>
        <w:t>para</w:t>
      </w:r>
      <w:r w:rsidRPr="00D94CFF">
        <w:rPr>
          <w:b/>
        </w:rPr>
        <w:t xml:space="preserve"> acordar medidas inmediatas </w:t>
      </w:r>
      <w:r w:rsidR="00105E85" w:rsidRPr="00D94CFF">
        <w:rPr>
          <w:b/>
        </w:rPr>
        <w:t xml:space="preserve">tendentes a </w:t>
      </w:r>
      <w:r w:rsidR="00FE78EE" w:rsidRPr="00D94CFF">
        <w:rPr>
          <w:b/>
        </w:rPr>
        <w:t xml:space="preserve">reducir </w:t>
      </w:r>
      <w:r w:rsidRPr="00D94CFF">
        <w:rPr>
          <w:b/>
        </w:rPr>
        <w:t>la violencia y mitigar sus impactos</w:t>
      </w:r>
      <w:r w:rsidR="00105E85" w:rsidRPr="00D94CFF">
        <w:rPr>
          <w:b/>
        </w:rPr>
        <w:t xml:space="preserve">, </w:t>
      </w:r>
      <w:r w:rsidR="00105E85" w:rsidRPr="00D94CFF">
        <w:rPr>
          <w:b/>
          <w:bCs/>
        </w:rPr>
        <w:t>especialmente en aquellas zonas en las que existen posibilidades de conseguir</w:t>
      </w:r>
      <w:r w:rsidR="00105E85" w:rsidRPr="00105E85">
        <w:rPr>
          <w:b/>
          <w:bCs/>
        </w:rPr>
        <w:t xml:space="preserve"> a corto plazo un vuelco en la situación que permita que se haga efectivo el control del territorio por parte de las instituciones del Estado</w:t>
      </w:r>
      <w:r w:rsidR="001A47FE">
        <w:rPr>
          <w:b/>
        </w:rPr>
        <w:t>;</w:t>
      </w:r>
      <w:r w:rsidRPr="00B751CC">
        <w:rPr>
          <w:b/>
        </w:rPr>
        <w:t xml:space="preserve"> y </w:t>
      </w:r>
      <w:r w:rsidR="00A53CCF" w:rsidRPr="00A53CCF">
        <w:rPr>
          <w:b/>
        </w:rPr>
        <w:t xml:space="preserve">reforzar los diálogos con la </w:t>
      </w:r>
      <w:r w:rsidR="00A53CCF">
        <w:rPr>
          <w:b/>
        </w:rPr>
        <w:t>sociedad</w:t>
      </w:r>
      <w:r w:rsidR="00A53CCF" w:rsidRPr="00A53CCF">
        <w:rPr>
          <w:b/>
        </w:rPr>
        <w:t xml:space="preserve"> civil de los territorios más afectados por la violencia y sus estructuras organizativas</w:t>
      </w:r>
      <w:r w:rsidR="00A53CCF">
        <w:rPr>
          <w:b/>
        </w:rPr>
        <w:t>.</w:t>
      </w:r>
    </w:p>
    <w:p w14:paraId="5C6F617C" w14:textId="7D8A57C5" w:rsidR="006B5622" w:rsidRPr="00B751CC" w:rsidRDefault="003818B7" w:rsidP="003818B7">
      <w:pPr>
        <w:pStyle w:val="H23G"/>
      </w:pPr>
      <w:r>
        <w:tab/>
      </w:r>
      <w:r>
        <w:tab/>
      </w:r>
      <w:r w:rsidR="006B5622" w:rsidRPr="00B751CC">
        <w:t xml:space="preserve">No discriminación </w:t>
      </w:r>
    </w:p>
    <w:p w14:paraId="1ABB7729" w14:textId="5F05F2DE" w:rsidR="006B5622" w:rsidRPr="00B751CC" w:rsidRDefault="00E46CDA" w:rsidP="00F20B5C">
      <w:pPr>
        <w:pStyle w:val="Ttulo1"/>
        <w:shd w:val="clear" w:color="auto" w:fill="FFFFFF"/>
        <w:spacing w:after="120"/>
        <w:ind w:right="1134"/>
        <w:jc w:val="both"/>
        <w:rPr>
          <w:bCs/>
          <w:lang w:val="es-ES"/>
        </w:rPr>
      </w:pPr>
      <w:r w:rsidRPr="00B751CC">
        <w:rPr>
          <w:bCs/>
          <w:lang w:val="es-ES"/>
        </w:rPr>
        <w:t>10.</w:t>
      </w:r>
      <w:r w:rsidRPr="00B751CC">
        <w:rPr>
          <w:bCs/>
          <w:lang w:val="es-ES"/>
        </w:rPr>
        <w:tab/>
      </w:r>
      <w:r w:rsidR="009B6DF9" w:rsidRPr="00B751CC">
        <w:rPr>
          <w:bCs/>
          <w:lang w:val="es-ES"/>
        </w:rPr>
        <w:t xml:space="preserve">El Comité </w:t>
      </w:r>
      <w:r w:rsidR="007F1FB1" w:rsidRPr="00B751CC">
        <w:rPr>
          <w:bCs/>
          <w:lang w:val="es-ES"/>
        </w:rPr>
        <w:t>reconoce los numerosos esfuerzos del Estado parte para combatir la discriminación, incluida</w:t>
      </w:r>
      <w:r w:rsidR="009B6DF9" w:rsidRPr="00B751CC">
        <w:rPr>
          <w:bCs/>
          <w:lang w:val="es-ES"/>
        </w:rPr>
        <w:t xml:space="preserve"> la creación del Ministerio de la Igualdad y la Equidad </w:t>
      </w:r>
      <w:r w:rsidR="007F1FB1" w:rsidRPr="00B751CC">
        <w:rPr>
          <w:bCs/>
          <w:lang w:val="es-ES"/>
        </w:rPr>
        <w:t>y</w:t>
      </w:r>
      <w:r w:rsidR="00996CE8" w:rsidRPr="00B751CC">
        <w:rPr>
          <w:bCs/>
          <w:lang w:val="es-ES"/>
        </w:rPr>
        <w:t xml:space="preserve"> de </w:t>
      </w:r>
      <w:r w:rsidR="0073155C">
        <w:rPr>
          <w:bCs/>
          <w:lang w:val="es-ES"/>
        </w:rPr>
        <w:t>las</w:t>
      </w:r>
      <w:r w:rsidR="00996CE8" w:rsidRPr="004627D8">
        <w:rPr>
          <w:bCs/>
          <w:u w:val="single"/>
          <w:lang w:val="es-ES"/>
        </w:rPr>
        <w:t xml:space="preserve"> </w:t>
      </w:r>
      <w:r w:rsidR="00996CE8" w:rsidRPr="008361FA">
        <w:rPr>
          <w:bCs/>
          <w:lang w:val="es-ES"/>
        </w:rPr>
        <w:t>gerencias enfoca</w:t>
      </w:r>
      <w:r w:rsidR="005B3478" w:rsidRPr="008361FA">
        <w:rPr>
          <w:bCs/>
          <w:lang w:val="es-ES"/>
        </w:rPr>
        <w:t>d</w:t>
      </w:r>
      <w:r w:rsidR="0073155C" w:rsidRPr="008361FA">
        <w:rPr>
          <w:bCs/>
          <w:lang w:val="es-ES"/>
        </w:rPr>
        <w:t>a</w:t>
      </w:r>
      <w:r w:rsidR="005B3478" w:rsidRPr="008361FA">
        <w:rPr>
          <w:bCs/>
          <w:lang w:val="es-ES"/>
        </w:rPr>
        <w:t>s</w:t>
      </w:r>
      <w:r w:rsidR="005B3478" w:rsidRPr="00B751CC">
        <w:rPr>
          <w:bCs/>
          <w:lang w:val="es-ES"/>
        </w:rPr>
        <w:t xml:space="preserve"> en </w:t>
      </w:r>
      <w:r w:rsidR="00FE78EE">
        <w:rPr>
          <w:bCs/>
          <w:lang w:val="es-ES"/>
        </w:rPr>
        <w:t>garantizar los</w:t>
      </w:r>
      <w:r w:rsidR="005B3478" w:rsidRPr="00B751CC">
        <w:rPr>
          <w:bCs/>
          <w:lang w:val="es-ES"/>
        </w:rPr>
        <w:t xml:space="preserve"> derechos de personas </w:t>
      </w:r>
      <w:r w:rsidR="005B3478" w:rsidRPr="00B751CC">
        <w:rPr>
          <w:lang w:val="es-ES"/>
        </w:rPr>
        <w:t>lesbianas, gais, bisexuales</w:t>
      </w:r>
      <w:r w:rsidR="00FE78EE">
        <w:rPr>
          <w:lang w:val="es-ES"/>
        </w:rPr>
        <w:t xml:space="preserve"> y</w:t>
      </w:r>
      <w:r w:rsidR="005B3478" w:rsidRPr="00B751CC">
        <w:rPr>
          <w:lang w:val="es-ES"/>
        </w:rPr>
        <w:t xml:space="preserve"> transgénero, personas con discapacidad, los afrodescendientes y las personas indígenas.</w:t>
      </w:r>
      <w:r w:rsidR="005B3478" w:rsidRPr="00B751CC">
        <w:rPr>
          <w:b/>
          <w:bCs/>
          <w:lang w:val="es-ES"/>
        </w:rPr>
        <w:t xml:space="preserve"> </w:t>
      </w:r>
      <w:r w:rsidR="00DD5E89" w:rsidRPr="00B751CC">
        <w:rPr>
          <w:bCs/>
          <w:lang w:val="es-ES"/>
        </w:rPr>
        <w:t xml:space="preserve">Sin embargo, </w:t>
      </w:r>
      <w:r w:rsidR="00C7156D" w:rsidRPr="00B751CC">
        <w:rPr>
          <w:bCs/>
          <w:lang w:val="es-ES"/>
        </w:rPr>
        <w:t xml:space="preserve">sigue </w:t>
      </w:r>
      <w:r w:rsidR="006B5622" w:rsidRPr="00B751CC">
        <w:rPr>
          <w:lang w:val="es-ES"/>
        </w:rPr>
        <w:t>preocupa</w:t>
      </w:r>
      <w:r w:rsidR="00C7156D" w:rsidRPr="00B751CC">
        <w:rPr>
          <w:lang w:val="es-ES"/>
        </w:rPr>
        <w:t>ndo</w:t>
      </w:r>
      <w:r w:rsidR="006B5622" w:rsidRPr="00B751CC">
        <w:rPr>
          <w:lang w:val="es-ES"/>
        </w:rPr>
        <w:t xml:space="preserve"> al Comité</w:t>
      </w:r>
      <w:r w:rsidR="00DD5E89" w:rsidRPr="00B751CC">
        <w:rPr>
          <w:lang w:val="es-ES"/>
        </w:rPr>
        <w:t xml:space="preserve"> el alto índice de actos de discriminación y de violencia, incluida la violencia física</w:t>
      </w:r>
      <w:r w:rsidR="00C7156D" w:rsidRPr="00B751CC">
        <w:rPr>
          <w:lang w:val="es-ES"/>
        </w:rPr>
        <w:t xml:space="preserve">, la violencia </w:t>
      </w:r>
      <w:r w:rsidR="00DD5E89" w:rsidRPr="00B751CC">
        <w:rPr>
          <w:lang w:val="es-ES"/>
        </w:rPr>
        <w:t>sexual</w:t>
      </w:r>
      <w:r w:rsidR="00C7156D" w:rsidRPr="00B751CC">
        <w:rPr>
          <w:lang w:val="es-ES"/>
        </w:rPr>
        <w:t xml:space="preserve"> </w:t>
      </w:r>
      <w:r w:rsidR="00DD5E89" w:rsidRPr="00B751CC">
        <w:rPr>
          <w:lang w:val="es-ES"/>
        </w:rPr>
        <w:t xml:space="preserve">y </w:t>
      </w:r>
      <w:r w:rsidR="00C7156D" w:rsidRPr="00B751CC">
        <w:rPr>
          <w:lang w:val="es-ES"/>
        </w:rPr>
        <w:t>los</w:t>
      </w:r>
      <w:r w:rsidR="00DD5E89" w:rsidRPr="00B751CC">
        <w:rPr>
          <w:lang w:val="es-ES"/>
        </w:rPr>
        <w:t xml:space="preserve"> homicidio</w:t>
      </w:r>
      <w:r w:rsidR="00DD5E89" w:rsidRPr="0073155C">
        <w:rPr>
          <w:lang w:val="es-ES"/>
        </w:rPr>
        <w:t>s</w:t>
      </w:r>
      <w:r w:rsidR="00C7156D" w:rsidRPr="0073155C">
        <w:rPr>
          <w:lang w:val="es-ES"/>
        </w:rPr>
        <w:t>,</w:t>
      </w:r>
      <w:r w:rsidR="00DD5E89" w:rsidRPr="0073155C">
        <w:rPr>
          <w:lang w:val="es-ES"/>
        </w:rPr>
        <w:t xml:space="preserve"> </w:t>
      </w:r>
      <w:r w:rsidR="00C7156D" w:rsidRPr="00B751CC">
        <w:rPr>
          <w:lang w:val="es-ES"/>
        </w:rPr>
        <w:t>contra las</w:t>
      </w:r>
      <w:r w:rsidR="00DD5E89" w:rsidRPr="00B751CC">
        <w:rPr>
          <w:lang w:val="es-ES"/>
        </w:rPr>
        <w:t xml:space="preserve"> personas afrodescendientes, </w:t>
      </w:r>
      <w:r w:rsidR="00C7156D" w:rsidRPr="00B751CC">
        <w:rPr>
          <w:lang w:val="es-ES"/>
        </w:rPr>
        <w:t>las</w:t>
      </w:r>
      <w:r w:rsidR="00DD5E89" w:rsidRPr="00B751CC">
        <w:rPr>
          <w:lang w:val="es-ES"/>
        </w:rPr>
        <w:t xml:space="preserve"> personas indígenas, </w:t>
      </w:r>
      <w:r w:rsidR="00C7156D" w:rsidRPr="00B751CC">
        <w:rPr>
          <w:lang w:val="es-ES"/>
        </w:rPr>
        <w:t>las</w:t>
      </w:r>
      <w:r w:rsidR="00DD5E89" w:rsidRPr="00B751CC">
        <w:rPr>
          <w:lang w:val="es-ES"/>
        </w:rPr>
        <w:t xml:space="preserve"> personas lesbianas, gais, bisexuales</w:t>
      </w:r>
      <w:r w:rsidR="00A53CCF">
        <w:rPr>
          <w:lang w:val="es-ES"/>
        </w:rPr>
        <w:t xml:space="preserve"> y</w:t>
      </w:r>
      <w:r w:rsidR="00DD5E89" w:rsidRPr="00B751CC">
        <w:rPr>
          <w:lang w:val="es-ES"/>
        </w:rPr>
        <w:t xml:space="preserve"> transgénero,</w:t>
      </w:r>
      <w:r w:rsidR="00A53CCF">
        <w:rPr>
          <w:lang w:val="es-ES"/>
        </w:rPr>
        <w:t xml:space="preserve"> y las personas migrantes,</w:t>
      </w:r>
      <w:r w:rsidR="00DD5E89" w:rsidRPr="00B751CC">
        <w:rPr>
          <w:lang w:val="es-ES"/>
        </w:rPr>
        <w:t xml:space="preserve"> incluidos los casos de </w:t>
      </w:r>
      <w:r w:rsidR="00C7156D" w:rsidRPr="00B751CC">
        <w:rPr>
          <w:lang w:val="es-ES"/>
        </w:rPr>
        <w:t xml:space="preserve">discriminación y </w:t>
      </w:r>
      <w:r w:rsidR="00DD5E89" w:rsidRPr="00B751CC">
        <w:rPr>
          <w:lang w:val="es-ES"/>
        </w:rPr>
        <w:t xml:space="preserve">violencia por </w:t>
      </w:r>
      <w:r w:rsidR="00C7156D" w:rsidRPr="00B751CC">
        <w:rPr>
          <w:lang w:val="es-ES"/>
        </w:rPr>
        <w:t xml:space="preserve">parte de </w:t>
      </w:r>
      <w:r w:rsidR="00DD5E89" w:rsidRPr="00B751CC">
        <w:rPr>
          <w:lang w:val="es-ES"/>
        </w:rPr>
        <w:t>miembros de la Fuerza Pública</w:t>
      </w:r>
      <w:r w:rsidR="0060128A" w:rsidRPr="00B751CC">
        <w:rPr>
          <w:lang w:val="es-ES"/>
        </w:rPr>
        <w:t xml:space="preserve">. Asimismo, le preocupa la persistente discriminación estructural e histórica de la que son víctimas los miembros de los </w:t>
      </w:r>
      <w:r w:rsidR="00CC0DB1">
        <w:rPr>
          <w:lang w:val="es-ES"/>
        </w:rPr>
        <w:t>P</w:t>
      </w:r>
      <w:r w:rsidR="0060128A" w:rsidRPr="00B751CC">
        <w:rPr>
          <w:lang w:val="es-ES"/>
        </w:rPr>
        <w:t xml:space="preserve">ueblos </w:t>
      </w:r>
      <w:r w:rsidR="00CC0DB1">
        <w:rPr>
          <w:lang w:val="es-ES"/>
        </w:rPr>
        <w:t>I</w:t>
      </w:r>
      <w:r w:rsidR="0060128A" w:rsidRPr="00B751CC">
        <w:rPr>
          <w:lang w:val="es-ES"/>
        </w:rPr>
        <w:t>ndígenas y de las comunidades afrodescendientes, que se manifiesta en los altos índices de pobreza y exclusión social en comparación con el resto de la población</w:t>
      </w:r>
      <w:r w:rsidR="0098554E" w:rsidRPr="00B751CC">
        <w:rPr>
          <w:lang w:val="es-ES"/>
        </w:rPr>
        <w:t xml:space="preserve"> </w:t>
      </w:r>
      <w:r w:rsidR="0098554E" w:rsidRPr="00B751CC">
        <w:rPr>
          <w:bCs/>
          <w:lang w:val="es-ES"/>
        </w:rPr>
        <w:t>(arts. 2, 19, 20 y 26).</w:t>
      </w:r>
    </w:p>
    <w:p w14:paraId="7D061603" w14:textId="03940AD5" w:rsidR="008F75EA" w:rsidRPr="00B751CC" w:rsidRDefault="00F20B5C" w:rsidP="00F20B5C">
      <w:pPr>
        <w:pStyle w:val="SingleTxtG"/>
        <w:rPr>
          <w:b/>
          <w:bCs/>
          <w:lang w:eastAsia="en-US"/>
        </w:rPr>
      </w:pPr>
      <w:r w:rsidRPr="00B751CC">
        <w:rPr>
          <w:lang w:eastAsia="en-US"/>
        </w:rPr>
        <w:t>11.</w:t>
      </w:r>
      <w:r w:rsidRPr="00B751CC">
        <w:rPr>
          <w:lang w:eastAsia="en-US"/>
        </w:rPr>
        <w:tab/>
      </w:r>
      <w:r w:rsidR="00126295" w:rsidRPr="00B751CC">
        <w:rPr>
          <w:b/>
          <w:bCs/>
          <w:lang w:eastAsia="en-US"/>
        </w:rPr>
        <w:t xml:space="preserve">El Estado parte debe redoblar sus esfuerzos para </w:t>
      </w:r>
      <w:r w:rsidR="00C213D8" w:rsidRPr="00B751CC">
        <w:rPr>
          <w:b/>
          <w:bCs/>
        </w:rPr>
        <w:t>prevenir, combatir y erradicar</w:t>
      </w:r>
      <w:r w:rsidR="00C213D8" w:rsidRPr="00B751CC">
        <w:rPr>
          <w:b/>
          <w:bCs/>
          <w:lang w:eastAsia="en-US"/>
        </w:rPr>
        <w:t xml:space="preserve"> </w:t>
      </w:r>
      <w:r w:rsidR="00126295" w:rsidRPr="00B751CC">
        <w:rPr>
          <w:b/>
          <w:bCs/>
          <w:lang w:eastAsia="en-US"/>
        </w:rPr>
        <w:t xml:space="preserve">la discriminación </w:t>
      </w:r>
      <w:r w:rsidR="00FE78EE">
        <w:rPr>
          <w:b/>
          <w:bCs/>
          <w:lang w:eastAsia="en-US"/>
        </w:rPr>
        <w:t>y</w:t>
      </w:r>
      <w:r w:rsidR="00126295" w:rsidRPr="00B751CC">
        <w:rPr>
          <w:b/>
          <w:bCs/>
          <w:lang w:eastAsia="en-US"/>
        </w:rPr>
        <w:t xml:space="preserve"> la violencia, en particular por motivos de raza, origen étnico,</w:t>
      </w:r>
      <w:r w:rsidR="00A53CCF">
        <w:rPr>
          <w:b/>
          <w:bCs/>
          <w:lang w:eastAsia="en-US"/>
        </w:rPr>
        <w:t xml:space="preserve"> estatus migratorio,</w:t>
      </w:r>
      <w:r w:rsidR="00126295" w:rsidRPr="00B751CC">
        <w:rPr>
          <w:b/>
          <w:bCs/>
          <w:lang w:eastAsia="en-US"/>
        </w:rPr>
        <w:t xml:space="preserve"> religión u orientación sexual e identidad de género, de conformidad con los artículos 19 y 20 del Pacto. Entre otras cosas, debe también:</w:t>
      </w:r>
    </w:p>
    <w:p w14:paraId="494E30EB" w14:textId="491786D3" w:rsidR="00C213D8" w:rsidRPr="00B751CC" w:rsidRDefault="00126295" w:rsidP="00C213D8">
      <w:pPr>
        <w:pStyle w:val="SingleTxtG"/>
        <w:rPr>
          <w:b/>
          <w:bCs/>
        </w:rPr>
      </w:pPr>
      <w:r w:rsidRPr="00B751CC">
        <w:rPr>
          <w:b/>
          <w:bCs/>
          <w:lang w:eastAsia="en-US"/>
        </w:rPr>
        <w:tab/>
        <w:t>a)</w:t>
      </w:r>
      <w:r w:rsidRPr="00B751CC">
        <w:rPr>
          <w:b/>
          <w:bCs/>
          <w:lang w:eastAsia="en-US"/>
        </w:rPr>
        <w:tab/>
      </w:r>
      <w:r w:rsidR="00D82132" w:rsidRPr="00B751CC">
        <w:rPr>
          <w:b/>
          <w:bCs/>
          <w:lang w:eastAsia="en-US"/>
        </w:rPr>
        <w:t xml:space="preserve">Desarrollar y adoptar </w:t>
      </w:r>
      <w:r w:rsidR="00F179F6" w:rsidRPr="00B751CC">
        <w:rPr>
          <w:b/>
          <w:bCs/>
          <w:lang w:eastAsia="en-US"/>
        </w:rPr>
        <w:t xml:space="preserve">urgentemente una política pública contra la discriminación estructural y </w:t>
      </w:r>
      <w:r w:rsidR="00F8665C" w:rsidRPr="00B751CC">
        <w:rPr>
          <w:b/>
          <w:bCs/>
        </w:rPr>
        <w:t>garantizar</w:t>
      </w:r>
      <w:r w:rsidR="00C213D8" w:rsidRPr="00B751CC">
        <w:rPr>
          <w:b/>
          <w:bCs/>
        </w:rPr>
        <w:t xml:space="preserve"> la asignación de recursos </w:t>
      </w:r>
      <w:r w:rsidR="004F5703" w:rsidRPr="00B751CC">
        <w:rPr>
          <w:b/>
          <w:bCs/>
        </w:rPr>
        <w:t xml:space="preserve">humanos, financieros y técnicos </w:t>
      </w:r>
      <w:r w:rsidR="00C213D8" w:rsidRPr="00B751CC">
        <w:rPr>
          <w:b/>
          <w:bCs/>
        </w:rPr>
        <w:t>suficientes para la plena implementación de sus planes y políticas contra la discriminación;</w:t>
      </w:r>
    </w:p>
    <w:p w14:paraId="1E024DF3" w14:textId="17F7DF9B" w:rsidR="00C213D8" w:rsidRPr="00B751CC" w:rsidRDefault="00C213D8" w:rsidP="00C213D8">
      <w:pPr>
        <w:pStyle w:val="SingleTxtG"/>
        <w:rPr>
          <w:b/>
          <w:bCs/>
        </w:rPr>
      </w:pPr>
      <w:r w:rsidRPr="00B751CC">
        <w:rPr>
          <w:b/>
          <w:bCs/>
        </w:rPr>
        <w:tab/>
        <w:t>b)</w:t>
      </w:r>
      <w:r w:rsidRPr="00B751CC">
        <w:rPr>
          <w:b/>
          <w:bCs/>
        </w:rPr>
        <w:tab/>
        <w:t>Incrementar las campañas de educación y sensibilización de la población, y la capacitación del sector público, privado y docente, para promover la tolerancia y el respeto a la diversidad;</w:t>
      </w:r>
    </w:p>
    <w:p w14:paraId="07E900D2" w14:textId="18F0C3B8" w:rsidR="00126295" w:rsidRPr="00B751CC" w:rsidRDefault="004F5703" w:rsidP="00F20B5C">
      <w:pPr>
        <w:pStyle w:val="SingleTxtG"/>
        <w:rPr>
          <w:b/>
          <w:bCs/>
          <w:lang w:eastAsia="en-US"/>
        </w:rPr>
      </w:pPr>
      <w:r w:rsidRPr="00B751CC">
        <w:rPr>
          <w:b/>
          <w:bCs/>
        </w:rPr>
        <w:tab/>
        <w:t>c)</w:t>
      </w:r>
      <w:r w:rsidRPr="00B751CC">
        <w:rPr>
          <w:b/>
          <w:bCs/>
        </w:rPr>
        <w:tab/>
      </w:r>
      <w:r w:rsidR="00C213D8" w:rsidRPr="00B751CC">
        <w:rPr>
          <w:b/>
          <w:bCs/>
          <w:lang w:eastAsia="en-US"/>
        </w:rPr>
        <w:t xml:space="preserve">Velar por que </w:t>
      </w:r>
      <w:r w:rsidR="00D82132" w:rsidRPr="00B751CC">
        <w:rPr>
          <w:b/>
          <w:bCs/>
          <w:lang w:eastAsia="en-US"/>
        </w:rPr>
        <w:t>se investiguen a fondo todos los actos de discriminación y violencia contra personas con discapacidad, lesbianas, gais, bisexuales y transgénero,</w:t>
      </w:r>
      <w:r w:rsidR="00A53CCF">
        <w:rPr>
          <w:b/>
          <w:bCs/>
          <w:lang w:eastAsia="en-US"/>
        </w:rPr>
        <w:t xml:space="preserve"> personas migrantes,</w:t>
      </w:r>
      <w:r w:rsidR="00D82132" w:rsidRPr="00B751CC">
        <w:rPr>
          <w:b/>
          <w:bCs/>
          <w:lang w:eastAsia="en-US"/>
        </w:rPr>
        <w:t xml:space="preserve"> personas afrodescendientes y </w:t>
      </w:r>
      <w:r w:rsidR="007C234A">
        <w:rPr>
          <w:b/>
          <w:bCs/>
          <w:lang w:eastAsia="en-US"/>
        </w:rPr>
        <w:t>P</w:t>
      </w:r>
      <w:r w:rsidR="00D82132" w:rsidRPr="00B751CC">
        <w:rPr>
          <w:b/>
          <w:bCs/>
          <w:lang w:eastAsia="en-US"/>
        </w:rPr>
        <w:t xml:space="preserve">ueblos </w:t>
      </w:r>
      <w:r w:rsidR="007C234A">
        <w:rPr>
          <w:b/>
          <w:bCs/>
          <w:lang w:eastAsia="en-US"/>
        </w:rPr>
        <w:t>I</w:t>
      </w:r>
      <w:r w:rsidR="00D82132" w:rsidRPr="00B751CC">
        <w:rPr>
          <w:b/>
          <w:bCs/>
          <w:lang w:eastAsia="en-US"/>
        </w:rPr>
        <w:t xml:space="preserve">ndígenas, </w:t>
      </w:r>
      <w:r w:rsidR="007C234A">
        <w:rPr>
          <w:b/>
          <w:bCs/>
          <w:lang w:eastAsia="en-US"/>
        </w:rPr>
        <w:t xml:space="preserve">se </w:t>
      </w:r>
      <w:r w:rsidR="00D82132" w:rsidRPr="00B751CC">
        <w:rPr>
          <w:b/>
          <w:bCs/>
          <w:lang w:eastAsia="en-US"/>
        </w:rPr>
        <w:t>juzg</w:t>
      </w:r>
      <w:r w:rsidR="007C234A">
        <w:rPr>
          <w:b/>
          <w:bCs/>
          <w:lang w:eastAsia="en-US"/>
        </w:rPr>
        <w:t>ue</w:t>
      </w:r>
      <w:r w:rsidR="00D82132" w:rsidRPr="00B751CC">
        <w:rPr>
          <w:b/>
          <w:bCs/>
          <w:lang w:eastAsia="en-US"/>
        </w:rPr>
        <w:t xml:space="preserve"> a los autores y, si se los declara culpables, </w:t>
      </w:r>
      <w:r w:rsidR="007C234A">
        <w:rPr>
          <w:b/>
          <w:bCs/>
          <w:lang w:eastAsia="en-US"/>
        </w:rPr>
        <w:t xml:space="preserve">se les </w:t>
      </w:r>
      <w:r w:rsidR="00D82132" w:rsidRPr="00B751CC">
        <w:rPr>
          <w:b/>
          <w:bCs/>
          <w:lang w:eastAsia="en-US"/>
        </w:rPr>
        <w:t>impon</w:t>
      </w:r>
      <w:r w:rsidR="007C234A">
        <w:rPr>
          <w:b/>
          <w:bCs/>
          <w:lang w:eastAsia="en-US"/>
        </w:rPr>
        <w:t>gan</w:t>
      </w:r>
      <w:r w:rsidR="00D82132" w:rsidRPr="00B751CC">
        <w:rPr>
          <w:b/>
          <w:bCs/>
          <w:lang w:eastAsia="en-US"/>
        </w:rPr>
        <w:t xml:space="preserve"> sanciones</w:t>
      </w:r>
      <w:r w:rsidR="00FE78EE">
        <w:rPr>
          <w:b/>
          <w:bCs/>
          <w:lang w:eastAsia="en-US"/>
        </w:rPr>
        <w:t xml:space="preserve"> adecuadas</w:t>
      </w:r>
      <w:r w:rsidR="00D82132" w:rsidRPr="00B751CC">
        <w:rPr>
          <w:b/>
          <w:bCs/>
          <w:lang w:eastAsia="en-US"/>
        </w:rPr>
        <w:t xml:space="preserve">, y </w:t>
      </w:r>
      <w:r w:rsidR="007C234A">
        <w:rPr>
          <w:b/>
          <w:bCs/>
          <w:lang w:eastAsia="en-US"/>
        </w:rPr>
        <w:t xml:space="preserve">se </w:t>
      </w:r>
      <w:r w:rsidR="00D82132" w:rsidRPr="00B751CC">
        <w:rPr>
          <w:b/>
          <w:bCs/>
          <w:lang w:eastAsia="en-US"/>
        </w:rPr>
        <w:t>proporcio</w:t>
      </w:r>
      <w:r w:rsidR="007C234A">
        <w:rPr>
          <w:b/>
          <w:bCs/>
          <w:lang w:eastAsia="en-US"/>
        </w:rPr>
        <w:t>ne</w:t>
      </w:r>
      <w:r w:rsidR="00D82132" w:rsidRPr="00B751CC">
        <w:rPr>
          <w:b/>
          <w:bCs/>
          <w:lang w:eastAsia="en-US"/>
        </w:rPr>
        <w:t xml:space="preserve"> a las víctimas una reparación </w:t>
      </w:r>
      <w:r w:rsidR="00FE78EE">
        <w:rPr>
          <w:b/>
          <w:bCs/>
          <w:lang w:eastAsia="en-US"/>
        </w:rPr>
        <w:t>integral</w:t>
      </w:r>
      <w:r w:rsidR="00D82132" w:rsidRPr="00B751CC">
        <w:rPr>
          <w:b/>
          <w:bCs/>
          <w:lang w:eastAsia="en-US"/>
        </w:rPr>
        <w:t>;</w:t>
      </w:r>
    </w:p>
    <w:p w14:paraId="002BFAC2" w14:textId="30DBE04A" w:rsidR="008F75EA" w:rsidRPr="00B751CC" w:rsidRDefault="004F5703" w:rsidP="00F20B5C">
      <w:pPr>
        <w:pStyle w:val="SingleTxtG"/>
        <w:rPr>
          <w:b/>
          <w:bCs/>
          <w:lang w:eastAsia="en-US"/>
        </w:rPr>
      </w:pPr>
      <w:r w:rsidRPr="00B751CC">
        <w:rPr>
          <w:b/>
          <w:bCs/>
        </w:rPr>
        <w:tab/>
        <w:t>d)</w:t>
      </w:r>
      <w:r w:rsidRPr="00B751CC">
        <w:rPr>
          <w:b/>
          <w:bCs/>
        </w:rPr>
        <w:tab/>
      </w:r>
      <w:r w:rsidR="008F75EA" w:rsidRPr="00B751CC">
        <w:rPr>
          <w:b/>
          <w:bCs/>
        </w:rPr>
        <w:t xml:space="preserve">Garantizar la protección de personas indígenas y afrodescendientes contra la discriminación </w:t>
      </w:r>
      <w:r w:rsidR="00105E85">
        <w:rPr>
          <w:b/>
          <w:bCs/>
        </w:rPr>
        <w:t>procedente tanto</w:t>
      </w:r>
      <w:r w:rsidR="008F75EA" w:rsidRPr="00B751CC">
        <w:rPr>
          <w:b/>
          <w:bCs/>
        </w:rPr>
        <w:t xml:space="preserve"> de organismos estatales y funcionarios públicos como </w:t>
      </w:r>
      <w:r w:rsidR="00105E85">
        <w:rPr>
          <w:b/>
          <w:bCs/>
        </w:rPr>
        <w:t>de</w:t>
      </w:r>
      <w:r w:rsidR="00105E85" w:rsidRPr="00B751CC">
        <w:rPr>
          <w:b/>
          <w:bCs/>
        </w:rPr>
        <w:t xml:space="preserve"> </w:t>
      </w:r>
      <w:r w:rsidR="008F75EA" w:rsidRPr="00B751CC">
        <w:rPr>
          <w:b/>
          <w:bCs/>
        </w:rPr>
        <w:t>cualquier persona, grupo u organización;</w:t>
      </w:r>
    </w:p>
    <w:p w14:paraId="22361620" w14:textId="0E2D1FB8" w:rsidR="00126295" w:rsidRPr="00B751CC" w:rsidRDefault="004F5703" w:rsidP="000C46F9">
      <w:pPr>
        <w:pStyle w:val="SingleTxtG"/>
        <w:rPr>
          <w:b/>
          <w:bCs/>
        </w:rPr>
      </w:pPr>
      <w:r w:rsidRPr="00B751CC">
        <w:rPr>
          <w:b/>
          <w:bCs/>
          <w:lang w:eastAsia="en-US"/>
        </w:rPr>
        <w:tab/>
        <w:t>e)</w:t>
      </w:r>
      <w:r w:rsidRPr="00B751CC">
        <w:rPr>
          <w:b/>
          <w:bCs/>
          <w:lang w:eastAsia="en-US"/>
        </w:rPr>
        <w:tab/>
      </w:r>
      <w:r w:rsidR="008F75EA" w:rsidRPr="00B751CC">
        <w:rPr>
          <w:b/>
          <w:bCs/>
          <w:lang w:eastAsia="en-US"/>
        </w:rPr>
        <w:t xml:space="preserve">Promover de manera efectiva la inclusión social y reducir los altos índices de pobreza y desigualdad que afectan a los miembros de los </w:t>
      </w:r>
      <w:r w:rsidR="007C234A">
        <w:rPr>
          <w:b/>
          <w:bCs/>
          <w:lang w:eastAsia="en-US"/>
        </w:rPr>
        <w:t>P</w:t>
      </w:r>
      <w:r w:rsidR="008F75EA" w:rsidRPr="00B751CC">
        <w:rPr>
          <w:b/>
          <w:bCs/>
          <w:lang w:eastAsia="en-US"/>
        </w:rPr>
        <w:t xml:space="preserve">ueblos </w:t>
      </w:r>
      <w:r w:rsidR="007C234A">
        <w:rPr>
          <w:b/>
          <w:bCs/>
          <w:lang w:eastAsia="en-US"/>
        </w:rPr>
        <w:t>I</w:t>
      </w:r>
      <w:r w:rsidR="008F75EA" w:rsidRPr="00B751CC">
        <w:rPr>
          <w:b/>
          <w:bCs/>
          <w:lang w:eastAsia="en-US"/>
        </w:rPr>
        <w:t>ndígenas y a las personas afrodescendientes, inclu</w:t>
      </w:r>
      <w:r w:rsidR="007C234A">
        <w:rPr>
          <w:b/>
          <w:bCs/>
          <w:lang w:eastAsia="en-US"/>
        </w:rPr>
        <w:t>i</w:t>
      </w:r>
      <w:r w:rsidR="008F75EA" w:rsidRPr="00B751CC">
        <w:rPr>
          <w:b/>
          <w:bCs/>
          <w:lang w:eastAsia="en-US"/>
        </w:rPr>
        <w:t>do mediante la adopción de medidas especiales orientadas a eliminar la discriminación estructural en su contra</w:t>
      </w:r>
      <w:r w:rsidR="00C213D8" w:rsidRPr="00B751CC">
        <w:rPr>
          <w:b/>
          <w:bCs/>
          <w:lang w:eastAsia="en-US"/>
        </w:rPr>
        <w:t>.</w:t>
      </w:r>
    </w:p>
    <w:p w14:paraId="5B7AB288" w14:textId="42D2A3DA" w:rsidR="006B5622" w:rsidRPr="00B751CC" w:rsidRDefault="003818B7" w:rsidP="003818B7">
      <w:pPr>
        <w:pStyle w:val="H23G"/>
      </w:pPr>
      <w:r>
        <w:tab/>
      </w:r>
      <w:r>
        <w:tab/>
      </w:r>
      <w:r w:rsidR="00C017EC" w:rsidRPr="00B751CC">
        <w:t xml:space="preserve">Violencia contra la mujer, incluida la violencia doméstica </w:t>
      </w:r>
    </w:p>
    <w:p w14:paraId="3DBBCAF8" w14:textId="363359CC" w:rsidR="00C20FDD" w:rsidRPr="00B751CC" w:rsidRDefault="00376166" w:rsidP="00E86720">
      <w:pPr>
        <w:pStyle w:val="SingleTxtG"/>
      </w:pPr>
      <w:r w:rsidRPr="00B751CC">
        <w:t>12.</w:t>
      </w:r>
      <w:r w:rsidR="00C6616B" w:rsidRPr="00B751CC">
        <w:tab/>
      </w:r>
      <w:r w:rsidR="00FE78EE">
        <w:t>Si bien</w:t>
      </w:r>
      <w:r w:rsidR="00AC4A37">
        <w:t xml:space="preserve"> </w:t>
      </w:r>
      <w:r w:rsidR="00FE78EE">
        <w:t>e</w:t>
      </w:r>
      <w:r w:rsidR="00C017EC" w:rsidRPr="00B751CC">
        <w:t xml:space="preserve">l Comité toma nota de las </w:t>
      </w:r>
      <w:r w:rsidR="00105E85">
        <w:t>diversas</w:t>
      </w:r>
      <w:r w:rsidR="00302572" w:rsidRPr="00B751CC">
        <w:t xml:space="preserve"> </w:t>
      </w:r>
      <w:r w:rsidR="00C017EC" w:rsidRPr="00B751CC">
        <w:t xml:space="preserve">medidas adoptadas para hacer frente a la violencia contra las mujeres, </w:t>
      </w:r>
      <w:r w:rsidR="001F73AA" w:rsidRPr="00B751CC">
        <w:t xml:space="preserve">sin </w:t>
      </w:r>
      <w:r w:rsidR="00C017EC" w:rsidRPr="00B751CC">
        <w:t>embargo, sigue preocupado por</w:t>
      </w:r>
      <w:r w:rsidRPr="00B751CC">
        <w:t xml:space="preserve"> e</w:t>
      </w:r>
      <w:r w:rsidR="00552B8F" w:rsidRPr="00B751CC">
        <w:t xml:space="preserve">l aumento de casos de violencia </w:t>
      </w:r>
      <w:r w:rsidR="00602B4C" w:rsidRPr="00B751CC">
        <w:t xml:space="preserve">contra la mujer, específicamente contra </w:t>
      </w:r>
      <w:r w:rsidR="00336CF5" w:rsidRPr="00B751CC">
        <w:t xml:space="preserve">las </w:t>
      </w:r>
      <w:r w:rsidR="00602B4C" w:rsidRPr="00B751CC">
        <w:t xml:space="preserve">mujeres defensoras de derechos humanos, </w:t>
      </w:r>
      <w:r w:rsidR="00552B8F" w:rsidRPr="00B751CC">
        <w:t xml:space="preserve">y </w:t>
      </w:r>
      <w:r w:rsidR="00E86720" w:rsidRPr="00B751CC">
        <w:t>por</w:t>
      </w:r>
      <w:r w:rsidR="00552B8F" w:rsidRPr="00B751CC">
        <w:t xml:space="preserve"> la falta de </w:t>
      </w:r>
      <w:r w:rsidR="00105E85">
        <w:t>condenas judiciales</w:t>
      </w:r>
      <w:r w:rsidR="00552B8F" w:rsidRPr="00B751CC">
        <w:t xml:space="preserve"> a los responsables y </w:t>
      </w:r>
      <w:r w:rsidR="00105E85">
        <w:t>de medidas de</w:t>
      </w:r>
      <w:r w:rsidR="00105E85" w:rsidRPr="00B751CC">
        <w:t xml:space="preserve"> </w:t>
      </w:r>
      <w:r w:rsidR="00552B8F" w:rsidRPr="00B751CC">
        <w:t xml:space="preserve">reparación integral </w:t>
      </w:r>
      <w:r w:rsidR="00105E85">
        <w:t>a</w:t>
      </w:r>
      <w:r w:rsidR="00105E85" w:rsidRPr="00B751CC">
        <w:t xml:space="preserve"> </w:t>
      </w:r>
      <w:r w:rsidR="00552B8F" w:rsidRPr="00B751CC">
        <w:t xml:space="preserve">las víctimas. </w:t>
      </w:r>
      <w:r w:rsidR="00E86720" w:rsidRPr="00B751CC">
        <w:t xml:space="preserve">Asimismo, el Comité observa con preocupación </w:t>
      </w:r>
      <w:r w:rsidR="007C234A">
        <w:t xml:space="preserve">que </w:t>
      </w:r>
      <w:r w:rsidR="00E86720" w:rsidRPr="00B751CC">
        <w:t xml:space="preserve">persiste </w:t>
      </w:r>
      <w:r w:rsidR="00A84CF6">
        <w:t xml:space="preserve">la </w:t>
      </w:r>
      <w:r w:rsidR="00E86720" w:rsidRPr="00B751CC">
        <w:t>violencia sexual</w:t>
      </w:r>
      <w:r w:rsidR="00552B8F" w:rsidRPr="00B751CC">
        <w:t xml:space="preserve"> contra mujeres y niñas por parte de grupos armados no estatales </w:t>
      </w:r>
      <w:r w:rsidR="00E86720" w:rsidRPr="00B751CC">
        <w:t xml:space="preserve">y </w:t>
      </w:r>
      <w:r w:rsidR="00A53CCF">
        <w:t xml:space="preserve">organizaciones criminales, y </w:t>
      </w:r>
      <w:r w:rsidR="00E86720" w:rsidRPr="00B751CC">
        <w:t>que</w:t>
      </w:r>
      <w:r w:rsidR="00552B8F" w:rsidRPr="00B751CC">
        <w:t xml:space="preserve"> las víctimas siguen enfrentándose a obstáculos para acceder a la protección, la justicia y la reparación integral</w:t>
      </w:r>
      <w:r w:rsidR="004314D3" w:rsidRPr="00B751CC">
        <w:t xml:space="preserve">. Si bien el Comité acoge con beneplácito la comunicación </w:t>
      </w:r>
      <w:r w:rsidR="00B70E49">
        <w:t>núm. </w:t>
      </w:r>
      <w:r w:rsidR="004314D3" w:rsidRPr="00B751CC">
        <w:t>103/2022</w:t>
      </w:r>
      <w:r w:rsidR="00B70E49">
        <w:t>,</w:t>
      </w:r>
      <w:r w:rsidR="004314D3" w:rsidRPr="00B751CC">
        <w:t xml:space="preserve"> de julio de 2022</w:t>
      </w:r>
      <w:r w:rsidR="00B70E49">
        <w:t>,</w:t>
      </w:r>
      <w:r w:rsidR="004314D3" w:rsidRPr="00B751CC">
        <w:t xml:space="preserve"> de la Jurisdicción </w:t>
      </w:r>
      <w:r w:rsidR="004314D3" w:rsidRPr="00D01D3D">
        <w:t xml:space="preserve">Especial para la Paz </w:t>
      </w:r>
      <w:r w:rsidR="00220CDB" w:rsidRPr="00D01D3D">
        <w:t xml:space="preserve">relativa </w:t>
      </w:r>
      <w:r w:rsidR="004314D3" w:rsidRPr="00D01D3D">
        <w:t>a la apertura del macrocaso 11</w:t>
      </w:r>
      <w:r w:rsidR="00963BA5" w:rsidRPr="00D01D3D">
        <w:rPr>
          <w:rStyle w:val="Refdenotaalpie"/>
        </w:rPr>
        <w:footnoteReference w:id="7"/>
      </w:r>
      <w:r w:rsidR="004314D3" w:rsidRPr="00D01D3D">
        <w:t>, mediante el cual se priorizará la investigación de los hechos de “</w:t>
      </w:r>
      <w:r w:rsidR="00D01D3D" w:rsidRPr="00D01D3D">
        <w:t>violencia reproductiva y otros crímenes cometidos por prejuicio, odio y discriminación de género, sexo, identidad y orientación sexual diversa en el marco del conflicto armado</w:t>
      </w:r>
      <w:r w:rsidR="004314D3" w:rsidRPr="00D01D3D">
        <w:t>”, le</w:t>
      </w:r>
      <w:r w:rsidR="004314D3" w:rsidRPr="00B751CC">
        <w:t xml:space="preserve"> preocupa que </w:t>
      </w:r>
      <w:r w:rsidR="00105E85">
        <w:t xml:space="preserve">en </w:t>
      </w:r>
      <w:r w:rsidR="004314D3" w:rsidRPr="00B751CC">
        <w:t xml:space="preserve">dicho macrocaso </w:t>
      </w:r>
      <w:r w:rsidR="00105E85">
        <w:t>todavía no se haya abierto</w:t>
      </w:r>
      <w:r w:rsidR="00F63A22">
        <w:t xml:space="preserve"> el correspondiente juicio oral</w:t>
      </w:r>
      <w:r w:rsidR="00293AAB" w:rsidRPr="00B751CC">
        <w:t xml:space="preserve"> </w:t>
      </w:r>
      <w:r w:rsidR="00E86720" w:rsidRPr="00B751CC">
        <w:t>(arts. 2, 3, 6, 7 y 26).</w:t>
      </w:r>
    </w:p>
    <w:p w14:paraId="03893AC1" w14:textId="10BF983B" w:rsidR="00EE6D72" w:rsidRPr="00B751CC" w:rsidRDefault="00E86720" w:rsidP="000C46F9">
      <w:pPr>
        <w:pStyle w:val="SingleTxtG"/>
      </w:pPr>
      <w:r w:rsidRPr="00B751CC">
        <w:t>13.</w:t>
      </w:r>
      <w:r w:rsidRPr="00B751CC">
        <w:tab/>
      </w:r>
      <w:r w:rsidR="00EE6D72" w:rsidRPr="00B751CC">
        <w:rPr>
          <w:b/>
          <w:bCs/>
        </w:rPr>
        <w:t xml:space="preserve">El Estado parte debe seguir esforzándose por poner coto a la violencia de género, en particular </w:t>
      </w:r>
      <w:r w:rsidR="00856FD7" w:rsidRPr="00B751CC">
        <w:rPr>
          <w:b/>
          <w:bCs/>
        </w:rPr>
        <w:t xml:space="preserve">debe asignar los recursos financieros, técnicos y humanos necesarios en materia de prevención, protección, sanción y reparación de </w:t>
      </w:r>
      <w:r w:rsidR="00C95D7D">
        <w:rPr>
          <w:b/>
          <w:bCs/>
        </w:rPr>
        <w:t>actos de</w:t>
      </w:r>
      <w:r w:rsidR="00856FD7" w:rsidRPr="00B751CC">
        <w:rPr>
          <w:b/>
          <w:bCs/>
        </w:rPr>
        <w:t xml:space="preserve"> violencia contra las mujeres y niñas. </w:t>
      </w:r>
      <w:r w:rsidR="002E2647" w:rsidRPr="00B751CC">
        <w:rPr>
          <w:b/>
          <w:bCs/>
        </w:rPr>
        <w:t xml:space="preserve">El Estado parte debe también intensificar esfuerzos para garantizar el </w:t>
      </w:r>
      <w:r w:rsidR="002E2647" w:rsidRPr="00EF4AA7">
        <w:rPr>
          <w:b/>
          <w:bCs/>
        </w:rPr>
        <w:t xml:space="preserve">acceso </w:t>
      </w:r>
      <w:r w:rsidR="004D1070" w:rsidRPr="00EF4AA7">
        <w:rPr>
          <w:b/>
          <w:bCs/>
        </w:rPr>
        <w:t xml:space="preserve">a una atención integral </w:t>
      </w:r>
      <w:r w:rsidR="002E2647" w:rsidRPr="00EF4AA7">
        <w:rPr>
          <w:b/>
          <w:bCs/>
        </w:rPr>
        <w:t xml:space="preserve">de </w:t>
      </w:r>
      <w:r w:rsidR="002E2647" w:rsidRPr="00B751CC">
        <w:rPr>
          <w:b/>
          <w:bCs/>
        </w:rPr>
        <w:t xml:space="preserve">las víctimas de violencia sexual y basada en género en el marco del </w:t>
      </w:r>
      <w:r w:rsidR="00D739FD">
        <w:rPr>
          <w:b/>
          <w:bCs/>
        </w:rPr>
        <w:t>conflicto</w:t>
      </w:r>
      <w:r w:rsidR="002E2647" w:rsidRPr="00B751CC">
        <w:rPr>
          <w:b/>
          <w:bCs/>
        </w:rPr>
        <w:t>, y priorizar la prevención de la violencia basada en género y sexual en las zonas más afectadas por el conflicto. Asimismo, el Estado parte debe v</w:t>
      </w:r>
      <w:r w:rsidR="00EE6D72" w:rsidRPr="00B751CC">
        <w:rPr>
          <w:b/>
          <w:bCs/>
        </w:rPr>
        <w:t>elar por que se investiguen todos los casos de violencia sexual</w:t>
      </w:r>
      <w:r w:rsidR="002E2647" w:rsidRPr="00B751CC">
        <w:rPr>
          <w:b/>
          <w:bCs/>
        </w:rPr>
        <w:t>,</w:t>
      </w:r>
      <w:r w:rsidR="00EE6D72" w:rsidRPr="00B751CC">
        <w:rPr>
          <w:b/>
          <w:bCs/>
        </w:rPr>
        <w:t xml:space="preserve"> por que se enjuicie a los autores y, de ser declarados culpables, se les imponga una pena proporcional a los actos cometidos y por que las víctimas dispongan de recursos efectivos, de conformidad con el artículo 2, párrafo 3, del Pacto</w:t>
      </w:r>
      <w:r w:rsidR="002E2647" w:rsidRPr="00B751CC">
        <w:rPr>
          <w:b/>
          <w:bCs/>
        </w:rPr>
        <w:t>. En este sentido, el Estado parte debe</w:t>
      </w:r>
      <w:r w:rsidR="009A0A3E" w:rsidRPr="00B751CC">
        <w:rPr>
          <w:b/>
          <w:bCs/>
        </w:rPr>
        <w:t xml:space="preserve"> considerar</w:t>
      </w:r>
      <w:r w:rsidR="008750C3" w:rsidRPr="00B751CC">
        <w:rPr>
          <w:b/>
          <w:bCs/>
        </w:rPr>
        <w:t xml:space="preserve">, como prioridad, abrir </w:t>
      </w:r>
      <w:r w:rsidR="00432F49" w:rsidRPr="00B751CC">
        <w:rPr>
          <w:b/>
          <w:bCs/>
        </w:rPr>
        <w:t xml:space="preserve">formalmente </w:t>
      </w:r>
      <w:r w:rsidR="008750C3" w:rsidRPr="00B751CC">
        <w:rPr>
          <w:b/>
          <w:bCs/>
        </w:rPr>
        <w:t xml:space="preserve">el </w:t>
      </w:r>
      <w:r w:rsidR="00F63A22">
        <w:rPr>
          <w:b/>
          <w:bCs/>
        </w:rPr>
        <w:t xml:space="preserve">juicio por </w:t>
      </w:r>
      <w:r w:rsidR="008750C3" w:rsidRPr="00B751CC">
        <w:rPr>
          <w:b/>
          <w:bCs/>
        </w:rPr>
        <w:t>macrocaso 11</w:t>
      </w:r>
      <w:r w:rsidR="00432F49" w:rsidRPr="00B751CC">
        <w:rPr>
          <w:b/>
          <w:bCs/>
        </w:rPr>
        <w:t xml:space="preserve"> y garantizar la participación</w:t>
      </w:r>
      <w:r w:rsidR="00C95D7D">
        <w:rPr>
          <w:b/>
          <w:bCs/>
        </w:rPr>
        <w:t xml:space="preserve"> significativa</w:t>
      </w:r>
      <w:r w:rsidR="00432F49" w:rsidRPr="00B751CC">
        <w:rPr>
          <w:b/>
          <w:bCs/>
        </w:rPr>
        <w:t xml:space="preserve"> de las víctimas en el proceso</w:t>
      </w:r>
      <w:r w:rsidR="008750C3" w:rsidRPr="00B751CC">
        <w:rPr>
          <w:b/>
          <w:bCs/>
        </w:rPr>
        <w:t>.</w:t>
      </w:r>
    </w:p>
    <w:p w14:paraId="19B3DC32" w14:textId="213FD5A5" w:rsidR="00C017EC" w:rsidRPr="00B751CC" w:rsidRDefault="003818B7" w:rsidP="003818B7">
      <w:pPr>
        <w:pStyle w:val="H23G"/>
      </w:pPr>
      <w:r>
        <w:rPr>
          <w:lang w:eastAsia="en-US"/>
        </w:rPr>
        <w:tab/>
      </w:r>
      <w:r>
        <w:rPr>
          <w:lang w:eastAsia="en-US"/>
        </w:rPr>
        <w:tab/>
      </w:r>
      <w:r w:rsidR="00C017EC" w:rsidRPr="00B751CC">
        <w:rPr>
          <w:lang w:eastAsia="en-US"/>
        </w:rPr>
        <w:t>Interrupción voluntaria del embarazo y derechos reproductivos</w:t>
      </w:r>
    </w:p>
    <w:p w14:paraId="707CBD2F" w14:textId="77929E45" w:rsidR="000712BF" w:rsidRPr="00B751CC" w:rsidRDefault="009A0A3E" w:rsidP="00FE78EE">
      <w:pPr>
        <w:pStyle w:val="SingleTxtG"/>
      </w:pPr>
      <w:r w:rsidRPr="00B751CC">
        <w:t>14.</w:t>
      </w:r>
      <w:r w:rsidRPr="00B751CC">
        <w:tab/>
      </w:r>
      <w:r w:rsidR="007E4EDF" w:rsidRPr="00B751CC">
        <w:t>Al Comité le preocupa que</w:t>
      </w:r>
      <w:r w:rsidR="00BD2AF3" w:rsidRPr="00B751CC">
        <w:t xml:space="preserve"> la interrupción voluntaria del embarazo sig</w:t>
      </w:r>
      <w:r w:rsidR="00963BA5">
        <w:t>a</w:t>
      </w:r>
      <w:r w:rsidR="00BD2AF3" w:rsidRPr="00B751CC">
        <w:t xml:space="preserve"> siendo penalizada después de la semana 24 de gestación</w:t>
      </w:r>
      <w:r w:rsidR="00F46738">
        <w:t xml:space="preserve"> </w:t>
      </w:r>
      <w:r w:rsidR="00BD2AF3" w:rsidRPr="00B751CC">
        <w:t>y que</w:t>
      </w:r>
      <w:r w:rsidR="00F46738">
        <w:t>,</w:t>
      </w:r>
      <w:r w:rsidR="00BD2AF3" w:rsidRPr="00B751CC">
        <w:t xml:space="preserve"> bajo el sistema implementado desde la sentencia C-</w:t>
      </w:r>
      <w:r w:rsidR="00FE78EE">
        <w:t>0</w:t>
      </w:r>
      <w:r w:rsidR="00BD2AF3" w:rsidRPr="00B751CC">
        <w:t>55</w:t>
      </w:r>
      <w:r w:rsidR="00FE78EE">
        <w:t xml:space="preserve"> de 2022</w:t>
      </w:r>
      <w:r w:rsidR="00963BA5">
        <w:t>, por la que se</w:t>
      </w:r>
      <w:r w:rsidR="00BD2AF3" w:rsidRPr="00B751CC">
        <w:t xml:space="preserve"> declara la inconstitucionalidad de la criminalización del aborto antes de las primeras 24 semanas de gestación, las mujeres, niñas y adolescentes de zonas rurales siguen siendo criminalizadas de manera desproporciona</w:t>
      </w:r>
      <w:r w:rsidR="00F63A22">
        <w:t>da</w:t>
      </w:r>
      <w:r w:rsidR="00BD2AF3" w:rsidRPr="00B751CC">
        <w:t xml:space="preserve">. </w:t>
      </w:r>
      <w:r w:rsidR="00586B63" w:rsidRPr="00B751CC">
        <w:t>El</w:t>
      </w:r>
      <w:r w:rsidR="00BD2AF3" w:rsidRPr="00B751CC">
        <w:t xml:space="preserve"> Comité lamenta la falta de </w:t>
      </w:r>
      <w:r w:rsidR="001030E5" w:rsidRPr="00B751CC">
        <w:t>respuestas</w:t>
      </w:r>
      <w:r w:rsidR="00BD2AF3" w:rsidRPr="00B751CC">
        <w:t xml:space="preserve"> </w:t>
      </w:r>
      <w:r w:rsidR="00963BA5">
        <w:t>d</w:t>
      </w:r>
      <w:r w:rsidR="00BD2AF3" w:rsidRPr="00B751CC">
        <w:t>el Estado parte durante el diálogo</w:t>
      </w:r>
      <w:r w:rsidR="00586B63" w:rsidRPr="00B751CC">
        <w:t xml:space="preserve"> con respecto a este asunto</w:t>
      </w:r>
      <w:r w:rsidR="001030E5" w:rsidRPr="00B751CC">
        <w:t xml:space="preserve">. </w:t>
      </w:r>
      <w:r w:rsidR="00586B63" w:rsidRPr="00B751CC">
        <w:t>Si bien el</w:t>
      </w:r>
      <w:r w:rsidR="001030E5" w:rsidRPr="00B751CC">
        <w:t xml:space="preserve"> Comité toma nota</w:t>
      </w:r>
      <w:r w:rsidR="00586B63" w:rsidRPr="00B751CC">
        <w:t xml:space="preserve"> de la información relativa a la suspensión del uso de glifosato en la erradicación de cultivos ilícitos, </w:t>
      </w:r>
      <w:r w:rsidR="00F551CF" w:rsidRPr="00B751CC">
        <w:t>preocupa que el Decreto</w:t>
      </w:r>
      <w:r w:rsidR="001245DD">
        <w:t xml:space="preserve"> núm. </w:t>
      </w:r>
      <w:r w:rsidR="00F551CF" w:rsidRPr="00B751CC">
        <w:t>380/2021, en el cual se establece un marco normativo general para reactivar el</w:t>
      </w:r>
      <w:r w:rsidR="00C9637A" w:rsidRPr="00B751CC">
        <w:t xml:space="preserve"> Programa de Erradicación de Cultivos Ilícitos mediante </w:t>
      </w:r>
      <w:r w:rsidR="001245DD">
        <w:t>A</w:t>
      </w:r>
      <w:r w:rsidR="00C9637A" w:rsidRPr="00B751CC">
        <w:t xml:space="preserve">spersión </w:t>
      </w:r>
      <w:r w:rsidR="001245DD">
        <w:t>A</w:t>
      </w:r>
      <w:r w:rsidR="00C9637A" w:rsidRPr="00B751CC">
        <w:t xml:space="preserve">érea con el </w:t>
      </w:r>
      <w:r w:rsidR="001245DD">
        <w:t>H</w:t>
      </w:r>
      <w:r w:rsidR="00C9637A" w:rsidRPr="00B751CC">
        <w:t xml:space="preserve">erbicida </w:t>
      </w:r>
      <w:r w:rsidR="001245DD">
        <w:t>G</w:t>
      </w:r>
      <w:r w:rsidR="00C9637A" w:rsidRPr="00B751CC">
        <w:t>lifosato, sig</w:t>
      </w:r>
      <w:r w:rsidR="001245DD">
        <w:t>a</w:t>
      </w:r>
      <w:r w:rsidR="00C9637A" w:rsidRPr="00B751CC">
        <w:t xml:space="preserve"> vigente</w:t>
      </w:r>
      <w:r w:rsidR="00F551CF" w:rsidRPr="00B751CC">
        <w:t xml:space="preserve">. </w:t>
      </w:r>
      <w:r w:rsidR="00C9637A" w:rsidRPr="00B751CC">
        <w:t xml:space="preserve">Asimismo, el Comité </w:t>
      </w:r>
      <w:r w:rsidR="00586B63" w:rsidRPr="00B751CC">
        <w:t>lamenta la falta de información relativa a</w:t>
      </w:r>
      <w:r w:rsidR="00C9637A" w:rsidRPr="00B751CC">
        <w:t>l establecimiento de</w:t>
      </w:r>
      <w:r w:rsidR="00586B63" w:rsidRPr="00B751CC">
        <w:t xml:space="preserve"> </w:t>
      </w:r>
      <w:r w:rsidR="00F551CF" w:rsidRPr="00B751CC">
        <w:t>me</w:t>
      </w:r>
      <w:r w:rsidR="00C9637A" w:rsidRPr="00B751CC">
        <w:t>didas</w:t>
      </w:r>
      <w:r w:rsidR="000E58C6" w:rsidRPr="00B751CC">
        <w:t xml:space="preserve"> para garantizar </w:t>
      </w:r>
      <w:r w:rsidR="001245DD">
        <w:t xml:space="preserve">que </w:t>
      </w:r>
      <w:r w:rsidR="001245DD" w:rsidRPr="001245DD">
        <w:t xml:space="preserve">las víctimas que han visto perjudicada su salud reproductiva </w:t>
      </w:r>
      <w:r w:rsidR="001245DD">
        <w:t>debido a la</w:t>
      </w:r>
      <w:r w:rsidR="001245DD" w:rsidRPr="001245DD">
        <w:t xml:space="preserve"> exposición al glifosato </w:t>
      </w:r>
      <w:r w:rsidR="001245DD">
        <w:t>durante</w:t>
      </w:r>
      <w:r w:rsidR="001245DD" w:rsidRPr="001245DD">
        <w:t xml:space="preserve"> años </w:t>
      </w:r>
      <w:r w:rsidR="001245DD">
        <w:t>tengan</w:t>
      </w:r>
      <w:r w:rsidR="00FE78EE">
        <w:t xml:space="preserve"> acceso a</w:t>
      </w:r>
      <w:r w:rsidR="00C95D7D">
        <w:t xml:space="preserve"> </w:t>
      </w:r>
      <w:r w:rsidR="00A2656A">
        <w:t>un recurso</w:t>
      </w:r>
      <w:r w:rsidR="00C95D7D">
        <w:t xml:space="preserve"> y </w:t>
      </w:r>
      <w:r w:rsidR="000E58C6" w:rsidRPr="00B751CC">
        <w:t>reparación</w:t>
      </w:r>
      <w:r w:rsidR="00C9637A" w:rsidRPr="00B751CC">
        <w:t xml:space="preserve"> </w:t>
      </w:r>
      <w:r w:rsidR="00C9637A" w:rsidRPr="00B751CC">
        <w:rPr>
          <w:lang w:eastAsia="en-US"/>
        </w:rPr>
        <w:t>(arts. 6, 7 y 8).</w:t>
      </w:r>
    </w:p>
    <w:p w14:paraId="42BA9B4E" w14:textId="727AFA84" w:rsidR="000E58C6" w:rsidRPr="00B751CC" w:rsidRDefault="000E58C6" w:rsidP="000C46F9">
      <w:pPr>
        <w:pStyle w:val="SingleTxtG"/>
        <w:rPr>
          <w:b/>
          <w:bCs/>
        </w:rPr>
      </w:pPr>
      <w:r w:rsidRPr="00B751CC">
        <w:rPr>
          <w:lang w:eastAsia="en-US"/>
        </w:rPr>
        <w:t>15.</w:t>
      </w:r>
      <w:r w:rsidRPr="00B751CC">
        <w:rPr>
          <w:lang w:eastAsia="en-US"/>
        </w:rPr>
        <w:tab/>
      </w:r>
      <w:r w:rsidR="0083137A" w:rsidRPr="00B751CC">
        <w:rPr>
          <w:b/>
          <w:bCs/>
          <w:lang w:eastAsia="en-US"/>
        </w:rPr>
        <w:t xml:space="preserve">Teniendo </w:t>
      </w:r>
      <w:r w:rsidR="009E482C" w:rsidRPr="00B751CC">
        <w:rPr>
          <w:b/>
          <w:bCs/>
          <w:lang w:eastAsia="en-US"/>
        </w:rPr>
        <w:t>presente la</w:t>
      </w:r>
      <w:r w:rsidR="0083137A" w:rsidRPr="00B751CC">
        <w:rPr>
          <w:b/>
          <w:bCs/>
          <w:lang w:eastAsia="en-US"/>
        </w:rPr>
        <w:t xml:space="preserve"> observación general núm. 36 (2018)</w:t>
      </w:r>
      <w:r w:rsidR="009E482C" w:rsidRPr="00B751CC">
        <w:rPr>
          <w:b/>
          <w:bCs/>
          <w:lang w:eastAsia="en-US"/>
        </w:rPr>
        <w:t xml:space="preserve"> del Comité</w:t>
      </w:r>
      <w:r w:rsidR="0083137A" w:rsidRPr="00B751CC">
        <w:rPr>
          <w:b/>
          <w:bCs/>
          <w:lang w:eastAsia="en-US"/>
        </w:rPr>
        <w:t>, relativa al derecho a la vida, el Estado parte debe:</w:t>
      </w:r>
    </w:p>
    <w:p w14:paraId="2C6CCF98" w14:textId="62B060B7" w:rsidR="009E482C" w:rsidRPr="00B751CC" w:rsidRDefault="009E482C" w:rsidP="000C46F9">
      <w:pPr>
        <w:pStyle w:val="SingleTxtG"/>
        <w:rPr>
          <w:b/>
          <w:bCs/>
        </w:rPr>
      </w:pPr>
      <w:r w:rsidRPr="00B751CC">
        <w:rPr>
          <w:b/>
          <w:bCs/>
        </w:rPr>
        <w:tab/>
        <w:t>a)</w:t>
      </w:r>
      <w:r w:rsidRPr="00B751CC">
        <w:rPr>
          <w:b/>
          <w:bCs/>
        </w:rPr>
        <w:tab/>
        <w:t>Revisar la legislación penal para garantizar que las mujeres y niñas que recurran al aborto y los médicos y demás personal sanitario que les presten asistencia no sean objeto de sanciones penales;</w:t>
      </w:r>
    </w:p>
    <w:p w14:paraId="392B6F8F" w14:textId="067D27A6" w:rsidR="0060746C" w:rsidRPr="00B751CC" w:rsidRDefault="009E482C" w:rsidP="000C46F9">
      <w:pPr>
        <w:pStyle w:val="SingleTxtG"/>
      </w:pPr>
      <w:r w:rsidRPr="00B751CC">
        <w:rPr>
          <w:b/>
          <w:bCs/>
        </w:rPr>
        <w:tab/>
        <w:t>b)</w:t>
      </w:r>
      <w:r w:rsidRPr="00B751CC">
        <w:rPr>
          <w:b/>
          <w:bCs/>
        </w:rPr>
        <w:tab/>
        <w:t>Redoblar sus esfuerzos para garantizar el acceso legal y efectivo, en condiciones de seguridad y privacidad, de las mujeres y niñas a la interrupción voluntaria del embarazo en todo su territorio;</w:t>
      </w:r>
    </w:p>
    <w:p w14:paraId="62F6132E" w14:textId="6785170C" w:rsidR="009E482C" w:rsidRPr="00B751CC" w:rsidRDefault="009E482C" w:rsidP="009E482C">
      <w:pPr>
        <w:pStyle w:val="SingleTxtG"/>
        <w:rPr>
          <w:b/>
          <w:bCs/>
        </w:rPr>
      </w:pPr>
      <w:r w:rsidRPr="00B751CC">
        <w:rPr>
          <w:b/>
          <w:bCs/>
        </w:rPr>
        <w:tab/>
        <w:t>c)</w:t>
      </w:r>
      <w:r w:rsidRPr="00B751CC">
        <w:rPr>
          <w:b/>
          <w:bCs/>
        </w:rPr>
        <w:tab/>
        <w:t>Garantizar el acceso pleno a los servicios de salud sexual y reproductiva y a una educación sexual integral para los hombres, las mujeres, los niños y las niñas en todo el país, incluidas las zonas rurales y aisladas</w:t>
      </w:r>
      <w:r w:rsidR="006B7449">
        <w:rPr>
          <w:b/>
          <w:bCs/>
        </w:rPr>
        <w:t>;</w:t>
      </w:r>
    </w:p>
    <w:p w14:paraId="428740E1" w14:textId="66E0F82F" w:rsidR="009E482C" w:rsidRPr="00B751CC" w:rsidRDefault="009E482C" w:rsidP="009E482C">
      <w:pPr>
        <w:pStyle w:val="SingleTxtG"/>
        <w:rPr>
          <w:b/>
          <w:bCs/>
        </w:rPr>
      </w:pPr>
      <w:r w:rsidRPr="00B751CC">
        <w:rPr>
          <w:b/>
          <w:bCs/>
        </w:rPr>
        <w:tab/>
        <w:t>d)</w:t>
      </w:r>
      <w:r w:rsidRPr="00B751CC">
        <w:rPr>
          <w:b/>
          <w:bCs/>
        </w:rPr>
        <w:tab/>
      </w:r>
      <w:r w:rsidR="00FE78EE">
        <w:rPr>
          <w:b/>
          <w:bCs/>
        </w:rPr>
        <w:t>T</w:t>
      </w:r>
      <w:r w:rsidRPr="00B751CC">
        <w:rPr>
          <w:b/>
          <w:bCs/>
        </w:rPr>
        <w:t>omar medidas para</w:t>
      </w:r>
      <w:r w:rsidR="006B7449">
        <w:rPr>
          <w:b/>
          <w:bCs/>
        </w:rPr>
        <w:t xml:space="preserve"> derogar </w:t>
      </w:r>
      <w:r w:rsidRPr="00B751CC">
        <w:rPr>
          <w:b/>
          <w:bCs/>
        </w:rPr>
        <w:t xml:space="preserve">el Decreto </w:t>
      </w:r>
      <w:r w:rsidR="001245DD">
        <w:rPr>
          <w:b/>
          <w:bCs/>
        </w:rPr>
        <w:t>núm. </w:t>
      </w:r>
      <w:r w:rsidRPr="00B751CC">
        <w:rPr>
          <w:b/>
          <w:bCs/>
        </w:rPr>
        <w:t>380/2021 y promover la prohibición permanente del uso del glifosato;</w:t>
      </w:r>
    </w:p>
    <w:p w14:paraId="027810CF" w14:textId="75CC1B32" w:rsidR="009E482C" w:rsidRPr="00B751CC" w:rsidRDefault="009E482C" w:rsidP="009E482C">
      <w:pPr>
        <w:pStyle w:val="SingleTxtG"/>
        <w:rPr>
          <w:b/>
          <w:bCs/>
        </w:rPr>
      </w:pPr>
      <w:r w:rsidRPr="00B751CC">
        <w:rPr>
          <w:b/>
          <w:bCs/>
        </w:rPr>
        <w:tab/>
        <w:t>e)</w:t>
      </w:r>
      <w:r w:rsidRPr="00B751CC">
        <w:rPr>
          <w:b/>
          <w:bCs/>
        </w:rPr>
        <w:tab/>
      </w:r>
      <w:r w:rsidR="00FD47B1" w:rsidRPr="00B751CC">
        <w:rPr>
          <w:b/>
          <w:bCs/>
        </w:rPr>
        <w:t xml:space="preserve">Adoptar medidas efectivas para garantizar el acceso de las víctimas del Programa de Erradicación de Cultivos Ilícitos mediante </w:t>
      </w:r>
      <w:r w:rsidR="001245DD">
        <w:rPr>
          <w:b/>
          <w:bCs/>
        </w:rPr>
        <w:t>A</w:t>
      </w:r>
      <w:r w:rsidR="00FD47B1" w:rsidRPr="00B751CC">
        <w:rPr>
          <w:b/>
          <w:bCs/>
        </w:rPr>
        <w:t xml:space="preserve">spersión </w:t>
      </w:r>
      <w:r w:rsidR="001245DD">
        <w:rPr>
          <w:b/>
          <w:bCs/>
        </w:rPr>
        <w:t>A</w:t>
      </w:r>
      <w:r w:rsidR="00FD47B1" w:rsidRPr="00B751CC">
        <w:rPr>
          <w:b/>
          <w:bCs/>
        </w:rPr>
        <w:t xml:space="preserve">érea con el </w:t>
      </w:r>
      <w:r w:rsidR="001245DD">
        <w:rPr>
          <w:b/>
          <w:bCs/>
        </w:rPr>
        <w:t>H</w:t>
      </w:r>
      <w:r w:rsidR="00FD47B1" w:rsidRPr="00B751CC">
        <w:rPr>
          <w:b/>
          <w:bCs/>
        </w:rPr>
        <w:t xml:space="preserve">erbicida Glifosato a </w:t>
      </w:r>
      <w:r w:rsidR="00A2656A">
        <w:rPr>
          <w:b/>
          <w:bCs/>
        </w:rPr>
        <w:t xml:space="preserve">un </w:t>
      </w:r>
      <w:r w:rsidR="00C95D7D">
        <w:rPr>
          <w:b/>
          <w:bCs/>
        </w:rPr>
        <w:t xml:space="preserve">recurso y a </w:t>
      </w:r>
      <w:r w:rsidR="00FD47B1" w:rsidRPr="00B751CC">
        <w:rPr>
          <w:b/>
          <w:bCs/>
        </w:rPr>
        <w:t xml:space="preserve">una reparación </w:t>
      </w:r>
      <w:r w:rsidR="00A27194">
        <w:rPr>
          <w:b/>
          <w:bCs/>
        </w:rPr>
        <w:t>integral</w:t>
      </w:r>
      <w:r w:rsidR="00FD47B1" w:rsidRPr="00B751CC">
        <w:rPr>
          <w:b/>
          <w:bCs/>
        </w:rPr>
        <w:t xml:space="preserve">, </w:t>
      </w:r>
      <w:r w:rsidR="00F63A22" w:rsidRPr="00EE5EE4">
        <w:rPr>
          <w:b/>
          <w:bCs/>
          <w:i/>
          <w:iCs/>
        </w:rPr>
        <w:t>inter alia</w:t>
      </w:r>
      <w:r w:rsidR="00F63A22">
        <w:rPr>
          <w:b/>
          <w:bCs/>
        </w:rPr>
        <w:t>,</w:t>
      </w:r>
      <w:r w:rsidR="00FD47B1" w:rsidRPr="00B751CC">
        <w:rPr>
          <w:b/>
          <w:bCs/>
        </w:rPr>
        <w:t xml:space="preserve"> en forma de indemnización, rehabilitación, satisfacción y garantías de no repetición, incluido m</w:t>
      </w:r>
      <w:r w:rsidR="00FD47B1" w:rsidRPr="0073155C">
        <w:rPr>
          <w:b/>
          <w:bCs/>
        </w:rPr>
        <w:t xml:space="preserve">ediante la consideración de la </w:t>
      </w:r>
      <w:r w:rsidR="00F63A22">
        <w:rPr>
          <w:b/>
          <w:bCs/>
        </w:rPr>
        <w:t>posibilidad de dictar una ley en la que se exonere a las víctimas</w:t>
      </w:r>
      <w:r w:rsidR="00FD47B1" w:rsidRPr="0073155C">
        <w:rPr>
          <w:b/>
          <w:bCs/>
        </w:rPr>
        <w:t xml:space="preserve"> de la carga de la prueba </w:t>
      </w:r>
      <w:r w:rsidR="00F63A22">
        <w:rPr>
          <w:b/>
          <w:bCs/>
        </w:rPr>
        <w:t xml:space="preserve">de la relación </w:t>
      </w:r>
      <w:r w:rsidR="00A27194">
        <w:rPr>
          <w:b/>
          <w:bCs/>
        </w:rPr>
        <w:t xml:space="preserve">de </w:t>
      </w:r>
      <w:r w:rsidR="00F63A22">
        <w:rPr>
          <w:b/>
          <w:bCs/>
        </w:rPr>
        <w:t>causalidad</w:t>
      </w:r>
      <w:r w:rsidR="00FD47B1" w:rsidRPr="00B751CC">
        <w:rPr>
          <w:b/>
          <w:bCs/>
        </w:rPr>
        <w:t>.</w:t>
      </w:r>
    </w:p>
    <w:p w14:paraId="325A5918" w14:textId="66D59770" w:rsidR="00C017EC" w:rsidRPr="00B751CC" w:rsidRDefault="003818B7" w:rsidP="003818B7">
      <w:pPr>
        <w:pStyle w:val="H23G"/>
      </w:pPr>
      <w:r>
        <w:tab/>
      </w:r>
      <w:r>
        <w:tab/>
      </w:r>
      <w:r w:rsidR="004C1265" w:rsidRPr="00B751CC">
        <w:t>Derecho a la vida</w:t>
      </w:r>
    </w:p>
    <w:p w14:paraId="25B16CBB" w14:textId="01A84B5C" w:rsidR="004C1265" w:rsidRPr="00D94CFF" w:rsidRDefault="001E12BA" w:rsidP="000C46F9">
      <w:pPr>
        <w:pStyle w:val="SingleTxtG"/>
      </w:pPr>
      <w:r w:rsidRPr="00B751CC">
        <w:t>16.</w:t>
      </w:r>
      <w:r w:rsidRPr="00B751CC">
        <w:tab/>
      </w:r>
      <w:r w:rsidR="00293AAB" w:rsidRPr="00B751CC">
        <w:t xml:space="preserve">El Comité </w:t>
      </w:r>
      <w:r w:rsidR="009905F1" w:rsidRPr="00B751CC">
        <w:t>acoge con beneplácito la adopción de la nueva política</w:t>
      </w:r>
      <w:r w:rsidR="00CD7776" w:rsidRPr="00B751CC">
        <w:t xml:space="preserve"> pública</w:t>
      </w:r>
      <w:r w:rsidR="009905F1" w:rsidRPr="00B751CC">
        <w:t xml:space="preserve"> de seguridad, defensa y convivencia ciudadana</w:t>
      </w:r>
      <w:r w:rsidR="003E0F23">
        <w:t xml:space="preserve"> </w:t>
      </w:r>
      <w:r w:rsidR="009905F1" w:rsidRPr="00B751CC">
        <w:t xml:space="preserve">“Garantías para la vida y la paz 2022-2026”. Además, </w:t>
      </w:r>
      <w:r w:rsidR="00293AAB" w:rsidRPr="00B751CC">
        <w:t xml:space="preserve">toma nota de la información proporcionada por el Estado parte sobre los avances en materia de investigación macrocriminal desde la Jurisdicción Especial para la Paz en el marco de los macroprocesos, incluidos el macrocaso 03 </w:t>
      </w:r>
      <w:r w:rsidR="00F82CF9">
        <w:t>―</w:t>
      </w:r>
      <w:r w:rsidR="00293AAB" w:rsidRPr="00B751CC">
        <w:t>en el que se investigan los asesinatos y desapariciones forzadas</w:t>
      </w:r>
      <w:r w:rsidR="00F82CF9">
        <w:t xml:space="preserve"> </w:t>
      </w:r>
      <w:r w:rsidR="00293AAB" w:rsidRPr="00B751CC">
        <w:t>presentados como bajas en combate por agentes del Estado</w:t>
      </w:r>
      <w:r w:rsidR="00F82CF9">
        <w:t>―</w:t>
      </w:r>
      <w:r w:rsidR="003E0F23">
        <w:t>,</w:t>
      </w:r>
      <w:r w:rsidR="00293AAB" w:rsidRPr="00B751CC">
        <w:t xml:space="preserve"> y el macrocaso 08 </w:t>
      </w:r>
      <w:r w:rsidR="00F82CF9">
        <w:t>―</w:t>
      </w:r>
      <w:r w:rsidR="00293AAB" w:rsidRPr="00B751CC">
        <w:t>en el que se investigan los</w:t>
      </w:r>
      <w:r w:rsidR="00F82CF9">
        <w:rPr>
          <w:b/>
          <w:bCs/>
        </w:rPr>
        <w:t xml:space="preserve"> </w:t>
      </w:r>
      <w:r w:rsidR="00293AAB" w:rsidRPr="00B751CC">
        <w:t xml:space="preserve">crímenes cometidos por la </w:t>
      </w:r>
      <w:r w:rsidR="00F82CF9">
        <w:t>F</w:t>
      </w:r>
      <w:r w:rsidR="00293AAB" w:rsidRPr="00B751CC">
        <w:t xml:space="preserve">uerza </w:t>
      </w:r>
      <w:r w:rsidR="00F82CF9">
        <w:t>P</w:t>
      </w:r>
      <w:r w:rsidR="00293AAB" w:rsidRPr="00B751CC">
        <w:t>ública</w:t>
      </w:r>
      <w:r w:rsidR="00B70E49">
        <w:t xml:space="preserve"> y</w:t>
      </w:r>
      <w:r w:rsidR="00293AAB" w:rsidRPr="00B751CC">
        <w:t xml:space="preserve"> otros agentes del Estado en asocio con grupos paramilitares o terceros civiles, los cuales están relacionados con el conflicto armado</w:t>
      </w:r>
      <w:r w:rsidR="00F82CF9">
        <w:t>―</w:t>
      </w:r>
      <w:r w:rsidR="00293AAB" w:rsidRPr="00B751CC">
        <w:t>. Sin embargo, e</w:t>
      </w:r>
      <w:r w:rsidR="00543E48" w:rsidRPr="00B751CC">
        <w:t>l Comité nota con preocupación la tendencia al alza de situaciones como masacres</w:t>
      </w:r>
      <w:r w:rsidR="006152E6">
        <w:t xml:space="preserve"> y homicidios de personas defensoras</w:t>
      </w:r>
      <w:r w:rsidR="00543E48" w:rsidRPr="00B751CC">
        <w:t xml:space="preserve">, </w:t>
      </w:r>
      <w:r w:rsidR="00E736AC" w:rsidRPr="00B751CC">
        <w:t>cometidas por organizaciones criminales</w:t>
      </w:r>
      <w:r w:rsidR="00607F3B" w:rsidRPr="00B751CC">
        <w:t xml:space="preserve"> y grupos armados no estatales</w:t>
      </w:r>
      <w:r w:rsidR="00E736AC" w:rsidRPr="00B751CC">
        <w:t xml:space="preserve">, </w:t>
      </w:r>
      <w:r w:rsidR="00543E48" w:rsidRPr="00B751CC">
        <w:t xml:space="preserve">así como </w:t>
      </w:r>
      <w:r w:rsidR="006152E6">
        <w:t xml:space="preserve">casos </w:t>
      </w:r>
      <w:r w:rsidR="00543E48" w:rsidRPr="00B751CC">
        <w:t xml:space="preserve">de </w:t>
      </w:r>
      <w:bookmarkStart w:id="2" w:name="_Hlk140231381"/>
      <w:r w:rsidR="00176D57" w:rsidRPr="00B751CC">
        <w:t xml:space="preserve">ejecuciones extrajudiciales y otras </w:t>
      </w:r>
      <w:r w:rsidR="00543E48" w:rsidRPr="00B751CC">
        <w:t>presuntas privaciones arbitrarias de la vida</w:t>
      </w:r>
      <w:r w:rsidR="00176D57" w:rsidRPr="00B751CC">
        <w:t xml:space="preserve"> </w:t>
      </w:r>
      <w:bookmarkEnd w:id="2"/>
      <w:r w:rsidR="00176D57" w:rsidRPr="00B751CC">
        <w:t>en que habría</w:t>
      </w:r>
      <w:r w:rsidR="00454828">
        <w:t>n</w:t>
      </w:r>
      <w:r w:rsidR="00176D57" w:rsidRPr="00B751CC">
        <w:t xml:space="preserve"> incurrido miembros del Ejército Nacional, la Policía Nacional y </w:t>
      </w:r>
      <w:r w:rsidR="00176D57" w:rsidRPr="0073155C">
        <w:t>otros funcionarios públicos con asignación de armas del Estado</w:t>
      </w:r>
      <w:r w:rsidR="00543E48" w:rsidRPr="0073155C">
        <w:t xml:space="preserve">. </w:t>
      </w:r>
      <w:r w:rsidR="00293AAB" w:rsidRPr="0073155C">
        <w:t xml:space="preserve">Asimismo, si bien el Comité </w:t>
      </w:r>
      <w:r w:rsidR="00E66734" w:rsidRPr="0073155C">
        <w:t xml:space="preserve">toma </w:t>
      </w:r>
      <w:r w:rsidR="00293AAB" w:rsidRPr="0073155C">
        <w:t xml:space="preserve">nota </w:t>
      </w:r>
      <w:r w:rsidR="00E66734" w:rsidRPr="0073155C">
        <w:t xml:space="preserve">de </w:t>
      </w:r>
      <w:r w:rsidR="00293AAB" w:rsidRPr="0073155C">
        <w:t xml:space="preserve">la información </w:t>
      </w:r>
      <w:r w:rsidR="00293AAB" w:rsidRPr="00B751CC">
        <w:t xml:space="preserve">relativa a las medidas cautelares </w:t>
      </w:r>
      <w:r w:rsidR="006152E6">
        <w:t>adoptadas</w:t>
      </w:r>
      <w:r w:rsidR="006152E6" w:rsidRPr="00B751CC">
        <w:t xml:space="preserve"> </w:t>
      </w:r>
      <w:r w:rsidR="00293AAB" w:rsidRPr="00B751CC">
        <w:t xml:space="preserve">por la Jurisdicción Especial para la Paz </w:t>
      </w:r>
      <w:r w:rsidR="00293AAB" w:rsidRPr="00D94CFF">
        <w:t xml:space="preserve">para garantizar la protección de los </w:t>
      </w:r>
      <w:r w:rsidR="00290E0A" w:rsidRPr="00D94CFF">
        <w:t>excombatientes,</w:t>
      </w:r>
      <w:r w:rsidR="00176D57" w:rsidRPr="00D94CFF">
        <w:t xml:space="preserve"> </w:t>
      </w:r>
      <w:r w:rsidR="00293AAB" w:rsidRPr="00D94CFF">
        <w:t xml:space="preserve">así como el derecho a la verdad de las víctimas, </w:t>
      </w:r>
      <w:r w:rsidR="00E66734" w:rsidRPr="00D94CFF">
        <w:t xml:space="preserve">le </w:t>
      </w:r>
      <w:r w:rsidR="00176D57" w:rsidRPr="00D94CFF">
        <w:t>preocupa</w:t>
      </w:r>
      <w:r w:rsidR="00293AAB" w:rsidRPr="00D94CFF">
        <w:t>n</w:t>
      </w:r>
      <w:r w:rsidR="00176D57" w:rsidRPr="00D94CFF">
        <w:t xml:space="preserve"> los continuados asesinatos de excombatientes de </w:t>
      </w:r>
      <w:r w:rsidR="000E532E" w:rsidRPr="00D94CFF">
        <w:t>l</w:t>
      </w:r>
      <w:r w:rsidR="00176D57" w:rsidRPr="00D94CFF">
        <w:t xml:space="preserve">as </w:t>
      </w:r>
      <w:r w:rsidR="00F82CF9" w:rsidRPr="00D94CFF">
        <w:t>Fuerzas Armadas Revolucionarias de Colombia-Ejército del Pueblo (</w:t>
      </w:r>
      <w:r w:rsidR="00176D57" w:rsidRPr="00D94CFF">
        <w:t>FARC-EP</w:t>
      </w:r>
      <w:r w:rsidR="00F82CF9" w:rsidRPr="00D94CFF">
        <w:t>)</w:t>
      </w:r>
      <w:r w:rsidR="00176D57" w:rsidRPr="00D94CFF">
        <w:t xml:space="preserve"> desde la firma del Acuerdo </w:t>
      </w:r>
      <w:r w:rsidR="00A73EEF" w:rsidRPr="00D94CFF">
        <w:t>Final para la Terminación del Conflicto y la Construcción de una Paz Estable y Duradera</w:t>
      </w:r>
      <w:r w:rsidR="00176D57" w:rsidRPr="00D94CFF">
        <w:t xml:space="preserve"> </w:t>
      </w:r>
      <w:r w:rsidR="00280BE9" w:rsidRPr="00D94CFF">
        <w:t>(art. 6).</w:t>
      </w:r>
    </w:p>
    <w:p w14:paraId="5899C812" w14:textId="28F3D5FD" w:rsidR="00FA1F7A" w:rsidRPr="00B751CC" w:rsidRDefault="00290E0A" w:rsidP="00FA1F7A">
      <w:pPr>
        <w:pStyle w:val="SingleTxtG"/>
        <w:rPr>
          <w:b/>
          <w:bCs/>
        </w:rPr>
      </w:pPr>
      <w:r w:rsidRPr="00D94CFF">
        <w:t>17.</w:t>
      </w:r>
      <w:r w:rsidRPr="00D94CFF">
        <w:tab/>
      </w:r>
      <w:r w:rsidR="00E736AC" w:rsidRPr="00D94CFF">
        <w:rPr>
          <w:b/>
          <w:bCs/>
        </w:rPr>
        <w:t>Recordando la observación</w:t>
      </w:r>
      <w:r w:rsidR="00E736AC" w:rsidRPr="00B751CC">
        <w:rPr>
          <w:b/>
          <w:bCs/>
        </w:rPr>
        <w:t xml:space="preserve"> general núm. 36 (2018)</w:t>
      </w:r>
      <w:r w:rsidR="001A2EFB">
        <w:rPr>
          <w:b/>
          <w:bCs/>
        </w:rPr>
        <w:t xml:space="preserve"> </w:t>
      </w:r>
      <w:r w:rsidR="00E736AC" w:rsidRPr="00B751CC">
        <w:rPr>
          <w:b/>
          <w:bCs/>
        </w:rPr>
        <w:t>relativa al derecho a la vida,</w:t>
      </w:r>
      <w:r w:rsidR="008561E5" w:rsidRPr="00B751CC">
        <w:rPr>
          <w:rFonts w:ascii="Roboto" w:hAnsi="Roboto"/>
          <w:b/>
          <w:bCs/>
          <w:color w:val="505050"/>
          <w:sz w:val="26"/>
          <w:szCs w:val="26"/>
          <w:shd w:val="clear" w:color="auto" w:fill="FFFFFF"/>
        </w:rPr>
        <w:t xml:space="preserve"> </w:t>
      </w:r>
      <w:r w:rsidR="008561E5" w:rsidRPr="00B751CC">
        <w:rPr>
          <w:b/>
          <w:bCs/>
        </w:rPr>
        <w:t xml:space="preserve">y de conformidad con </w:t>
      </w:r>
      <w:r w:rsidR="00C401CB" w:rsidRPr="00B751CC">
        <w:rPr>
          <w:b/>
          <w:bCs/>
        </w:rPr>
        <w:t>las</w:t>
      </w:r>
      <w:r w:rsidR="008561E5" w:rsidRPr="00B751CC">
        <w:rPr>
          <w:b/>
          <w:bCs/>
        </w:rPr>
        <w:t xml:space="preserve"> recomendaciones anteriores</w:t>
      </w:r>
      <w:r w:rsidR="00EE5EE4">
        <w:rPr>
          <w:b/>
          <w:bCs/>
        </w:rPr>
        <w:t xml:space="preserve"> </w:t>
      </w:r>
      <w:r w:rsidR="00C401CB" w:rsidRPr="00B751CC">
        <w:rPr>
          <w:b/>
          <w:bCs/>
        </w:rPr>
        <w:t>del Comité</w:t>
      </w:r>
      <w:r w:rsidR="00BB6DC4" w:rsidRPr="00B751CC">
        <w:rPr>
          <w:rStyle w:val="Refdenotaalpie"/>
          <w:b/>
          <w:bCs/>
        </w:rPr>
        <w:footnoteReference w:id="8"/>
      </w:r>
      <w:r w:rsidR="008561E5" w:rsidRPr="00B751CC">
        <w:rPr>
          <w:b/>
          <w:bCs/>
        </w:rPr>
        <w:t>, el Estado parte debe proseguir con sus esfuerzos para</w:t>
      </w:r>
      <w:r w:rsidR="00FA1F7A" w:rsidRPr="00B751CC">
        <w:rPr>
          <w:b/>
          <w:bCs/>
        </w:rPr>
        <w:t xml:space="preserve"> adoptar</w:t>
      </w:r>
      <w:r w:rsidR="008561E5" w:rsidRPr="00B751CC">
        <w:rPr>
          <w:b/>
          <w:bCs/>
        </w:rPr>
        <w:t xml:space="preserve"> todas las medidas que sean necesarias para cumplir plenamente sus obligaciones de proteger el derecho a la vida en situaciones de conflicto armado</w:t>
      </w:r>
      <w:r w:rsidR="006152E6">
        <w:rPr>
          <w:b/>
          <w:bCs/>
        </w:rPr>
        <w:t xml:space="preserve"> y violencia</w:t>
      </w:r>
      <w:r w:rsidR="00F82CF9" w:rsidRPr="00F82CF9">
        <w:rPr>
          <w:b/>
          <w:bCs/>
        </w:rPr>
        <w:t>, entre otros contextos</w:t>
      </w:r>
      <w:r w:rsidR="00FA1F7A" w:rsidRPr="00B751CC">
        <w:rPr>
          <w:b/>
          <w:bCs/>
        </w:rPr>
        <w:t>. En particular, el Estado parte debe:</w:t>
      </w:r>
    </w:p>
    <w:p w14:paraId="1D0C12E4" w14:textId="6C704D94" w:rsidR="00300545" w:rsidRPr="00B751CC" w:rsidRDefault="00FA1F7A" w:rsidP="00FA1F7A">
      <w:pPr>
        <w:pStyle w:val="SingleTxtG"/>
        <w:rPr>
          <w:b/>
          <w:bCs/>
        </w:rPr>
      </w:pPr>
      <w:r w:rsidRPr="00B751CC">
        <w:rPr>
          <w:b/>
          <w:bCs/>
        </w:rPr>
        <w:tab/>
        <w:t>a)</w:t>
      </w:r>
      <w:r w:rsidRPr="00B751CC">
        <w:rPr>
          <w:b/>
          <w:bCs/>
        </w:rPr>
        <w:tab/>
      </w:r>
      <w:r w:rsidR="00F72E72" w:rsidRPr="00B751CC">
        <w:rPr>
          <w:b/>
          <w:bCs/>
        </w:rPr>
        <w:t>A</w:t>
      </w:r>
      <w:r w:rsidR="003E7E0C" w:rsidRPr="00B751CC">
        <w:rPr>
          <w:b/>
          <w:bCs/>
        </w:rPr>
        <w:t>doptar</w:t>
      </w:r>
      <w:r w:rsidR="00F72E72" w:rsidRPr="00B751CC">
        <w:rPr>
          <w:b/>
          <w:bCs/>
        </w:rPr>
        <w:t xml:space="preserve"> e implementar una política pública de desmantelamiento de </w:t>
      </w:r>
      <w:r w:rsidR="00A6130D" w:rsidRPr="00B751CC">
        <w:rPr>
          <w:b/>
          <w:bCs/>
        </w:rPr>
        <w:t xml:space="preserve">los grupos armados no estatales y de </w:t>
      </w:r>
      <w:r w:rsidR="00F72E72" w:rsidRPr="00B751CC">
        <w:rPr>
          <w:b/>
          <w:bCs/>
        </w:rPr>
        <w:t>organizaciones</w:t>
      </w:r>
      <w:r w:rsidR="00300545" w:rsidRPr="00B751CC">
        <w:rPr>
          <w:b/>
          <w:bCs/>
        </w:rPr>
        <w:t xml:space="preserve"> y conductas</w:t>
      </w:r>
      <w:r w:rsidR="00F72E72" w:rsidRPr="00B751CC">
        <w:rPr>
          <w:b/>
          <w:bCs/>
        </w:rPr>
        <w:t xml:space="preserve"> criminales </w:t>
      </w:r>
      <w:r w:rsidR="00300545" w:rsidRPr="00B751CC">
        <w:rPr>
          <w:b/>
          <w:bCs/>
        </w:rPr>
        <w:t xml:space="preserve">que se </w:t>
      </w:r>
      <w:r w:rsidR="00F63A22">
        <w:rPr>
          <w:b/>
          <w:bCs/>
        </w:rPr>
        <w:t>centre</w:t>
      </w:r>
      <w:r w:rsidR="00F63A22" w:rsidRPr="00B751CC">
        <w:rPr>
          <w:b/>
          <w:bCs/>
        </w:rPr>
        <w:t xml:space="preserve"> </w:t>
      </w:r>
      <w:r w:rsidR="00300545" w:rsidRPr="00B751CC">
        <w:rPr>
          <w:b/>
          <w:bCs/>
        </w:rPr>
        <w:t>en la atención de los factores estructurales relacion</w:t>
      </w:r>
      <w:r w:rsidR="003E7E0C" w:rsidRPr="00B751CC">
        <w:rPr>
          <w:b/>
          <w:bCs/>
        </w:rPr>
        <w:t>ados</w:t>
      </w:r>
      <w:r w:rsidR="00300545" w:rsidRPr="00B751CC">
        <w:rPr>
          <w:b/>
          <w:bCs/>
        </w:rPr>
        <w:t xml:space="preserve"> </w:t>
      </w:r>
      <w:r w:rsidR="003E7E0C" w:rsidRPr="00B751CC">
        <w:rPr>
          <w:b/>
          <w:bCs/>
        </w:rPr>
        <w:t>con</w:t>
      </w:r>
      <w:r w:rsidR="00300545" w:rsidRPr="00B751CC">
        <w:rPr>
          <w:b/>
          <w:bCs/>
        </w:rPr>
        <w:t xml:space="preserve"> la falta de acceso a los derechos humanos de la población</w:t>
      </w:r>
      <w:r w:rsidR="00015D82">
        <w:rPr>
          <w:b/>
          <w:bCs/>
        </w:rPr>
        <w:t xml:space="preserve"> y</w:t>
      </w:r>
      <w:r w:rsidR="00300545" w:rsidRPr="00B751CC">
        <w:rPr>
          <w:b/>
          <w:bCs/>
        </w:rPr>
        <w:t xml:space="preserve"> </w:t>
      </w:r>
      <w:r w:rsidR="00015D82">
        <w:rPr>
          <w:b/>
          <w:bCs/>
        </w:rPr>
        <w:t xml:space="preserve">de los </w:t>
      </w:r>
      <w:r w:rsidR="00300545" w:rsidRPr="00B751CC">
        <w:rPr>
          <w:b/>
          <w:bCs/>
        </w:rPr>
        <w:t>factores que in</w:t>
      </w:r>
      <w:r w:rsidR="003E7E0C" w:rsidRPr="00B751CC">
        <w:rPr>
          <w:b/>
          <w:bCs/>
        </w:rPr>
        <w:t>ciden</w:t>
      </w:r>
      <w:r w:rsidR="00300545" w:rsidRPr="00B751CC">
        <w:rPr>
          <w:b/>
          <w:bCs/>
        </w:rPr>
        <w:t xml:space="preserve"> o faciliten la operatividad y el surgimiento de estos grupos</w:t>
      </w:r>
      <w:r w:rsidR="00A6130D" w:rsidRPr="00B751CC">
        <w:rPr>
          <w:b/>
          <w:bCs/>
        </w:rPr>
        <w:t>, atendiendo a las recomendaciones de la Comisión de la Verdad y asegurando la participación de la sociedad civil</w:t>
      </w:r>
      <w:r w:rsidR="00300545" w:rsidRPr="00B751CC">
        <w:rPr>
          <w:b/>
          <w:bCs/>
        </w:rPr>
        <w:t>;</w:t>
      </w:r>
    </w:p>
    <w:p w14:paraId="6E6FB37C" w14:textId="045089DA" w:rsidR="006359AC" w:rsidRPr="00B751CC" w:rsidRDefault="00300545" w:rsidP="006359AC">
      <w:pPr>
        <w:pStyle w:val="SingleTxtG"/>
        <w:rPr>
          <w:b/>
          <w:bCs/>
        </w:rPr>
      </w:pPr>
      <w:r w:rsidRPr="00B751CC">
        <w:rPr>
          <w:b/>
          <w:bCs/>
        </w:rPr>
        <w:tab/>
        <w:t>b)</w:t>
      </w:r>
      <w:r w:rsidRPr="00B751CC">
        <w:rPr>
          <w:b/>
          <w:bCs/>
        </w:rPr>
        <w:tab/>
      </w:r>
      <w:r w:rsidR="006359AC" w:rsidRPr="00B751CC">
        <w:rPr>
          <w:b/>
          <w:bCs/>
        </w:rPr>
        <w:t>Avanzar en la reforma del sector de seguridad mediante la nueva po</w:t>
      </w:r>
      <w:r w:rsidRPr="00B751CC">
        <w:rPr>
          <w:b/>
          <w:bCs/>
        </w:rPr>
        <w:t>lítica de seguridad</w:t>
      </w:r>
      <w:r w:rsidR="006359AC" w:rsidRPr="00B751CC">
        <w:rPr>
          <w:b/>
          <w:bCs/>
        </w:rPr>
        <w:t xml:space="preserve"> humana</w:t>
      </w:r>
      <w:r w:rsidRPr="00B751CC">
        <w:rPr>
          <w:b/>
          <w:bCs/>
        </w:rPr>
        <w:t>,</w:t>
      </w:r>
      <w:r w:rsidR="006359AC" w:rsidRPr="00B751CC">
        <w:rPr>
          <w:b/>
          <w:bCs/>
        </w:rPr>
        <w:t xml:space="preserve"> con base en indicadores medibles y objetivos, que contempl</w:t>
      </w:r>
      <w:r w:rsidR="00181112">
        <w:rPr>
          <w:b/>
          <w:bCs/>
        </w:rPr>
        <w:t>e</w:t>
      </w:r>
      <w:r w:rsidR="006359AC" w:rsidRPr="00B751CC">
        <w:rPr>
          <w:b/>
          <w:bCs/>
        </w:rPr>
        <w:t>n la inclusión de los enfoques diferencial</w:t>
      </w:r>
      <w:r w:rsidR="00CB0B9A">
        <w:rPr>
          <w:b/>
          <w:bCs/>
        </w:rPr>
        <w:t>es</w:t>
      </w:r>
      <w:r w:rsidR="006359AC" w:rsidRPr="00B751CC">
        <w:rPr>
          <w:b/>
          <w:bCs/>
        </w:rPr>
        <w:t xml:space="preserve">, de género y étnico, para </w:t>
      </w:r>
      <w:r w:rsidR="006359AC" w:rsidRPr="0073155C">
        <w:rPr>
          <w:b/>
          <w:bCs/>
        </w:rPr>
        <w:t xml:space="preserve">cambiar </w:t>
      </w:r>
      <w:r w:rsidR="002B3BBC" w:rsidRPr="0073155C">
        <w:rPr>
          <w:b/>
          <w:bCs/>
        </w:rPr>
        <w:t xml:space="preserve">sustancialmente </w:t>
      </w:r>
      <w:r w:rsidR="006359AC" w:rsidRPr="00B751CC">
        <w:rPr>
          <w:b/>
          <w:bCs/>
        </w:rPr>
        <w:t>las doctrinas militar y policial;</w:t>
      </w:r>
    </w:p>
    <w:p w14:paraId="7C6F100B" w14:textId="2B5D21E0" w:rsidR="00300545" w:rsidRPr="00B751CC" w:rsidRDefault="006359AC" w:rsidP="006359AC">
      <w:pPr>
        <w:pStyle w:val="SingleTxtG"/>
        <w:rPr>
          <w:b/>
          <w:bCs/>
        </w:rPr>
      </w:pPr>
      <w:r w:rsidRPr="00B751CC">
        <w:rPr>
          <w:b/>
          <w:bCs/>
        </w:rPr>
        <w:tab/>
        <w:t>c)</w:t>
      </w:r>
      <w:r w:rsidRPr="00B751CC">
        <w:rPr>
          <w:b/>
          <w:bCs/>
        </w:rPr>
        <w:tab/>
        <w:t>Garantizar</w:t>
      </w:r>
      <w:r w:rsidR="00300545" w:rsidRPr="00B751CC">
        <w:rPr>
          <w:b/>
          <w:bCs/>
        </w:rPr>
        <w:t xml:space="preserve"> la participación de las comunidades en la identificación de sus necesidades de seguridad y </w:t>
      </w:r>
      <w:r w:rsidRPr="00B751CC">
        <w:rPr>
          <w:b/>
          <w:bCs/>
        </w:rPr>
        <w:t>establecer los espacios de coordinación interinstitucionales que permitan la operatividad de la política de seguridad humana</w:t>
      </w:r>
      <w:r w:rsidR="00300545" w:rsidRPr="00B751CC">
        <w:rPr>
          <w:b/>
          <w:bCs/>
        </w:rPr>
        <w:t>;</w:t>
      </w:r>
    </w:p>
    <w:p w14:paraId="555B2253" w14:textId="5F8FC50E" w:rsidR="009E3C48" w:rsidRPr="00B751CC" w:rsidRDefault="009E3C48" w:rsidP="006359AC">
      <w:pPr>
        <w:pStyle w:val="SingleTxtG"/>
        <w:rPr>
          <w:b/>
          <w:bCs/>
        </w:rPr>
      </w:pPr>
      <w:r w:rsidRPr="00B751CC">
        <w:rPr>
          <w:b/>
          <w:bCs/>
        </w:rPr>
        <w:tab/>
        <w:t>d)</w:t>
      </w:r>
      <w:r w:rsidRPr="00B751CC">
        <w:rPr>
          <w:b/>
          <w:bCs/>
        </w:rPr>
        <w:tab/>
      </w:r>
      <w:r w:rsidR="00EB6B00" w:rsidRPr="00B751CC">
        <w:rPr>
          <w:b/>
          <w:bCs/>
        </w:rPr>
        <w:t xml:space="preserve">Seguir sus esfuerzos para adoptar e implementar medidas de protección a las comunidades más afectadas por el conflicto interno y también para los excombatientes </w:t>
      </w:r>
      <w:r w:rsidR="00A73EEF">
        <w:rPr>
          <w:b/>
          <w:bCs/>
        </w:rPr>
        <w:t xml:space="preserve">de las </w:t>
      </w:r>
      <w:r w:rsidR="00EB6B00" w:rsidRPr="00B751CC">
        <w:rPr>
          <w:b/>
          <w:bCs/>
        </w:rPr>
        <w:t>FARC-EP</w:t>
      </w:r>
      <w:r w:rsidR="0022590B" w:rsidRPr="0022590B">
        <w:rPr>
          <w:b/>
          <w:bCs/>
        </w:rPr>
        <w:t xml:space="preserve">, incluyendo </w:t>
      </w:r>
      <w:r w:rsidR="007D7F1B" w:rsidRPr="0073155C">
        <w:rPr>
          <w:b/>
          <w:bCs/>
        </w:rPr>
        <w:t xml:space="preserve">el aumento </w:t>
      </w:r>
      <w:r w:rsidR="0022590B" w:rsidRPr="0073155C">
        <w:rPr>
          <w:b/>
          <w:bCs/>
        </w:rPr>
        <w:t>de</w:t>
      </w:r>
      <w:r w:rsidR="00BF2D4A" w:rsidRPr="0073155C">
        <w:rPr>
          <w:b/>
          <w:bCs/>
        </w:rPr>
        <w:t xml:space="preserve"> </w:t>
      </w:r>
      <w:r w:rsidR="00BF2D4A" w:rsidRPr="0022590B">
        <w:rPr>
          <w:b/>
          <w:bCs/>
        </w:rPr>
        <w:t xml:space="preserve">las autoridades civiles en las zonas afectadas por la violencia de grupos </w:t>
      </w:r>
      <w:r w:rsidR="00BF2D4A" w:rsidRPr="0073155C">
        <w:rPr>
          <w:b/>
          <w:bCs/>
        </w:rPr>
        <w:t>armados</w:t>
      </w:r>
      <w:r w:rsidR="006152E6">
        <w:rPr>
          <w:b/>
          <w:bCs/>
        </w:rPr>
        <w:t xml:space="preserve"> no estatales y organizaciones criminales</w:t>
      </w:r>
      <w:r w:rsidR="00BF2D4A" w:rsidRPr="0073155C">
        <w:rPr>
          <w:b/>
          <w:bCs/>
        </w:rPr>
        <w:t xml:space="preserve">, </w:t>
      </w:r>
      <w:r w:rsidR="00B31628" w:rsidRPr="0073155C">
        <w:rPr>
          <w:b/>
          <w:bCs/>
        </w:rPr>
        <w:t xml:space="preserve">y </w:t>
      </w:r>
      <w:r w:rsidR="0022590B" w:rsidRPr="0073155C">
        <w:rPr>
          <w:b/>
          <w:bCs/>
        </w:rPr>
        <w:t xml:space="preserve">la </w:t>
      </w:r>
      <w:r w:rsidR="0022590B" w:rsidRPr="0022590B">
        <w:rPr>
          <w:b/>
          <w:bCs/>
        </w:rPr>
        <w:t>ampliación de</w:t>
      </w:r>
      <w:r w:rsidR="00BF2D4A" w:rsidRPr="0022590B">
        <w:rPr>
          <w:b/>
          <w:bCs/>
        </w:rPr>
        <w:t xml:space="preserve">l despliegue y la capacidad territorial de la Fiscalía General de la Nación y del Ministerio Público en </w:t>
      </w:r>
      <w:r w:rsidR="0022590B" w:rsidRPr="0022590B">
        <w:rPr>
          <w:b/>
          <w:bCs/>
        </w:rPr>
        <w:t>dichas</w:t>
      </w:r>
      <w:r w:rsidR="00BF2D4A" w:rsidRPr="0022590B">
        <w:rPr>
          <w:b/>
          <w:bCs/>
        </w:rPr>
        <w:t xml:space="preserve"> </w:t>
      </w:r>
      <w:r w:rsidR="00B46BBB">
        <w:rPr>
          <w:b/>
          <w:bCs/>
        </w:rPr>
        <w:t xml:space="preserve">zonas </w:t>
      </w:r>
      <w:r w:rsidR="00BF2D4A" w:rsidRPr="0022590B">
        <w:rPr>
          <w:b/>
          <w:bCs/>
        </w:rPr>
        <w:t>afectadas</w:t>
      </w:r>
      <w:r w:rsidR="00BF2D4A" w:rsidRPr="00B751CC">
        <w:rPr>
          <w:b/>
          <w:bCs/>
        </w:rPr>
        <w:t>;</w:t>
      </w:r>
    </w:p>
    <w:p w14:paraId="70B4F192" w14:textId="2EE952A3" w:rsidR="004C1265" w:rsidRPr="00B751CC" w:rsidRDefault="00426AD8" w:rsidP="000C46F9">
      <w:pPr>
        <w:pStyle w:val="SingleTxtG"/>
      </w:pPr>
      <w:r w:rsidRPr="00B751CC">
        <w:rPr>
          <w:b/>
          <w:bCs/>
        </w:rPr>
        <w:tab/>
      </w:r>
      <w:r w:rsidR="009E3C48" w:rsidRPr="00B751CC">
        <w:rPr>
          <w:b/>
          <w:bCs/>
        </w:rPr>
        <w:t>e</w:t>
      </w:r>
      <w:r w:rsidRPr="00B751CC">
        <w:rPr>
          <w:b/>
          <w:bCs/>
        </w:rPr>
        <w:t>)</w:t>
      </w:r>
      <w:r w:rsidRPr="00B751CC">
        <w:rPr>
          <w:b/>
          <w:bCs/>
        </w:rPr>
        <w:tab/>
      </w:r>
      <w:r w:rsidR="003E7E0C" w:rsidRPr="00B751CC">
        <w:rPr>
          <w:b/>
          <w:bCs/>
        </w:rPr>
        <w:t xml:space="preserve">Continuar sus esfuerzos de investigación macrocriminal, velando por que todos los casos de masacres, </w:t>
      </w:r>
      <w:r w:rsidR="006152E6">
        <w:rPr>
          <w:b/>
          <w:bCs/>
        </w:rPr>
        <w:t xml:space="preserve">homicidios de personas defensoras, </w:t>
      </w:r>
      <w:r w:rsidR="003E7E0C" w:rsidRPr="00B751CC">
        <w:rPr>
          <w:b/>
          <w:bCs/>
        </w:rPr>
        <w:t xml:space="preserve">ejecuciones extrajudiciales y otras privaciones arbitrarias de la </w:t>
      </w:r>
      <w:r w:rsidR="00E14548" w:rsidRPr="00B751CC">
        <w:rPr>
          <w:b/>
          <w:bCs/>
        </w:rPr>
        <w:t>vida sean</w:t>
      </w:r>
      <w:r w:rsidR="003E7E0C" w:rsidRPr="00B751CC">
        <w:rPr>
          <w:b/>
          <w:bCs/>
        </w:rPr>
        <w:t xml:space="preserve"> investigados de manera pronta, exhaustiva e imparcial</w:t>
      </w:r>
      <w:r w:rsidR="00FE2664">
        <w:rPr>
          <w:b/>
          <w:bCs/>
        </w:rPr>
        <w:t>,</w:t>
      </w:r>
      <w:r w:rsidR="003E7E0C" w:rsidRPr="00B751CC">
        <w:rPr>
          <w:b/>
          <w:bCs/>
        </w:rPr>
        <w:t xml:space="preserve"> y </w:t>
      </w:r>
      <w:r w:rsidR="00146283" w:rsidRPr="00B751CC">
        <w:rPr>
          <w:b/>
          <w:bCs/>
        </w:rPr>
        <w:t>que</w:t>
      </w:r>
      <w:r w:rsidR="001D2D54" w:rsidRPr="00B751CC">
        <w:rPr>
          <w:b/>
          <w:bCs/>
        </w:rPr>
        <w:t xml:space="preserve"> a</w:t>
      </w:r>
      <w:r w:rsidR="003E7E0C" w:rsidRPr="00B751CC">
        <w:rPr>
          <w:b/>
          <w:bCs/>
        </w:rPr>
        <w:t xml:space="preserve"> los autores, en caso de que sean condenados, </w:t>
      </w:r>
      <w:r w:rsidR="00FE2664">
        <w:rPr>
          <w:b/>
          <w:bCs/>
        </w:rPr>
        <w:t xml:space="preserve">se </w:t>
      </w:r>
      <w:r w:rsidR="003E7E0C" w:rsidRPr="00B751CC">
        <w:rPr>
          <w:b/>
          <w:bCs/>
        </w:rPr>
        <w:t>les imponga una pena proporcional a la gravedad de los actos cometidos</w:t>
      </w:r>
      <w:r w:rsidR="00B70E49">
        <w:rPr>
          <w:b/>
          <w:bCs/>
        </w:rPr>
        <w:t>,</w:t>
      </w:r>
      <w:r w:rsidR="003E7E0C" w:rsidRPr="00B751CC">
        <w:rPr>
          <w:b/>
          <w:bCs/>
        </w:rPr>
        <w:t xml:space="preserve"> y </w:t>
      </w:r>
      <w:r w:rsidR="00FE2664">
        <w:rPr>
          <w:b/>
          <w:bCs/>
        </w:rPr>
        <w:t xml:space="preserve">se </w:t>
      </w:r>
      <w:r w:rsidR="003E7E0C" w:rsidRPr="00B751CC">
        <w:rPr>
          <w:b/>
          <w:bCs/>
        </w:rPr>
        <w:t>ofrezca</w:t>
      </w:r>
      <w:r w:rsidR="00B46BBB">
        <w:rPr>
          <w:b/>
          <w:bCs/>
        </w:rPr>
        <w:t>n</w:t>
      </w:r>
      <w:r w:rsidR="003E7E0C" w:rsidRPr="00B751CC">
        <w:rPr>
          <w:b/>
          <w:bCs/>
        </w:rPr>
        <w:t xml:space="preserve"> recursos efectivos a las víctimas.</w:t>
      </w:r>
    </w:p>
    <w:p w14:paraId="2F337A20" w14:textId="2D65037C" w:rsidR="004C1265" w:rsidRPr="00B751CC" w:rsidRDefault="003818B7" w:rsidP="003818B7">
      <w:pPr>
        <w:pStyle w:val="H23G"/>
      </w:pPr>
      <w:r>
        <w:tab/>
      </w:r>
      <w:r>
        <w:tab/>
      </w:r>
      <w:r w:rsidR="004C1265" w:rsidRPr="00B751CC">
        <w:t xml:space="preserve">Prohibición de la tortura y </w:t>
      </w:r>
      <w:bookmarkStart w:id="3" w:name="_Hlk106037013"/>
      <w:r w:rsidR="004C1265" w:rsidRPr="00B751CC">
        <w:t xml:space="preserve">otros </w:t>
      </w:r>
      <w:bookmarkStart w:id="4" w:name="_Hlk140240255"/>
      <w:r w:rsidR="004C1265" w:rsidRPr="00B751CC">
        <w:t>tratos y penas crueles, inhumanos o degradantes</w:t>
      </w:r>
      <w:bookmarkEnd w:id="3"/>
      <w:bookmarkEnd w:id="4"/>
    </w:p>
    <w:p w14:paraId="77ACA48F" w14:textId="41D9DA8C" w:rsidR="000943C9" w:rsidRPr="00B751CC" w:rsidRDefault="007B1581" w:rsidP="000943C9">
      <w:pPr>
        <w:pStyle w:val="SingleTxtG"/>
      </w:pPr>
      <w:r w:rsidRPr="00B751CC">
        <w:t>18.</w:t>
      </w:r>
      <w:r w:rsidRPr="00B751CC">
        <w:tab/>
      </w:r>
      <w:r w:rsidR="008E6E0C" w:rsidRPr="00B751CC">
        <w:t xml:space="preserve">El Comité </w:t>
      </w:r>
      <w:r w:rsidR="000943C9" w:rsidRPr="00B751CC">
        <w:t xml:space="preserve">acoge con </w:t>
      </w:r>
      <w:r w:rsidR="00F63A22">
        <w:t>satisfacción</w:t>
      </w:r>
      <w:r w:rsidR="00F63A22" w:rsidRPr="00B751CC">
        <w:t xml:space="preserve"> </w:t>
      </w:r>
      <w:r w:rsidR="000943C9" w:rsidRPr="00B751CC">
        <w:t xml:space="preserve">la presentación del Proyecto de Ley </w:t>
      </w:r>
      <w:r w:rsidR="00B46BBB">
        <w:t>núm. </w:t>
      </w:r>
      <w:r w:rsidR="000943C9" w:rsidRPr="00B751CC">
        <w:t>276 de 2023 ante el Congreso de la República</w:t>
      </w:r>
      <w:r w:rsidR="00CD5363">
        <w:t xml:space="preserve"> del Estado parte</w:t>
      </w:r>
      <w:r w:rsidR="000943C9" w:rsidRPr="00B751CC">
        <w:t>, para la aprobación del Protocolo Facultativo de la Convención contra la Tortura</w:t>
      </w:r>
      <w:r w:rsidR="00B46BBB" w:rsidRPr="00B46BBB">
        <w:t xml:space="preserve"> y Otros Tratos o Penas Crueles, Inhumanos o Degradantes</w:t>
      </w:r>
      <w:r w:rsidR="000943C9" w:rsidRPr="00B751CC">
        <w:t xml:space="preserve">. Además, </w:t>
      </w:r>
      <w:r w:rsidR="008E6E0C" w:rsidRPr="00B751CC">
        <w:t>toma nota de la información proporcionada por el Estado parte relativa a l</w:t>
      </w:r>
      <w:r w:rsidR="000943C9" w:rsidRPr="00B751CC">
        <w:t xml:space="preserve">a prevención de la tortura </w:t>
      </w:r>
      <w:r w:rsidR="00CD5363">
        <w:t>y</w:t>
      </w:r>
      <w:r w:rsidR="000943C9" w:rsidRPr="00B751CC">
        <w:t xml:space="preserve"> los malos tratos, </w:t>
      </w:r>
      <w:r w:rsidR="00B46BBB">
        <w:t>también</w:t>
      </w:r>
      <w:r w:rsidR="00B46BBB" w:rsidRPr="00B751CC">
        <w:t xml:space="preserve"> </w:t>
      </w:r>
      <w:r w:rsidR="000943C9" w:rsidRPr="00B751CC">
        <w:t>dentro del sistema penitenciario</w:t>
      </w:r>
      <w:r w:rsidR="00CD5363">
        <w:t>,</w:t>
      </w:r>
      <w:r w:rsidR="000943C9" w:rsidRPr="00B751CC">
        <w:t xml:space="preserve"> mediante la formación de funcionarios</w:t>
      </w:r>
      <w:r w:rsidR="00B00B4C">
        <w:t xml:space="preserve"> sobre</w:t>
      </w:r>
      <w:r w:rsidR="000943C9" w:rsidRPr="00B751CC">
        <w:t xml:space="preserve"> el marco de l</w:t>
      </w:r>
      <w:r w:rsidR="00C333F8" w:rsidRPr="00B751CC">
        <w:t xml:space="preserve">os derechos humanos y el uso de la fuerza. Sin embargo, le preocupa al Comité la </w:t>
      </w:r>
      <w:r w:rsidR="008361FA">
        <w:t xml:space="preserve">alegada </w:t>
      </w:r>
      <w:r w:rsidR="00C333F8" w:rsidRPr="00B751CC">
        <w:t>persistencia de prácticas y mecanismos que promueven la impunidad frente a la tortura y los tratos y penas crueles, inhumanos o degradantes</w:t>
      </w:r>
      <w:r w:rsidR="003A2694" w:rsidRPr="00B751CC">
        <w:t xml:space="preserve">, en particular en </w:t>
      </w:r>
      <w:r w:rsidR="00F63A22">
        <w:t>lo que se refiere a su</w:t>
      </w:r>
      <w:r w:rsidR="00F63A22" w:rsidRPr="00B751CC">
        <w:t xml:space="preserve"> </w:t>
      </w:r>
      <w:r w:rsidR="003A2694" w:rsidRPr="008361FA">
        <w:t>documentación,</w:t>
      </w:r>
      <w:r w:rsidR="00F97871" w:rsidRPr="008361FA">
        <w:t xml:space="preserve"> y</w:t>
      </w:r>
      <w:r w:rsidR="00F97871">
        <w:t xml:space="preserve"> eventual</w:t>
      </w:r>
      <w:r w:rsidR="003A2694" w:rsidRPr="00B751CC">
        <w:t xml:space="preserve"> investigación y judicialización. Asimismo</w:t>
      </w:r>
      <w:r w:rsidR="003A2694" w:rsidRPr="00714EA2">
        <w:t xml:space="preserve">, </w:t>
      </w:r>
      <w:r w:rsidR="00CC2516" w:rsidRPr="00714EA2">
        <w:t xml:space="preserve">le </w:t>
      </w:r>
      <w:r w:rsidR="003A2694" w:rsidRPr="00714EA2">
        <w:t>preocupa</w:t>
      </w:r>
      <w:r w:rsidR="00B81358" w:rsidRPr="00714EA2">
        <w:t xml:space="preserve">n </w:t>
      </w:r>
      <w:r w:rsidR="00B81358" w:rsidRPr="00B751CC">
        <w:t xml:space="preserve">los informes que indican </w:t>
      </w:r>
      <w:r w:rsidR="00600244" w:rsidRPr="00B751CC">
        <w:t>que,</w:t>
      </w:r>
      <w:r w:rsidR="00B81358" w:rsidRPr="00B751CC">
        <w:t xml:space="preserve"> en casos de masacres, homicidios de personas defensoras </w:t>
      </w:r>
      <w:r w:rsidR="0022590B">
        <w:t xml:space="preserve">de derechos humanos </w:t>
      </w:r>
      <w:r w:rsidR="00B81358" w:rsidRPr="00B751CC">
        <w:t xml:space="preserve">y </w:t>
      </w:r>
      <w:r w:rsidR="00F63A22">
        <w:t>en</w:t>
      </w:r>
      <w:r w:rsidR="00F63A22" w:rsidRPr="00B751CC">
        <w:t xml:space="preserve"> </w:t>
      </w:r>
      <w:r w:rsidR="00B81358" w:rsidRPr="00B751CC">
        <w:t xml:space="preserve">casos de privaciones arbitrarias de la vida, los órganos de investigación y los cuerpos judiciales a menudo omiten investigar si se </w:t>
      </w:r>
      <w:r w:rsidR="0015575A">
        <w:t>cometieron</w:t>
      </w:r>
      <w:r w:rsidR="0022590B">
        <w:t xml:space="preserve"> actos de </w:t>
      </w:r>
      <w:r w:rsidR="00B81358" w:rsidRPr="00B751CC">
        <w:t>tortura o malos tratos previamente a la muerte de la víctima</w:t>
      </w:r>
      <w:r w:rsidR="0015575A">
        <w:t>, a pesar de las señales que presentarían sus cuerpos</w:t>
      </w:r>
      <w:r w:rsidR="00600244" w:rsidRPr="00B751CC">
        <w:t xml:space="preserve"> (arts. 6, 7 y 10).</w:t>
      </w:r>
    </w:p>
    <w:p w14:paraId="088CCB33" w14:textId="45860FAC" w:rsidR="004C1265" w:rsidRPr="00B751CC" w:rsidRDefault="00BC3A66" w:rsidP="000C46F9">
      <w:pPr>
        <w:pStyle w:val="SingleTxtG"/>
        <w:rPr>
          <w:b/>
          <w:bCs/>
        </w:rPr>
      </w:pPr>
      <w:r w:rsidRPr="00B751CC">
        <w:t>19.</w:t>
      </w:r>
      <w:r w:rsidRPr="00B751CC">
        <w:tab/>
      </w:r>
      <w:r w:rsidR="009F52E0" w:rsidRPr="00B751CC">
        <w:rPr>
          <w:b/>
          <w:bCs/>
        </w:rPr>
        <w:t>El Estado parte debe aumentar sus esfuerzos para erradicar la tortura y los malos tratos</w:t>
      </w:r>
      <w:r w:rsidR="008B7C6B" w:rsidRPr="00B751CC">
        <w:rPr>
          <w:b/>
          <w:bCs/>
        </w:rPr>
        <w:t>. Para ello,</w:t>
      </w:r>
      <w:r w:rsidR="009F52E0" w:rsidRPr="00B751CC">
        <w:rPr>
          <w:b/>
          <w:bCs/>
        </w:rPr>
        <w:t xml:space="preserve"> entre otras cosas</w:t>
      </w:r>
      <w:r w:rsidR="008B7C6B" w:rsidRPr="00B751CC">
        <w:rPr>
          <w:b/>
          <w:bCs/>
        </w:rPr>
        <w:t>, debe</w:t>
      </w:r>
      <w:r w:rsidR="009F52E0" w:rsidRPr="00B751CC">
        <w:rPr>
          <w:b/>
          <w:bCs/>
        </w:rPr>
        <w:t>:</w:t>
      </w:r>
    </w:p>
    <w:p w14:paraId="6893761C" w14:textId="5DA20247" w:rsidR="008B7C6B" w:rsidRPr="00B751CC" w:rsidRDefault="008B7C6B" w:rsidP="008B7C6B">
      <w:pPr>
        <w:pStyle w:val="SingleTxtG"/>
        <w:rPr>
          <w:b/>
          <w:bCs/>
        </w:rPr>
      </w:pPr>
      <w:r w:rsidRPr="00B751CC">
        <w:rPr>
          <w:b/>
          <w:bCs/>
        </w:rPr>
        <w:tab/>
        <w:t>a)</w:t>
      </w:r>
      <w:r w:rsidRPr="00B751CC">
        <w:rPr>
          <w:b/>
          <w:bCs/>
        </w:rPr>
        <w:tab/>
        <w:t>Eliminar todas las barreras en la ley y en la práctica para que todas las denuncias de tortura y malos tratos se investiguen de forma rápida, imparcial, exhaustiva y eficaz</w:t>
      </w:r>
      <w:r w:rsidR="00E036BC">
        <w:rPr>
          <w:b/>
          <w:bCs/>
        </w:rPr>
        <w:t>,</w:t>
      </w:r>
      <w:r w:rsidR="00D56ABC">
        <w:rPr>
          <w:b/>
          <w:bCs/>
        </w:rPr>
        <w:t xml:space="preserve"> </w:t>
      </w:r>
      <w:r w:rsidRPr="00B751CC">
        <w:rPr>
          <w:b/>
          <w:bCs/>
        </w:rPr>
        <w:t>que los autores sean enjuiciados y que las víctimas reciban una reparación integral, que incluya medidas de rehabilitación y una indemnización adecuada;</w:t>
      </w:r>
    </w:p>
    <w:p w14:paraId="326333A8" w14:textId="015F6682" w:rsidR="009F52E0" w:rsidRPr="00B751CC" w:rsidRDefault="008B7C6B" w:rsidP="000C46F9">
      <w:pPr>
        <w:pStyle w:val="SingleTxtG"/>
        <w:rPr>
          <w:b/>
          <w:bCs/>
        </w:rPr>
      </w:pPr>
      <w:r w:rsidRPr="00B751CC">
        <w:rPr>
          <w:b/>
          <w:bCs/>
        </w:rPr>
        <w:tab/>
        <w:t>b)</w:t>
      </w:r>
      <w:r w:rsidRPr="00B751CC">
        <w:rPr>
          <w:b/>
          <w:bCs/>
        </w:rPr>
        <w:tab/>
      </w:r>
      <w:r w:rsidR="00E036BC">
        <w:rPr>
          <w:b/>
          <w:bCs/>
        </w:rPr>
        <w:t>Continuar con</w:t>
      </w:r>
      <w:r w:rsidR="00E036BC" w:rsidRPr="00B751CC">
        <w:rPr>
          <w:b/>
          <w:bCs/>
        </w:rPr>
        <w:t xml:space="preserve"> </w:t>
      </w:r>
      <w:r w:rsidR="009F52E0" w:rsidRPr="00B751CC">
        <w:rPr>
          <w:b/>
          <w:bCs/>
        </w:rPr>
        <w:t>sus esfuerzos p</w:t>
      </w:r>
      <w:r w:rsidR="00E036BC">
        <w:rPr>
          <w:b/>
          <w:bCs/>
        </w:rPr>
        <w:t>or</w:t>
      </w:r>
      <w:r w:rsidR="009F52E0" w:rsidRPr="00B751CC">
        <w:rPr>
          <w:b/>
          <w:bCs/>
        </w:rPr>
        <w:t xml:space="preserve"> impartir a los agentes del orden, a los miembros del </w:t>
      </w:r>
      <w:r w:rsidR="00E036BC">
        <w:rPr>
          <w:b/>
          <w:bCs/>
        </w:rPr>
        <w:t>P</w:t>
      </w:r>
      <w:r w:rsidR="009F52E0" w:rsidRPr="00B751CC">
        <w:rPr>
          <w:b/>
          <w:bCs/>
        </w:rPr>
        <w:t xml:space="preserve">oder </w:t>
      </w:r>
      <w:r w:rsidR="00E036BC">
        <w:rPr>
          <w:b/>
          <w:bCs/>
        </w:rPr>
        <w:t>J</w:t>
      </w:r>
      <w:r w:rsidR="009F52E0" w:rsidRPr="00B751CC">
        <w:rPr>
          <w:b/>
          <w:bCs/>
        </w:rPr>
        <w:t xml:space="preserve">udicial, a los funcionarios de la </w:t>
      </w:r>
      <w:r w:rsidR="00117CB8">
        <w:rPr>
          <w:b/>
          <w:bCs/>
        </w:rPr>
        <w:t>F</w:t>
      </w:r>
      <w:r w:rsidR="009F52E0" w:rsidRPr="00B751CC">
        <w:rPr>
          <w:b/>
          <w:bCs/>
        </w:rPr>
        <w:t>iscalía y al personal penitenciario cursos de formación eficaces que integren normas internacionales como el Código de Conducta para Funcionarios encargados de Hacer Cumplir la Ley</w:t>
      </w:r>
      <w:r w:rsidR="009E1B5E" w:rsidRPr="00B751CC">
        <w:rPr>
          <w:b/>
          <w:bCs/>
        </w:rPr>
        <w:t xml:space="preserve"> y </w:t>
      </w:r>
      <w:r w:rsidR="00EC7665">
        <w:rPr>
          <w:b/>
          <w:bCs/>
        </w:rPr>
        <w:t>l</w:t>
      </w:r>
      <w:r w:rsidR="009E1B5E" w:rsidRPr="00B751CC">
        <w:rPr>
          <w:b/>
          <w:bCs/>
        </w:rPr>
        <w:t>os</w:t>
      </w:r>
      <w:r w:rsidR="00117CB8">
        <w:rPr>
          <w:b/>
          <w:bCs/>
        </w:rPr>
        <w:t xml:space="preserve"> </w:t>
      </w:r>
      <w:r w:rsidR="009E1B5E" w:rsidRPr="00B751CC">
        <w:rPr>
          <w:b/>
          <w:bCs/>
        </w:rPr>
        <w:t>Principios</w:t>
      </w:r>
      <w:r w:rsidRPr="00B751CC">
        <w:rPr>
          <w:b/>
          <w:bCs/>
        </w:rPr>
        <w:t xml:space="preserve"> </w:t>
      </w:r>
      <w:r w:rsidR="009E1B5E" w:rsidRPr="00B751CC">
        <w:rPr>
          <w:b/>
          <w:bCs/>
        </w:rPr>
        <w:t>sobre Entrevistas Efectivas para Investigación y Recopilación de Información,</w:t>
      </w:r>
      <w:r w:rsidR="00117CB8">
        <w:rPr>
          <w:b/>
          <w:bCs/>
        </w:rPr>
        <w:t xml:space="preserve"> </w:t>
      </w:r>
      <w:r w:rsidR="009E1B5E" w:rsidRPr="00B751CC">
        <w:rPr>
          <w:b/>
          <w:bCs/>
        </w:rPr>
        <w:t>conocidos como los Principios de Méndez,</w:t>
      </w:r>
      <w:r w:rsidR="009F52E0" w:rsidRPr="00B751CC">
        <w:rPr>
          <w:b/>
          <w:bCs/>
        </w:rPr>
        <w:t xml:space="preserve"> y organizar programas de sensibilización dirigidos a los reclusos sobre la prevención de la tortura y los malos tratos</w:t>
      </w:r>
      <w:r w:rsidR="009E1B5E" w:rsidRPr="00B751CC">
        <w:rPr>
          <w:b/>
          <w:bCs/>
        </w:rPr>
        <w:t>;</w:t>
      </w:r>
    </w:p>
    <w:p w14:paraId="6184F491" w14:textId="79370CFF" w:rsidR="008B7C6B" w:rsidRPr="00B751CC" w:rsidRDefault="008B7C6B" w:rsidP="000C46F9">
      <w:pPr>
        <w:pStyle w:val="SingleTxtG"/>
        <w:rPr>
          <w:b/>
          <w:bCs/>
        </w:rPr>
      </w:pPr>
      <w:r w:rsidRPr="00B751CC">
        <w:rPr>
          <w:b/>
          <w:bCs/>
        </w:rPr>
        <w:tab/>
        <w:t>c)</w:t>
      </w:r>
      <w:r w:rsidRPr="00B751CC">
        <w:rPr>
          <w:b/>
          <w:bCs/>
        </w:rPr>
        <w:tab/>
      </w:r>
      <w:r w:rsidR="009849AF" w:rsidRPr="00B751CC">
        <w:rPr>
          <w:b/>
          <w:bCs/>
        </w:rPr>
        <w:t xml:space="preserve">Adoptar medidas para garantizar </w:t>
      </w:r>
      <w:r w:rsidR="00A258F9" w:rsidRPr="00B751CC">
        <w:rPr>
          <w:b/>
          <w:bCs/>
        </w:rPr>
        <w:t xml:space="preserve">el análisis </w:t>
      </w:r>
      <w:r w:rsidR="00B35DA2" w:rsidRPr="00B751CC">
        <w:rPr>
          <w:b/>
          <w:bCs/>
        </w:rPr>
        <w:t xml:space="preserve">de forma sistemática </w:t>
      </w:r>
      <w:r w:rsidR="00A258F9" w:rsidRPr="00B751CC">
        <w:rPr>
          <w:b/>
          <w:bCs/>
        </w:rPr>
        <w:t>sobre la comisión de posibles</w:t>
      </w:r>
      <w:r w:rsidR="009849AF" w:rsidRPr="00B751CC">
        <w:rPr>
          <w:b/>
          <w:bCs/>
        </w:rPr>
        <w:t xml:space="preserve"> </w:t>
      </w:r>
      <w:r w:rsidR="00A258F9" w:rsidRPr="00B751CC">
        <w:rPr>
          <w:b/>
          <w:bCs/>
        </w:rPr>
        <w:t>actos</w:t>
      </w:r>
      <w:r w:rsidR="009849AF" w:rsidRPr="00B751CC">
        <w:rPr>
          <w:b/>
          <w:bCs/>
        </w:rPr>
        <w:t xml:space="preserve"> de tortur</w:t>
      </w:r>
      <w:r w:rsidR="00B35DA2">
        <w:rPr>
          <w:b/>
          <w:bCs/>
        </w:rPr>
        <w:t>a</w:t>
      </w:r>
      <w:r w:rsidR="009849AF" w:rsidRPr="00B751CC">
        <w:rPr>
          <w:b/>
          <w:bCs/>
        </w:rPr>
        <w:t xml:space="preserve"> o malos tratos </w:t>
      </w:r>
      <w:r w:rsidR="00A258F9" w:rsidRPr="00B751CC">
        <w:rPr>
          <w:b/>
          <w:bCs/>
        </w:rPr>
        <w:t xml:space="preserve">previo a las muertes de las víctimas </w:t>
      </w:r>
      <w:r w:rsidR="009849AF" w:rsidRPr="00B751CC">
        <w:rPr>
          <w:b/>
          <w:bCs/>
        </w:rPr>
        <w:t>en todos los procesos de investigación de casos de masacres, homicidios de personas defensoras</w:t>
      </w:r>
      <w:r w:rsidR="00A11A4D">
        <w:rPr>
          <w:b/>
          <w:bCs/>
        </w:rPr>
        <w:t xml:space="preserve"> de derechos humanos</w:t>
      </w:r>
      <w:r w:rsidR="009849AF" w:rsidRPr="00B751CC">
        <w:rPr>
          <w:b/>
          <w:bCs/>
        </w:rPr>
        <w:t xml:space="preserve"> y privaciones arbitrarias de la vida;</w:t>
      </w:r>
    </w:p>
    <w:p w14:paraId="72E01E8C" w14:textId="43EC3ECD" w:rsidR="009F52E0" w:rsidRPr="00B751CC" w:rsidRDefault="008B7C6B" w:rsidP="000C46F9">
      <w:pPr>
        <w:pStyle w:val="SingleTxtG"/>
        <w:rPr>
          <w:b/>
          <w:bCs/>
        </w:rPr>
      </w:pPr>
      <w:r w:rsidRPr="00B751CC">
        <w:rPr>
          <w:b/>
          <w:bCs/>
        </w:rPr>
        <w:tab/>
        <w:t>d)</w:t>
      </w:r>
      <w:r w:rsidRPr="00B751CC">
        <w:rPr>
          <w:b/>
          <w:bCs/>
        </w:rPr>
        <w:tab/>
      </w:r>
      <w:r w:rsidR="009F52E0" w:rsidRPr="00B751CC">
        <w:rPr>
          <w:b/>
          <w:bCs/>
        </w:rPr>
        <w:t>Proseguir sus esfuerzos p</w:t>
      </w:r>
      <w:r w:rsidR="00E036BC">
        <w:rPr>
          <w:b/>
          <w:bCs/>
        </w:rPr>
        <w:t>or</w:t>
      </w:r>
      <w:r w:rsidR="009F52E0" w:rsidRPr="00B751CC">
        <w:rPr>
          <w:b/>
          <w:bCs/>
        </w:rPr>
        <w:t xml:space="preserve"> proceder a la ratificación del Protocolo Facultativo de la Convención contra la Tortura y Otros Tratos o Penas Crueles, Inhumanos o Degradantes.</w:t>
      </w:r>
    </w:p>
    <w:p w14:paraId="1538C409" w14:textId="36F5813F" w:rsidR="004C1265" w:rsidRPr="00B751CC" w:rsidRDefault="003818B7" w:rsidP="003818B7">
      <w:pPr>
        <w:pStyle w:val="H23G"/>
      </w:pPr>
      <w:r>
        <w:tab/>
      </w:r>
      <w:r>
        <w:tab/>
      </w:r>
      <w:r w:rsidR="006D4531" w:rsidRPr="00B751CC">
        <w:t>Trato dispensado a las personas privadas de libertad y condiciones de detención</w:t>
      </w:r>
    </w:p>
    <w:p w14:paraId="33F675DC" w14:textId="59321371" w:rsidR="00BC3A66" w:rsidRPr="00B751CC" w:rsidRDefault="00BC3A66" w:rsidP="004158A5">
      <w:pPr>
        <w:pStyle w:val="SingleTxtG"/>
      </w:pPr>
      <w:r w:rsidRPr="00B751CC">
        <w:t>20.</w:t>
      </w:r>
      <w:r w:rsidRPr="00B751CC">
        <w:tab/>
      </w:r>
      <w:r w:rsidR="002B7B66" w:rsidRPr="00B751CC">
        <w:t>Si bien el Comité valora las medidas positivas adoptadas por el Estado parte para mejorar las condiciones de detención, sigue preocupado por la persistencia de altos niveles de hacinamiento</w:t>
      </w:r>
      <w:r w:rsidR="006A7C4F" w:rsidRPr="00B751CC">
        <w:t>, en particular en los centros de detención transitoria</w:t>
      </w:r>
      <w:r w:rsidR="002B7B66" w:rsidRPr="00B751CC">
        <w:t xml:space="preserve">. </w:t>
      </w:r>
      <w:r w:rsidR="006A7C4F" w:rsidRPr="00B751CC">
        <w:t xml:space="preserve">El Comité toma nota de la Ley </w:t>
      </w:r>
      <w:r w:rsidR="00AD6B0F">
        <w:t>núm. </w:t>
      </w:r>
      <w:r w:rsidR="006A7C4F" w:rsidRPr="00B751CC">
        <w:t xml:space="preserve">2292 de </w:t>
      </w:r>
      <w:r w:rsidR="00903CF5" w:rsidRPr="00B751CC">
        <w:t>2023,</w:t>
      </w:r>
      <w:r w:rsidR="00AD6B0F">
        <w:t xml:space="preserve"> por medio de la </w:t>
      </w:r>
      <w:r w:rsidR="006A7C4F" w:rsidRPr="00B751CC">
        <w:t xml:space="preserve">cual se establece la posibilidad </w:t>
      </w:r>
      <w:r w:rsidR="00EA1A03">
        <w:t>para las</w:t>
      </w:r>
      <w:r w:rsidR="006A7C4F" w:rsidRPr="00B751CC">
        <w:t xml:space="preserve"> mujeres que han cometido delitos menores de obtener como medida sustitutiva de la pena de prisión, de oficio o a petición de parte, el servicio de utilidad pública. Sin embargo, preocupa al Comité </w:t>
      </w:r>
      <w:r w:rsidR="005C109B" w:rsidRPr="00B751CC">
        <w:t>el uso excesivo de la prisión preventiva (arts. 6, 7, 9, 10, 14 y 26).</w:t>
      </w:r>
    </w:p>
    <w:p w14:paraId="53FEC2D4" w14:textId="036C1260" w:rsidR="008B7C6B" w:rsidRPr="00B751CC" w:rsidRDefault="00BC3A66" w:rsidP="000C46F9">
      <w:pPr>
        <w:pStyle w:val="SingleTxtG"/>
        <w:rPr>
          <w:b/>
          <w:bCs/>
        </w:rPr>
      </w:pPr>
      <w:r w:rsidRPr="00B751CC">
        <w:t>21.</w:t>
      </w:r>
      <w:r w:rsidRPr="00B751CC">
        <w:tab/>
      </w:r>
      <w:r w:rsidR="000A3A92" w:rsidRPr="00B751CC">
        <w:rPr>
          <w:b/>
          <w:bCs/>
        </w:rPr>
        <w:t xml:space="preserve">El Estado parte debe </w:t>
      </w:r>
      <w:r w:rsidR="00A11A4D">
        <w:rPr>
          <w:b/>
          <w:bCs/>
        </w:rPr>
        <w:t>intensificar las medidas</w:t>
      </w:r>
      <w:r w:rsidR="000A3A92" w:rsidRPr="00B751CC">
        <w:rPr>
          <w:b/>
          <w:bCs/>
        </w:rPr>
        <w:t xml:space="preserve"> para asegurar que las condiciones de detención sean totalmente compatibles con las normas internacionales de derechos humanos pertinentes, incluidas las Reglas Mínimas de las Naciones Unidas para el Tratamiento de los Reclusos (Reglas Nelson Mandela). En particular, debe adoptar medidas inmediatas para reducir significativamente el hacinamiento en las prisiones y en los centros de detención transitoria, entre otros medios</w:t>
      </w:r>
      <w:r w:rsidR="00F63A22">
        <w:rPr>
          <w:b/>
          <w:bCs/>
        </w:rPr>
        <w:t>,</w:t>
      </w:r>
      <w:r w:rsidR="000A3A92" w:rsidRPr="00B751CC">
        <w:rPr>
          <w:b/>
          <w:bCs/>
        </w:rPr>
        <w:t xml:space="preserve"> aplicando en mayor grado, como alternativa al encarcelamiento, medidas no privativas de la libertad como las incluidas en las Reglas Mínimas de las Naciones Unidas sobre las Medidas No Privativas de la Libertad (Reglas de Tokio).</w:t>
      </w:r>
    </w:p>
    <w:p w14:paraId="261B41EF" w14:textId="1665E4A4" w:rsidR="006D4531" w:rsidRPr="00B751CC" w:rsidRDefault="003818B7" w:rsidP="003818B7">
      <w:pPr>
        <w:pStyle w:val="H23G"/>
      </w:pPr>
      <w:r>
        <w:tab/>
      </w:r>
      <w:r>
        <w:tab/>
      </w:r>
      <w:r w:rsidR="00E13292" w:rsidRPr="00B751CC">
        <w:t xml:space="preserve">Libertad y seguridad personal </w:t>
      </w:r>
    </w:p>
    <w:p w14:paraId="41B51A9E" w14:textId="12CB2155" w:rsidR="00BE1DD2" w:rsidRPr="00B751CC" w:rsidRDefault="00BE1DD2" w:rsidP="000C46F9">
      <w:pPr>
        <w:pStyle w:val="SingleTxtG"/>
      </w:pPr>
      <w:r w:rsidRPr="00B751CC">
        <w:t>22.</w:t>
      </w:r>
      <w:r w:rsidRPr="00B751CC">
        <w:tab/>
      </w:r>
      <w:r w:rsidR="00974BAA" w:rsidRPr="00B751CC">
        <w:t xml:space="preserve">Si bien </w:t>
      </w:r>
      <w:r w:rsidR="00F63A22">
        <w:t xml:space="preserve">el Comité </w:t>
      </w:r>
      <w:r w:rsidR="00974BAA" w:rsidRPr="00B751CC">
        <w:t xml:space="preserve">toma nota de la información proporcionada por el Estado parte relativa a la regulación y aplicación de la figura del “traslado </w:t>
      </w:r>
      <w:r w:rsidR="00A11A4D">
        <w:t xml:space="preserve">por </w:t>
      </w:r>
      <w:r w:rsidR="00974BAA" w:rsidRPr="00B751CC">
        <w:t>protección”, le preocupa</w:t>
      </w:r>
      <w:r w:rsidR="008436FC" w:rsidRPr="00B751CC">
        <w:t>n las alegaciones de</w:t>
      </w:r>
      <w:r w:rsidR="00974BAA" w:rsidRPr="00B751CC">
        <w:t xml:space="preserve"> que, en la práctica</w:t>
      </w:r>
      <w:r w:rsidR="00C07678" w:rsidRPr="00B751CC">
        <w:t>,</w:t>
      </w:r>
      <w:r w:rsidR="00974BAA" w:rsidRPr="00B751CC">
        <w:t xml:space="preserve"> </w:t>
      </w:r>
      <w:r w:rsidR="005A7E28">
        <w:t xml:space="preserve">dicha </w:t>
      </w:r>
      <w:r w:rsidR="00873915" w:rsidRPr="00B751CC">
        <w:t xml:space="preserve">figura no se habría empleado con el fin de proteger la vida e integridad de las personas o de terceras personas, como establece la normativa, sino con el objetivo de impedir que las </w:t>
      </w:r>
      <w:r w:rsidR="00873915" w:rsidRPr="00A42370">
        <w:t xml:space="preserve">personas ejerzan su derecho de reunión </w:t>
      </w:r>
      <w:r w:rsidR="00873915" w:rsidRPr="00B751CC">
        <w:t>y sin que una autoridad judicial pu</w:t>
      </w:r>
      <w:r w:rsidR="003B67E0">
        <w:t>eda</w:t>
      </w:r>
      <w:r w:rsidR="00873915" w:rsidRPr="00B751CC">
        <w:t xml:space="preserve"> controlar la legalidad de la detención. También preocupa la ampliación de </w:t>
      </w:r>
      <w:r w:rsidR="00206D6D">
        <w:t xml:space="preserve">la </w:t>
      </w:r>
      <w:r w:rsidR="00873915" w:rsidRPr="00B751CC">
        <w:t xml:space="preserve">discrecionalidad de la Policía para hacer uso del “traslado por protección” en el marco de la nueva Ley </w:t>
      </w:r>
      <w:r w:rsidR="008436FC" w:rsidRPr="00B751CC">
        <w:t>d</w:t>
      </w:r>
      <w:r w:rsidR="00873915" w:rsidRPr="00B751CC">
        <w:t>e Seguridad Ciudadana</w:t>
      </w:r>
      <w:r w:rsidR="00416860" w:rsidRPr="00B751CC">
        <w:t xml:space="preserve"> del 25 de enero de 2022</w:t>
      </w:r>
      <w:r w:rsidR="003B67E0">
        <w:t xml:space="preserve"> (Ley núm. 2197)</w:t>
      </w:r>
      <w:r w:rsidR="00902277" w:rsidRPr="00B751CC">
        <w:t xml:space="preserve">, </w:t>
      </w:r>
      <w:r w:rsidR="003B67E0">
        <w:t xml:space="preserve">lo que </w:t>
      </w:r>
      <w:r w:rsidR="00902277" w:rsidRPr="00B751CC">
        <w:t>incrementa el riesgo de fomentar un mayor uso de esta figura de privación de libertad momentánea, sin control judicial</w:t>
      </w:r>
      <w:r w:rsidR="00206D6D">
        <w:t>,</w:t>
      </w:r>
      <w:r w:rsidR="00902277" w:rsidRPr="00B751CC">
        <w:t xml:space="preserve"> y con el fin de impedir el ejercicio del derecho de reunión pacífica</w:t>
      </w:r>
      <w:r w:rsidR="0048615A" w:rsidRPr="00B751CC">
        <w:t xml:space="preserve"> (art. 9)</w:t>
      </w:r>
      <w:r w:rsidR="00C07678" w:rsidRPr="00B751CC">
        <w:t>.</w:t>
      </w:r>
    </w:p>
    <w:p w14:paraId="13D97E24" w14:textId="7F2DEAE7" w:rsidR="005F0A60" w:rsidRPr="00B751CC" w:rsidRDefault="00BE1DD2" w:rsidP="005F0A60">
      <w:pPr>
        <w:pStyle w:val="SingleTxtG"/>
        <w:rPr>
          <w:b/>
          <w:bCs/>
        </w:rPr>
      </w:pPr>
      <w:r w:rsidRPr="00B751CC">
        <w:t>23.</w:t>
      </w:r>
      <w:r w:rsidRPr="00B751CC">
        <w:tab/>
      </w:r>
      <w:r w:rsidR="00467436" w:rsidRPr="00B751CC">
        <w:rPr>
          <w:b/>
          <w:bCs/>
        </w:rPr>
        <w:t xml:space="preserve">El Estado parte debe consolidar un registro unificado de las privaciones de la libertad con información en tiempo real, </w:t>
      </w:r>
      <w:r w:rsidR="003B67E0">
        <w:rPr>
          <w:b/>
          <w:bCs/>
        </w:rPr>
        <w:t xml:space="preserve">que </w:t>
      </w:r>
      <w:r w:rsidR="00467436" w:rsidRPr="00B751CC">
        <w:rPr>
          <w:b/>
          <w:bCs/>
        </w:rPr>
        <w:t>incluy</w:t>
      </w:r>
      <w:r w:rsidR="003B67E0">
        <w:rPr>
          <w:b/>
          <w:bCs/>
        </w:rPr>
        <w:t>a también</w:t>
      </w:r>
      <w:r w:rsidR="00467436" w:rsidRPr="00B751CC">
        <w:rPr>
          <w:b/>
          <w:bCs/>
        </w:rPr>
        <w:t xml:space="preserve"> los traslados por protección, para prevenir y mejorar la búsqueda de personas desaparecidas</w:t>
      </w:r>
      <w:r w:rsidR="001F6BFC" w:rsidRPr="00B751CC">
        <w:rPr>
          <w:b/>
          <w:bCs/>
        </w:rPr>
        <w:t>,</w:t>
      </w:r>
      <w:r w:rsidR="00467436" w:rsidRPr="00B751CC">
        <w:rPr>
          <w:b/>
          <w:bCs/>
        </w:rPr>
        <w:t xml:space="preserve"> y </w:t>
      </w:r>
      <w:r w:rsidR="001F6BFC" w:rsidRPr="00B751CC">
        <w:rPr>
          <w:b/>
          <w:bCs/>
        </w:rPr>
        <w:t xml:space="preserve">debe </w:t>
      </w:r>
      <w:r w:rsidR="00467436" w:rsidRPr="00B751CC">
        <w:rPr>
          <w:b/>
          <w:bCs/>
        </w:rPr>
        <w:t xml:space="preserve">limitar el uso generalizado de los traslados por </w:t>
      </w:r>
      <w:r w:rsidR="00467436" w:rsidRPr="00F63A22">
        <w:rPr>
          <w:b/>
          <w:bCs/>
        </w:rPr>
        <w:t>protección</w:t>
      </w:r>
      <w:r w:rsidR="00F63A22" w:rsidRPr="00F63A22">
        <w:rPr>
          <w:b/>
          <w:bCs/>
        </w:rPr>
        <w:t xml:space="preserve"> de modo que no se use para restringir indebidamente el derecho de reunión pacífica, tal como se recoge en la observación general núm. 3</w:t>
      </w:r>
      <w:r w:rsidR="0015575A">
        <w:rPr>
          <w:b/>
          <w:bCs/>
        </w:rPr>
        <w:t>7</w:t>
      </w:r>
      <w:r w:rsidR="00F63A22" w:rsidRPr="00F63A22">
        <w:rPr>
          <w:b/>
          <w:bCs/>
        </w:rPr>
        <w:t xml:space="preserve"> (2020) del Comité</w:t>
      </w:r>
      <w:r w:rsidR="002C7702" w:rsidRPr="00B751CC">
        <w:rPr>
          <w:b/>
          <w:bCs/>
        </w:rPr>
        <w:t>.</w:t>
      </w:r>
      <w:r w:rsidR="00467436" w:rsidRPr="00B751CC">
        <w:rPr>
          <w:b/>
          <w:bCs/>
        </w:rPr>
        <w:t xml:space="preserve"> Asimismo, el Estado parte debe</w:t>
      </w:r>
      <w:r w:rsidR="00DA2930" w:rsidRPr="00B751CC">
        <w:rPr>
          <w:b/>
          <w:bCs/>
        </w:rPr>
        <w:t xml:space="preserve"> garantizar </w:t>
      </w:r>
      <w:r w:rsidR="003B67E0">
        <w:rPr>
          <w:b/>
          <w:bCs/>
        </w:rPr>
        <w:t>que se brinda una</w:t>
      </w:r>
      <w:r w:rsidR="003B67E0" w:rsidRPr="00B751CC">
        <w:rPr>
          <w:b/>
          <w:bCs/>
        </w:rPr>
        <w:t xml:space="preserve"> </w:t>
      </w:r>
      <w:r w:rsidR="00DA2930" w:rsidRPr="00B751CC">
        <w:rPr>
          <w:b/>
          <w:bCs/>
        </w:rPr>
        <w:t>formación adecuada a todos los agentes del orden con el fin de sensibilizarlos sobre la aplicación de la figura del traslado de protección</w:t>
      </w:r>
      <w:r w:rsidR="002C7702" w:rsidRPr="00B751CC">
        <w:rPr>
          <w:b/>
          <w:bCs/>
        </w:rPr>
        <w:t>.</w:t>
      </w:r>
    </w:p>
    <w:p w14:paraId="4B91305A" w14:textId="1F99A2F8" w:rsidR="00E13292" w:rsidRPr="00B751CC" w:rsidRDefault="003818B7" w:rsidP="003818B7">
      <w:pPr>
        <w:pStyle w:val="H23G"/>
      </w:pPr>
      <w:r>
        <w:tab/>
      </w:r>
      <w:r>
        <w:tab/>
      </w:r>
      <w:r w:rsidR="00E13292" w:rsidRPr="00B751CC">
        <w:t xml:space="preserve">Eliminación del trabajo forzoso y trata de personas </w:t>
      </w:r>
    </w:p>
    <w:p w14:paraId="032E915D" w14:textId="3A71C453" w:rsidR="0074466F" w:rsidRPr="00B751CC" w:rsidRDefault="0074466F" w:rsidP="000C46F9">
      <w:pPr>
        <w:pStyle w:val="SingleTxtG"/>
      </w:pPr>
      <w:r w:rsidRPr="00B751CC">
        <w:t>24.</w:t>
      </w:r>
      <w:r w:rsidRPr="00B751CC">
        <w:tab/>
        <w:t xml:space="preserve">El Comité acoge con beneplácito la </w:t>
      </w:r>
      <w:r w:rsidR="00173C3E" w:rsidRPr="00714EA2">
        <w:t xml:space="preserve">emisión </w:t>
      </w:r>
      <w:r w:rsidRPr="00B751CC">
        <w:t xml:space="preserve">del Decreto </w:t>
      </w:r>
      <w:r w:rsidR="003B67E0">
        <w:t>núm. </w:t>
      </w:r>
      <w:r w:rsidRPr="00B751CC">
        <w:t>1818 de 2020, mediante el cual se adoptó la Estrategia Nacional para la Lucha Contra la Trata de Personas</w:t>
      </w:r>
      <w:r w:rsidR="003B67E0">
        <w:t>,</w:t>
      </w:r>
      <w:r w:rsidRPr="00B751CC">
        <w:t xml:space="preserve"> 2020-2024</w:t>
      </w:r>
      <w:r w:rsidR="00B27626" w:rsidRPr="00B751CC">
        <w:t xml:space="preserve">. Sin embargo, preocupa </w:t>
      </w:r>
      <w:r w:rsidR="00173C3E" w:rsidRPr="00714EA2">
        <w:t>al</w:t>
      </w:r>
      <w:r w:rsidR="00173C3E">
        <w:rPr>
          <w:color w:val="FF0000"/>
        </w:rPr>
        <w:t xml:space="preserve"> </w:t>
      </w:r>
      <w:r w:rsidR="00B27626" w:rsidRPr="00B751CC">
        <w:t xml:space="preserve">Comité que el fenómeno persiste, en particular </w:t>
      </w:r>
      <w:r w:rsidR="00CB6F7D">
        <w:t xml:space="preserve">la trata </w:t>
      </w:r>
      <w:r w:rsidR="00B27626" w:rsidRPr="00B751CC">
        <w:t>de personas en situación de vulnerabilidad como las personas afrodescendientes e indígenas. También nota con preocupación la persistencia del reclutamiento de niños, niñas y adolescentes por grupos armados no estatales (arts. 2, 7, 8 y 26).</w:t>
      </w:r>
    </w:p>
    <w:p w14:paraId="5BD28F83" w14:textId="36B8C93C" w:rsidR="0074466F" w:rsidRPr="00B751CC" w:rsidRDefault="00807131" w:rsidP="000C46F9">
      <w:pPr>
        <w:pStyle w:val="SingleTxtG"/>
      </w:pPr>
      <w:r w:rsidRPr="00B751CC">
        <w:t>25.</w:t>
      </w:r>
      <w:r w:rsidRPr="00B751CC">
        <w:tab/>
      </w:r>
      <w:r w:rsidR="00E036BC">
        <w:rPr>
          <w:b/>
          <w:bCs/>
        </w:rPr>
        <w:t>Habida cuenta de</w:t>
      </w:r>
      <w:r w:rsidR="00E036BC" w:rsidRPr="00B751CC">
        <w:rPr>
          <w:b/>
          <w:bCs/>
        </w:rPr>
        <w:t xml:space="preserve"> </w:t>
      </w:r>
      <w:r w:rsidR="004C7923" w:rsidRPr="00B751CC">
        <w:rPr>
          <w:b/>
          <w:bCs/>
        </w:rPr>
        <w:t>las recomendaciones anteriores del Comité</w:t>
      </w:r>
      <w:r w:rsidR="004C7923" w:rsidRPr="00EE5EE4">
        <w:rPr>
          <w:rStyle w:val="Refdenotaalpie"/>
        </w:rPr>
        <w:footnoteReference w:id="9"/>
      </w:r>
      <w:r w:rsidR="004C7923" w:rsidRPr="00B751CC">
        <w:rPr>
          <w:b/>
          <w:bCs/>
        </w:rPr>
        <w:t xml:space="preserve">, el Estado parte </w:t>
      </w:r>
      <w:r w:rsidR="00557A1D" w:rsidRPr="00B751CC">
        <w:rPr>
          <w:b/>
          <w:bCs/>
        </w:rPr>
        <w:t>debe continuar e intensificar sus esfuerzos para prevenir, combatir y sancionar la trata de personas, inclu</w:t>
      </w:r>
      <w:r w:rsidR="003B67E0">
        <w:rPr>
          <w:b/>
          <w:bCs/>
        </w:rPr>
        <w:t>i</w:t>
      </w:r>
      <w:r w:rsidR="00557A1D" w:rsidRPr="00B751CC">
        <w:rPr>
          <w:b/>
          <w:bCs/>
        </w:rPr>
        <w:t xml:space="preserve">do el reclutamiento de niños, niñas y </w:t>
      </w:r>
      <w:r w:rsidR="00557A1D" w:rsidRPr="00D0660B">
        <w:rPr>
          <w:b/>
          <w:bCs/>
        </w:rPr>
        <w:t>adolescentes</w:t>
      </w:r>
      <w:r w:rsidR="00A11A4D">
        <w:rPr>
          <w:b/>
          <w:bCs/>
        </w:rPr>
        <w:t xml:space="preserve"> por grupos armados no estatales</w:t>
      </w:r>
      <w:r w:rsidR="00557A1D" w:rsidRPr="00B751CC">
        <w:rPr>
          <w:b/>
          <w:bCs/>
        </w:rPr>
        <w:t xml:space="preserve"> en el marco del conflicto. En particular, el Estado parte debe tomar medidas integrales y diferenciadas de prevención y respuesta temprana </w:t>
      </w:r>
      <w:r w:rsidR="00173C3E" w:rsidRPr="00EF4AA7">
        <w:rPr>
          <w:b/>
          <w:bCs/>
        </w:rPr>
        <w:t>a</w:t>
      </w:r>
      <w:r w:rsidR="00173C3E">
        <w:rPr>
          <w:b/>
          <w:bCs/>
          <w:color w:val="FF0000"/>
        </w:rPr>
        <w:t xml:space="preserve"> </w:t>
      </w:r>
      <w:r w:rsidR="00A11A4D">
        <w:rPr>
          <w:b/>
          <w:bCs/>
        </w:rPr>
        <w:t>dicho reclutamiento</w:t>
      </w:r>
      <w:r w:rsidR="00557A1D" w:rsidRPr="00B751CC">
        <w:rPr>
          <w:b/>
          <w:bCs/>
        </w:rPr>
        <w:t>, incluyendo medidas para prevenir el reclutamiento con fines de explotación sexual y para el fortalecimiento de entornos protectores a nivel familiar, escolar y comunitario.</w:t>
      </w:r>
      <w:r w:rsidR="00671A5C" w:rsidRPr="00B751CC">
        <w:rPr>
          <w:b/>
          <w:bCs/>
        </w:rPr>
        <w:t xml:space="preserve"> El Estado parte también debe adoptar e implementar medidas de prevención dirigidas a</w:t>
      </w:r>
      <w:r w:rsidR="004333F6">
        <w:rPr>
          <w:b/>
          <w:bCs/>
        </w:rPr>
        <w:t xml:space="preserve"> </w:t>
      </w:r>
      <w:r w:rsidR="00F63A22">
        <w:rPr>
          <w:b/>
          <w:bCs/>
        </w:rPr>
        <w:t>niños y niñas de</w:t>
      </w:r>
      <w:r w:rsidR="00671A5C" w:rsidRPr="00B751CC">
        <w:rPr>
          <w:b/>
          <w:bCs/>
        </w:rPr>
        <w:t xml:space="preserve"> poblaciones más vulnerables, identificar a las víctimas y proveerles una reparación integral y efectiva, así como un</w:t>
      </w:r>
      <w:r w:rsidR="003B67E0">
        <w:rPr>
          <w:b/>
          <w:bCs/>
        </w:rPr>
        <w:t xml:space="preserve"> </w:t>
      </w:r>
      <w:r w:rsidR="00671A5C" w:rsidRPr="00B751CC">
        <w:rPr>
          <w:b/>
          <w:bCs/>
        </w:rPr>
        <w:t xml:space="preserve">apoyo integrado, en particular asistencia médica, material y jurídica y ayuda </w:t>
      </w:r>
      <w:r w:rsidR="00A11A4D">
        <w:rPr>
          <w:b/>
          <w:bCs/>
        </w:rPr>
        <w:t>para su reintegración</w:t>
      </w:r>
      <w:r w:rsidR="00671A5C" w:rsidRPr="00B751CC">
        <w:rPr>
          <w:b/>
          <w:bCs/>
        </w:rPr>
        <w:t>.</w:t>
      </w:r>
    </w:p>
    <w:p w14:paraId="135C2761" w14:textId="6409A119" w:rsidR="00E13292" w:rsidRPr="00B751CC" w:rsidRDefault="003818B7" w:rsidP="003818B7">
      <w:pPr>
        <w:pStyle w:val="H23G"/>
      </w:pPr>
      <w:r>
        <w:tab/>
      </w:r>
      <w:r>
        <w:tab/>
      </w:r>
      <w:r w:rsidR="00E13292" w:rsidRPr="00B751CC">
        <w:t>Libertad de circulación de las personas</w:t>
      </w:r>
    </w:p>
    <w:p w14:paraId="162FFEF7" w14:textId="13E6E323" w:rsidR="00E13292" w:rsidRPr="00B751CC" w:rsidRDefault="00091F84" w:rsidP="00493576">
      <w:pPr>
        <w:pStyle w:val="SingleTxtG"/>
      </w:pPr>
      <w:r w:rsidRPr="00B751CC">
        <w:t>26.</w:t>
      </w:r>
      <w:r w:rsidRPr="00B751CC">
        <w:tab/>
      </w:r>
      <w:r w:rsidR="00B653EC" w:rsidRPr="00B751CC">
        <w:t>El Comité valora las medidas tomadas para la prevención de desplazamientos, inclu</w:t>
      </w:r>
      <w:r w:rsidR="003B67E0">
        <w:t>ida</w:t>
      </w:r>
      <w:r w:rsidR="00B653EC" w:rsidRPr="00B751CC">
        <w:t xml:space="preserve"> la inversión social para brindar garantías para el retorno de las víctimas de desplazamientos forzados, así como para prevenir el desplazamiento forzado de</w:t>
      </w:r>
      <w:r w:rsidR="00A11A4D">
        <w:t xml:space="preserve"> las personas </w:t>
      </w:r>
      <w:r w:rsidR="00B653EC" w:rsidRPr="00B751CC">
        <w:t>más vulnerables. Sin embargo, le preocupa al Comité</w:t>
      </w:r>
      <w:r w:rsidR="00493576" w:rsidRPr="00B751CC">
        <w:t xml:space="preserve"> </w:t>
      </w:r>
      <w:r w:rsidR="00BB6DC4">
        <w:t>que</w:t>
      </w:r>
      <w:r w:rsidR="00BB6DC4" w:rsidRPr="00B751CC">
        <w:t xml:space="preserve"> </w:t>
      </w:r>
      <w:r w:rsidR="00493576" w:rsidRPr="00B751CC">
        <w:t>contin</w:t>
      </w:r>
      <w:r w:rsidR="00BB6DC4">
        <w:t>úen</w:t>
      </w:r>
      <w:r w:rsidR="00493576" w:rsidRPr="00B751CC">
        <w:t xml:space="preserve"> </w:t>
      </w:r>
      <w:r w:rsidR="00493576" w:rsidRPr="00B751CC">
        <w:rPr>
          <w:bCs/>
        </w:rPr>
        <w:t xml:space="preserve">los desplazamientos internos y confinamientos por disputas territoriales, especialmente los desplazamientos forzados como consecuencia de los enfrentamientos armados entre grupos ilegales, así como entre grupos armados no estatales y la Fuerza Pública. </w:t>
      </w:r>
      <w:r w:rsidR="00493576" w:rsidRPr="00714EA2">
        <w:rPr>
          <w:bCs/>
        </w:rPr>
        <w:t xml:space="preserve">Asimismo, </w:t>
      </w:r>
      <w:r w:rsidR="001460AA" w:rsidRPr="00714EA2">
        <w:rPr>
          <w:bCs/>
        </w:rPr>
        <w:t xml:space="preserve">le </w:t>
      </w:r>
      <w:r w:rsidR="00493576" w:rsidRPr="00714EA2">
        <w:rPr>
          <w:bCs/>
        </w:rPr>
        <w:t xml:space="preserve">preocupan </w:t>
      </w:r>
      <w:r w:rsidR="00493576" w:rsidRPr="00B751CC">
        <w:rPr>
          <w:bCs/>
        </w:rPr>
        <w:t>los informes que indican que estas situaciones afectan de manera desproporciona</w:t>
      </w:r>
      <w:r w:rsidR="004333F6">
        <w:rPr>
          <w:bCs/>
        </w:rPr>
        <w:t>da</w:t>
      </w:r>
      <w:r w:rsidR="00493576" w:rsidRPr="00B751CC">
        <w:rPr>
          <w:bCs/>
        </w:rPr>
        <w:t xml:space="preserve"> </w:t>
      </w:r>
      <w:r w:rsidR="00493576" w:rsidRPr="00B751CC">
        <w:t>a las personas indígenas y afrodescendientes (art. 12).</w:t>
      </w:r>
    </w:p>
    <w:p w14:paraId="0D382A7B" w14:textId="5E8602DF" w:rsidR="00E13292" w:rsidRPr="00B751CC" w:rsidRDefault="00C3451D" w:rsidP="00332270">
      <w:pPr>
        <w:pStyle w:val="SingleTxtG"/>
        <w:rPr>
          <w:b/>
          <w:bCs/>
        </w:rPr>
      </w:pPr>
      <w:r w:rsidRPr="00B751CC">
        <w:t>27.</w:t>
      </w:r>
      <w:r w:rsidRPr="00B751CC">
        <w:tab/>
      </w:r>
      <w:r w:rsidRPr="00B751CC">
        <w:rPr>
          <w:b/>
          <w:bCs/>
        </w:rPr>
        <w:t>Reiterando las recomendaciones anteriores del Comité</w:t>
      </w:r>
      <w:r w:rsidRPr="00B751CC">
        <w:rPr>
          <w:rStyle w:val="Refdenotaalpie"/>
          <w:b/>
          <w:bCs/>
        </w:rPr>
        <w:footnoteReference w:id="10"/>
      </w:r>
      <w:r w:rsidRPr="00B751CC">
        <w:rPr>
          <w:b/>
          <w:bCs/>
        </w:rPr>
        <w:t>, el Estado parte debe continuar e intensificar sus esfuerzos</w:t>
      </w:r>
      <w:r w:rsidR="00C92A0E" w:rsidRPr="00B751CC">
        <w:rPr>
          <w:b/>
          <w:bCs/>
        </w:rPr>
        <w:t>,</w:t>
      </w:r>
      <w:r w:rsidRPr="00B751CC">
        <w:rPr>
          <w:b/>
          <w:bCs/>
        </w:rPr>
        <w:t xml:space="preserve"> </w:t>
      </w:r>
      <w:r w:rsidR="00086064">
        <w:rPr>
          <w:b/>
          <w:bCs/>
        </w:rPr>
        <w:t>incorporando</w:t>
      </w:r>
      <w:r w:rsidR="00086064" w:rsidRPr="00B751CC">
        <w:rPr>
          <w:b/>
          <w:bCs/>
        </w:rPr>
        <w:t xml:space="preserve"> los enfoques diferencia</w:t>
      </w:r>
      <w:r w:rsidR="00B16550">
        <w:rPr>
          <w:b/>
          <w:bCs/>
        </w:rPr>
        <w:t>le</w:t>
      </w:r>
      <w:r w:rsidR="00086064">
        <w:rPr>
          <w:b/>
          <w:bCs/>
        </w:rPr>
        <w:t>s</w:t>
      </w:r>
      <w:r w:rsidR="00086064" w:rsidRPr="00B751CC">
        <w:rPr>
          <w:b/>
          <w:bCs/>
        </w:rPr>
        <w:t>, de género</w:t>
      </w:r>
      <w:r w:rsidR="00086064">
        <w:rPr>
          <w:b/>
          <w:bCs/>
        </w:rPr>
        <w:t>,</w:t>
      </w:r>
      <w:r w:rsidR="00086064" w:rsidRPr="00B751CC">
        <w:rPr>
          <w:b/>
          <w:bCs/>
        </w:rPr>
        <w:t xml:space="preserve"> étnico</w:t>
      </w:r>
      <w:r w:rsidR="00086064">
        <w:rPr>
          <w:b/>
          <w:bCs/>
        </w:rPr>
        <w:t xml:space="preserve"> y racial</w:t>
      </w:r>
      <w:r w:rsidR="00C92A0E" w:rsidRPr="00B751CC">
        <w:rPr>
          <w:b/>
          <w:bCs/>
        </w:rPr>
        <w:t xml:space="preserve">, </w:t>
      </w:r>
      <w:r w:rsidRPr="00B751CC">
        <w:rPr>
          <w:b/>
          <w:bCs/>
        </w:rPr>
        <w:t>para prevenir los desplazamientos internos</w:t>
      </w:r>
      <w:r w:rsidR="00BB6DC4">
        <w:rPr>
          <w:b/>
          <w:bCs/>
        </w:rPr>
        <w:t>,</w:t>
      </w:r>
      <w:r w:rsidR="00332270" w:rsidRPr="00B751CC">
        <w:rPr>
          <w:b/>
          <w:bCs/>
        </w:rPr>
        <w:t xml:space="preserve"> asegurar que todas las víctimas reciban atención, asistencia y reparación integral oportunas y adecuadas y garantizar</w:t>
      </w:r>
      <w:r w:rsidR="007A11EF">
        <w:rPr>
          <w:b/>
          <w:bCs/>
        </w:rPr>
        <w:t>,</w:t>
      </w:r>
      <w:r w:rsidR="00332270" w:rsidRPr="00B751CC">
        <w:rPr>
          <w:b/>
          <w:bCs/>
        </w:rPr>
        <w:t xml:space="preserve"> en la práctica</w:t>
      </w:r>
      <w:r w:rsidR="007A11EF">
        <w:rPr>
          <w:b/>
          <w:bCs/>
        </w:rPr>
        <w:t>,</w:t>
      </w:r>
      <w:r w:rsidR="00332270" w:rsidRPr="00B751CC">
        <w:rPr>
          <w:b/>
          <w:bCs/>
        </w:rPr>
        <w:t xml:space="preserve"> que los retornos y reubicaciones se realicen en condiciones de seguridad</w:t>
      </w:r>
      <w:r w:rsidR="00660943" w:rsidRPr="00B751CC">
        <w:rPr>
          <w:b/>
          <w:bCs/>
        </w:rPr>
        <w:t xml:space="preserve">, que </w:t>
      </w:r>
      <w:r w:rsidR="00332270" w:rsidRPr="00B751CC">
        <w:rPr>
          <w:b/>
          <w:bCs/>
        </w:rPr>
        <w:t>sean sostenibles</w:t>
      </w:r>
      <w:r w:rsidR="00660943" w:rsidRPr="00B751CC">
        <w:rPr>
          <w:b/>
          <w:bCs/>
        </w:rPr>
        <w:t xml:space="preserve"> y </w:t>
      </w:r>
      <w:r w:rsidR="009C3F88" w:rsidRPr="00714EA2">
        <w:rPr>
          <w:b/>
          <w:bCs/>
        </w:rPr>
        <w:t>sin demora</w:t>
      </w:r>
      <w:r w:rsidR="00332270" w:rsidRPr="00714EA2">
        <w:rPr>
          <w:b/>
          <w:bCs/>
        </w:rPr>
        <w:t>.</w:t>
      </w:r>
      <w:r w:rsidR="00C92A0E" w:rsidRPr="00714EA2">
        <w:rPr>
          <w:b/>
          <w:bCs/>
        </w:rPr>
        <w:t xml:space="preserve"> </w:t>
      </w:r>
      <w:r w:rsidR="00073043" w:rsidRPr="00B751CC">
        <w:rPr>
          <w:b/>
          <w:bCs/>
        </w:rPr>
        <w:t xml:space="preserve">Asimismo, el Estado parte debe tomar medidas urgentes para evitar el confinamiento de las comunidades en los territorios, y </w:t>
      </w:r>
      <w:r w:rsidR="00660943" w:rsidRPr="00B751CC">
        <w:rPr>
          <w:b/>
          <w:bCs/>
        </w:rPr>
        <w:t xml:space="preserve">debe considerar incorporar la prevención de desplazamientos internos y confinamientos </w:t>
      </w:r>
      <w:r w:rsidR="00774EC3">
        <w:rPr>
          <w:b/>
          <w:bCs/>
        </w:rPr>
        <w:t xml:space="preserve">en la política de seguridad humana, así como </w:t>
      </w:r>
      <w:r w:rsidR="00660943" w:rsidRPr="00B751CC">
        <w:rPr>
          <w:b/>
          <w:bCs/>
        </w:rPr>
        <w:t>en los acuerdos de cese al fuego con los grupos armados.</w:t>
      </w:r>
    </w:p>
    <w:p w14:paraId="3805C2CF" w14:textId="7F247316" w:rsidR="008C2BCA" w:rsidRPr="00B751CC" w:rsidRDefault="003818B7" w:rsidP="003818B7">
      <w:pPr>
        <w:pStyle w:val="H23G"/>
      </w:pPr>
      <w:r>
        <w:tab/>
      </w:r>
      <w:r>
        <w:tab/>
      </w:r>
      <w:r w:rsidR="008C2BCA" w:rsidRPr="00B751CC">
        <w:t xml:space="preserve">Independencia del </w:t>
      </w:r>
      <w:r w:rsidR="0047605D">
        <w:t>P</w:t>
      </w:r>
      <w:r w:rsidR="008C2BCA" w:rsidRPr="00B751CC">
        <w:t xml:space="preserve">oder </w:t>
      </w:r>
      <w:r w:rsidR="0047605D">
        <w:t>J</w:t>
      </w:r>
      <w:r w:rsidR="008C2BCA" w:rsidRPr="00B751CC">
        <w:t xml:space="preserve">udicial y la administración de justicia </w:t>
      </w:r>
    </w:p>
    <w:p w14:paraId="4194F58F" w14:textId="573F9790" w:rsidR="00E13292" w:rsidRPr="00B751CC" w:rsidRDefault="00D835CA" w:rsidP="009332F8">
      <w:pPr>
        <w:pStyle w:val="SingleTxtG"/>
      </w:pPr>
      <w:r w:rsidRPr="00B751CC">
        <w:t>28.</w:t>
      </w:r>
      <w:r w:rsidRPr="00B751CC">
        <w:tab/>
      </w:r>
      <w:r w:rsidR="009332F8" w:rsidRPr="00B751CC">
        <w:t xml:space="preserve">El Comité </w:t>
      </w:r>
      <w:r w:rsidR="00FC2A4F" w:rsidRPr="00B751CC">
        <w:t xml:space="preserve">toma </w:t>
      </w:r>
      <w:r w:rsidR="009332F8" w:rsidRPr="00B751CC">
        <w:t xml:space="preserve">nota </w:t>
      </w:r>
      <w:r w:rsidR="00FC2A4F" w:rsidRPr="00B751CC">
        <w:t xml:space="preserve">de </w:t>
      </w:r>
      <w:r w:rsidR="009332F8" w:rsidRPr="00B751CC">
        <w:t>la información con respecto a las medidas de protección proporcionada</w:t>
      </w:r>
      <w:r w:rsidR="00FC2A4F" w:rsidRPr="00B751CC">
        <w:t>s</w:t>
      </w:r>
      <w:r w:rsidR="009332F8" w:rsidRPr="00B751CC">
        <w:t xml:space="preserve"> </w:t>
      </w:r>
      <w:r w:rsidR="00AD498F" w:rsidRPr="00B751CC">
        <w:t xml:space="preserve">para garantizar que los jueces, fiscales y demás profesionales </w:t>
      </w:r>
      <w:r w:rsidR="00714EA2">
        <w:t>del ámbito jurídico</w:t>
      </w:r>
      <w:r w:rsidR="00AD498F" w:rsidRPr="00B751CC">
        <w:t xml:space="preserve"> puedan desempeñar sus funciones de forma segura e independiente, sin temor a amenazas, intimidaciones, obstáculos, acoso, represalias o acciones penales</w:t>
      </w:r>
      <w:r w:rsidR="009332F8" w:rsidRPr="00B751CC">
        <w:t xml:space="preserve">. Si bien toma nota de la </w:t>
      </w:r>
      <w:r w:rsidR="00EE53C7" w:rsidRPr="00746E17">
        <w:rPr>
          <w:lang w:val="es-CO"/>
        </w:rPr>
        <w:t>sentencia C-134 de 2023</w:t>
      </w:r>
      <w:r w:rsidR="00EE53C7">
        <w:rPr>
          <w:lang w:val="es-CO"/>
        </w:rPr>
        <w:t xml:space="preserve"> de</w:t>
      </w:r>
      <w:r w:rsidR="00EE53C7" w:rsidRPr="00746E17">
        <w:rPr>
          <w:lang w:val="es-CO"/>
        </w:rPr>
        <w:t xml:space="preserve"> la Corte Constitucional</w:t>
      </w:r>
      <w:r w:rsidR="0047605D">
        <w:rPr>
          <w:lang w:val="es-CO"/>
        </w:rPr>
        <w:t>,</w:t>
      </w:r>
      <w:r w:rsidR="00EE53C7">
        <w:rPr>
          <w:lang w:val="es-CO"/>
        </w:rPr>
        <w:t xml:space="preserve"> con respecto a</w:t>
      </w:r>
      <w:r w:rsidR="00FC2A4F" w:rsidRPr="00B751CC">
        <w:t xml:space="preserve">la utilización de audiencias judiciales </w:t>
      </w:r>
      <w:r w:rsidR="0047605D">
        <w:t>en línea</w:t>
      </w:r>
      <w:r w:rsidR="0047605D" w:rsidRPr="00B751CC">
        <w:t xml:space="preserve"> </w:t>
      </w:r>
      <w:r w:rsidR="00EE53C7">
        <w:t>por motivos</w:t>
      </w:r>
      <w:r w:rsidR="0043775C" w:rsidRPr="00B751CC">
        <w:t xml:space="preserve"> de fuerza mayor</w:t>
      </w:r>
      <w:r w:rsidR="00EE53C7">
        <w:t xml:space="preserve"> o caso fortuito</w:t>
      </w:r>
      <w:r w:rsidR="00FC2A4F" w:rsidRPr="00B751CC">
        <w:t>, preocupa</w:t>
      </w:r>
      <w:r w:rsidR="0043775C" w:rsidRPr="00B751CC">
        <w:t>n</w:t>
      </w:r>
      <w:r w:rsidR="00FC2A4F" w:rsidRPr="00B751CC">
        <w:t xml:space="preserve"> al Comité </w:t>
      </w:r>
      <w:r w:rsidR="00A9242A" w:rsidRPr="00B751CC">
        <w:t xml:space="preserve">los </w:t>
      </w:r>
      <w:r w:rsidR="00FC2A4F" w:rsidRPr="00B751CC">
        <w:t xml:space="preserve">informes </w:t>
      </w:r>
      <w:r w:rsidR="0047605D">
        <w:t xml:space="preserve">que </w:t>
      </w:r>
      <w:r w:rsidR="00FC2A4F" w:rsidRPr="00B751CC">
        <w:t xml:space="preserve">indican que, en la práctica, </w:t>
      </w:r>
      <w:r w:rsidR="0043775C" w:rsidRPr="00B751CC">
        <w:t>dich</w:t>
      </w:r>
      <w:r w:rsidR="00FC2A4F" w:rsidRPr="00B751CC">
        <w:t>a excepci</w:t>
      </w:r>
      <w:r w:rsidR="004333F6">
        <w:t>ó</w:t>
      </w:r>
      <w:r w:rsidR="00FC2A4F" w:rsidRPr="00B751CC">
        <w:t xml:space="preserve">n </w:t>
      </w:r>
      <w:r w:rsidR="006A1261" w:rsidRPr="00714EA2">
        <w:t xml:space="preserve">a la </w:t>
      </w:r>
      <w:r w:rsidR="0043775C" w:rsidRPr="00B751CC">
        <w:t xml:space="preserve">presencialidad </w:t>
      </w:r>
      <w:r w:rsidR="00EE53C7">
        <w:t xml:space="preserve">podría </w:t>
      </w:r>
      <w:r w:rsidR="00FC2A4F" w:rsidRPr="00B751CC">
        <w:t>no siempre aplica</w:t>
      </w:r>
      <w:r w:rsidR="00EE53C7">
        <w:t>rse</w:t>
      </w:r>
      <w:r w:rsidR="00FC2A4F" w:rsidRPr="00B751CC">
        <w:t xml:space="preserve"> a casos </w:t>
      </w:r>
      <w:r w:rsidR="004333F6">
        <w:t>en los que</w:t>
      </w:r>
      <w:r w:rsidR="004333F6" w:rsidRPr="00B751CC">
        <w:t xml:space="preserve"> </w:t>
      </w:r>
      <w:r w:rsidR="00572831" w:rsidRPr="00B751CC">
        <w:t xml:space="preserve">la </w:t>
      </w:r>
      <w:r w:rsidR="00DD7218" w:rsidRPr="00B751CC">
        <w:t xml:space="preserve">vida de algunas de las partes estaría en peligro. También le preocupan al Comité </w:t>
      </w:r>
      <w:r w:rsidR="00520C7F">
        <w:t xml:space="preserve">las </w:t>
      </w:r>
      <w:r w:rsidR="00DD7218" w:rsidRPr="00B751CC">
        <w:t xml:space="preserve">informaciones sobre </w:t>
      </w:r>
      <w:r w:rsidR="00520C7F">
        <w:t xml:space="preserve">las </w:t>
      </w:r>
      <w:r w:rsidR="00DD7218" w:rsidRPr="00B751CC">
        <w:t xml:space="preserve">dificultades de acceso a la justicia </w:t>
      </w:r>
      <w:r w:rsidR="00DD7218" w:rsidRPr="00A4045E">
        <w:t xml:space="preserve">en los territorios </w:t>
      </w:r>
      <w:r w:rsidR="00DD7218" w:rsidRPr="00B751CC">
        <w:t>por falta de implantación de la administración de justicia en dichas zonas (arts. 2 y 14).</w:t>
      </w:r>
    </w:p>
    <w:p w14:paraId="0B6AEFB6" w14:textId="77777777" w:rsidR="00586FD0" w:rsidRPr="00B751CC" w:rsidRDefault="00FC2A4F" w:rsidP="00E13292">
      <w:pPr>
        <w:pStyle w:val="SingleTxtG"/>
        <w:rPr>
          <w:b/>
          <w:bCs/>
        </w:rPr>
      </w:pPr>
      <w:r w:rsidRPr="00B751CC">
        <w:t>29.</w:t>
      </w:r>
      <w:r w:rsidRPr="00B751CC">
        <w:tab/>
      </w:r>
      <w:r w:rsidR="00C24980" w:rsidRPr="00B751CC">
        <w:rPr>
          <w:b/>
          <w:bCs/>
        </w:rPr>
        <w:t>El Estado parte debe</w:t>
      </w:r>
      <w:r w:rsidR="00586FD0" w:rsidRPr="00B751CC">
        <w:rPr>
          <w:b/>
          <w:bCs/>
        </w:rPr>
        <w:t>:</w:t>
      </w:r>
    </w:p>
    <w:p w14:paraId="3085A417" w14:textId="5BCC879D" w:rsidR="00FC2A4F" w:rsidRPr="00B751CC" w:rsidRDefault="00586FD0" w:rsidP="00E13292">
      <w:pPr>
        <w:pStyle w:val="SingleTxtG"/>
        <w:rPr>
          <w:b/>
          <w:bCs/>
        </w:rPr>
      </w:pPr>
      <w:r w:rsidRPr="00B751CC">
        <w:rPr>
          <w:b/>
          <w:bCs/>
        </w:rPr>
        <w:tab/>
        <w:t>a)</w:t>
      </w:r>
      <w:r w:rsidRPr="00B751CC">
        <w:rPr>
          <w:b/>
          <w:bCs/>
        </w:rPr>
        <w:tab/>
        <w:t xml:space="preserve">Continuar sus esfuerzos para implementar medidas </w:t>
      </w:r>
      <w:r w:rsidR="001231D9">
        <w:rPr>
          <w:b/>
          <w:bCs/>
        </w:rPr>
        <w:t xml:space="preserve">integrales de prevención </w:t>
      </w:r>
      <w:r w:rsidR="00B90FB9">
        <w:rPr>
          <w:b/>
          <w:bCs/>
        </w:rPr>
        <w:t xml:space="preserve">y </w:t>
      </w:r>
      <w:r w:rsidR="00B90FB9" w:rsidRPr="00B751CC">
        <w:rPr>
          <w:b/>
          <w:bCs/>
        </w:rPr>
        <w:t>protección</w:t>
      </w:r>
      <w:r w:rsidRPr="00B751CC">
        <w:rPr>
          <w:b/>
          <w:bCs/>
        </w:rPr>
        <w:t xml:space="preserve"> </w:t>
      </w:r>
      <w:r w:rsidR="00C15526" w:rsidRPr="00EF4AA7">
        <w:rPr>
          <w:b/>
          <w:bCs/>
        </w:rPr>
        <w:t xml:space="preserve">a fin de </w:t>
      </w:r>
      <w:r w:rsidRPr="00EF4AA7">
        <w:rPr>
          <w:b/>
          <w:bCs/>
        </w:rPr>
        <w:t xml:space="preserve">garantizar </w:t>
      </w:r>
      <w:r w:rsidR="00951608">
        <w:rPr>
          <w:b/>
          <w:bCs/>
        </w:rPr>
        <w:t xml:space="preserve">la seguridad de las víctimas, los testigos y otros intervinientes en el proceso jurídico, </w:t>
      </w:r>
      <w:r w:rsidR="00B90FB9">
        <w:rPr>
          <w:b/>
          <w:bCs/>
        </w:rPr>
        <w:t xml:space="preserve">y </w:t>
      </w:r>
      <w:r w:rsidR="00B90FB9" w:rsidRPr="00EF4AA7">
        <w:rPr>
          <w:b/>
          <w:bCs/>
        </w:rPr>
        <w:t>que</w:t>
      </w:r>
      <w:r w:rsidRPr="00B751CC">
        <w:rPr>
          <w:b/>
          <w:bCs/>
        </w:rPr>
        <w:t xml:space="preserve"> los jueces, fiscales y demás profesionales</w:t>
      </w:r>
      <w:r w:rsidR="00714EA2">
        <w:rPr>
          <w:b/>
          <w:bCs/>
        </w:rPr>
        <w:t xml:space="preserve"> del ámbito jurídico</w:t>
      </w:r>
      <w:r w:rsidRPr="00B751CC">
        <w:rPr>
          <w:b/>
          <w:bCs/>
        </w:rPr>
        <w:t xml:space="preserve"> puedan desempeñar sus funciones de forma segura e independiente, sin temor a amenazas, intimidaciones, obstáculos, acoso, represalias o acciones penales;</w:t>
      </w:r>
    </w:p>
    <w:p w14:paraId="7DE8AA37" w14:textId="3DA6494D" w:rsidR="00586FD0" w:rsidRPr="00B751CC" w:rsidRDefault="00586FD0" w:rsidP="00E13292">
      <w:pPr>
        <w:pStyle w:val="SingleTxtG"/>
        <w:rPr>
          <w:b/>
          <w:bCs/>
        </w:rPr>
      </w:pPr>
      <w:r w:rsidRPr="00B751CC">
        <w:rPr>
          <w:b/>
          <w:bCs/>
        </w:rPr>
        <w:tab/>
        <w:t>b)</w:t>
      </w:r>
      <w:r w:rsidRPr="00B751CC">
        <w:rPr>
          <w:b/>
          <w:bCs/>
        </w:rPr>
        <w:tab/>
        <w:t xml:space="preserve">Garantizar </w:t>
      </w:r>
      <w:r w:rsidR="00E42139" w:rsidRPr="00B751CC">
        <w:rPr>
          <w:b/>
          <w:bCs/>
        </w:rPr>
        <w:t>la aplicación de</w:t>
      </w:r>
      <w:r w:rsidR="00E42139" w:rsidRPr="00714EA2">
        <w:rPr>
          <w:b/>
          <w:bCs/>
        </w:rPr>
        <w:t xml:space="preserve"> </w:t>
      </w:r>
      <w:r w:rsidR="00963AD6" w:rsidRPr="00714EA2">
        <w:rPr>
          <w:b/>
          <w:bCs/>
        </w:rPr>
        <w:t xml:space="preserve">la </w:t>
      </w:r>
      <w:r w:rsidR="00E42139" w:rsidRPr="00B751CC">
        <w:rPr>
          <w:b/>
          <w:bCs/>
        </w:rPr>
        <w:t xml:space="preserve">excepcionalidad para la celebración de audiencias judiciales </w:t>
      </w:r>
      <w:r w:rsidR="0047605D">
        <w:rPr>
          <w:b/>
          <w:bCs/>
        </w:rPr>
        <w:t>en línea</w:t>
      </w:r>
      <w:r w:rsidR="0047605D" w:rsidRPr="00B751CC">
        <w:rPr>
          <w:b/>
          <w:bCs/>
        </w:rPr>
        <w:t xml:space="preserve"> </w:t>
      </w:r>
      <w:r w:rsidR="00E42139" w:rsidRPr="00B751CC">
        <w:rPr>
          <w:b/>
          <w:bCs/>
        </w:rPr>
        <w:t>en todos los casos necesarios para que queden salvaguardados los derechos, tanto de las personas acusadas como de las víctimas y/o familiares de las víctimas, en particular, en los casos donde la presencia física de alguna de las partes pondría en peligro su vida;</w:t>
      </w:r>
    </w:p>
    <w:p w14:paraId="29B73ADE" w14:textId="0413784E" w:rsidR="00E42139" w:rsidRPr="00B751CC" w:rsidRDefault="00E42139" w:rsidP="00E13292">
      <w:pPr>
        <w:pStyle w:val="SingleTxtG"/>
        <w:rPr>
          <w:b/>
          <w:bCs/>
        </w:rPr>
      </w:pPr>
      <w:r w:rsidRPr="00B751CC">
        <w:rPr>
          <w:b/>
          <w:bCs/>
        </w:rPr>
        <w:tab/>
        <w:t>c)</w:t>
      </w:r>
      <w:r w:rsidRPr="00B751CC">
        <w:rPr>
          <w:b/>
          <w:bCs/>
        </w:rPr>
        <w:tab/>
      </w:r>
      <w:r w:rsidR="00607E4E" w:rsidRPr="00B751CC">
        <w:rPr>
          <w:b/>
          <w:bCs/>
        </w:rPr>
        <w:t>Tomar medidas prácticas para garantizar el acceso a la justi</w:t>
      </w:r>
      <w:r w:rsidR="00C47D18">
        <w:rPr>
          <w:b/>
          <w:bCs/>
        </w:rPr>
        <w:t>cia</w:t>
      </w:r>
      <w:r w:rsidR="00607E4E" w:rsidRPr="00B751CC">
        <w:rPr>
          <w:b/>
          <w:bCs/>
        </w:rPr>
        <w:t xml:space="preserve"> de personas que viven en zonas remotas, </w:t>
      </w:r>
      <w:r w:rsidR="004333F6" w:rsidRPr="004333F6">
        <w:rPr>
          <w:b/>
          <w:bCs/>
        </w:rPr>
        <w:t>implantando o fortaleciendo la administración de justicia en dichas zonas mediante la creación de órganos jurisdiccionales con personal y medios materiales adecuados</w:t>
      </w:r>
      <w:r w:rsidR="00607E4E" w:rsidRPr="00B751CC">
        <w:rPr>
          <w:b/>
          <w:bCs/>
        </w:rPr>
        <w:t>.</w:t>
      </w:r>
    </w:p>
    <w:p w14:paraId="75F85539" w14:textId="529048EF" w:rsidR="00E13292" w:rsidRPr="00B751CC" w:rsidRDefault="003818B7" w:rsidP="003818B7">
      <w:pPr>
        <w:pStyle w:val="H23G"/>
      </w:pPr>
      <w:r>
        <w:tab/>
      </w:r>
      <w:r>
        <w:tab/>
      </w:r>
      <w:r w:rsidR="00AD498F" w:rsidRPr="00B751CC">
        <w:t xml:space="preserve">Derecho a la vida privada </w:t>
      </w:r>
    </w:p>
    <w:p w14:paraId="0593E2E5" w14:textId="59A953A4" w:rsidR="00E13292" w:rsidRPr="00B751CC" w:rsidRDefault="00FD05DB" w:rsidP="000C46F9">
      <w:pPr>
        <w:pStyle w:val="SingleTxtG"/>
      </w:pPr>
      <w:r w:rsidRPr="00B751CC">
        <w:t>30.</w:t>
      </w:r>
      <w:r w:rsidRPr="00B751CC">
        <w:tab/>
      </w:r>
      <w:r w:rsidR="00291E52" w:rsidRPr="00B751CC">
        <w:t>El Comité nota con preocupación las alegaciones sobre las actividades ilegales de v</w:t>
      </w:r>
      <w:r w:rsidR="00284F44" w:rsidRPr="00B751CC">
        <w:t>ig</w:t>
      </w:r>
      <w:r w:rsidR="00291E52" w:rsidRPr="00B751CC">
        <w:t xml:space="preserve">ilancia a las personas defensoras de derechos humanos y </w:t>
      </w:r>
      <w:r w:rsidR="00852EA4">
        <w:t xml:space="preserve">periodistas, así como </w:t>
      </w:r>
      <w:r w:rsidR="00291E52" w:rsidRPr="00B751CC">
        <w:t xml:space="preserve">el monitoreo de las redes sociales por </w:t>
      </w:r>
      <w:r w:rsidR="00EF730A">
        <w:t>parte d</w:t>
      </w:r>
      <w:r w:rsidR="00291E52" w:rsidRPr="00B751CC">
        <w:t xml:space="preserve">el Puesto de Mando Unificado de Ciberseguridad </w:t>
      </w:r>
      <w:r w:rsidR="0047605D">
        <w:t xml:space="preserve">Nacional </w:t>
      </w:r>
      <w:r w:rsidR="00291E52" w:rsidRPr="00B751CC">
        <w:t>en el contexto de protestas sociales</w:t>
      </w:r>
      <w:r w:rsidR="001E0925" w:rsidRPr="00B751CC">
        <w:t xml:space="preserve">. Asimismo, el Comité lamenta la falta de información proporcionada por el Estado parte al respecto </w:t>
      </w:r>
      <w:r w:rsidR="00F44900" w:rsidRPr="00B751CC">
        <w:t>(art. 17).</w:t>
      </w:r>
    </w:p>
    <w:p w14:paraId="785D6DAB" w14:textId="2F56EE95" w:rsidR="0043082C" w:rsidRPr="00B751CC" w:rsidRDefault="00FD05DB" w:rsidP="000C46F9">
      <w:pPr>
        <w:pStyle w:val="SingleTxtG"/>
      </w:pPr>
      <w:r w:rsidRPr="00B751CC">
        <w:t>31.</w:t>
      </w:r>
      <w:r w:rsidR="00D13D99" w:rsidRPr="00B751CC">
        <w:tab/>
      </w:r>
      <w:r w:rsidR="00284F44" w:rsidRPr="00B751CC">
        <w:rPr>
          <w:b/>
          <w:bCs/>
        </w:rPr>
        <w:t>El Estado parte debe cerciorarse de que todos los tipos de actividades de vigilancia</w:t>
      </w:r>
      <w:r w:rsidR="00B90FB9">
        <w:rPr>
          <w:b/>
          <w:bCs/>
        </w:rPr>
        <w:t xml:space="preserve">, incluida la vigilancia </w:t>
      </w:r>
      <w:r w:rsidR="0047605D">
        <w:rPr>
          <w:b/>
          <w:bCs/>
        </w:rPr>
        <w:t>en línea</w:t>
      </w:r>
      <w:r w:rsidR="00B90FB9">
        <w:rPr>
          <w:b/>
          <w:bCs/>
        </w:rPr>
        <w:t>,</w:t>
      </w:r>
      <w:r w:rsidR="00284F44" w:rsidRPr="00B751CC">
        <w:rPr>
          <w:b/>
          <w:bCs/>
        </w:rPr>
        <w:t xml:space="preserve"> o injerencias en la vida privada se ajusten plenamente al artículo 17 del Pacto</w:t>
      </w:r>
      <w:r w:rsidR="004333F6">
        <w:rPr>
          <w:b/>
          <w:bCs/>
        </w:rPr>
        <w:t>, con pleno respeto a</w:t>
      </w:r>
      <w:r w:rsidR="00284F44" w:rsidRPr="00B751CC">
        <w:rPr>
          <w:b/>
          <w:bCs/>
        </w:rPr>
        <w:t xml:space="preserve"> los principios </w:t>
      </w:r>
      <w:r w:rsidR="00057F50" w:rsidRPr="00B751CC">
        <w:rPr>
          <w:b/>
          <w:bCs/>
        </w:rPr>
        <w:t>de</w:t>
      </w:r>
      <w:r w:rsidR="00057F50">
        <w:rPr>
          <w:b/>
          <w:bCs/>
        </w:rPr>
        <w:t xml:space="preserve"> legalidad</w:t>
      </w:r>
      <w:r w:rsidR="00284F44" w:rsidRPr="00B751CC">
        <w:rPr>
          <w:b/>
          <w:bCs/>
        </w:rPr>
        <w:t>, proporcionalidad y necesidad. El Estado parte debe garantizar</w:t>
      </w:r>
      <w:r w:rsidR="005929BD">
        <w:rPr>
          <w:b/>
          <w:bCs/>
        </w:rPr>
        <w:t>,</w:t>
      </w:r>
      <w:r w:rsidR="00284F44" w:rsidRPr="00B751CC">
        <w:rPr>
          <w:b/>
          <w:bCs/>
        </w:rPr>
        <w:t xml:space="preserve"> asimismo</w:t>
      </w:r>
      <w:r w:rsidR="005929BD">
        <w:rPr>
          <w:b/>
          <w:bCs/>
        </w:rPr>
        <w:t>,</w:t>
      </w:r>
      <w:r w:rsidR="00284F44" w:rsidRPr="00B751CC">
        <w:rPr>
          <w:b/>
          <w:bCs/>
        </w:rPr>
        <w:t xml:space="preserve"> que el tratamiento y la recopilación de datos personales estén sujetos a la </w:t>
      </w:r>
      <w:r w:rsidR="00FC590C">
        <w:rPr>
          <w:b/>
          <w:bCs/>
        </w:rPr>
        <w:t xml:space="preserve">transparencia y a la </w:t>
      </w:r>
      <w:r w:rsidR="00284F44" w:rsidRPr="00B751CC">
        <w:rPr>
          <w:b/>
          <w:bCs/>
        </w:rPr>
        <w:t>supervisión efectiva de mecanismos independientes y que se disponga de acceso a recursos efectivos en los casos de abuso.</w:t>
      </w:r>
    </w:p>
    <w:p w14:paraId="1B8F7604" w14:textId="6FF0E414" w:rsidR="00AD498F" w:rsidRPr="00B751CC" w:rsidRDefault="003818B7" w:rsidP="003818B7">
      <w:pPr>
        <w:pStyle w:val="H23G"/>
      </w:pPr>
      <w:r>
        <w:tab/>
      </w:r>
      <w:r>
        <w:tab/>
      </w:r>
      <w:r w:rsidR="0043082C" w:rsidRPr="00B751CC">
        <w:t>Libertad de pensamiento y de conciencia</w:t>
      </w:r>
    </w:p>
    <w:p w14:paraId="099DD5CE" w14:textId="1950C1C5" w:rsidR="0078062C" w:rsidRPr="00B751CC" w:rsidRDefault="00C26CB9" w:rsidP="0078062C">
      <w:pPr>
        <w:pStyle w:val="SingleTxtG"/>
      </w:pPr>
      <w:r w:rsidRPr="00B751CC">
        <w:t>32.</w:t>
      </w:r>
      <w:r w:rsidRPr="00B751CC">
        <w:tab/>
      </w:r>
      <w:r w:rsidR="0078062C" w:rsidRPr="00B751CC">
        <w:t>E</w:t>
      </w:r>
      <w:r w:rsidR="0096279B" w:rsidRPr="00B751CC">
        <w:t>l</w:t>
      </w:r>
      <w:r w:rsidR="0078062C" w:rsidRPr="00B751CC">
        <w:t xml:space="preserve"> Comité acoge con satisfacción la creación del Servicio Social para la Paz mediante la Ley </w:t>
      </w:r>
      <w:r w:rsidR="0047605D">
        <w:t>núm. </w:t>
      </w:r>
      <w:r w:rsidR="0078062C" w:rsidRPr="00B751CC">
        <w:t xml:space="preserve">2272 de 4 de noviembre de 2022, como una alternativa al servicio militar obligatorio. </w:t>
      </w:r>
      <w:r w:rsidR="00A4751E" w:rsidRPr="00B751CC">
        <w:t xml:space="preserve">Sin embargo, preocupan </w:t>
      </w:r>
      <w:r w:rsidR="003C76DD" w:rsidRPr="00B751CC">
        <w:t xml:space="preserve">las informaciones </w:t>
      </w:r>
      <w:r w:rsidR="0047605D">
        <w:t xml:space="preserve">que </w:t>
      </w:r>
      <w:r w:rsidR="00335E10" w:rsidRPr="00B751CC">
        <w:t xml:space="preserve">indican que </w:t>
      </w:r>
      <w:r w:rsidR="008C36E3">
        <w:t xml:space="preserve">dicho servicio </w:t>
      </w:r>
      <w:r w:rsidR="00335E10" w:rsidRPr="00B751CC">
        <w:t xml:space="preserve">estará </w:t>
      </w:r>
      <w:r w:rsidR="008C36E3" w:rsidRPr="00B751CC">
        <w:t xml:space="preserve">posiblemente </w:t>
      </w:r>
      <w:r w:rsidR="00335E10" w:rsidRPr="00B751CC">
        <w:t xml:space="preserve">a cargo del Ministerio de Defensa y que </w:t>
      </w:r>
      <w:r w:rsidR="008E7B6B" w:rsidRPr="00B751CC">
        <w:t>funcionarios militares intervendrían</w:t>
      </w:r>
      <w:r w:rsidR="008E7B6B">
        <w:t xml:space="preserve"> </w:t>
      </w:r>
      <w:r w:rsidR="00335E10" w:rsidRPr="00B751CC">
        <w:t>en su administración, lo cual estaría en contradicción con su carácter alternativo al servicio militar. Si bien toma nota de la información proporcionada por el Estado parte sobre la cesación de reclutamiento obligatori</w:t>
      </w:r>
      <w:r w:rsidR="006430F9">
        <w:t>o</w:t>
      </w:r>
      <w:r w:rsidR="00335E10" w:rsidRPr="00B751CC">
        <w:t xml:space="preserve"> de jóvenes para ingresar en el servicio militar, le preocupan al Comité alegaciones </w:t>
      </w:r>
      <w:r w:rsidR="0047605D">
        <w:t xml:space="preserve">que </w:t>
      </w:r>
      <w:r w:rsidR="00335E10" w:rsidRPr="00B751CC">
        <w:t xml:space="preserve">indican que </w:t>
      </w:r>
      <w:r w:rsidR="009C1DEA" w:rsidRPr="00B751CC">
        <w:t xml:space="preserve">persisten las </w:t>
      </w:r>
      <w:r w:rsidR="00335E10" w:rsidRPr="00B751CC">
        <w:t>prácticas irregulares</w:t>
      </w:r>
      <w:r w:rsidR="009C1DEA" w:rsidRPr="00B751CC">
        <w:t xml:space="preserve"> de reclutamiento</w:t>
      </w:r>
      <w:r w:rsidR="00335E10" w:rsidRPr="00B751CC">
        <w:t xml:space="preserve"> </w:t>
      </w:r>
      <w:r w:rsidR="004333F6">
        <w:t>en e</w:t>
      </w:r>
      <w:r w:rsidR="009C1DEA" w:rsidRPr="00B751CC">
        <w:t>l servicio militar</w:t>
      </w:r>
      <w:r w:rsidR="00335E10" w:rsidRPr="00B751CC">
        <w:t xml:space="preserve"> </w:t>
      </w:r>
      <w:r w:rsidR="0087302F" w:rsidRPr="00B751CC">
        <w:t xml:space="preserve">que podrían </w:t>
      </w:r>
      <w:r w:rsidR="00A11A4D">
        <w:t>constituir casos de</w:t>
      </w:r>
      <w:r w:rsidR="0087302F" w:rsidRPr="00B751CC">
        <w:t xml:space="preserve"> detenciones arbitrarias </w:t>
      </w:r>
      <w:r w:rsidR="00335E10" w:rsidRPr="00B751CC">
        <w:t>(arts. 2, 18 y 26).</w:t>
      </w:r>
    </w:p>
    <w:p w14:paraId="66EC3772" w14:textId="57EC5D5D" w:rsidR="0043082C" w:rsidRPr="00B751CC" w:rsidRDefault="00C26CB9" w:rsidP="003D3AC4">
      <w:pPr>
        <w:pStyle w:val="SingleTxtG"/>
      </w:pPr>
      <w:r w:rsidRPr="00B751CC">
        <w:t>33.</w:t>
      </w:r>
      <w:r w:rsidRPr="00B751CC">
        <w:tab/>
      </w:r>
      <w:r w:rsidR="009C1DEA" w:rsidRPr="00B751CC">
        <w:rPr>
          <w:b/>
          <w:bCs/>
        </w:rPr>
        <w:t>Teniendo en cuenta las recomendaciones anteriores del Comité</w:t>
      </w:r>
      <w:r w:rsidR="009C1DEA" w:rsidRPr="00EE5EE4">
        <w:rPr>
          <w:rStyle w:val="Refdenotaalpie"/>
        </w:rPr>
        <w:footnoteReference w:id="11"/>
      </w:r>
      <w:r w:rsidR="009C1DEA" w:rsidRPr="00B751CC">
        <w:rPr>
          <w:b/>
          <w:bCs/>
        </w:rPr>
        <w:t xml:space="preserve">, el Estado parte debe adoptar medidas </w:t>
      </w:r>
      <w:r w:rsidR="00A11A4D">
        <w:rPr>
          <w:b/>
          <w:bCs/>
        </w:rPr>
        <w:t xml:space="preserve">adicionales </w:t>
      </w:r>
      <w:r w:rsidR="009C1DEA" w:rsidRPr="00B751CC">
        <w:rPr>
          <w:b/>
          <w:bCs/>
        </w:rPr>
        <w:t xml:space="preserve">para garantizar que, en la práctica, ninguna persona sea sometida a </w:t>
      </w:r>
      <w:r w:rsidR="0087302F" w:rsidRPr="00B751CC">
        <w:rPr>
          <w:b/>
          <w:bCs/>
        </w:rPr>
        <w:t>detenciones arbitrarias, en particular a detención arbitraria con fines de reclutamiento militar</w:t>
      </w:r>
      <w:r w:rsidR="008F4742" w:rsidRPr="00B751CC">
        <w:rPr>
          <w:b/>
          <w:bCs/>
        </w:rPr>
        <w:t xml:space="preserve">. Asimismo, el Estado parte debe garantizar que el derecho de las personas a la objeción de conciencia al servicio militar en el marco de la Ley </w:t>
      </w:r>
      <w:r w:rsidR="00E70C9C">
        <w:rPr>
          <w:b/>
          <w:bCs/>
        </w:rPr>
        <w:t>núm. </w:t>
      </w:r>
      <w:r w:rsidR="008F4742" w:rsidRPr="00B751CC">
        <w:rPr>
          <w:b/>
          <w:bCs/>
        </w:rPr>
        <w:t>1861 de 2017 sea respetado, asegurando un proceso ágil para definir la situación militar y ofreciendo garantías de no discriminación. El Estado parte también</w:t>
      </w:r>
      <w:r w:rsidR="00927950">
        <w:rPr>
          <w:b/>
          <w:bCs/>
        </w:rPr>
        <w:t xml:space="preserve"> debe</w:t>
      </w:r>
      <w:r w:rsidR="008F4742" w:rsidRPr="00B751CC">
        <w:rPr>
          <w:b/>
          <w:bCs/>
        </w:rPr>
        <w:t>, en el desarrollo e implementación del Servicio Social para la Paz, garantizar que</w:t>
      </w:r>
      <w:r w:rsidR="003D3AC4" w:rsidRPr="00B751CC">
        <w:rPr>
          <w:b/>
          <w:bCs/>
        </w:rPr>
        <w:t xml:space="preserve"> se reali</w:t>
      </w:r>
      <w:r w:rsidR="0087302F" w:rsidRPr="00B751CC">
        <w:rPr>
          <w:b/>
          <w:bCs/>
        </w:rPr>
        <w:t>ce</w:t>
      </w:r>
      <w:r w:rsidR="003D3AC4" w:rsidRPr="00B751CC">
        <w:rPr>
          <w:b/>
          <w:bCs/>
        </w:rPr>
        <w:t>n consultas amplias y sustantivas con las organizaciones civiles</w:t>
      </w:r>
      <w:r w:rsidR="00E70C9C">
        <w:rPr>
          <w:b/>
          <w:bCs/>
        </w:rPr>
        <w:t>,</w:t>
      </w:r>
      <w:r w:rsidR="003D3AC4" w:rsidRPr="00B751CC">
        <w:rPr>
          <w:b/>
          <w:bCs/>
        </w:rPr>
        <w:t xml:space="preserve"> que </w:t>
      </w:r>
      <w:r w:rsidR="008F4742" w:rsidRPr="00B751CC">
        <w:rPr>
          <w:b/>
          <w:bCs/>
        </w:rPr>
        <w:t xml:space="preserve">las alternativas al servicio militar sean accesibles a todos los objetores de conciencia sin discriminación alguna en cuanto a la naturaleza de las convicciones </w:t>
      </w:r>
      <w:r w:rsidR="00210128" w:rsidRPr="00B751CC">
        <w:rPr>
          <w:b/>
          <w:bCs/>
        </w:rPr>
        <w:t xml:space="preserve">que justifican la objeción </w:t>
      </w:r>
      <w:r w:rsidR="008F4742" w:rsidRPr="00B751CC">
        <w:rPr>
          <w:b/>
          <w:bCs/>
        </w:rPr>
        <w:t xml:space="preserve">(creencias religiosas o convicciones no religiosas basadas en la conciencia) </w:t>
      </w:r>
      <w:r w:rsidR="003D3AC4" w:rsidRPr="00B751CC">
        <w:rPr>
          <w:b/>
          <w:bCs/>
        </w:rPr>
        <w:t>y que</w:t>
      </w:r>
      <w:r w:rsidR="008F4742" w:rsidRPr="00B751CC">
        <w:rPr>
          <w:b/>
          <w:bCs/>
        </w:rPr>
        <w:t xml:space="preserve"> </w:t>
      </w:r>
      <w:r w:rsidR="00A11A4D">
        <w:rPr>
          <w:b/>
          <w:bCs/>
        </w:rPr>
        <w:t xml:space="preserve">dichas alternativas </w:t>
      </w:r>
      <w:r w:rsidR="008F4742" w:rsidRPr="00B751CC">
        <w:rPr>
          <w:b/>
          <w:bCs/>
        </w:rPr>
        <w:t>no sean punitivas ni discriminatorias en su carácter o duración en comparación con el servicio militar</w:t>
      </w:r>
      <w:r w:rsidR="003D3AC4" w:rsidRPr="00B751CC">
        <w:rPr>
          <w:b/>
          <w:bCs/>
        </w:rPr>
        <w:t>.</w:t>
      </w:r>
    </w:p>
    <w:p w14:paraId="4A394F38" w14:textId="076ACC34" w:rsidR="004158A5" w:rsidRPr="00B751CC" w:rsidRDefault="004158A5" w:rsidP="00814EA7">
      <w:pPr>
        <w:pStyle w:val="H23G"/>
        <w:spacing w:before="360"/>
        <w:rPr>
          <w:bCs/>
          <w:highlight w:val="yellow"/>
        </w:rPr>
      </w:pPr>
      <w:r w:rsidRPr="00B751CC">
        <w:tab/>
      </w:r>
      <w:r w:rsidRPr="00B751CC">
        <w:tab/>
      </w:r>
      <w:r w:rsidR="00814EA7" w:rsidRPr="00B751CC">
        <w:rPr>
          <w:bCs/>
        </w:rPr>
        <w:t xml:space="preserve">Libertad de expresión y </w:t>
      </w:r>
      <w:r w:rsidR="00605816">
        <w:rPr>
          <w:bCs/>
        </w:rPr>
        <w:t>protección de</w:t>
      </w:r>
      <w:r w:rsidR="00814EA7" w:rsidRPr="00B751CC">
        <w:rPr>
          <w:bCs/>
        </w:rPr>
        <w:t xml:space="preserve"> personas defensoras de derechos humanos</w:t>
      </w:r>
    </w:p>
    <w:p w14:paraId="76CDC6DD" w14:textId="7C37FDB2" w:rsidR="003C78D0" w:rsidRPr="00B751CC" w:rsidRDefault="00B9684A" w:rsidP="003C78D0">
      <w:pPr>
        <w:pStyle w:val="SingleTxtG"/>
      </w:pPr>
      <w:r w:rsidRPr="00B751CC">
        <w:t>34.</w:t>
      </w:r>
      <w:r w:rsidRPr="00B751CC">
        <w:tab/>
      </w:r>
      <w:r w:rsidR="003C78D0" w:rsidRPr="00B751CC">
        <w:t xml:space="preserve">El Comité valora las medidas tomadas para prevenir </w:t>
      </w:r>
      <w:r w:rsidR="00A11A4D">
        <w:t>la violencia</w:t>
      </w:r>
      <w:r w:rsidR="00C50114">
        <w:t xml:space="preserve"> </w:t>
      </w:r>
      <w:r w:rsidR="00605816">
        <w:t xml:space="preserve">y para </w:t>
      </w:r>
      <w:r w:rsidR="00C50114">
        <w:t>proteger</w:t>
      </w:r>
      <w:r w:rsidR="00A11A4D">
        <w:t xml:space="preserve"> </w:t>
      </w:r>
      <w:r w:rsidR="003C78D0" w:rsidRPr="00B751CC">
        <w:t xml:space="preserve">y </w:t>
      </w:r>
      <w:r w:rsidR="00A11A4D">
        <w:t>promocionar</w:t>
      </w:r>
      <w:r w:rsidR="001C6592" w:rsidRPr="00B751CC">
        <w:t xml:space="preserve"> los derechos humanos de l</w:t>
      </w:r>
      <w:r w:rsidR="00C50114">
        <w:t>as personas</w:t>
      </w:r>
      <w:r w:rsidR="001C6592" w:rsidRPr="00B751CC">
        <w:t xml:space="preserve"> </w:t>
      </w:r>
      <w:bookmarkStart w:id="6" w:name="_Hlk140342043"/>
      <w:r w:rsidR="001C6592" w:rsidRPr="00B751CC">
        <w:t>defensor</w:t>
      </w:r>
      <w:r w:rsidR="00C50114">
        <w:t>a</w:t>
      </w:r>
      <w:r w:rsidR="001C6592" w:rsidRPr="00B751CC">
        <w:t>s de derechos humanos,</w:t>
      </w:r>
      <w:r w:rsidR="00605816">
        <w:t xml:space="preserve"> inclu</w:t>
      </w:r>
      <w:r w:rsidR="00E70C9C">
        <w:t>id</w:t>
      </w:r>
      <w:r w:rsidR="00605816">
        <w:t>o</w:t>
      </w:r>
      <w:r w:rsidR="00E70C9C">
        <w:t>s</w:t>
      </w:r>
      <w:r w:rsidR="00605816">
        <w:t xml:space="preserve"> los defensores de los derechos medioambientales y de los derechos de las personas indígenas y afrodescendientes,</w:t>
      </w:r>
      <w:r w:rsidR="001C6592" w:rsidRPr="00B751CC">
        <w:t xml:space="preserve"> líderes sociales, comunales y periodistas</w:t>
      </w:r>
      <w:bookmarkEnd w:id="6"/>
      <w:r w:rsidR="001C6592" w:rsidRPr="00B751CC">
        <w:t xml:space="preserve">, </w:t>
      </w:r>
      <w:r w:rsidR="00E70C9C">
        <w:t>por ejemplo</w:t>
      </w:r>
      <w:r w:rsidR="00E70C9C" w:rsidRPr="00B751CC">
        <w:t xml:space="preserve"> </w:t>
      </w:r>
      <w:r w:rsidR="001C6592" w:rsidRPr="00B751CC">
        <w:t xml:space="preserve">mediante la Unidad Nacional de Protección. </w:t>
      </w:r>
      <w:r w:rsidR="003C78D0" w:rsidRPr="00B751CC">
        <w:t xml:space="preserve">Sin embargo, el Comité sigue preocupado por </w:t>
      </w:r>
      <w:r w:rsidR="00C50114">
        <w:t>los altos niveles</w:t>
      </w:r>
      <w:r w:rsidR="003C78D0" w:rsidRPr="00B751CC">
        <w:t xml:space="preserve"> de</w:t>
      </w:r>
      <w:r w:rsidR="00340586" w:rsidRPr="00B751CC">
        <w:t xml:space="preserve"> agresiones contra las personas defensoras de derechos humanos y líderes sociales, en particular </w:t>
      </w:r>
      <w:r w:rsidR="00E70C9C">
        <w:t>por</w:t>
      </w:r>
      <w:r w:rsidR="00E70C9C" w:rsidRPr="00B751CC">
        <w:t xml:space="preserve"> </w:t>
      </w:r>
      <w:r w:rsidR="00340586" w:rsidRPr="00B751CC">
        <w:t xml:space="preserve">los </w:t>
      </w:r>
      <w:r w:rsidR="003C78D0" w:rsidRPr="00B751CC">
        <w:t xml:space="preserve">homicidios de </w:t>
      </w:r>
      <w:r w:rsidR="00340586" w:rsidRPr="00B751CC">
        <w:t>las personas defensoras,</w:t>
      </w:r>
      <w:r w:rsidR="001C6592" w:rsidRPr="00B751CC">
        <w:t xml:space="preserve"> </w:t>
      </w:r>
      <w:r w:rsidR="00F21C55" w:rsidRPr="00B751CC">
        <w:t xml:space="preserve">y por el nivel de impunidad que </w:t>
      </w:r>
      <w:r w:rsidR="00C22113" w:rsidRPr="00714EA2">
        <w:t>continúa</w:t>
      </w:r>
      <w:r w:rsidR="00C22113">
        <w:rPr>
          <w:color w:val="FF0000"/>
        </w:rPr>
        <w:t xml:space="preserve"> </w:t>
      </w:r>
      <w:r w:rsidR="00F21C55" w:rsidRPr="00B751CC">
        <w:t>en estos casos</w:t>
      </w:r>
      <w:r w:rsidR="00683703" w:rsidRPr="00B751CC">
        <w:t xml:space="preserve">. </w:t>
      </w:r>
      <w:r w:rsidR="00D54AB1" w:rsidRPr="00B751CC">
        <w:t>(arts. 19 y 20).</w:t>
      </w:r>
    </w:p>
    <w:p w14:paraId="3748CB14" w14:textId="39149C4F" w:rsidR="00465923" w:rsidRPr="00B751CC" w:rsidRDefault="00B9684A" w:rsidP="00465923">
      <w:pPr>
        <w:pStyle w:val="SingleTxtG"/>
      </w:pPr>
      <w:r w:rsidRPr="00B751CC">
        <w:t>35.</w:t>
      </w:r>
      <w:r w:rsidRPr="00B751CC">
        <w:tab/>
      </w:r>
      <w:r w:rsidR="00465923" w:rsidRPr="00B751CC">
        <w:rPr>
          <w:b/>
          <w:bCs/>
        </w:rPr>
        <w:t xml:space="preserve">El Estado parte debe </w:t>
      </w:r>
      <w:r w:rsidR="006B3A1F" w:rsidRPr="00B751CC">
        <w:rPr>
          <w:b/>
          <w:bCs/>
        </w:rPr>
        <w:t>adoptar e implementar una política nacional para la protección de personas defensoras</w:t>
      </w:r>
      <w:r w:rsidR="006A32ED">
        <w:rPr>
          <w:b/>
          <w:bCs/>
        </w:rPr>
        <w:t xml:space="preserve"> de derechos humanos</w:t>
      </w:r>
      <w:r w:rsidR="006B3A1F" w:rsidRPr="00B751CC">
        <w:rPr>
          <w:b/>
          <w:bCs/>
        </w:rPr>
        <w:t>, en el marco del proceso nacional de garantías, con una amplia participación de la sociedad civil, que pueda dar respuesta a las necesidades de prevención, protección</w:t>
      </w:r>
      <w:r w:rsidR="0073296D" w:rsidRPr="00714EA2">
        <w:rPr>
          <w:b/>
          <w:bCs/>
        </w:rPr>
        <w:t>,</w:t>
      </w:r>
      <w:r w:rsidR="006B3A1F" w:rsidRPr="00B751CC">
        <w:rPr>
          <w:b/>
          <w:bCs/>
        </w:rPr>
        <w:t xml:space="preserve"> lucha en contra de la impunidad y no estigmatización de las personas defensoras. </w:t>
      </w:r>
      <w:r w:rsidR="00435261" w:rsidRPr="00B751CC">
        <w:rPr>
          <w:b/>
          <w:bCs/>
        </w:rPr>
        <w:t xml:space="preserve">Asimismo, el Estado parte debe </w:t>
      </w:r>
      <w:r w:rsidR="00465923" w:rsidRPr="00B751CC">
        <w:rPr>
          <w:b/>
          <w:bCs/>
        </w:rPr>
        <w:t>redoblar sus esfuerzos para:</w:t>
      </w:r>
    </w:p>
    <w:p w14:paraId="7EA39E05" w14:textId="2728A0F6" w:rsidR="00465923" w:rsidRPr="00B751CC" w:rsidRDefault="00465923" w:rsidP="00465923">
      <w:pPr>
        <w:pStyle w:val="SingleTxtG"/>
        <w:rPr>
          <w:b/>
          <w:bCs/>
        </w:rPr>
      </w:pPr>
      <w:r w:rsidRPr="00B751CC">
        <w:rPr>
          <w:b/>
          <w:bCs/>
        </w:rPr>
        <w:tab/>
        <w:t>a)</w:t>
      </w:r>
      <w:r w:rsidRPr="00B751CC">
        <w:rPr>
          <w:b/>
          <w:bCs/>
        </w:rPr>
        <w:tab/>
        <w:t>Garantizar asistencia y protección efectivas a personas defensor</w:t>
      </w:r>
      <w:r w:rsidR="00644230">
        <w:rPr>
          <w:b/>
          <w:bCs/>
        </w:rPr>
        <w:t>a</w:t>
      </w:r>
      <w:r w:rsidRPr="00B751CC">
        <w:rPr>
          <w:b/>
          <w:bCs/>
        </w:rPr>
        <w:t>s de derechos humanos</w:t>
      </w:r>
      <w:r w:rsidRPr="006A32ED">
        <w:rPr>
          <w:b/>
          <w:bCs/>
        </w:rPr>
        <w:t>,</w:t>
      </w:r>
      <w:r w:rsidR="006A32ED" w:rsidRPr="006A32ED">
        <w:rPr>
          <w:b/>
          <w:bCs/>
        </w:rPr>
        <w:t xml:space="preserve"> incluyendo los defensores de los derechos medioambientales y de los derechos de las personas indígenas y afrodescendientes,</w:t>
      </w:r>
      <w:r w:rsidRPr="00B751CC">
        <w:rPr>
          <w:b/>
          <w:bCs/>
        </w:rPr>
        <w:t xml:space="preserve"> líderes sociales, comunales</w:t>
      </w:r>
      <w:r w:rsidR="00C50114">
        <w:rPr>
          <w:b/>
          <w:bCs/>
        </w:rPr>
        <w:t>, autoridades indígenas y afrodescendientes</w:t>
      </w:r>
      <w:r w:rsidRPr="00B751CC">
        <w:rPr>
          <w:b/>
          <w:bCs/>
        </w:rPr>
        <w:t xml:space="preserve"> y periodistas que sean víctimas de actos de amenazas, violencia e intimidación, y </w:t>
      </w:r>
      <w:r w:rsidR="00E70C9C">
        <w:rPr>
          <w:b/>
          <w:bCs/>
        </w:rPr>
        <w:t>asegurar</w:t>
      </w:r>
      <w:r w:rsidR="00E70C9C" w:rsidRPr="00B751CC">
        <w:rPr>
          <w:b/>
          <w:bCs/>
        </w:rPr>
        <w:t xml:space="preserve"> </w:t>
      </w:r>
      <w:r w:rsidRPr="00B751CC">
        <w:rPr>
          <w:b/>
          <w:bCs/>
        </w:rPr>
        <w:t xml:space="preserve">que puedan llevar a cabo su </w:t>
      </w:r>
      <w:r w:rsidR="004333F6">
        <w:rPr>
          <w:b/>
          <w:bCs/>
        </w:rPr>
        <w:t>actividad</w:t>
      </w:r>
      <w:r w:rsidR="004333F6" w:rsidRPr="00B751CC">
        <w:rPr>
          <w:b/>
          <w:bCs/>
        </w:rPr>
        <w:t xml:space="preserve"> </w:t>
      </w:r>
      <w:r w:rsidRPr="00B751CC">
        <w:rPr>
          <w:b/>
          <w:bCs/>
        </w:rPr>
        <w:t>en condiciones adecuadas, inclu</w:t>
      </w:r>
      <w:r w:rsidR="00E70C9C">
        <w:rPr>
          <w:b/>
          <w:bCs/>
        </w:rPr>
        <w:t>sive</w:t>
      </w:r>
      <w:r w:rsidRPr="00B751CC">
        <w:rPr>
          <w:b/>
          <w:bCs/>
        </w:rPr>
        <w:t xml:space="preserve"> a través de la adopción de medidas </w:t>
      </w:r>
      <w:r w:rsidR="00C50114">
        <w:rPr>
          <w:b/>
          <w:bCs/>
        </w:rPr>
        <w:t xml:space="preserve">colectivas de protección </w:t>
      </w:r>
      <w:r w:rsidRPr="00B751CC">
        <w:rPr>
          <w:b/>
          <w:bCs/>
        </w:rPr>
        <w:t>y de la implementación efectiva de medidas cautelares;</w:t>
      </w:r>
    </w:p>
    <w:p w14:paraId="282E0A17" w14:textId="5CB3CE70" w:rsidR="00B9684A" w:rsidRPr="00B751CC" w:rsidRDefault="00465923" w:rsidP="000C46F9">
      <w:pPr>
        <w:pStyle w:val="SingleTxtG"/>
        <w:rPr>
          <w:b/>
          <w:bCs/>
        </w:rPr>
      </w:pPr>
      <w:r w:rsidRPr="00B751CC">
        <w:rPr>
          <w:b/>
          <w:bCs/>
        </w:rPr>
        <w:tab/>
        <w:t>b)</w:t>
      </w:r>
      <w:r w:rsidRPr="00B751CC">
        <w:rPr>
          <w:b/>
          <w:bCs/>
        </w:rPr>
        <w:tab/>
      </w:r>
      <w:r w:rsidR="00C50114">
        <w:rPr>
          <w:b/>
          <w:bCs/>
        </w:rPr>
        <w:t>Fortalecer el trabajo de la Unidad Especial de Investigación y del Grupo de Trabajo de Amenazas de la Fiscalía General con el fin de a</w:t>
      </w:r>
      <w:r w:rsidRPr="00B751CC">
        <w:rPr>
          <w:b/>
          <w:bCs/>
        </w:rPr>
        <w:t>segurar que</w:t>
      </w:r>
      <w:r w:rsidR="00644230">
        <w:rPr>
          <w:b/>
          <w:bCs/>
        </w:rPr>
        <w:t xml:space="preserve"> los </w:t>
      </w:r>
      <w:r w:rsidR="00C50114">
        <w:rPr>
          <w:b/>
          <w:bCs/>
        </w:rPr>
        <w:t xml:space="preserve">homicidios, </w:t>
      </w:r>
      <w:r w:rsidRPr="00B751CC">
        <w:rPr>
          <w:b/>
          <w:bCs/>
        </w:rPr>
        <w:t xml:space="preserve">ataques, represalias y </w:t>
      </w:r>
      <w:r w:rsidR="00C50114">
        <w:rPr>
          <w:b/>
          <w:bCs/>
        </w:rPr>
        <w:t>amenazas</w:t>
      </w:r>
      <w:r w:rsidR="00C50114" w:rsidRPr="00B751CC">
        <w:rPr>
          <w:b/>
          <w:bCs/>
        </w:rPr>
        <w:t xml:space="preserve"> </w:t>
      </w:r>
      <w:r w:rsidRPr="00B751CC">
        <w:rPr>
          <w:b/>
          <w:bCs/>
        </w:rPr>
        <w:t xml:space="preserve">contra personas defensoras de derechos humanos y periodistas se investiguen de manera pronta, exhaustiva, independiente e imparcial, que los autores </w:t>
      </w:r>
      <w:r w:rsidR="00C50114">
        <w:rPr>
          <w:b/>
          <w:bCs/>
        </w:rPr>
        <w:t xml:space="preserve">materiales e intelectuales </w:t>
      </w:r>
      <w:r w:rsidRPr="00B751CC">
        <w:rPr>
          <w:b/>
          <w:bCs/>
        </w:rPr>
        <w:t>sean procesados y castigados con penas apropiadas y que las víctimas obtengan una reparación integral;</w:t>
      </w:r>
    </w:p>
    <w:p w14:paraId="76CA8FED" w14:textId="79038D0E" w:rsidR="004158A5" w:rsidRPr="00B751CC" w:rsidRDefault="006B3A1F" w:rsidP="00435261">
      <w:pPr>
        <w:pStyle w:val="SingleTxtG"/>
        <w:rPr>
          <w:b/>
          <w:bCs/>
        </w:rPr>
      </w:pPr>
      <w:r w:rsidRPr="00B751CC">
        <w:rPr>
          <w:b/>
          <w:bCs/>
        </w:rPr>
        <w:tab/>
        <w:t>c)</w:t>
      </w:r>
      <w:r w:rsidRPr="00B751CC">
        <w:rPr>
          <w:b/>
          <w:bCs/>
        </w:rPr>
        <w:tab/>
      </w:r>
      <w:r w:rsidR="00C50114">
        <w:rPr>
          <w:b/>
          <w:bCs/>
        </w:rPr>
        <w:t xml:space="preserve">Reformar el modelo de protección, incluyendo a la Unidad Nacional de Protección, a través de un proceso participativo con el objetivo de establecer un sistema que priorice la prevención y la protección colectiva y comunitaria, focalizada en los territorios con mayores niveles de violencia y que incorpore los enfoques </w:t>
      </w:r>
      <w:r w:rsidR="00B16550">
        <w:rPr>
          <w:b/>
          <w:bCs/>
        </w:rPr>
        <w:t>diferenciales</w:t>
      </w:r>
      <w:r w:rsidR="00C50114">
        <w:rPr>
          <w:b/>
          <w:bCs/>
        </w:rPr>
        <w:t>, étnico, de género, feminista e interseccional.</w:t>
      </w:r>
    </w:p>
    <w:p w14:paraId="3602D68C" w14:textId="45886AF1" w:rsidR="000C46F9" w:rsidRPr="00B751CC" w:rsidRDefault="003818B7" w:rsidP="003818B7">
      <w:pPr>
        <w:pStyle w:val="H23G"/>
      </w:pPr>
      <w:r>
        <w:tab/>
      </w:r>
      <w:r>
        <w:tab/>
      </w:r>
      <w:r w:rsidR="00B52854" w:rsidRPr="00B751CC">
        <w:t xml:space="preserve">Derecho de reunión pacífica </w:t>
      </w:r>
    </w:p>
    <w:p w14:paraId="40931D30" w14:textId="3A60D52C" w:rsidR="007B4A45" w:rsidRDefault="00EF154D" w:rsidP="000C46F9">
      <w:pPr>
        <w:pStyle w:val="SingleTxtG"/>
      </w:pPr>
      <w:r w:rsidRPr="00B751CC">
        <w:t>36.</w:t>
      </w:r>
      <w:r w:rsidRPr="00B751CC">
        <w:tab/>
      </w:r>
      <w:r w:rsidR="001D1A60" w:rsidRPr="00B751CC">
        <w:t xml:space="preserve">El Comité toma nota de las iniciativas del Estado parte para mejorar </w:t>
      </w:r>
      <w:r w:rsidR="00A11A4D">
        <w:t xml:space="preserve">el ejercicio del </w:t>
      </w:r>
      <w:r w:rsidR="001D1A60" w:rsidRPr="00B751CC">
        <w:t>derecho de reunión pacífica</w:t>
      </w:r>
      <w:r w:rsidR="00F96245" w:rsidRPr="00B751CC">
        <w:t xml:space="preserve">, </w:t>
      </w:r>
      <w:r w:rsidR="00F96245" w:rsidRPr="00A37C39">
        <w:t>inclu</w:t>
      </w:r>
      <w:r w:rsidR="00E70C9C">
        <w:t>ida</w:t>
      </w:r>
      <w:r w:rsidR="00F96245" w:rsidRPr="00A37C39">
        <w:t xml:space="preserve"> la reforma del Escuadrón Móvil Antidisturbios.</w:t>
      </w:r>
      <w:r w:rsidR="001D1A60" w:rsidRPr="00B751CC">
        <w:t xml:space="preserve"> Sin embargo, </w:t>
      </w:r>
      <w:r w:rsidR="00D117F0" w:rsidRPr="00B751CC">
        <w:t xml:space="preserve">el Comité está preocupado por las alegaciones de situaciones, acciones y/u omisiones de agentes del Estado incompatibles con el derecho de reunión pacífica </w:t>
      </w:r>
      <w:r w:rsidR="00A11A4D">
        <w:t>que habría</w:t>
      </w:r>
      <w:r w:rsidR="00E70C9C">
        <w:t>n</w:t>
      </w:r>
      <w:r w:rsidR="00A11A4D">
        <w:t xml:space="preserve"> resultado</w:t>
      </w:r>
      <w:r w:rsidR="00A11A4D" w:rsidRPr="00B751CC">
        <w:t xml:space="preserve"> </w:t>
      </w:r>
      <w:r w:rsidR="00D117F0" w:rsidRPr="00B751CC">
        <w:t>en graves violaciones de los derechos humanos en el marco del paro nacional de 2021, como privaciones arbitrarias de la vida y violaciones a la integridad y seguridad personal</w:t>
      </w:r>
      <w:r w:rsidR="006247F8">
        <w:t xml:space="preserve"> </w:t>
      </w:r>
      <w:r w:rsidR="00D117F0" w:rsidRPr="00B751CC">
        <w:t>derivadas del uso innecesario o</w:t>
      </w:r>
      <w:r w:rsidR="00D117F0" w:rsidRPr="00B751CC">
        <w:rPr>
          <w:rFonts w:ascii="Arial" w:eastAsia="Calibri" w:hAnsi="Arial" w:cs="Arial"/>
          <w:sz w:val="22"/>
          <w:szCs w:val="22"/>
          <w:lang w:eastAsia="en-US"/>
        </w:rPr>
        <w:t xml:space="preserve"> </w:t>
      </w:r>
      <w:r w:rsidR="00D117F0" w:rsidRPr="00B751CC">
        <w:t xml:space="preserve">desproporcionado de la fuerza, detenciones arbitrarias, violencia sexual y de género, y actos de discriminación y racismo. El Comité lamenta </w:t>
      </w:r>
      <w:r w:rsidR="00F96245" w:rsidRPr="00B751CC">
        <w:t xml:space="preserve">también </w:t>
      </w:r>
      <w:r w:rsidR="00F0359E">
        <w:t xml:space="preserve">los </w:t>
      </w:r>
      <w:r w:rsidR="00F96245" w:rsidRPr="00B751CC">
        <w:t xml:space="preserve">informes </w:t>
      </w:r>
      <w:r w:rsidR="00F0359E">
        <w:t xml:space="preserve">que </w:t>
      </w:r>
      <w:r w:rsidR="00F96245" w:rsidRPr="00B751CC">
        <w:t xml:space="preserve">indican un lento avance </w:t>
      </w:r>
      <w:r w:rsidR="000E7EF8" w:rsidRPr="00B751CC">
        <w:t>en</w:t>
      </w:r>
      <w:r w:rsidR="00F96245" w:rsidRPr="00B751CC">
        <w:t xml:space="preserve"> las investigaciones </w:t>
      </w:r>
      <w:r w:rsidR="000E7EF8" w:rsidRPr="00B751CC">
        <w:t>de</w:t>
      </w:r>
      <w:r w:rsidR="00F96245" w:rsidRPr="00B751CC">
        <w:t xml:space="preserve"> los casos de </w:t>
      </w:r>
      <w:r w:rsidR="000E7EF8" w:rsidRPr="00B751CC">
        <w:t>las violaciones de derechos humano</w:t>
      </w:r>
      <w:r w:rsidR="00F96245" w:rsidRPr="00B751CC">
        <w:t xml:space="preserve">s en </w:t>
      </w:r>
      <w:r w:rsidR="000E7EF8" w:rsidRPr="00B751CC">
        <w:t xml:space="preserve">el contexto de </w:t>
      </w:r>
      <w:r w:rsidR="00F96245" w:rsidRPr="00B751CC">
        <w:t>las protestas</w:t>
      </w:r>
      <w:r w:rsidR="009E1366">
        <w:t xml:space="preserve">, </w:t>
      </w:r>
      <w:r w:rsidR="00886599">
        <w:t xml:space="preserve">también </w:t>
      </w:r>
      <w:r w:rsidR="009E1366">
        <w:t xml:space="preserve">en el contexto </w:t>
      </w:r>
      <w:r w:rsidR="00F96245" w:rsidRPr="00B751CC">
        <w:t xml:space="preserve">del </w:t>
      </w:r>
      <w:r w:rsidR="00886599">
        <w:t>p</w:t>
      </w:r>
      <w:r w:rsidR="00F96245" w:rsidRPr="00B751CC">
        <w:t xml:space="preserve">aro </w:t>
      </w:r>
      <w:r w:rsidR="00886599">
        <w:t>n</w:t>
      </w:r>
      <w:r w:rsidR="00F96245" w:rsidRPr="00B751CC">
        <w:t>acional</w:t>
      </w:r>
      <w:r w:rsidR="00A11A4D">
        <w:t xml:space="preserve"> de 2021</w:t>
      </w:r>
      <w:r w:rsidR="00994895">
        <w:t>. Asimismo, le preocupan al Comité las informaciones sobre los casos de personas que fueron procesadas penalmente con posterioridad a las protestas</w:t>
      </w:r>
      <w:r w:rsidR="00994895" w:rsidRPr="00994895">
        <w:t xml:space="preserve"> </w:t>
      </w:r>
      <w:r w:rsidR="00994895">
        <w:t xml:space="preserve">por presuntos hechos de violencia cometidos mediante la utilización del tipo penal de terrorismo y de concierto para delinquir </w:t>
      </w:r>
      <w:r w:rsidR="00F96245" w:rsidRPr="00B751CC">
        <w:t>(art. 21).</w:t>
      </w:r>
    </w:p>
    <w:p w14:paraId="737D732B" w14:textId="070BF0BC" w:rsidR="00EF154D" w:rsidRPr="00B751CC" w:rsidRDefault="00EF154D" w:rsidP="000C46F9">
      <w:pPr>
        <w:pStyle w:val="SingleTxtG"/>
        <w:rPr>
          <w:b/>
          <w:bCs/>
        </w:rPr>
      </w:pPr>
      <w:r w:rsidRPr="00B751CC">
        <w:t>37.</w:t>
      </w:r>
      <w:r w:rsidRPr="00B751CC">
        <w:tab/>
      </w:r>
      <w:r w:rsidR="0015575A">
        <w:rPr>
          <w:b/>
          <w:bCs/>
        </w:rPr>
        <w:t>T</w:t>
      </w:r>
      <w:r w:rsidR="0015575A" w:rsidRPr="00B751CC">
        <w:rPr>
          <w:b/>
          <w:bCs/>
        </w:rPr>
        <w:t>eniendo en cuenta la observación general núm. 37 (2020) del Comité, relativa al derecho de reunión pacífica</w:t>
      </w:r>
      <w:r w:rsidR="00886599">
        <w:rPr>
          <w:b/>
          <w:bCs/>
        </w:rPr>
        <w:t>,</w:t>
      </w:r>
      <w:r w:rsidR="0015575A">
        <w:rPr>
          <w:b/>
          <w:bCs/>
        </w:rPr>
        <w:t xml:space="preserve"> y</w:t>
      </w:r>
      <w:r w:rsidR="0015575A" w:rsidRPr="00B751CC">
        <w:rPr>
          <w:b/>
          <w:bCs/>
        </w:rPr>
        <w:t xml:space="preserve"> </w:t>
      </w:r>
      <w:r w:rsidR="0015575A">
        <w:rPr>
          <w:b/>
          <w:bCs/>
        </w:rPr>
        <w:t>d</w:t>
      </w:r>
      <w:r w:rsidR="00F9323C" w:rsidRPr="00B751CC">
        <w:rPr>
          <w:b/>
          <w:bCs/>
        </w:rPr>
        <w:t>e conformidad con el artículo 21 del Pacto, el Estado parte debe:</w:t>
      </w:r>
    </w:p>
    <w:p w14:paraId="08537304" w14:textId="6F99C419" w:rsidR="002413DB" w:rsidRPr="00B751CC" w:rsidRDefault="002413DB" w:rsidP="000C46F9">
      <w:pPr>
        <w:pStyle w:val="SingleTxtG"/>
        <w:rPr>
          <w:b/>
          <w:bCs/>
        </w:rPr>
      </w:pPr>
      <w:r w:rsidRPr="00B751CC">
        <w:tab/>
      </w:r>
      <w:r w:rsidRPr="00B751CC">
        <w:rPr>
          <w:b/>
          <w:bCs/>
        </w:rPr>
        <w:t>a)</w:t>
      </w:r>
      <w:r w:rsidRPr="00B751CC">
        <w:rPr>
          <w:b/>
          <w:bCs/>
        </w:rPr>
        <w:tab/>
        <w:t>Fortalecer las</w:t>
      </w:r>
      <w:r w:rsidRPr="00B751CC">
        <w:t xml:space="preserve"> </w:t>
      </w:r>
      <w:r w:rsidRPr="00B751CC">
        <w:rPr>
          <w:b/>
          <w:bCs/>
        </w:rPr>
        <w:t>medidas para prevenir y eliminar todas las formas de uso excesivo de la fuerza por parte de los agentes del orden, entre otras cosas impartiendo formación acerca del uso de la fuerza, los Principios Básicos sobre el Empleo de la Fuerza y de Armas de Fuego por los Funcionarios Encargados de Hacer Cumplir la Ley y las Orientaciones de las Naciones Unidas en materia de Derechos Humanos sobre el Empleo de Armas Menos Letales en el Mantenimiento del Orden;</w:t>
      </w:r>
    </w:p>
    <w:p w14:paraId="27A00349" w14:textId="11BB00CB" w:rsidR="00F9323C" w:rsidRPr="00B751CC" w:rsidRDefault="002413DB" w:rsidP="001A162C">
      <w:pPr>
        <w:pStyle w:val="SingleTxtG"/>
        <w:rPr>
          <w:b/>
          <w:bCs/>
        </w:rPr>
      </w:pPr>
      <w:r w:rsidRPr="00B751CC">
        <w:rPr>
          <w:b/>
          <w:bCs/>
        </w:rPr>
        <w:tab/>
        <w:t>b)</w:t>
      </w:r>
      <w:r w:rsidRPr="00B751CC">
        <w:rPr>
          <w:b/>
          <w:bCs/>
        </w:rPr>
        <w:tab/>
      </w:r>
      <w:r w:rsidR="00CC044F" w:rsidRPr="00B751CC">
        <w:rPr>
          <w:b/>
          <w:bCs/>
        </w:rPr>
        <w:t xml:space="preserve">Intensificar el avance en las investigaciones y procesamiento de los presuntos responsables de violaciones de derechos humanos </w:t>
      </w:r>
      <w:r w:rsidR="001A28C3" w:rsidRPr="00714EA2">
        <w:rPr>
          <w:b/>
          <w:bCs/>
        </w:rPr>
        <w:t>cometidas</w:t>
      </w:r>
      <w:r w:rsidR="009E1366">
        <w:rPr>
          <w:b/>
          <w:bCs/>
        </w:rPr>
        <w:t xml:space="preserve"> en el contexto de protestas</w:t>
      </w:r>
      <w:r w:rsidR="00CC044F" w:rsidRPr="00B751CC">
        <w:rPr>
          <w:b/>
          <w:bCs/>
        </w:rPr>
        <w:t xml:space="preserve">, </w:t>
      </w:r>
      <w:r w:rsidR="00994895">
        <w:rPr>
          <w:b/>
          <w:bCs/>
        </w:rPr>
        <w:t>relativas a</w:t>
      </w:r>
      <w:r w:rsidR="00994895" w:rsidRPr="00B751CC">
        <w:rPr>
          <w:b/>
          <w:bCs/>
        </w:rPr>
        <w:t xml:space="preserve"> </w:t>
      </w:r>
      <w:r w:rsidR="00CC044F" w:rsidRPr="00B751CC">
        <w:rPr>
          <w:b/>
          <w:bCs/>
        </w:rPr>
        <w:t>los casos de homicidios, lesiones oculares y violencia sexual</w:t>
      </w:r>
      <w:r w:rsidR="009E1366">
        <w:rPr>
          <w:b/>
          <w:bCs/>
        </w:rPr>
        <w:t xml:space="preserve"> ocurridos </w:t>
      </w:r>
      <w:r w:rsidR="009E1366" w:rsidRPr="00B751CC">
        <w:rPr>
          <w:b/>
          <w:bCs/>
        </w:rPr>
        <w:t xml:space="preserve">durante el </w:t>
      </w:r>
      <w:r w:rsidR="00886599">
        <w:rPr>
          <w:b/>
          <w:bCs/>
        </w:rPr>
        <w:t>p</w:t>
      </w:r>
      <w:r w:rsidR="009E1366" w:rsidRPr="00B751CC">
        <w:rPr>
          <w:b/>
          <w:bCs/>
        </w:rPr>
        <w:t xml:space="preserve">aro </w:t>
      </w:r>
      <w:r w:rsidR="00886599">
        <w:rPr>
          <w:b/>
          <w:bCs/>
        </w:rPr>
        <w:t>n</w:t>
      </w:r>
      <w:r w:rsidR="009E1366" w:rsidRPr="00B751CC">
        <w:rPr>
          <w:b/>
          <w:bCs/>
        </w:rPr>
        <w:t>acional de 2021</w:t>
      </w:r>
      <w:r w:rsidR="00CC044F" w:rsidRPr="00B751CC">
        <w:rPr>
          <w:b/>
          <w:bCs/>
        </w:rPr>
        <w:t>, y v</w:t>
      </w:r>
      <w:r w:rsidR="00F9323C" w:rsidRPr="00B751CC">
        <w:rPr>
          <w:b/>
          <w:bCs/>
        </w:rPr>
        <w:t xml:space="preserve">elar por que </w:t>
      </w:r>
      <w:r w:rsidR="00A11A4D">
        <w:rPr>
          <w:b/>
          <w:bCs/>
        </w:rPr>
        <w:t xml:space="preserve">dichos actos </w:t>
      </w:r>
      <w:r w:rsidR="00F9323C" w:rsidRPr="00B751CC">
        <w:rPr>
          <w:b/>
          <w:bCs/>
        </w:rPr>
        <w:t xml:space="preserve">se investiguen con prontitud, imparcialidad y eficacia, por que los autores sean enjuiciados y, de ser condenados, se les imponga una pena proporcional a los actos cometidos y por que las víctimas dispongan de </w:t>
      </w:r>
      <w:r w:rsidR="00033D37">
        <w:rPr>
          <w:b/>
          <w:bCs/>
        </w:rPr>
        <w:t>una reparación integral</w:t>
      </w:r>
      <w:r w:rsidR="00F9323C" w:rsidRPr="00B751CC">
        <w:rPr>
          <w:b/>
          <w:bCs/>
        </w:rPr>
        <w:t>;</w:t>
      </w:r>
    </w:p>
    <w:p w14:paraId="3B547911" w14:textId="37188AA5" w:rsidR="003C6CF0" w:rsidRDefault="00CC044F" w:rsidP="00D24C00">
      <w:pPr>
        <w:pStyle w:val="SingleTxtG"/>
        <w:rPr>
          <w:b/>
          <w:bCs/>
        </w:rPr>
      </w:pPr>
      <w:r w:rsidRPr="00B751CC">
        <w:rPr>
          <w:b/>
          <w:bCs/>
        </w:rPr>
        <w:tab/>
        <w:t>c)</w:t>
      </w:r>
      <w:r w:rsidRPr="00B751CC">
        <w:rPr>
          <w:b/>
          <w:bCs/>
        </w:rPr>
        <w:tab/>
        <w:t xml:space="preserve">Continuar y profundizar la reforma al </w:t>
      </w:r>
      <w:r w:rsidR="00F255C2" w:rsidRPr="00B02FA0">
        <w:rPr>
          <w:b/>
          <w:bCs/>
        </w:rPr>
        <w:t>Escuadrón Móvil Antidisturbios</w:t>
      </w:r>
      <w:r w:rsidRPr="00F255C2">
        <w:rPr>
          <w:b/>
          <w:bCs/>
        </w:rPr>
        <w:t xml:space="preserve"> </w:t>
      </w:r>
      <w:r w:rsidRPr="00B751CC">
        <w:rPr>
          <w:b/>
          <w:bCs/>
        </w:rPr>
        <w:t>y</w:t>
      </w:r>
      <w:r w:rsidR="002040DE">
        <w:rPr>
          <w:b/>
          <w:bCs/>
        </w:rPr>
        <w:t xml:space="preserve"> </w:t>
      </w:r>
      <w:r w:rsidR="00A15F50">
        <w:rPr>
          <w:b/>
          <w:bCs/>
        </w:rPr>
        <w:t>d</w:t>
      </w:r>
      <w:r w:rsidRPr="00B751CC">
        <w:rPr>
          <w:b/>
          <w:bCs/>
        </w:rPr>
        <w:t xml:space="preserve">el uso de la fuerza en el contexto de las protestas, en cumplimiento de los estándares internacionales y con la plena participación de la sociedad civil </w:t>
      </w:r>
      <w:r w:rsidRPr="008361FA">
        <w:rPr>
          <w:b/>
          <w:bCs/>
        </w:rPr>
        <w:t>y las víctimas</w:t>
      </w:r>
      <w:r w:rsidR="003C6CF0">
        <w:rPr>
          <w:b/>
          <w:bCs/>
        </w:rPr>
        <w:t>;</w:t>
      </w:r>
    </w:p>
    <w:p w14:paraId="27D1053E" w14:textId="1C874183" w:rsidR="00B52854" w:rsidRPr="00B751CC" w:rsidRDefault="003C6CF0" w:rsidP="00D24C00">
      <w:pPr>
        <w:pStyle w:val="SingleTxtG"/>
      </w:pPr>
      <w:r>
        <w:rPr>
          <w:b/>
          <w:bCs/>
        </w:rPr>
        <w:tab/>
        <w:t>d)</w:t>
      </w:r>
      <w:r>
        <w:rPr>
          <w:b/>
          <w:bCs/>
        </w:rPr>
        <w:tab/>
        <w:t>V</w:t>
      </w:r>
      <w:r w:rsidRPr="003C6CF0">
        <w:rPr>
          <w:b/>
          <w:bCs/>
        </w:rPr>
        <w:t>elar por que toda restricción de la libertad de reunión, como la imposición de sanciones administrativas o penales a las personas que ejerzan ese derecho, se ajuste a los estrictos requisitos del artículo 21 del Pacto</w:t>
      </w:r>
      <w:r>
        <w:rPr>
          <w:b/>
          <w:bCs/>
        </w:rPr>
        <w:t xml:space="preserve">, en particular, mediante la revisión de los casos </w:t>
      </w:r>
      <w:r w:rsidRPr="003C6CF0">
        <w:rPr>
          <w:b/>
          <w:bCs/>
        </w:rPr>
        <w:t xml:space="preserve">de personas que fueron procesadas penalmente </w:t>
      </w:r>
      <w:r w:rsidR="006E6B4E">
        <w:rPr>
          <w:b/>
          <w:bCs/>
        </w:rPr>
        <w:t>por</w:t>
      </w:r>
      <w:r w:rsidR="006E6B4E" w:rsidRPr="003C6CF0">
        <w:rPr>
          <w:b/>
          <w:bCs/>
        </w:rPr>
        <w:t xml:space="preserve"> terrorismo y</w:t>
      </w:r>
      <w:r w:rsidR="006E6B4E">
        <w:rPr>
          <w:b/>
          <w:bCs/>
        </w:rPr>
        <w:t>/o</w:t>
      </w:r>
      <w:r w:rsidR="006E6B4E" w:rsidRPr="003C6CF0">
        <w:rPr>
          <w:b/>
          <w:bCs/>
        </w:rPr>
        <w:t xml:space="preserve"> concierto para delinquir </w:t>
      </w:r>
      <w:r w:rsidRPr="003C6CF0">
        <w:rPr>
          <w:b/>
          <w:bCs/>
        </w:rPr>
        <w:t xml:space="preserve">con posterioridad a las protestas, </w:t>
      </w:r>
      <w:r>
        <w:rPr>
          <w:b/>
          <w:bCs/>
        </w:rPr>
        <w:t>inclu</w:t>
      </w:r>
      <w:r w:rsidR="00886599">
        <w:rPr>
          <w:b/>
          <w:bCs/>
        </w:rPr>
        <w:t>i</w:t>
      </w:r>
      <w:r>
        <w:rPr>
          <w:b/>
          <w:bCs/>
        </w:rPr>
        <w:t xml:space="preserve">do </w:t>
      </w:r>
      <w:r w:rsidRPr="003C6CF0">
        <w:rPr>
          <w:b/>
          <w:bCs/>
        </w:rPr>
        <w:t xml:space="preserve">en el contexto del </w:t>
      </w:r>
      <w:r w:rsidR="00886599">
        <w:rPr>
          <w:b/>
          <w:bCs/>
        </w:rPr>
        <w:t>p</w:t>
      </w:r>
      <w:r w:rsidRPr="003C6CF0">
        <w:rPr>
          <w:b/>
          <w:bCs/>
        </w:rPr>
        <w:t xml:space="preserve">aro </w:t>
      </w:r>
      <w:r w:rsidR="00886599">
        <w:rPr>
          <w:b/>
          <w:bCs/>
        </w:rPr>
        <w:t>n</w:t>
      </w:r>
      <w:r w:rsidRPr="003C6CF0">
        <w:rPr>
          <w:b/>
          <w:bCs/>
        </w:rPr>
        <w:t>acional de 2021</w:t>
      </w:r>
      <w:r w:rsidR="006E6B4E">
        <w:rPr>
          <w:b/>
          <w:bCs/>
        </w:rPr>
        <w:t>,</w:t>
      </w:r>
      <w:r w:rsidR="006E6B4E" w:rsidRPr="003C6CF0">
        <w:rPr>
          <w:b/>
          <w:bCs/>
        </w:rPr>
        <w:t xml:space="preserve"> </w:t>
      </w:r>
      <w:r w:rsidRPr="003C6CF0">
        <w:rPr>
          <w:b/>
          <w:bCs/>
        </w:rPr>
        <w:t xml:space="preserve">para garantizar </w:t>
      </w:r>
      <w:r w:rsidR="006E6B4E">
        <w:rPr>
          <w:b/>
          <w:bCs/>
        </w:rPr>
        <w:t xml:space="preserve">el </w:t>
      </w:r>
      <w:r w:rsidRPr="003C6CF0">
        <w:rPr>
          <w:b/>
          <w:bCs/>
        </w:rPr>
        <w:t xml:space="preserve">pleno cumplimiento </w:t>
      </w:r>
      <w:r w:rsidR="006E6B4E">
        <w:rPr>
          <w:b/>
          <w:bCs/>
        </w:rPr>
        <w:t xml:space="preserve">de dichos procesos penales </w:t>
      </w:r>
      <w:r w:rsidRPr="003C6CF0">
        <w:rPr>
          <w:b/>
          <w:bCs/>
        </w:rPr>
        <w:t>con los estándares internacionales.</w:t>
      </w:r>
    </w:p>
    <w:p w14:paraId="07F8BD3B" w14:textId="05728722" w:rsidR="00B52854" w:rsidRPr="00B751CC" w:rsidRDefault="003818B7" w:rsidP="003818B7">
      <w:pPr>
        <w:pStyle w:val="H23G"/>
      </w:pPr>
      <w:r>
        <w:tab/>
      </w:r>
      <w:r>
        <w:tab/>
      </w:r>
      <w:r w:rsidR="00B52854" w:rsidRPr="00B751CC">
        <w:t xml:space="preserve">Derechos de </w:t>
      </w:r>
      <w:r w:rsidR="007B4A45">
        <w:t xml:space="preserve">los </w:t>
      </w:r>
      <w:r w:rsidR="00886599">
        <w:t>P</w:t>
      </w:r>
      <w:r w:rsidR="007B4A45">
        <w:t xml:space="preserve">ueblos </w:t>
      </w:r>
      <w:r w:rsidR="00886599">
        <w:t>I</w:t>
      </w:r>
      <w:r w:rsidR="007B4A45">
        <w:t>ndígenas</w:t>
      </w:r>
      <w:r w:rsidR="00DB7F29">
        <w:t xml:space="preserve"> y otras minorías</w:t>
      </w:r>
    </w:p>
    <w:p w14:paraId="425F8B66" w14:textId="45F3EC43" w:rsidR="00481208" w:rsidRPr="00B751CC" w:rsidRDefault="00235677" w:rsidP="00481208">
      <w:pPr>
        <w:pStyle w:val="SingleTxtG"/>
      </w:pPr>
      <w:r w:rsidRPr="00B751CC">
        <w:t>38.</w:t>
      </w:r>
      <w:r w:rsidRPr="00B751CC">
        <w:tab/>
      </w:r>
      <w:r w:rsidR="00481208" w:rsidRPr="00B751CC">
        <w:t>El Comité acoge con satisfacción la creación de la Dirección de la Autoridad Nacional de Consulta Previa</w:t>
      </w:r>
      <w:r w:rsidR="00AF6FA8">
        <w:t>,</w:t>
      </w:r>
      <w:r w:rsidR="00481208" w:rsidRPr="00B751CC">
        <w:t xml:space="preserve"> en el marco del Decreto </w:t>
      </w:r>
      <w:r w:rsidR="00AF6FA8">
        <w:t>núm. </w:t>
      </w:r>
      <w:r w:rsidR="00481208" w:rsidRPr="00B751CC">
        <w:t>2353 de 2019</w:t>
      </w:r>
      <w:r w:rsidR="00AF6FA8">
        <w:t>,</w:t>
      </w:r>
      <w:r w:rsidR="00481208" w:rsidRPr="00B751CC">
        <w:t xml:space="preserve"> que garantiza el consentimiento libre, previo e informado de l</w:t>
      </w:r>
      <w:r w:rsidR="00A34CC3">
        <w:t xml:space="preserve">os </w:t>
      </w:r>
      <w:r w:rsidR="00AF6FA8">
        <w:t>P</w:t>
      </w:r>
      <w:r w:rsidR="00A34CC3">
        <w:t>ueblos</w:t>
      </w:r>
      <w:r w:rsidR="00481208" w:rsidRPr="00B751CC">
        <w:t xml:space="preserve"> </w:t>
      </w:r>
      <w:r w:rsidR="00AF6FA8">
        <w:t>I</w:t>
      </w:r>
      <w:r w:rsidR="00481208" w:rsidRPr="00B751CC">
        <w:t>ndígenas con respecto a decisiones relativas a proyectos y políticas que afectan sus derechos. Sin embargo, preocupa</w:t>
      </w:r>
      <w:r w:rsidR="00754357" w:rsidRPr="00B751CC">
        <w:t>n</w:t>
      </w:r>
      <w:r w:rsidR="00481208" w:rsidRPr="00B751CC">
        <w:t xml:space="preserve"> al Comité informes</w:t>
      </w:r>
      <w:r w:rsidR="00AF6FA8">
        <w:t xml:space="preserve"> que</w:t>
      </w:r>
      <w:r w:rsidR="00481208" w:rsidRPr="00B751CC">
        <w:t xml:space="preserve"> indican que este derecho aún no está plenamente garantizado y que l</w:t>
      </w:r>
      <w:r w:rsidR="00A34CC3">
        <w:t>o</w:t>
      </w:r>
      <w:r w:rsidR="00481208" w:rsidRPr="00B751CC">
        <w:t xml:space="preserve">s </w:t>
      </w:r>
      <w:r w:rsidR="00AF6FA8">
        <w:t>P</w:t>
      </w:r>
      <w:r w:rsidR="00A34CC3">
        <w:t>ueblo</w:t>
      </w:r>
      <w:r w:rsidR="00A34CC3" w:rsidRPr="00B751CC">
        <w:t xml:space="preserve">s </w:t>
      </w:r>
      <w:r w:rsidR="00AF6FA8">
        <w:t>I</w:t>
      </w:r>
      <w:r w:rsidR="00481208" w:rsidRPr="00B751CC">
        <w:t xml:space="preserve">ndígenas se enfrentan </w:t>
      </w:r>
      <w:r w:rsidR="006C6A5C">
        <w:t>a</w:t>
      </w:r>
      <w:r w:rsidR="006C6A5C" w:rsidRPr="00B751CC">
        <w:t xml:space="preserve"> </w:t>
      </w:r>
      <w:r w:rsidR="00481208" w:rsidRPr="00B751CC">
        <w:t xml:space="preserve">obstáculos e incumplimientos institucionales </w:t>
      </w:r>
      <w:r w:rsidR="00E85069" w:rsidRPr="00B751CC">
        <w:t xml:space="preserve">en el proceso </w:t>
      </w:r>
      <w:r w:rsidR="00A11A4D">
        <w:t xml:space="preserve">de consulta </w:t>
      </w:r>
      <w:r w:rsidR="00481208" w:rsidRPr="00B751CC">
        <w:t>por parte de la Dirección de</w:t>
      </w:r>
      <w:r w:rsidR="00481208" w:rsidRPr="00714EA2">
        <w:t xml:space="preserve"> </w:t>
      </w:r>
      <w:r w:rsidR="003E4CB2" w:rsidRPr="00714EA2">
        <w:t xml:space="preserve">la </w:t>
      </w:r>
      <w:r w:rsidR="00481208" w:rsidRPr="00B751CC">
        <w:t>Autoridad Nacional de Consulta Previa y el Congreso de la República.</w:t>
      </w:r>
      <w:r w:rsidR="00E85069" w:rsidRPr="00B751CC">
        <w:t xml:space="preserve"> Asimismo, si bien el Comité reconoce los esfuerzos del Estado parte para proporcionar reparaciones a </w:t>
      </w:r>
      <w:r w:rsidR="00F91CA5">
        <w:t>las personas</w:t>
      </w:r>
      <w:r w:rsidR="00E85069" w:rsidRPr="00B751CC">
        <w:t xml:space="preserve"> indígenas y afrodescendientes, preocupa que estas comunidades siguen siendo impactadas de manera desproporcional en el marco del conflicto armado interno</w:t>
      </w:r>
      <w:r w:rsidR="009953B3">
        <w:t xml:space="preserve"> y otras formas de violencia</w:t>
      </w:r>
      <w:r w:rsidR="00F74DC8">
        <w:t xml:space="preserve">, </w:t>
      </w:r>
      <w:r w:rsidR="00AF6FA8">
        <w:t xml:space="preserve">lo que las pone </w:t>
      </w:r>
      <w:r w:rsidR="00F74DC8">
        <w:t>en riesgo de extinción física y cultural</w:t>
      </w:r>
      <w:r w:rsidR="00E85069" w:rsidRPr="00B751CC">
        <w:t xml:space="preserve"> (arts. 1 y 27).</w:t>
      </w:r>
    </w:p>
    <w:p w14:paraId="7CDDE582" w14:textId="070B318D" w:rsidR="002E667E" w:rsidRPr="00B751CC" w:rsidRDefault="00235677" w:rsidP="000C46F9">
      <w:pPr>
        <w:pStyle w:val="SingleTxtG"/>
      </w:pPr>
      <w:r w:rsidRPr="00B751CC">
        <w:t>39.</w:t>
      </w:r>
      <w:r w:rsidRPr="00B751CC">
        <w:tab/>
      </w:r>
      <w:r w:rsidR="004E74BE" w:rsidRPr="00B751CC">
        <w:rPr>
          <w:b/>
          <w:bCs/>
        </w:rPr>
        <w:t>Teniendo presentes</w:t>
      </w:r>
      <w:r w:rsidR="00927BDF" w:rsidRPr="00B751CC">
        <w:rPr>
          <w:b/>
          <w:bCs/>
        </w:rPr>
        <w:t xml:space="preserve"> las recomendaciones anteriores del Comité</w:t>
      </w:r>
      <w:r w:rsidR="00927BDF" w:rsidRPr="00B751CC">
        <w:rPr>
          <w:rStyle w:val="Refdenotaalpie"/>
          <w:b/>
          <w:bCs/>
        </w:rPr>
        <w:footnoteReference w:id="12"/>
      </w:r>
      <w:r w:rsidR="00927BDF" w:rsidRPr="00B751CC">
        <w:rPr>
          <w:b/>
          <w:bCs/>
        </w:rPr>
        <w:t>, el Estado parte debe</w:t>
      </w:r>
      <w:r w:rsidR="001B1DA3" w:rsidRPr="00B751CC">
        <w:rPr>
          <w:b/>
          <w:bCs/>
        </w:rPr>
        <w:t xml:space="preserve"> a</w:t>
      </w:r>
      <w:r w:rsidR="003732B4" w:rsidRPr="00B751CC">
        <w:rPr>
          <w:b/>
          <w:bCs/>
        </w:rPr>
        <w:t xml:space="preserve">doptar una metodología para garantizar el derecho a la consulta </w:t>
      </w:r>
      <w:r w:rsidR="00AF6FA8" w:rsidRPr="00AF6FA8">
        <w:rPr>
          <w:b/>
          <w:bCs/>
        </w:rPr>
        <w:t>libre</w:t>
      </w:r>
      <w:r w:rsidR="00AF6FA8">
        <w:rPr>
          <w:b/>
          <w:bCs/>
        </w:rPr>
        <w:t>,</w:t>
      </w:r>
      <w:r w:rsidR="00AF6FA8" w:rsidRPr="00AF6FA8">
        <w:rPr>
          <w:b/>
          <w:bCs/>
        </w:rPr>
        <w:t xml:space="preserve"> </w:t>
      </w:r>
      <w:r w:rsidR="003732B4" w:rsidRPr="00B751CC">
        <w:rPr>
          <w:b/>
          <w:bCs/>
        </w:rPr>
        <w:t>previa</w:t>
      </w:r>
      <w:r w:rsidR="00F91CA5" w:rsidRPr="00F91CA5">
        <w:rPr>
          <w:b/>
          <w:bCs/>
        </w:rPr>
        <w:t xml:space="preserve"> e informada</w:t>
      </w:r>
      <w:r w:rsidR="00515E1C" w:rsidRPr="00B751CC">
        <w:rPr>
          <w:b/>
          <w:bCs/>
        </w:rPr>
        <w:t xml:space="preserve"> </w:t>
      </w:r>
      <w:r w:rsidR="000263F6">
        <w:rPr>
          <w:b/>
          <w:bCs/>
        </w:rPr>
        <w:t xml:space="preserve">de los </w:t>
      </w:r>
      <w:r w:rsidR="00AF6FA8">
        <w:rPr>
          <w:b/>
          <w:bCs/>
        </w:rPr>
        <w:t>P</w:t>
      </w:r>
      <w:r w:rsidR="000263F6">
        <w:rPr>
          <w:b/>
          <w:bCs/>
        </w:rPr>
        <w:t xml:space="preserve">ueblos </w:t>
      </w:r>
      <w:r w:rsidR="00AF6FA8">
        <w:rPr>
          <w:b/>
          <w:bCs/>
        </w:rPr>
        <w:t>I</w:t>
      </w:r>
      <w:r w:rsidR="000263F6">
        <w:rPr>
          <w:b/>
          <w:bCs/>
        </w:rPr>
        <w:t>ndígenas</w:t>
      </w:r>
      <w:r w:rsidR="003732B4" w:rsidRPr="00B751CC">
        <w:rPr>
          <w:b/>
          <w:bCs/>
        </w:rPr>
        <w:t>, de conformidad con los estándares internacionales</w:t>
      </w:r>
      <w:r w:rsidR="00515E1C" w:rsidRPr="00B751CC">
        <w:rPr>
          <w:b/>
          <w:bCs/>
        </w:rPr>
        <w:t>,</w:t>
      </w:r>
      <w:r w:rsidR="003732B4" w:rsidRPr="00B751CC">
        <w:rPr>
          <w:b/>
          <w:bCs/>
        </w:rPr>
        <w:t xml:space="preserve"> </w:t>
      </w:r>
      <w:r w:rsidR="00B136D4">
        <w:rPr>
          <w:b/>
          <w:bCs/>
        </w:rPr>
        <w:t xml:space="preserve">y la </w:t>
      </w:r>
      <w:r w:rsidR="00B136D4" w:rsidRPr="00D94CFF">
        <w:rPr>
          <w:b/>
          <w:bCs/>
        </w:rPr>
        <w:t xml:space="preserve">participación significativa de las personas afrodescendientes </w:t>
      </w:r>
      <w:r w:rsidR="003732B4" w:rsidRPr="00D94CFF">
        <w:rPr>
          <w:b/>
          <w:bCs/>
        </w:rPr>
        <w:t xml:space="preserve">en </w:t>
      </w:r>
      <w:r w:rsidR="00F91CA5" w:rsidRPr="00D94CFF">
        <w:rPr>
          <w:b/>
          <w:bCs/>
        </w:rPr>
        <w:t xml:space="preserve">relación con </w:t>
      </w:r>
      <w:r w:rsidR="003732B4" w:rsidRPr="00D94CFF">
        <w:rPr>
          <w:b/>
          <w:bCs/>
        </w:rPr>
        <w:t xml:space="preserve">todas las decisiones que </w:t>
      </w:r>
      <w:r w:rsidR="00F91CA5" w:rsidRPr="00D94CFF">
        <w:rPr>
          <w:b/>
          <w:bCs/>
        </w:rPr>
        <w:t xml:space="preserve">les </w:t>
      </w:r>
      <w:r w:rsidR="003732B4" w:rsidRPr="00D94CFF">
        <w:rPr>
          <w:b/>
          <w:bCs/>
        </w:rPr>
        <w:t>afectan, inclu</w:t>
      </w:r>
      <w:r w:rsidR="00AF6FA8" w:rsidRPr="00D94CFF">
        <w:rPr>
          <w:b/>
          <w:bCs/>
        </w:rPr>
        <w:t>idas</w:t>
      </w:r>
      <w:r w:rsidR="003732B4" w:rsidRPr="00D94CFF">
        <w:rPr>
          <w:b/>
          <w:bCs/>
        </w:rPr>
        <w:t xml:space="preserve"> las relacionadas con el cumplimiento del Acuerdo </w:t>
      </w:r>
      <w:r w:rsidR="00A73EEF" w:rsidRPr="00D94CFF">
        <w:rPr>
          <w:b/>
          <w:bCs/>
        </w:rPr>
        <w:t>Final para la Terminación del Conflicto y la Construcción de una Paz Estable y Duradera</w:t>
      </w:r>
      <w:r w:rsidR="001B1DA3" w:rsidRPr="00D94CFF">
        <w:rPr>
          <w:b/>
          <w:bCs/>
        </w:rPr>
        <w:t>. Asimismo, debe r</w:t>
      </w:r>
      <w:r w:rsidR="00515E1C" w:rsidRPr="00D94CFF">
        <w:rPr>
          <w:b/>
          <w:bCs/>
        </w:rPr>
        <w:t xml:space="preserve">eactivar y fortalecer las instancias de participación étnica y facilitar el seguimiento constante y participativo de la implementación del capítulo étnico del Acuerdo </w:t>
      </w:r>
      <w:r w:rsidR="00515E1C" w:rsidRPr="00B751CC">
        <w:rPr>
          <w:b/>
          <w:bCs/>
        </w:rPr>
        <w:t>desde las regiones</w:t>
      </w:r>
      <w:r w:rsidR="001B1DA3" w:rsidRPr="00B751CC">
        <w:rPr>
          <w:b/>
          <w:bCs/>
        </w:rPr>
        <w:t>. El Estado parte también debe i</w:t>
      </w:r>
      <w:r w:rsidR="001A5F81" w:rsidRPr="00B751CC">
        <w:rPr>
          <w:b/>
          <w:bCs/>
        </w:rPr>
        <w:t xml:space="preserve">ntensificar sus esfuerzos para garantizar </w:t>
      </w:r>
      <w:r w:rsidR="004E74BE" w:rsidRPr="00B751CC">
        <w:rPr>
          <w:b/>
          <w:bCs/>
        </w:rPr>
        <w:t>la restitución de derechos territoriales</w:t>
      </w:r>
      <w:r w:rsidR="006C6A5C">
        <w:rPr>
          <w:b/>
          <w:bCs/>
        </w:rPr>
        <w:t xml:space="preserve"> a </w:t>
      </w:r>
      <w:r w:rsidR="00AF6FA8">
        <w:rPr>
          <w:b/>
          <w:bCs/>
        </w:rPr>
        <w:t xml:space="preserve">los </w:t>
      </w:r>
      <w:r w:rsidR="00E85484">
        <w:rPr>
          <w:b/>
          <w:bCs/>
        </w:rPr>
        <w:t>P</w:t>
      </w:r>
      <w:r w:rsidR="006C6A5C">
        <w:rPr>
          <w:b/>
          <w:bCs/>
        </w:rPr>
        <w:t xml:space="preserve">ueblos </w:t>
      </w:r>
      <w:r w:rsidR="00E85484">
        <w:rPr>
          <w:b/>
          <w:bCs/>
        </w:rPr>
        <w:t>I</w:t>
      </w:r>
      <w:r w:rsidR="006C6A5C">
        <w:rPr>
          <w:b/>
          <w:bCs/>
        </w:rPr>
        <w:t xml:space="preserve">ndígenas y </w:t>
      </w:r>
      <w:r w:rsidR="00DB7F29">
        <w:rPr>
          <w:b/>
          <w:bCs/>
        </w:rPr>
        <w:t xml:space="preserve">a las personas </w:t>
      </w:r>
      <w:r w:rsidR="006C6A5C">
        <w:rPr>
          <w:b/>
          <w:bCs/>
        </w:rPr>
        <w:t>afrodescendientes</w:t>
      </w:r>
      <w:r w:rsidR="004E74BE" w:rsidRPr="00B751CC">
        <w:rPr>
          <w:b/>
          <w:bCs/>
        </w:rPr>
        <w:t>.</w:t>
      </w:r>
    </w:p>
    <w:bookmarkEnd w:id="0"/>
    <w:p w14:paraId="62F6037C" w14:textId="77777777" w:rsidR="00DD5762" w:rsidRPr="00B751CC" w:rsidRDefault="00DD5762" w:rsidP="00DD5762">
      <w:pPr>
        <w:pStyle w:val="H1G"/>
      </w:pPr>
      <w:r w:rsidRPr="00B751CC">
        <w:tab/>
        <w:t>D.</w:t>
      </w:r>
      <w:r w:rsidRPr="00B751CC">
        <w:tab/>
        <w:t>Difusión y seguimiento</w:t>
      </w:r>
    </w:p>
    <w:p w14:paraId="12F0922B" w14:textId="659A34D5" w:rsidR="00DD5762" w:rsidRPr="00B751CC" w:rsidRDefault="00C40D73" w:rsidP="00DD5762">
      <w:pPr>
        <w:spacing w:after="120"/>
        <w:ind w:left="1134" w:right="1134"/>
        <w:jc w:val="both"/>
      </w:pPr>
      <w:r w:rsidRPr="00B751CC">
        <w:t>40</w:t>
      </w:r>
      <w:r w:rsidR="00DD5762" w:rsidRPr="00B751CC">
        <w:t>.</w:t>
      </w:r>
      <w:r w:rsidR="00DD5762" w:rsidRPr="00B751CC">
        <w:tab/>
      </w:r>
      <w:r w:rsidR="007D78EB" w:rsidRPr="00B751CC">
        <w:rPr>
          <w:b/>
          <w:bCs/>
        </w:rPr>
        <w:t xml:space="preserve">El Estado parte debe difundir ampliamente el Pacto, sus dos Protocolos Facultativos, su </w:t>
      </w:r>
      <w:r w:rsidR="00BD185B" w:rsidRPr="00B751CC">
        <w:rPr>
          <w:b/>
          <w:bCs/>
        </w:rPr>
        <w:t>octavo</w:t>
      </w:r>
      <w:r w:rsidR="007D78EB" w:rsidRPr="00B751CC">
        <w:rPr>
          <w:b/>
          <w:bCs/>
        </w:rPr>
        <w:t xml:space="preserve"> informe periódico y las presentes observaciones finales con vistas a aumentar la conciencia sobre los derechos consagrados en el Pacto entre las autoridades judiciales, legislativas y administrativas, la sociedad civil y las organizaciones no gubernamentales que actúan en el país, y la población en general</w:t>
      </w:r>
      <w:r w:rsidR="00070126" w:rsidRPr="00B751CC">
        <w:rPr>
          <w:b/>
          <w:bCs/>
        </w:rPr>
        <w:t>,</w:t>
      </w:r>
      <w:r w:rsidR="00070126" w:rsidRPr="00B751CC">
        <w:t xml:space="preserve"> </w:t>
      </w:r>
      <w:r w:rsidR="00BA0879" w:rsidRPr="00B751CC">
        <w:rPr>
          <w:b/>
          <w:bCs/>
        </w:rPr>
        <w:t>inclu</w:t>
      </w:r>
      <w:r w:rsidR="00BA0879">
        <w:rPr>
          <w:b/>
          <w:bCs/>
        </w:rPr>
        <w:t>idos</w:t>
      </w:r>
      <w:r w:rsidR="00BA0879" w:rsidRPr="00B751CC">
        <w:rPr>
          <w:b/>
          <w:bCs/>
        </w:rPr>
        <w:t xml:space="preserve"> </w:t>
      </w:r>
      <w:r w:rsidR="00070126" w:rsidRPr="00B751CC">
        <w:rPr>
          <w:b/>
          <w:bCs/>
        </w:rPr>
        <w:t xml:space="preserve">los miembros de comunidades minoritarias y </w:t>
      </w:r>
      <w:r w:rsidR="00BA0879">
        <w:rPr>
          <w:b/>
          <w:bCs/>
        </w:rPr>
        <w:t>P</w:t>
      </w:r>
      <w:r w:rsidR="00070126" w:rsidRPr="00B751CC">
        <w:rPr>
          <w:b/>
          <w:bCs/>
        </w:rPr>
        <w:t xml:space="preserve">ueblos </w:t>
      </w:r>
      <w:r w:rsidR="00BA0879">
        <w:rPr>
          <w:b/>
          <w:bCs/>
        </w:rPr>
        <w:t>I</w:t>
      </w:r>
      <w:r w:rsidR="00070126" w:rsidRPr="00B751CC">
        <w:rPr>
          <w:b/>
          <w:bCs/>
        </w:rPr>
        <w:t>ndígenas</w:t>
      </w:r>
      <w:r w:rsidR="007D78EB" w:rsidRPr="00B751CC">
        <w:rPr>
          <w:b/>
          <w:bCs/>
        </w:rPr>
        <w:t>.</w:t>
      </w:r>
    </w:p>
    <w:p w14:paraId="323537FD" w14:textId="172CF17F" w:rsidR="00DD5762" w:rsidRPr="00B751CC" w:rsidRDefault="00C40D73" w:rsidP="00EE5EE4">
      <w:pPr>
        <w:pStyle w:val="SingleTxtG"/>
        <w:rPr>
          <w:b/>
        </w:rPr>
      </w:pPr>
      <w:r w:rsidRPr="00B751CC">
        <w:rPr>
          <w:bCs/>
        </w:rPr>
        <w:t>41</w:t>
      </w:r>
      <w:r w:rsidR="00DD5762" w:rsidRPr="00B751CC">
        <w:rPr>
          <w:bCs/>
        </w:rPr>
        <w:t>.</w:t>
      </w:r>
      <w:r w:rsidR="00DD5762" w:rsidRPr="00B751CC">
        <w:rPr>
          <w:b/>
        </w:rPr>
        <w:tab/>
        <w:t>De conformidad con el artículo 75, párrafo 1, del reglamento del Comité, se solicita al Estado parte que facilite, a</w:t>
      </w:r>
      <w:r w:rsidR="00BA0879">
        <w:rPr>
          <w:b/>
        </w:rPr>
        <w:t xml:space="preserve"> más tardar el</w:t>
      </w:r>
      <w:r w:rsidR="00DD5762" w:rsidRPr="00B751CC">
        <w:rPr>
          <w:b/>
        </w:rPr>
        <w:t xml:space="preserve"> </w:t>
      </w:r>
      <w:r w:rsidR="00F512FB" w:rsidRPr="00B751CC">
        <w:rPr>
          <w:b/>
        </w:rPr>
        <w:t>27</w:t>
      </w:r>
      <w:r w:rsidR="007D78EB" w:rsidRPr="00B751CC">
        <w:rPr>
          <w:b/>
        </w:rPr>
        <w:t xml:space="preserve"> de </w:t>
      </w:r>
      <w:r w:rsidR="003760FC" w:rsidRPr="00B751CC">
        <w:rPr>
          <w:b/>
        </w:rPr>
        <w:t>julio</w:t>
      </w:r>
      <w:r w:rsidR="007D78EB" w:rsidRPr="00B751CC">
        <w:rPr>
          <w:b/>
        </w:rPr>
        <w:t xml:space="preserve"> </w:t>
      </w:r>
      <w:r w:rsidR="00DD5762" w:rsidRPr="00B751CC">
        <w:rPr>
          <w:b/>
        </w:rPr>
        <w:t>de 202</w:t>
      </w:r>
      <w:r w:rsidR="00575B77" w:rsidRPr="00B751CC">
        <w:rPr>
          <w:b/>
        </w:rPr>
        <w:t>6</w:t>
      </w:r>
      <w:r w:rsidR="00DD5762" w:rsidRPr="00B751CC">
        <w:rPr>
          <w:b/>
        </w:rPr>
        <w:t xml:space="preserve">, información sobre la aplicación de las recomendaciones formuladas por el Comité en los párrafos </w:t>
      </w:r>
      <w:r w:rsidR="00F255C2" w:rsidRPr="00DC5B10">
        <w:rPr>
          <w:b/>
        </w:rPr>
        <w:t>9</w:t>
      </w:r>
      <w:r w:rsidR="00F255C2" w:rsidRPr="00B751CC">
        <w:rPr>
          <w:b/>
        </w:rPr>
        <w:t xml:space="preserve"> </w:t>
      </w:r>
      <w:r w:rsidR="00DD5762" w:rsidRPr="00B751CC">
        <w:rPr>
          <w:b/>
        </w:rPr>
        <w:t>(</w:t>
      </w:r>
      <w:r w:rsidR="00F255C2">
        <w:rPr>
          <w:b/>
        </w:rPr>
        <w:t>l</w:t>
      </w:r>
      <w:r w:rsidR="00F255C2" w:rsidRPr="00B751CC">
        <w:rPr>
          <w:b/>
        </w:rPr>
        <w:t>ucha contra la impunidad y violaciones de los derechos humanos en el contexto del conflicto armado interno</w:t>
      </w:r>
      <w:r w:rsidR="00DD5762" w:rsidRPr="00B751CC">
        <w:rPr>
          <w:b/>
        </w:rPr>
        <w:t xml:space="preserve">), </w:t>
      </w:r>
      <w:r w:rsidR="00DC5B10" w:rsidRPr="00DC5B10">
        <w:rPr>
          <w:b/>
        </w:rPr>
        <w:t>25</w:t>
      </w:r>
      <w:r w:rsidR="00DC5B10">
        <w:rPr>
          <w:b/>
        </w:rPr>
        <w:t xml:space="preserve"> (eliminación del trabajo forzoso y trata de personas) </w:t>
      </w:r>
      <w:r w:rsidR="00DD5762" w:rsidRPr="00B751CC">
        <w:rPr>
          <w:b/>
        </w:rPr>
        <w:t>y</w:t>
      </w:r>
      <w:r w:rsidR="00BA0879">
        <w:rPr>
          <w:b/>
        </w:rPr>
        <w:t xml:space="preserve"> </w:t>
      </w:r>
      <w:r w:rsidR="00F255C2" w:rsidRPr="00DC5B10">
        <w:rPr>
          <w:b/>
        </w:rPr>
        <w:t>35</w:t>
      </w:r>
      <w:r w:rsidR="00BA0879">
        <w:rPr>
          <w:b/>
        </w:rPr>
        <w:t xml:space="preserve"> </w:t>
      </w:r>
      <w:r w:rsidR="00F255C2" w:rsidRPr="00B751CC">
        <w:rPr>
          <w:b/>
        </w:rPr>
        <w:t>(</w:t>
      </w:r>
      <w:r w:rsidR="00F255C2">
        <w:rPr>
          <w:b/>
        </w:rPr>
        <w:t>libertad de expresión y protección de personas defensoras de derechos humanos</w:t>
      </w:r>
      <w:r w:rsidR="00F255C2" w:rsidRPr="00B751CC">
        <w:rPr>
          <w:b/>
        </w:rPr>
        <w:t>)</w:t>
      </w:r>
      <w:r w:rsidR="00DC5B10">
        <w:rPr>
          <w:b/>
        </w:rPr>
        <w:t>.</w:t>
      </w:r>
    </w:p>
    <w:p w14:paraId="3F69318A" w14:textId="5533CA61" w:rsidR="003760FC" w:rsidRPr="00B751CC" w:rsidRDefault="00C40D73" w:rsidP="00DD5762">
      <w:pPr>
        <w:spacing w:after="120"/>
        <w:ind w:left="1134" w:right="1134"/>
        <w:jc w:val="both"/>
        <w:rPr>
          <w:b/>
        </w:rPr>
      </w:pPr>
      <w:r w:rsidRPr="00B751CC">
        <w:rPr>
          <w:bCs/>
        </w:rPr>
        <w:t>42</w:t>
      </w:r>
      <w:r w:rsidR="00DD5762" w:rsidRPr="00B751CC">
        <w:rPr>
          <w:bCs/>
        </w:rPr>
        <w:t>.</w:t>
      </w:r>
      <w:r w:rsidR="00DD5762" w:rsidRPr="00B751CC">
        <w:rPr>
          <w:b/>
        </w:rPr>
        <w:tab/>
        <w:t xml:space="preserve">De conformidad con el calendario previsible para la presentación de informes del Comité, el Estado parte recibirá del </w:t>
      </w:r>
      <w:r w:rsidR="00DD5762" w:rsidRPr="003E4B7C">
        <w:rPr>
          <w:b/>
        </w:rPr>
        <w:t>Comité en 202</w:t>
      </w:r>
      <w:r w:rsidR="00575B77" w:rsidRPr="003E4B7C">
        <w:rPr>
          <w:b/>
        </w:rPr>
        <w:t>9</w:t>
      </w:r>
      <w:r w:rsidR="00DD5762" w:rsidRPr="003E4B7C">
        <w:rPr>
          <w:b/>
        </w:rPr>
        <w:t xml:space="preserve"> la lista de cuestiones previa a la presentación de informes y se espera que presente </w:t>
      </w:r>
      <w:bookmarkStart w:id="7" w:name="_Hlk144383668"/>
      <w:r w:rsidR="00BA0879">
        <w:rPr>
          <w:b/>
        </w:rPr>
        <w:t>en el plazo</w:t>
      </w:r>
      <w:r w:rsidR="00BA0879" w:rsidRPr="003E4B7C">
        <w:rPr>
          <w:b/>
        </w:rPr>
        <w:t xml:space="preserve"> </w:t>
      </w:r>
      <w:r w:rsidR="00DD5762" w:rsidRPr="003E4B7C">
        <w:rPr>
          <w:b/>
        </w:rPr>
        <w:t xml:space="preserve">de </w:t>
      </w:r>
      <w:bookmarkEnd w:id="7"/>
      <w:r w:rsidR="00DD5762" w:rsidRPr="003E4B7C">
        <w:rPr>
          <w:b/>
        </w:rPr>
        <w:t>un año sus respuestas</w:t>
      </w:r>
      <w:r w:rsidR="00BA0879">
        <w:rPr>
          <w:b/>
        </w:rPr>
        <w:t>,</w:t>
      </w:r>
      <w:r w:rsidR="00DD5762" w:rsidRPr="003E4B7C">
        <w:rPr>
          <w:b/>
        </w:rPr>
        <w:t xml:space="preserve"> que constituirá</w:t>
      </w:r>
      <w:r w:rsidR="00BA0879">
        <w:rPr>
          <w:b/>
        </w:rPr>
        <w:t>n</w:t>
      </w:r>
      <w:r w:rsidR="00DD5762" w:rsidRPr="003E4B7C">
        <w:rPr>
          <w:b/>
        </w:rPr>
        <w:t xml:space="preserve"> su </w:t>
      </w:r>
      <w:r w:rsidR="002B4382" w:rsidRPr="003E4B7C">
        <w:rPr>
          <w:b/>
        </w:rPr>
        <w:t>noveno</w:t>
      </w:r>
      <w:r w:rsidR="007D78EB" w:rsidRPr="003E4B7C">
        <w:rPr>
          <w:b/>
        </w:rPr>
        <w:t xml:space="preserve"> </w:t>
      </w:r>
      <w:r w:rsidR="00DD5762" w:rsidRPr="003E4B7C">
        <w:rPr>
          <w:b/>
        </w:rPr>
        <w:t xml:space="preserve">informe periódico. El Comité también solicita al Estado parte que, al preparar el informe, </w:t>
      </w:r>
      <w:r w:rsidR="00BA0879">
        <w:rPr>
          <w:b/>
        </w:rPr>
        <w:t xml:space="preserve">celebre amplias </w:t>
      </w:r>
      <w:r w:rsidR="00DD5762" w:rsidRPr="003E4B7C">
        <w:rPr>
          <w:b/>
        </w:rPr>
        <w:t>consult</w:t>
      </w:r>
      <w:r w:rsidR="00BA0879">
        <w:rPr>
          <w:b/>
        </w:rPr>
        <w:t>as</w:t>
      </w:r>
      <w:r w:rsidR="00DD5762" w:rsidRPr="003E4B7C">
        <w:rPr>
          <w:b/>
        </w:rPr>
        <w:t xml:space="preserve"> </w:t>
      </w:r>
      <w:r w:rsidR="00BA0879">
        <w:rPr>
          <w:b/>
        </w:rPr>
        <w:t>con</w:t>
      </w:r>
      <w:r w:rsidR="00DD5762" w:rsidRPr="003E4B7C">
        <w:rPr>
          <w:b/>
        </w:rPr>
        <w:t xml:space="preserve"> la sociedad civil y las organizaciones no gubernamentales que actúan en el país. De conformidad con la resolución 68/268 de la Asamblea General, el informe ha de tener una extensión máxima de 21.200 palabras. El próximo diálogo constructivo con el Estado parte tendrá lugar en 203</w:t>
      </w:r>
      <w:r w:rsidR="00575B77" w:rsidRPr="003E4B7C">
        <w:rPr>
          <w:b/>
        </w:rPr>
        <w:t>1</w:t>
      </w:r>
      <w:r w:rsidR="00DD5762" w:rsidRPr="003E4B7C">
        <w:rPr>
          <w:b/>
        </w:rPr>
        <w:t xml:space="preserve"> en Ginebra.</w:t>
      </w:r>
    </w:p>
    <w:p w14:paraId="566A354A" w14:textId="0D73EF56" w:rsidR="008E6767" w:rsidRPr="00EE5EE4" w:rsidRDefault="00DD5762" w:rsidP="00EE5EE4">
      <w:pPr>
        <w:suppressAutoHyphens/>
        <w:spacing w:before="240"/>
        <w:ind w:left="1134" w:right="1134"/>
        <w:jc w:val="center"/>
        <w:rPr>
          <w:b/>
        </w:rPr>
      </w:pPr>
      <w:r w:rsidRPr="00B751CC">
        <w:rPr>
          <w:u w:val="single"/>
        </w:rPr>
        <w:tab/>
      </w:r>
      <w:r w:rsidRPr="00B751CC">
        <w:rPr>
          <w:u w:val="single"/>
        </w:rPr>
        <w:tab/>
      </w:r>
      <w:r w:rsidRPr="00B751CC">
        <w:rPr>
          <w:u w:val="single"/>
        </w:rPr>
        <w:tab/>
      </w:r>
      <w:r w:rsidRPr="00B751CC">
        <w:rPr>
          <w:u w:val="single"/>
        </w:rPr>
        <w:tab/>
      </w:r>
    </w:p>
    <w:sectPr w:rsidR="008E6767" w:rsidRPr="00EE5EE4" w:rsidSect="00BC2881">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AFCFBE" w14:textId="77777777" w:rsidR="00C645DF" w:rsidRDefault="00C645DF"/>
  </w:endnote>
  <w:endnote w:type="continuationSeparator" w:id="0">
    <w:p w14:paraId="5B97F12E" w14:textId="77777777" w:rsidR="00C645DF" w:rsidRDefault="00C645D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Roboto">
    <w:panose1 w:val="00000000000000000000"/>
    <w:charset w:val="00"/>
    <w:family w:val="auto"/>
    <w:pitch w:val="variable"/>
    <w:sig w:usb0="E00002EF" w:usb1="5000205B" w:usb2="0000002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9214CE" w14:textId="34AB8234" w:rsidR="00BC2881" w:rsidRPr="00BC2881" w:rsidRDefault="00BC2881" w:rsidP="00BC2881">
    <w:pPr>
      <w:pStyle w:val="Piedepgina"/>
      <w:tabs>
        <w:tab w:val="right" w:pos="9638"/>
      </w:tabs>
    </w:pPr>
    <w:r w:rsidRPr="00BC2881">
      <w:rPr>
        <w:b/>
        <w:sz w:val="18"/>
      </w:rPr>
      <w:fldChar w:fldCharType="begin"/>
    </w:r>
    <w:r w:rsidRPr="00BC2881">
      <w:rPr>
        <w:b/>
        <w:sz w:val="18"/>
      </w:rPr>
      <w:instrText xml:space="preserve"> PAGE  \* MERGEFORMAT </w:instrText>
    </w:r>
    <w:r w:rsidRPr="00BC2881">
      <w:rPr>
        <w:b/>
        <w:sz w:val="18"/>
      </w:rPr>
      <w:fldChar w:fldCharType="separate"/>
    </w:r>
    <w:r w:rsidRPr="00BC2881">
      <w:rPr>
        <w:b/>
        <w:noProof/>
        <w:sz w:val="18"/>
      </w:rPr>
      <w:t>2</w:t>
    </w:r>
    <w:r w:rsidRPr="00BC2881">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1BCBFE" w14:textId="32AEDE82" w:rsidR="00BC2881" w:rsidRPr="00BC2881" w:rsidRDefault="00BC2881" w:rsidP="00BC2881">
    <w:pPr>
      <w:pStyle w:val="Piedepgina"/>
      <w:tabs>
        <w:tab w:val="right" w:pos="9638"/>
      </w:tabs>
      <w:rPr>
        <w:b/>
        <w:sz w:val="18"/>
      </w:rPr>
    </w:pPr>
    <w:r>
      <w:tab/>
    </w:r>
    <w:r w:rsidRPr="00BC2881">
      <w:rPr>
        <w:b/>
        <w:sz w:val="18"/>
      </w:rPr>
      <w:fldChar w:fldCharType="begin"/>
    </w:r>
    <w:r w:rsidRPr="00BC2881">
      <w:rPr>
        <w:b/>
        <w:sz w:val="18"/>
      </w:rPr>
      <w:instrText xml:space="preserve"> PAGE  \* MERGEFORMAT </w:instrText>
    </w:r>
    <w:r w:rsidRPr="00BC2881">
      <w:rPr>
        <w:b/>
        <w:sz w:val="18"/>
      </w:rPr>
      <w:fldChar w:fldCharType="separate"/>
    </w:r>
    <w:r w:rsidRPr="00BC2881">
      <w:rPr>
        <w:b/>
        <w:noProof/>
        <w:sz w:val="18"/>
      </w:rPr>
      <w:t>3</w:t>
    </w:r>
    <w:r w:rsidRPr="00BC288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1A1F51" w14:textId="0E6CC96C" w:rsidR="009B7B9F" w:rsidRPr="009B7B9F" w:rsidRDefault="009B7B9F" w:rsidP="009B7B9F">
    <w:pPr>
      <w:pStyle w:val="Piedepgina"/>
      <w:tabs>
        <w:tab w:val="left" w:pos="6520"/>
        <w:tab w:val="right" w:pos="9638"/>
      </w:tabs>
      <w:spacing w:before="120" w:line="240" w:lineRule="auto"/>
      <w:rPr>
        <w:sz w:val="20"/>
      </w:rPr>
    </w:pPr>
    <w:r>
      <w:rPr>
        <w:sz w:val="20"/>
      </w:rPr>
      <w:t>GE.23-15078  (S)</w:t>
    </w:r>
    <w:bookmarkStart w:id="8" w:name="_GoBack"/>
    <w:bookmarkEnd w:id="8"/>
    <w:r>
      <w:rPr>
        <w:sz w:val="20"/>
      </w:rPr>
      <w:tab/>
    </w:r>
    <w:r w:rsidRPr="009B7B9F">
      <w:rPr>
        <w:noProof/>
        <w:sz w:val="20"/>
        <w:lang w:val="fr-CH" w:eastAsia="zh-CN"/>
      </w:rPr>
      <w:drawing>
        <wp:inline distT="0" distB="0" distL="0" distR="0" wp14:anchorId="1D1908EA" wp14:editId="6477ABE2">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2B15F867" wp14:editId="477E3031">
          <wp:extent cx="561340" cy="56134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340" cy="56134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94AB4A" w14:textId="77777777" w:rsidR="00C645DF" w:rsidRPr="001075E9" w:rsidRDefault="00C645DF" w:rsidP="001075E9">
      <w:pPr>
        <w:tabs>
          <w:tab w:val="right" w:pos="2155"/>
        </w:tabs>
        <w:spacing w:after="80" w:line="240" w:lineRule="auto"/>
        <w:ind w:left="680"/>
        <w:rPr>
          <w:u w:val="single"/>
        </w:rPr>
      </w:pPr>
      <w:r>
        <w:rPr>
          <w:u w:val="single"/>
        </w:rPr>
        <w:tab/>
      </w:r>
    </w:p>
  </w:footnote>
  <w:footnote w:type="continuationSeparator" w:id="0">
    <w:p w14:paraId="1B8B53DE" w14:textId="77777777" w:rsidR="00C645DF" w:rsidRDefault="00C645DF" w:rsidP="00AE0E02">
      <w:pPr>
        <w:tabs>
          <w:tab w:val="right" w:pos="2155"/>
        </w:tabs>
        <w:spacing w:after="80" w:line="240" w:lineRule="auto"/>
        <w:ind w:left="680"/>
        <w:rPr>
          <w:u w:val="single"/>
        </w:rPr>
      </w:pPr>
      <w:r>
        <w:rPr>
          <w:u w:val="single"/>
        </w:rPr>
        <w:tab/>
      </w:r>
    </w:p>
  </w:footnote>
  <w:footnote w:id="1">
    <w:p w14:paraId="5C4DFB3B" w14:textId="6D9E918D" w:rsidR="00E41B88" w:rsidRPr="00E41B88" w:rsidRDefault="00E41B88">
      <w:pPr>
        <w:pStyle w:val="Textonotapie"/>
        <w:rPr>
          <w:lang w:val="fr-FR"/>
        </w:rPr>
      </w:pPr>
      <w:r>
        <w:rPr>
          <w:rStyle w:val="Refdenotaalpie"/>
        </w:rPr>
        <w:tab/>
      </w:r>
      <w:r w:rsidRPr="00E41B88">
        <w:rPr>
          <w:rStyle w:val="Refdenotaalpie"/>
          <w:sz w:val="20"/>
          <w:vertAlign w:val="baseline"/>
        </w:rPr>
        <w:t>*</w:t>
      </w:r>
      <w:r>
        <w:rPr>
          <w:rStyle w:val="Refdenotaalpie"/>
          <w:sz w:val="20"/>
          <w:vertAlign w:val="baseline"/>
        </w:rPr>
        <w:tab/>
      </w:r>
      <w:r>
        <w:t>Aprobadas por el Comité en su 138º período de sesiones (</w:t>
      </w:r>
      <w:r w:rsidRPr="00B751CC">
        <w:t>26 de junio a 2</w:t>
      </w:r>
      <w:r>
        <w:t>6</w:t>
      </w:r>
      <w:r w:rsidRPr="00B751CC">
        <w:t xml:space="preserve"> de julio de 2023</w:t>
      </w:r>
      <w:r>
        <w:t>).</w:t>
      </w:r>
    </w:p>
  </w:footnote>
  <w:footnote w:id="2">
    <w:p w14:paraId="6D0761F3" w14:textId="3B4235D5" w:rsidR="00E64969" w:rsidRPr="00BD185B" w:rsidRDefault="00E64969">
      <w:pPr>
        <w:pStyle w:val="Textonotapie"/>
      </w:pPr>
      <w:r>
        <w:tab/>
      </w:r>
      <w:r>
        <w:rPr>
          <w:rStyle w:val="Refdenotaalpie"/>
        </w:rPr>
        <w:footnoteRef/>
      </w:r>
      <w:r>
        <w:tab/>
      </w:r>
      <w:hyperlink r:id="rId1" w:history="1">
        <w:r w:rsidR="00BD185B" w:rsidRPr="00963761">
          <w:rPr>
            <w:rStyle w:val="Hipervnculo"/>
          </w:rPr>
          <w:t>CCPR/C/</w:t>
        </w:r>
        <w:r w:rsidR="00BD185B" w:rsidRPr="00963761">
          <w:rPr>
            <w:rStyle w:val="Hipervnculo"/>
          </w:rPr>
          <w:t>C</w:t>
        </w:r>
        <w:r w:rsidR="00BD185B" w:rsidRPr="00963761">
          <w:rPr>
            <w:rStyle w:val="Hipervnculo"/>
          </w:rPr>
          <w:t>OL/8</w:t>
        </w:r>
      </w:hyperlink>
      <w:r w:rsidRPr="00BD185B">
        <w:t>.</w:t>
      </w:r>
    </w:p>
  </w:footnote>
  <w:footnote w:id="3">
    <w:p w14:paraId="2DD7D5D3" w14:textId="2BE4A282" w:rsidR="00E64969" w:rsidRPr="00BD185B" w:rsidRDefault="00E64969">
      <w:pPr>
        <w:pStyle w:val="Textonotapie"/>
      </w:pPr>
      <w:r>
        <w:tab/>
      </w:r>
      <w:r>
        <w:rPr>
          <w:rStyle w:val="Refdenotaalpie"/>
        </w:rPr>
        <w:footnoteRef/>
      </w:r>
      <w:r>
        <w:tab/>
      </w:r>
      <w:r w:rsidRPr="003E4B7C">
        <w:t>V</w:t>
      </w:r>
      <w:r w:rsidR="00AC1EFF">
        <w:t>éa</w:t>
      </w:r>
      <w:r w:rsidR="001F3050">
        <w:t>n</w:t>
      </w:r>
      <w:r w:rsidR="00AC1EFF">
        <w:t>se</w:t>
      </w:r>
      <w:r w:rsidRPr="003E4B7C">
        <w:t xml:space="preserve"> </w:t>
      </w:r>
      <w:hyperlink r:id="rId2" w:history="1">
        <w:r w:rsidRPr="00963761">
          <w:rPr>
            <w:rStyle w:val="Hipervnculo"/>
          </w:rPr>
          <w:t>CCPR/C</w:t>
        </w:r>
        <w:r w:rsidRPr="00963761">
          <w:rPr>
            <w:rStyle w:val="Hipervnculo"/>
          </w:rPr>
          <w:t>/</w:t>
        </w:r>
        <w:r w:rsidRPr="00963761">
          <w:rPr>
            <w:rStyle w:val="Hipervnculo"/>
          </w:rPr>
          <w:t>S</w:t>
        </w:r>
        <w:r w:rsidRPr="00963761">
          <w:rPr>
            <w:rStyle w:val="Hipervnculo"/>
          </w:rPr>
          <w:t>R</w:t>
        </w:r>
        <w:r w:rsidRPr="00963761">
          <w:rPr>
            <w:rStyle w:val="Hipervnculo"/>
          </w:rPr>
          <w:t>.</w:t>
        </w:r>
        <w:r w:rsidR="00BD185B" w:rsidRPr="00963761">
          <w:rPr>
            <w:rStyle w:val="Hipervnculo"/>
          </w:rPr>
          <w:t>4013</w:t>
        </w:r>
      </w:hyperlink>
      <w:r w:rsidRPr="003E4B7C">
        <w:t xml:space="preserve"> y </w:t>
      </w:r>
      <w:hyperlink r:id="rId3" w:history="1">
        <w:r w:rsidRPr="00963761">
          <w:rPr>
            <w:rStyle w:val="Hipervnculo"/>
          </w:rPr>
          <w:t>CCPR/C/S</w:t>
        </w:r>
        <w:r w:rsidRPr="00963761">
          <w:rPr>
            <w:rStyle w:val="Hipervnculo"/>
          </w:rPr>
          <w:t>R</w:t>
        </w:r>
        <w:r w:rsidRPr="00963761">
          <w:rPr>
            <w:rStyle w:val="Hipervnculo"/>
          </w:rPr>
          <w:t>.</w:t>
        </w:r>
        <w:r w:rsidR="00BD185B" w:rsidRPr="00963761">
          <w:rPr>
            <w:rStyle w:val="Hipervnculo"/>
          </w:rPr>
          <w:t>4014</w:t>
        </w:r>
      </w:hyperlink>
      <w:r w:rsidRPr="003E4B7C">
        <w:t>.</w:t>
      </w:r>
    </w:p>
  </w:footnote>
  <w:footnote w:id="4">
    <w:p w14:paraId="308B72FC" w14:textId="40E60C11" w:rsidR="00BD185B" w:rsidRPr="00B273AD" w:rsidRDefault="00BD185B" w:rsidP="00EE5EE4">
      <w:pPr>
        <w:pStyle w:val="Textonotapie"/>
        <w:rPr>
          <w:lang w:val="fr-FR"/>
        </w:rPr>
      </w:pPr>
      <w:r>
        <w:tab/>
      </w:r>
      <w:r>
        <w:rPr>
          <w:rStyle w:val="Refdenotaalpie"/>
        </w:rPr>
        <w:footnoteRef/>
      </w:r>
      <w:r w:rsidRPr="00B273AD">
        <w:rPr>
          <w:lang w:val="fr-FR"/>
        </w:rPr>
        <w:tab/>
      </w:r>
      <w:hyperlink r:id="rId4" w:history="1">
        <w:r w:rsidRPr="00963761">
          <w:rPr>
            <w:rStyle w:val="Hipervnculo"/>
            <w:lang w:val="fr-FR"/>
          </w:rPr>
          <w:t>CCPR/C/COL</w:t>
        </w:r>
        <w:r w:rsidRPr="00963761">
          <w:rPr>
            <w:rStyle w:val="Hipervnculo"/>
            <w:lang w:val="fr-FR"/>
          </w:rPr>
          <w:t>/</w:t>
        </w:r>
        <w:r w:rsidRPr="00963761">
          <w:rPr>
            <w:rStyle w:val="Hipervnculo"/>
            <w:lang w:val="fr-FR"/>
          </w:rPr>
          <w:t>R</w:t>
        </w:r>
        <w:r w:rsidRPr="00963761">
          <w:rPr>
            <w:rStyle w:val="Hipervnculo"/>
            <w:lang w:val="fr-FR"/>
          </w:rPr>
          <w:t>Q</w:t>
        </w:r>
        <w:r w:rsidRPr="00963761">
          <w:rPr>
            <w:rStyle w:val="Hipervnculo"/>
            <w:lang w:val="fr-FR"/>
          </w:rPr>
          <w:t>/8</w:t>
        </w:r>
      </w:hyperlink>
      <w:r w:rsidRPr="00B273AD">
        <w:rPr>
          <w:lang w:val="fr-FR"/>
        </w:rPr>
        <w:t>.</w:t>
      </w:r>
    </w:p>
  </w:footnote>
  <w:footnote w:id="5">
    <w:p w14:paraId="1607E2A4" w14:textId="6E1CC228" w:rsidR="00BD185B" w:rsidRPr="00B273AD" w:rsidRDefault="00BD185B">
      <w:pPr>
        <w:pStyle w:val="Textonotapie"/>
        <w:rPr>
          <w:lang w:val="fr-FR"/>
        </w:rPr>
      </w:pPr>
      <w:r w:rsidRPr="00B273AD">
        <w:rPr>
          <w:lang w:val="fr-FR"/>
        </w:rPr>
        <w:tab/>
      </w:r>
      <w:r>
        <w:rPr>
          <w:rStyle w:val="Refdenotaalpie"/>
        </w:rPr>
        <w:footnoteRef/>
      </w:r>
      <w:r w:rsidRPr="00B273AD">
        <w:rPr>
          <w:lang w:val="fr-FR"/>
        </w:rPr>
        <w:tab/>
      </w:r>
      <w:hyperlink r:id="rId5" w:history="1">
        <w:r w:rsidRPr="00963761">
          <w:rPr>
            <w:rStyle w:val="Hipervnculo"/>
            <w:lang w:val="fr-FR"/>
          </w:rPr>
          <w:t>CCPR/C/C</w:t>
        </w:r>
        <w:r w:rsidRPr="00963761">
          <w:rPr>
            <w:rStyle w:val="Hipervnculo"/>
            <w:lang w:val="fr-FR"/>
          </w:rPr>
          <w:t>O</w:t>
        </w:r>
        <w:r w:rsidRPr="00963761">
          <w:rPr>
            <w:rStyle w:val="Hipervnculo"/>
            <w:lang w:val="fr-FR"/>
          </w:rPr>
          <w:t>L</w:t>
        </w:r>
        <w:r w:rsidRPr="00963761">
          <w:rPr>
            <w:rStyle w:val="Hipervnculo"/>
            <w:lang w:val="fr-FR"/>
          </w:rPr>
          <w:t>/</w:t>
        </w:r>
        <w:r w:rsidRPr="00963761">
          <w:rPr>
            <w:rStyle w:val="Hipervnculo"/>
            <w:lang w:val="fr-FR"/>
          </w:rPr>
          <w:t>Q/8</w:t>
        </w:r>
      </w:hyperlink>
      <w:r w:rsidRPr="00B273AD">
        <w:rPr>
          <w:lang w:val="fr-FR"/>
        </w:rPr>
        <w:t>.</w:t>
      </w:r>
    </w:p>
  </w:footnote>
  <w:footnote w:id="6">
    <w:p w14:paraId="13D7A981" w14:textId="5A6ECA27" w:rsidR="001C73AB" w:rsidRPr="00B273AD" w:rsidRDefault="003818B7" w:rsidP="001C73AB">
      <w:pPr>
        <w:pStyle w:val="Textonotapie"/>
        <w:rPr>
          <w:lang w:val="fr-FR"/>
        </w:rPr>
      </w:pPr>
      <w:r>
        <w:rPr>
          <w:lang w:val="fr-FR"/>
        </w:rPr>
        <w:tab/>
      </w:r>
      <w:r w:rsidR="001C73AB">
        <w:rPr>
          <w:rStyle w:val="Refdenotaalpie"/>
        </w:rPr>
        <w:footnoteRef/>
      </w:r>
      <w:r>
        <w:rPr>
          <w:lang w:val="fr-FR"/>
        </w:rPr>
        <w:tab/>
      </w:r>
      <w:hyperlink r:id="rId6" w:history="1">
        <w:r w:rsidR="001C73AB" w:rsidRPr="00963761">
          <w:rPr>
            <w:rStyle w:val="Hipervnculo"/>
            <w:lang w:val="fr-FR"/>
          </w:rPr>
          <w:t>CCPR/C/CO</w:t>
        </w:r>
        <w:r w:rsidR="001C73AB" w:rsidRPr="00963761">
          <w:rPr>
            <w:rStyle w:val="Hipervnculo"/>
            <w:lang w:val="fr-FR"/>
          </w:rPr>
          <w:t>L</w:t>
        </w:r>
        <w:r w:rsidR="001C73AB" w:rsidRPr="00963761">
          <w:rPr>
            <w:rStyle w:val="Hipervnculo"/>
            <w:lang w:val="fr-FR"/>
          </w:rPr>
          <w:t>/CO/7</w:t>
        </w:r>
      </w:hyperlink>
      <w:r w:rsidR="001C73AB" w:rsidRPr="00B273AD">
        <w:rPr>
          <w:lang w:val="fr-FR"/>
        </w:rPr>
        <w:t>, p</w:t>
      </w:r>
      <w:r w:rsidR="003229A2">
        <w:rPr>
          <w:lang w:val="fr-FR"/>
        </w:rPr>
        <w:t>árr</w:t>
      </w:r>
      <w:r w:rsidR="001C73AB" w:rsidRPr="00B273AD">
        <w:rPr>
          <w:lang w:val="fr-FR"/>
        </w:rPr>
        <w:t>. 9.</w:t>
      </w:r>
    </w:p>
  </w:footnote>
  <w:footnote w:id="7">
    <w:p w14:paraId="5051005E" w14:textId="303F8AE1" w:rsidR="00963BA5" w:rsidRDefault="00963BA5" w:rsidP="00EE5EE4">
      <w:pPr>
        <w:pStyle w:val="Textonotapie"/>
        <w:widowControl w:val="0"/>
        <w:suppressAutoHyphens/>
      </w:pPr>
      <w:r>
        <w:tab/>
      </w:r>
      <w:r>
        <w:rPr>
          <w:rStyle w:val="Refdenotaalpie"/>
        </w:rPr>
        <w:footnoteRef/>
      </w:r>
      <w:r>
        <w:tab/>
        <w:t xml:space="preserve">Véase </w:t>
      </w:r>
      <w:hyperlink r:id="rId7" w:history="1">
        <w:r w:rsidRPr="00EE5EE4">
          <w:rPr>
            <w:rStyle w:val="Hipervnculo"/>
          </w:rPr>
          <w:t>https://jurinfo.jep.gov.co/norm</w:t>
        </w:r>
        <w:r w:rsidRPr="00EE5EE4">
          <w:rPr>
            <w:rStyle w:val="Hipervnculo"/>
          </w:rPr>
          <w:t>o</w:t>
        </w:r>
        <w:r w:rsidRPr="00EE5EE4">
          <w:rPr>
            <w:rStyle w:val="Hipervnculo"/>
          </w:rPr>
          <w:t>grama/compilacion/docs/auto_srvr-103_11-julio-2022.htm</w:t>
        </w:r>
      </w:hyperlink>
      <w:r w:rsidRPr="00963BA5">
        <w:t>.</w:t>
      </w:r>
    </w:p>
  </w:footnote>
  <w:footnote w:id="8">
    <w:p w14:paraId="4E637D63" w14:textId="1FA87B26" w:rsidR="00BB6DC4" w:rsidRPr="00B273AD" w:rsidRDefault="00BB6DC4" w:rsidP="00BB6DC4">
      <w:pPr>
        <w:pStyle w:val="Textonotapie"/>
        <w:rPr>
          <w:lang w:val="fr-FR"/>
        </w:rPr>
      </w:pPr>
      <w:r>
        <w:rPr>
          <w:lang w:val="fr-FR"/>
        </w:rPr>
        <w:tab/>
      </w:r>
      <w:r>
        <w:rPr>
          <w:rStyle w:val="Refdenotaalpie"/>
        </w:rPr>
        <w:footnoteRef/>
      </w:r>
      <w:r>
        <w:rPr>
          <w:lang w:val="fr-FR"/>
        </w:rPr>
        <w:tab/>
      </w:r>
      <w:hyperlink r:id="rId8" w:history="1">
        <w:r w:rsidRPr="00963761">
          <w:rPr>
            <w:rStyle w:val="Hipervnculo"/>
            <w:lang w:val="fr-FR"/>
          </w:rPr>
          <w:t>CCPR/C/COL</w:t>
        </w:r>
        <w:r w:rsidRPr="00963761">
          <w:rPr>
            <w:rStyle w:val="Hipervnculo"/>
            <w:lang w:val="fr-FR"/>
          </w:rPr>
          <w:t>/</w:t>
        </w:r>
        <w:r w:rsidRPr="00963761">
          <w:rPr>
            <w:rStyle w:val="Hipervnculo"/>
            <w:lang w:val="fr-FR"/>
          </w:rPr>
          <w:t>CO/7</w:t>
        </w:r>
      </w:hyperlink>
      <w:r w:rsidRPr="00B273AD">
        <w:rPr>
          <w:lang w:val="fr-FR"/>
        </w:rPr>
        <w:t>, p</w:t>
      </w:r>
      <w:r>
        <w:rPr>
          <w:lang w:val="fr-FR"/>
        </w:rPr>
        <w:t>árr</w:t>
      </w:r>
      <w:r w:rsidRPr="00B273AD">
        <w:rPr>
          <w:lang w:val="fr-FR"/>
        </w:rPr>
        <w:t>. 15.</w:t>
      </w:r>
    </w:p>
  </w:footnote>
  <w:footnote w:id="9">
    <w:p w14:paraId="13E8918E" w14:textId="5AC2ED60" w:rsidR="004C7923" w:rsidRPr="00B273AD" w:rsidRDefault="003818B7">
      <w:pPr>
        <w:pStyle w:val="Textonotapie"/>
        <w:rPr>
          <w:lang w:val="fr-FR"/>
        </w:rPr>
      </w:pPr>
      <w:r>
        <w:rPr>
          <w:lang w:val="fr-FR"/>
        </w:rPr>
        <w:tab/>
      </w:r>
      <w:r w:rsidR="004C7923">
        <w:rPr>
          <w:rStyle w:val="Refdenotaalpie"/>
        </w:rPr>
        <w:footnoteRef/>
      </w:r>
      <w:r>
        <w:rPr>
          <w:lang w:val="fr-FR"/>
        </w:rPr>
        <w:tab/>
      </w:r>
      <w:hyperlink r:id="rId9" w:history="1">
        <w:r w:rsidR="003229A2" w:rsidRPr="00963761">
          <w:rPr>
            <w:rStyle w:val="Hipervnculo"/>
            <w:i/>
            <w:iCs/>
            <w:lang w:val="fr-FR"/>
          </w:rPr>
          <w:t>Ibi</w:t>
        </w:r>
        <w:r w:rsidR="003229A2" w:rsidRPr="00963761">
          <w:rPr>
            <w:rStyle w:val="Hipervnculo"/>
            <w:i/>
            <w:iCs/>
            <w:lang w:val="fr-FR"/>
          </w:rPr>
          <w:t>d</w:t>
        </w:r>
        <w:r w:rsidR="003229A2" w:rsidRPr="00963761">
          <w:rPr>
            <w:rStyle w:val="Hipervnculo"/>
            <w:i/>
            <w:iCs/>
            <w:lang w:val="fr-FR"/>
          </w:rPr>
          <w:t>.</w:t>
        </w:r>
      </w:hyperlink>
      <w:r w:rsidR="00A42326" w:rsidRPr="00B273AD">
        <w:rPr>
          <w:lang w:val="fr-FR"/>
        </w:rPr>
        <w:t>, p</w:t>
      </w:r>
      <w:r w:rsidR="003229A2">
        <w:rPr>
          <w:lang w:val="fr-FR"/>
        </w:rPr>
        <w:t>árr</w:t>
      </w:r>
      <w:r w:rsidR="00A42326" w:rsidRPr="00B273AD">
        <w:rPr>
          <w:lang w:val="fr-FR"/>
        </w:rPr>
        <w:t>. 27.</w:t>
      </w:r>
    </w:p>
  </w:footnote>
  <w:footnote w:id="10">
    <w:p w14:paraId="1777E22D" w14:textId="621E6768" w:rsidR="00C3451D" w:rsidRPr="00B273AD" w:rsidRDefault="003818B7" w:rsidP="00C3451D">
      <w:pPr>
        <w:pStyle w:val="Textonotapie"/>
        <w:rPr>
          <w:lang w:val="fr-FR"/>
        </w:rPr>
      </w:pPr>
      <w:r>
        <w:rPr>
          <w:lang w:val="fr-FR"/>
        </w:rPr>
        <w:tab/>
      </w:r>
      <w:r w:rsidR="00C3451D">
        <w:rPr>
          <w:rStyle w:val="Refdenotaalpie"/>
        </w:rPr>
        <w:footnoteRef/>
      </w:r>
      <w:r>
        <w:rPr>
          <w:lang w:val="fr-FR"/>
        </w:rPr>
        <w:tab/>
      </w:r>
      <w:bookmarkStart w:id="5" w:name="_Hlk144308315"/>
      <w:r w:rsidR="00963761">
        <w:rPr>
          <w:i/>
          <w:iCs/>
          <w:lang w:val="fr-FR"/>
        </w:rPr>
        <w:fldChar w:fldCharType="begin"/>
      </w:r>
      <w:r w:rsidR="00963761">
        <w:rPr>
          <w:i/>
          <w:iCs/>
          <w:lang w:val="fr-FR"/>
        </w:rPr>
        <w:instrText xml:space="preserve"> HYPERLINK "https://tbinternet.ohchr.org/_layouts/15/treatybodyexternal/Download.aspx?symbolno=CCPR%2fC%2fCOL%2fCO%2f7&amp;Lang=en" </w:instrText>
      </w:r>
      <w:r w:rsidR="00963761">
        <w:rPr>
          <w:i/>
          <w:iCs/>
          <w:lang w:val="fr-FR"/>
        </w:rPr>
      </w:r>
      <w:r w:rsidR="00963761">
        <w:rPr>
          <w:i/>
          <w:iCs/>
          <w:lang w:val="fr-FR"/>
        </w:rPr>
        <w:fldChar w:fldCharType="separate"/>
      </w:r>
      <w:r w:rsidR="003229A2" w:rsidRPr="00963761">
        <w:rPr>
          <w:rStyle w:val="Hipervnculo"/>
          <w:i/>
          <w:iCs/>
          <w:lang w:val="fr-FR"/>
        </w:rPr>
        <w:t>Ibi</w:t>
      </w:r>
      <w:r w:rsidR="003229A2" w:rsidRPr="00963761">
        <w:rPr>
          <w:rStyle w:val="Hipervnculo"/>
          <w:i/>
          <w:iCs/>
          <w:lang w:val="fr-FR"/>
        </w:rPr>
        <w:t>d</w:t>
      </w:r>
      <w:r w:rsidR="003229A2" w:rsidRPr="00963761">
        <w:rPr>
          <w:rStyle w:val="Hipervnculo"/>
          <w:i/>
          <w:iCs/>
          <w:lang w:val="fr-FR"/>
        </w:rPr>
        <w:t>.</w:t>
      </w:r>
      <w:r w:rsidR="00963761">
        <w:rPr>
          <w:i/>
          <w:iCs/>
          <w:lang w:val="fr-FR"/>
        </w:rPr>
        <w:fldChar w:fldCharType="end"/>
      </w:r>
      <w:r w:rsidR="003229A2" w:rsidRPr="00B273AD">
        <w:rPr>
          <w:lang w:val="fr-FR"/>
        </w:rPr>
        <w:t xml:space="preserve">, </w:t>
      </w:r>
      <w:r w:rsidR="00C3451D" w:rsidRPr="00B273AD">
        <w:rPr>
          <w:lang w:val="fr-FR"/>
        </w:rPr>
        <w:t>p</w:t>
      </w:r>
      <w:r w:rsidR="003229A2">
        <w:rPr>
          <w:lang w:val="fr-FR"/>
        </w:rPr>
        <w:t>árr</w:t>
      </w:r>
      <w:r w:rsidR="00C3451D" w:rsidRPr="00B273AD">
        <w:rPr>
          <w:lang w:val="fr-FR"/>
        </w:rPr>
        <w:t xml:space="preserve">. </w:t>
      </w:r>
      <w:bookmarkEnd w:id="5"/>
      <w:r w:rsidR="00C3451D" w:rsidRPr="00B273AD">
        <w:rPr>
          <w:lang w:val="fr-FR"/>
        </w:rPr>
        <w:t>31.</w:t>
      </w:r>
    </w:p>
  </w:footnote>
  <w:footnote w:id="11">
    <w:p w14:paraId="670AD230" w14:textId="0B03CBE6" w:rsidR="009C1DEA" w:rsidRPr="00A42326" w:rsidRDefault="003818B7" w:rsidP="009C1DEA">
      <w:pPr>
        <w:pStyle w:val="Textonotapie"/>
      </w:pPr>
      <w:r>
        <w:tab/>
      </w:r>
      <w:r w:rsidR="009C1DEA">
        <w:rPr>
          <w:rStyle w:val="Refdenotaalpie"/>
        </w:rPr>
        <w:footnoteRef/>
      </w:r>
      <w:r>
        <w:tab/>
      </w:r>
      <w:hyperlink r:id="rId10" w:history="1">
        <w:r w:rsidR="003229A2" w:rsidRPr="00963761">
          <w:rPr>
            <w:rStyle w:val="Hipervnculo"/>
            <w:i/>
            <w:iCs/>
            <w:lang w:val="fr-FR"/>
          </w:rPr>
          <w:t>Ib</w:t>
        </w:r>
        <w:r w:rsidR="003229A2" w:rsidRPr="00963761">
          <w:rPr>
            <w:rStyle w:val="Hipervnculo"/>
            <w:i/>
            <w:iCs/>
            <w:lang w:val="fr-FR"/>
          </w:rPr>
          <w:t>i</w:t>
        </w:r>
        <w:r w:rsidR="003229A2" w:rsidRPr="00963761">
          <w:rPr>
            <w:rStyle w:val="Hipervnculo"/>
            <w:i/>
            <w:iCs/>
            <w:lang w:val="fr-FR"/>
          </w:rPr>
          <w:t>d.</w:t>
        </w:r>
      </w:hyperlink>
      <w:r w:rsidR="003229A2" w:rsidRPr="00B273AD">
        <w:rPr>
          <w:lang w:val="fr-FR"/>
        </w:rPr>
        <w:t>, p</w:t>
      </w:r>
      <w:r w:rsidR="003229A2">
        <w:rPr>
          <w:lang w:val="fr-FR"/>
        </w:rPr>
        <w:t>árr</w:t>
      </w:r>
      <w:r w:rsidR="003229A2" w:rsidRPr="00B273AD">
        <w:rPr>
          <w:lang w:val="fr-FR"/>
        </w:rPr>
        <w:t xml:space="preserve">. </w:t>
      </w:r>
      <w:r w:rsidR="009C1DEA">
        <w:t>35.</w:t>
      </w:r>
    </w:p>
  </w:footnote>
  <w:footnote w:id="12">
    <w:p w14:paraId="0C73C6F8" w14:textId="44637243" w:rsidR="00927BDF" w:rsidRPr="00A42326" w:rsidRDefault="003818B7" w:rsidP="00927BDF">
      <w:pPr>
        <w:pStyle w:val="Textonotapie"/>
      </w:pPr>
      <w:r>
        <w:tab/>
      </w:r>
      <w:r w:rsidR="00927BDF">
        <w:rPr>
          <w:rStyle w:val="Refdenotaalpie"/>
        </w:rPr>
        <w:footnoteRef/>
      </w:r>
      <w:r>
        <w:tab/>
      </w:r>
      <w:hyperlink r:id="rId11" w:history="1">
        <w:r w:rsidR="003229A2" w:rsidRPr="00963761">
          <w:rPr>
            <w:rStyle w:val="Hipervnculo"/>
            <w:i/>
            <w:iCs/>
            <w:lang w:val="fr-FR"/>
          </w:rPr>
          <w:t>Ibi</w:t>
        </w:r>
        <w:r w:rsidR="003229A2" w:rsidRPr="00963761">
          <w:rPr>
            <w:rStyle w:val="Hipervnculo"/>
            <w:i/>
            <w:iCs/>
            <w:lang w:val="fr-FR"/>
          </w:rPr>
          <w:t>d</w:t>
        </w:r>
        <w:r w:rsidR="003229A2" w:rsidRPr="00963761">
          <w:rPr>
            <w:rStyle w:val="Hipervnculo"/>
            <w:i/>
            <w:iCs/>
            <w:lang w:val="fr-FR"/>
          </w:rPr>
          <w:t>.</w:t>
        </w:r>
      </w:hyperlink>
      <w:r w:rsidR="003229A2" w:rsidRPr="00B273AD">
        <w:rPr>
          <w:lang w:val="fr-FR"/>
        </w:rPr>
        <w:t>, p</w:t>
      </w:r>
      <w:r w:rsidR="003229A2">
        <w:rPr>
          <w:lang w:val="fr-FR"/>
        </w:rPr>
        <w:t>árr</w:t>
      </w:r>
      <w:r w:rsidR="003229A2" w:rsidRPr="00B273AD">
        <w:rPr>
          <w:lang w:val="fr-FR"/>
        </w:rPr>
        <w:t xml:space="preserve">. </w:t>
      </w:r>
      <w:r w:rsidR="00927BDF">
        <w:t>43.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1883A1" w14:textId="39C071F1" w:rsidR="00BC2881" w:rsidRPr="00DD5762" w:rsidRDefault="00DD5762">
    <w:pPr>
      <w:pStyle w:val="Encabezado"/>
      <w:rPr>
        <w:lang w:val="en-GB"/>
      </w:rPr>
    </w:pPr>
    <w:r>
      <w:rPr>
        <w:lang w:val="en-GB"/>
      </w:rPr>
      <w:t>CCPR/C</w:t>
    </w:r>
    <w:r w:rsidR="009C68FD">
      <w:rPr>
        <w:lang w:val="en-GB"/>
      </w:rPr>
      <w:t>/</w:t>
    </w:r>
    <w:r w:rsidR="003760FC">
      <w:rPr>
        <w:lang w:val="en-GB"/>
      </w:rPr>
      <w:t>COL</w:t>
    </w:r>
    <w:r>
      <w:rPr>
        <w:lang w:val="en-GB"/>
      </w:rPr>
      <w:t>/CO/</w:t>
    </w:r>
    <w:r w:rsidR="003760FC">
      <w:rPr>
        <w:lang w:val="en-GB"/>
      </w:rPr>
      <w:t>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667FF4" w14:textId="1E0326D4" w:rsidR="00BC2881" w:rsidRPr="00DD5762" w:rsidRDefault="00DD5762" w:rsidP="00BC2881">
    <w:pPr>
      <w:pStyle w:val="Encabezado"/>
      <w:jc w:val="right"/>
      <w:rPr>
        <w:lang w:val="en-GB"/>
      </w:rPr>
    </w:pPr>
    <w:r>
      <w:rPr>
        <w:lang w:val="en-GB"/>
      </w:rPr>
      <w:t>CCPR/C/</w:t>
    </w:r>
    <w:r w:rsidR="003760FC">
      <w:rPr>
        <w:lang w:val="en-GB"/>
      </w:rPr>
      <w:t>COL</w:t>
    </w:r>
    <w:r>
      <w:rPr>
        <w:lang w:val="en-GB"/>
      </w:rPr>
      <w:t>/CO/</w:t>
    </w:r>
    <w:r w:rsidR="003760FC">
      <w:rPr>
        <w:lang w:val="en-GB"/>
      </w:rPr>
      <w:t>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5B366A5"/>
    <w:multiLevelType w:val="hybridMultilevel"/>
    <w:tmpl w:val="F7C4E584"/>
    <w:lvl w:ilvl="0" w:tplc="07D619AA">
      <w:start w:val="1"/>
      <w:numFmt w:val="lowerLetter"/>
      <w:lvlText w:val="%1)"/>
      <w:lvlJc w:val="left"/>
      <w:pPr>
        <w:ind w:left="720" w:hanging="360"/>
      </w:pPr>
      <w:rPr>
        <w:rFonts w:hint="default"/>
        <w:b/>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C942EE3"/>
    <w:multiLevelType w:val="hybridMultilevel"/>
    <w:tmpl w:val="A0F46304"/>
    <w:lvl w:ilvl="0" w:tplc="E22E7E1E">
      <w:start w:val="1"/>
      <w:numFmt w:val="lowerLetter"/>
      <w:lvlText w:val="%1)"/>
      <w:lvlJc w:val="left"/>
      <w:pPr>
        <w:ind w:left="2259" w:hanging="570"/>
      </w:pPr>
    </w:lvl>
    <w:lvl w:ilvl="1" w:tplc="08090019">
      <w:start w:val="1"/>
      <w:numFmt w:val="lowerLetter"/>
      <w:lvlText w:val="%2."/>
      <w:lvlJc w:val="left"/>
      <w:pPr>
        <w:ind w:left="2769" w:hanging="360"/>
      </w:pPr>
    </w:lvl>
    <w:lvl w:ilvl="2" w:tplc="0809001B">
      <w:start w:val="1"/>
      <w:numFmt w:val="lowerRoman"/>
      <w:lvlText w:val="%3."/>
      <w:lvlJc w:val="right"/>
      <w:pPr>
        <w:ind w:left="3489" w:hanging="180"/>
      </w:pPr>
    </w:lvl>
    <w:lvl w:ilvl="3" w:tplc="0809000F">
      <w:start w:val="1"/>
      <w:numFmt w:val="decimal"/>
      <w:lvlText w:val="%4."/>
      <w:lvlJc w:val="left"/>
      <w:pPr>
        <w:ind w:left="4209" w:hanging="360"/>
      </w:pPr>
    </w:lvl>
    <w:lvl w:ilvl="4" w:tplc="08090019">
      <w:start w:val="1"/>
      <w:numFmt w:val="lowerLetter"/>
      <w:lvlText w:val="%5."/>
      <w:lvlJc w:val="left"/>
      <w:pPr>
        <w:ind w:left="4929" w:hanging="360"/>
      </w:pPr>
    </w:lvl>
    <w:lvl w:ilvl="5" w:tplc="0809001B">
      <w:start w:val="1"/>
      <w:numFmt w:val="lowerRoman"/>
      <w:lvlText w:val="%6."/>
      <w:lvlJc w:val="right"/>
      <w:pPr>
        <w:ind w:left="5649" w:hanging="180"/>
      </w:pPr>
    </w:lvl>
    <w:lvl w:ilvl="6" w:tplc="0809000F">
      <w:start w:val="1"/>
      <w:numFmt w:val="decimal"/>
      <w:lvlText w:val="%7."/>
      <w:lvlJc w:val="left"/>
      <w:pPr>
        <w:ind w:left="6369" w:hanging="360"/>
      </w:pPr>
    </w:lvl>
    <w:lvl w:ilvl="7" w:tplc="08090019">
      <w:start w:val="1"/>
      <w:numFmt w:val="lowerLetter"/>
      <w:lvlText w:val="%8."/>
      <w:lvlJc w:val="left"/>
      <w:pPr>
        <w:ind w:left="7089" w:hanging="360"/>
      </w:pPr>
    </w:lvl>
    <w:lvl w:ilvl="8" w:tplc="0809001B">
      <w:start w:val="1"/>
      <w:numFmt w:val="lowerRoman"/>
      <w:lvlText w:val="%9."/>
      <w:lvlJc w:val="right"/>
      <w:pPr>
        <w:ind w:left="7809" w:hanging="180"/>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0EAC1A03"/>
    <w:multiLevelType w:val="hybridMultilevel"/>
    <w:tmpl w:val="5408335A"/>
    <w:lvl w:ilvl="0" w:tplc="A68E0FE6">
      <w:start w:val="3"/>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2737BE8"/>
    <w:multiLevelType w:val="hybridMultilevel"/>
    <w:tmpl w:val="55E6C21C"/>
    <w:lvl w:ilvl="0" w:tplc="667864D0">
      <w:start w:val="1"/>
      <w:numFmt w:val="decimal"/>
      <w:lvlText w:val="%1."/>
      <w:lvlJc w:val="left"/>
      <w:pPr>
        <w:ind w:left="1494" w:hanging="360"/>
      </w:pPr>
      <w:rPr>
        <w:rFonts w:hint="default"/>
        <w:sz w:val="20"/>
        <w:szCs w:val="20"/>
      </w:rPr>
    </w:lvl>
    <w:lvl w:ilvl="1" w:tplc="040A0019">
      <w:start w:val="1"/>
      <w:numFmt w:val="lowerLetter"/>
      <w:lvlText w:val="%2."/>
      <w:lvlJc w:val="left"/>
      <w:pPr>
        <w:ind w:left="2214" w:hanging="360"/>
      </w:pPr>
    </w:lvl>
    <w:lvl w:ilvl="2" w:tplc="040A001B" w:tentative="1">
      <w:start w:val="1"/>
      <w:numFmt w:val="lowerRoman"/>
      <w:lvlText w:val="%3."/>
      <w:lvlJc w:val="right"/>
      <w:pPr>
        <w:ind w:left="2934" w:hanging="180"/>
      </w:pPr>
    </w:lvl>
    <w:lvl w:ilvl="3" w:tplc="040A000F" w:tentative="1">
      <w:start w:val="1"/>
      <w:numFmt w:val="decimal"/>
      <w:lvlText w:val="%4."/>
      <w:lvlJc w:val="left"/>
      <w:pPr>
        <w:ind w:left="3654" w:hanging="360"/>
      </w:pPr>
    </w:lvl>
    <w:lvl w:ilvl="4" w:tplc="040A0019" w:tentative="1">
      <w:start w:val="1"/>
      <w:numFmt w:val="lowerLetter"/>
      <w:lvlText w:val="%5."/>
      <w:lvlJc w:val="left"/>
      <w:pPr>
        <w:ind w:left="4374" w:hanging="360"/>
      </w:pPr>
    </w:lvl>
    <w:lvl w:ilvl="5" w:tplc="040A001B" w:tentative="1">
      <w:start w:val="1"/>
      <w:numFmt w:val="lowerRoman"/>
      <w:lvlText w:val="%6."/>
      <w:lvlJc w:val="right"/>
      <w:pPr>
        <w:ind w:left="5094" w:hanging="180"/>
      </w:pPr>
    </w:lvl>
    <w:lvl w:ilvl="6" w:tplc="040A000F" w:tentative="1">
      <w:start w:val="1"/>
      <w:numFmt w:val="decimal"/>
      <w:lvlText w:val="%7."/>
      <w:lvlJc w:val="left"/>
      <w:pPr>
        <w:ind w:left="5814" w:hanging="360"/>
      </w:pPr>
    </w:lvl>
    <w:lvl w:ilvl="7" w:tplc="040A0019" w:tentative="1">
      <w:start w:val="1"/>
      <w:numFmt w:val="lowerLetter"/>
      <w:lvlText w:val="%8."/>
      <w:lvlJc w:val="left"/>
      <w:pPr>
        <w:ind w:left="6534" w:hanging="360"/>
      </w:pPr>
    </w:lvl>
    <w:lvl w:ilvl="8" w:tplc="040A001B" w:tentative="1">
      <w:start w:val="1"/>
      <w:numFmt w:val="lowerRoman"/>
      <w:lvlText w:val="%9."/>
      <w:lvlJc w:val="right"/>
      <w:pPr>
        <w:ind w:left="7254" w:hanging="180"/>
      </w:pPr>
    </w:lvl>
  </w:abstractNum>
  <w:abstractNum w:abstractNumId="15" w15:restartNumberingAfterBreak="0">
    <w:nsid w:val="13FD0C15"/>
    <w:multiLevelType w:val="hybridMultilevel"/>
    <w:tmpl w:val="3DB6D74C"/>
    <w:lvl w:ilvl="0" w:tplc="87C62EBC">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6" w15:restartNumberingAfterBreak="0">
    <w:nsid w:val="196861A1"/>
    <w:multiLevelType w:val="hybridMultilevel"/>
    <w:tmpl w:val="4318682C"/>
    <w:lvl w:ilvl="0" w:tplc="DBA26578">
      <w:start w:val="1"/>
      <w:numFmt w:val="lowerLetter"/>
      <w:lvlText w:val="%1)"/>
      <w:lvlJc w:val="left"/>
      <w:pPr>
        <w:ind w:left="2259" w:hanging="57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17" w15:restartNumberingAfterBreak="0">
    <w:nsid w:val="23F2298D"/>
    <w:multiLevelType w:val="hybridMultilevel"/>
    <w:tmpl w:val="9FF0584A"/>
    <w:lvl w:ilvl="0" w:tplc="060C32E4">
      <w:start w:val="1"/>
      <w:numFmt w:val="lowerLetter"/>
      <w:lvlText w:val="%1)"/>
      <w:lvlJc w:val="left"/>
      <w:pPr>
        <w:ind w:left="2259" w:hanging="57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18"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40E72019"/>
    <w:multiLevelType w:val="hybridMultilevel"/>
    <w:tmpl w:val="5622A83C"/>
    <w:lvl w:ilvl="0" w:tplc="85CC4422">
      <w:start w:val="1"/>
      <w:numFmt w:val="lowerLetter"/>
      <w:lvlText w:val="%1)"/>
      <w:lvlJc w:val="left"/>
      <w:pPr>
        <w:ind w:left="1689" w:hanging="555"/>
      </w:p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abstractNum w:abstractNumId="21" w15:restartNumberingAfterBreak="0">
    <w:nsid w:val="49411413"/>
    <w:multiLevelType w:val="hybridMultilevel"/>
    <w:tmpl w:val="41886362"/>
    <w:lvl w:ilvl="0" w:tplc="79E0EFA6">
      <w:start w:val="1"/>
      <w:numFmt w:val="lowerLetter"/>
      <w:lvlText w:val="%1)"/>
      <w:lvlJc w:val="left"/>
      <w:pPr>
        <w:ind w:left="1494" w:hanging="360"/>
      </w:p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abstractNum w:abstractNumId="22" w15:restartNumberingAfterBreak="0">
    <w:nsid w:val="580F7596"/>
    <w:multiLevelType w:val="hybridMultilevel"/>
    <w:tmpl w:val="29CE26EC"/>
    <w:lvl w:ilvl="0" w:tplc="A71A22F2">
      <w:start w:val="1"/>
      <w:numFmt w:val="bullet"/>
      <w:lvlText w:val="-"/>
      <w:lvlJc w:val="left"/>
      <w:pPr>
        <w:ind w:left="720" w:hanging="360"/>
      </w:pPr>
      <w:rPr>
        <w:rFonts w:ascii="Times New Roman" w:eastAsia="Times New Roman" w:hAnsi="Times New Roman" w:cs="Times New Roman"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3" w15:restartNumberingAfterBreak="0">
    <w:nsid w:val="595013B4"/>
    <w:multiLevelType w:val="hybridMultilevel"/>
    <w:tmpl w:val="40F4255E"/>
    <w:lvl w:ilvl="0" w:tplc="850E039A">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4"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5EB22448"/>
    <w:multiLevelType w:val="hybridMultilevel"/>
    <w:tmpl w:val="DFD6B542"/>
    <w:lvl w:ilvl="0" w:tplc="040A000F">
      <w:start w:val="1"/>
      <w:numFmt w:val="decimal"/>
      <w:lvlText w:val="%1."/>
      <w:lvlJc w:val="left"/>
      <w:pPr>
        <w:ind w:left="1854" w:hanging="360"/>
      </w:pPr>
    </w:lvl>
    <w:lvl w:ilvl="1" w:tplc="040A0019" w:tentative="1">
      <w:start w:val="1"/>
      <w:numFmt w:val="lowerLetter"/>
      <w:lvlText w:val="%2."/>
      <w:lvlJc w:val="left"/>
      <w:pPr>
        <w:ind w:left="2574" w:hanging="360"/>
      </w:pPr>
    </w:lvl>
    <w:lvl w:ilvl="2" w:tplc="040A001B" w:tentative="1">
      <w:start w:val="1"/>
      <w:numFmt w:val="lowerRoman"/>
      <w:lvlText w:val="%3."/>
      <w:lvlJc w:val="right"/>
      <w:pPr>
        <w:ind w:left="3294" w:hanging="180"/>
      </w:pPr>
    </w:lvl>
    <w:lvl w:ilvl="3" w:tplc="040A000F" w:tentative="1">
      <w:start w:val="1"/>
      <w:numFmt w:val="decimal"/>
      <w:lvlText w:val="%4."/>
      <w:lvlJc w:val="left"/>
      <w:pPr>
        <w:ind w:left="4014" w:hanging="360"/>
      </w:pPr>
    </w:lvl>
    <w:lvl w:ilvl="4" w:tplc="040A0019" w:tentative="1">
      <w:start w:val="1"/>
      <w:numFmt w:val="lowerLetter"/>
      <w:lvlText w:val="%5."/>
      <w:lvlJc w:val="left"/>
      <w:pPr>
        <w:ind w:left="4734" w:hanging="360"/>
      </w:pPr>
    </w:lvl>
    <w:lvl w:ilvl="5" w:tplc="040A001B" w:tentative="1">
      <w:start w:val="1"/>
      <w:numFmt w:val="lowerRoman"/>
      <w:lvlText w:val="%6."/>
      <w:lvlJc w:val="right"/>
      <w:pPr>
        <w:ind w:left="5454" w:hanging="180"/>
      </w:pPr>
    </w:lvl>
    <w:lvl w:ilvl="6" w:tplc="040A000F" w:tentative="1">
      <w:start w:val="1"/>
      <w:numFmt w:val="decimal"/>
      <w:lvlText w:val="%7."/>
      <w:lvlJc w:val="left"/>
      <w:pPr>
        <w:ind w:left="6174" w:hanging="360"/>
      </w:pPr>
    </w:lvl>
    <w:lvl w:ilvl="7" w:tplc="040A0019" w:tentative="1">
      <w:start w:val="1"/>
      <w:numFmt w:val="lowerLetter"/>
      <w:lvlText w:val="%8."/>
      <w:lvlJc w:val="left"/>
      <w:pPr>
        <w:ind w:left="6894" w:hanging="360"/>
      </w:pPr>
    </w:lvl>
    <w:lvl w:ilvl="8" w:tplc="040A001B" w:tentative="1">
      <w:start w:val="1"/>
      <w:numFmt w:val="lowerRoman"/>
      <w:lvlText w:val="%9."/>
      <w:lvlJc w:val="right"/>
      <w:pPr>
        <w:ind w:left="7614" w:hanging="180"/>
      </w:pPr>
    </w:lvl>
  </w:abstractNum>
  <w:abstractNum w:abstractNumId="26" w15:restartNumberingAfterBreak="0">
    <w:nsid w:val="68CF11BB"/>
    <w:multiLevelType w:val="hybridMultilevel"/>
    <w:tmpl w:val="3C1A3520"/>
    <w:lvl w:ilvl="0" w:tplc="97CAB1D4">
      <w:start w:val="1"/>
      <w:numFmt w:val="decimal"/>
      <w:lvlText w:val="%1."/>
      <w:lvlJc w:val="left"/>
      <w:pPr>
        <w:ind w:left="360" w:hanging="360"/>
      </w:pPr>
      <w:rPr>
        <w:rFonts w:ascii="Times New Roman" w:hAnsi="Times New Roman" w:cs="Times New Roman" w:hint="default"/>
        <w:b w:val="0"/>
        <w:i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19958806">
    <w:abstractNumId w:val="27"/>
  </w:num>
  <w:num w:numId="2" w16cid:durableId="820317920">
    <w:abstractNumId w:val="18"/>
  </w:num>
  <w:num w:numId="3" w16cid:durableId="392894166">
    <w:abstractNumId w:val="29"/>
  </w:num>
  <w:num w:numId="4" w16cid:durableId="1445803024">
    <w:abstractNumId w:val="28"/>
  </w:num>
  <w:num w:numId="5" w16cid:durableId="1492793241">
    <w:abstractNumId w:val="24"/>
  </w:num>
  <w:num w:numId="6" w16cid:durableId="2117553874">
    <w:abstractNumId w:val="8"/>
  </w:num>
  <w:num w:numId="7" w16cid:durableId="1727490535">
    <w:abstractNumId w:val="3"/>
  </w:num>
  <w:num w:numId="8" w16cid:durableId="1631394715">
    <w:abstractNumId w:val="2"/>
  </w:num>
  <w:num w:numId="9" w16cid:durableId="1163159776">
    <w:abstractNumId w:val="1"/>
  </w:num>
  <w:num w:numId="10" w16cid:durableId="491023362">
    <w:abstractNumId w:val="0"/>
  </w:num>
  <w:num w:numId="11" w16cid:durableId="1588265800">
    <w:abstractNumId w:val="9"/>
  </w:num>
  <w:num w:numId="12" w16cid:durableId="760873134">
    <w:abstractNumId w:val="7"/>
  </w:num>
  <w:num w:numId="13" w16cid:durableId="1415590120">
    <w:abstractNumId w:val="6"/>
  </w:num>
  <w:num w:numId="14" w16cid:durableId="1034579480">
    <w:abstractNumId w:val="5"/>
  </w:num>
  <w:num w:numId="15" w16cid:durableId="119540421">
    <w:abstractNumId w:val="4"/>
  </w:num>
  <w:num w:numId="16" w16cid:durableId="1422950020">
    <w:abstractNumId w:val="12"/>
  </w:num>
  <w:num w:numId="17" w16cid:durableId="1867525511">
    <w:abstractNumId w:val="27"/>
  </w:num>
  <w:num w:numId="18" w16cid:durableId="302346756">
    <w:abstractNumId w:val="18"/>
  </w:num>
  <w:num w:numId="19" w16cid:durableId="1474591937">
    <w:abstractNumId w:val="12"/>
  </w:num>
  <w:num w:numId="20" w16cid:durableId="180241953">
    <w:abstractNumId w:val="29"/>
  </w:num>
  <w:num w:numId="21" w16cid:durableId="1847401886">
    <w:abstractNumId w:val="28"/>
  </w:num>
  <w:num w:numId="22" w16cid:durableId="1270357422">
    <w:abstractNumId w:val="19"/>
  </w:num>
  <w:num w:numId="23" w16cid:durableId="1827820337">
    <w:abstractNumId w:val="19"/>
  </w:num>
  <w:num w:numId="24" w16cid:durableId="969094241">
    <w:abstractNumId w:val="24"/>
  </w:num>
  <w:num w:numId="25" w16cid:durableId="1615671653">
    <w:abstractNumId w:val="9"/>
  </w:num>
  <w:num w:numId="26" w16cid:durableId="1860074788">
    <w:abstractNumId w:val="7"/>
  </w:num>
  <w:num w:numId="27" w16cid:durableId="1513185359">
    <w:abstractNumId w:val="6"/>
  </w:num>
  <w:num w:numId="28" w16cid:durableId="732968671">
    <w:abstractNumId w:val="5"/>
  </w:num>
  <w:num w:numId="29" w16cid:durableId="914246722">
    <w:abstractNumId w:val="4"/>
  </w:num>
  <w:num w:numId="30" w16cid:durableId="515773401">
    <w:abstractNumId w:val="8"/>
  </w:num>
  <w:num w:numId="31" w16cid:durableId="463278071">
    <w:abstractNumId w:val="3"/>
  </w:num>
  <w:num w:numId="32" w16cid:durableId="1872452482">
    <w:abstractNumId w:val="2"/>
  </w:num>
  <w:num w:numId="33" w16cid:durableId="1547057768">
    <w:abstractNumId w:val="1"/>
  </w:num>
  <w:num w:numId="34" w16cid:durableId="411466633">
    <w:abstractNumId w:val="0"/>
  </w:num>
  <w:num w:numId="35" w16cid:durableId="1317686635">
    <w:abstractNumId w:val="15"/>
  </w:num>
  <w:num w:numId="36" w16cid:durableId="199244311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1162012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33923293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79155723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549761227">
    <w:abstractNumId w:val="13"/>
  </w:num>
  <w:num w:numId="41" w16cid:durableId="177170325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5538095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833644454">
    <w:abstractNumId w:val="14"/>
  </w:num>
  <w:num w:numId="44" w16cid:durableId="1876691752">
    <w:abstractNumId w:val="11"/>
  </w:num>
  <w:num w:numId="45" w16cid:durableId="1865748592">
    <w:abstractNumId w:val="25"/>
  </w:num>
  <w:num w:numId="46" w16cid:durableId="1797605448">
    <w:abstractNumId w:val="22"/>
  </w:num>
  <w:num w:numId="47" w16cid:durableId="1750073434">
    <w:abstractNumId w:val="10"/>
  </w:num>
  <w:num w:numId="48" w16cid:durableId="1257253204">
    <w:abstractNumId w:val="2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6A07"/>
    <w:rsid w:val="00000911"/>
    <w:rsid w:val="00006BB9"/>
    <w:rsid w:val="0001193B"/>
    <w:rsid w:val="00012D61"/>
    <w:rsid w:val="00015D82"/>
    <w:rsid w:val="000263F6"/>
    <w:rsid w:val="000275F9"/>
    <w:rsid w:val="00031E41"/>
    <w:rsid w:val="00033D37"/>
    <w:rsid w:val="00035027"/>
    <w:rsid w:val="00040D66"/>
    <w:rsid w:val="0005274F"/>
    <w:rsid w:val="00054401"/>
    <w:rsid w:val="00057F50"/>
    <w:rsid w:val="00067D5E"/>
    <w:rsid w:val="00070126"/>
    <w:rsid w:val="00070EC7"/>
    <w:rsid w:val="000712BF"/>
    <w:rsid w:val="00071769"/>
    <w:rsid w:val="00073043"/>
    <w:rsid w:val="00073785"/>
    <w:rsid w:val="000840A9"/>
    <w:rsid w:val="00086064"/>
    <w:rsid w:val="00087A30"/>
    <w:rsid w:val="00091F84"/>
    <w:rsid w:val="000920F4"/>
    <w:rsid w:val="000943C9"/>
    <w:rsid w:val="000971D9"/>
    <w:rsid w:val="000A36A2"/>
    <w:rsid w:val="000A3A92"/>
    <w:rsid w:val="000A7CD6"/>
    <w:rsid w:val="000B57E7"/>
    <w:rsid w:val="000C441C"/>
    <w:rsid w:val="000C46F9"/>
    <w:rsid w:val="000C7CFE"/>
    <w:rsid w:val="000D5625"/>
    <w:rsid w:val="000E532E"/>
    <w:rsid w:val="000E58C6"/>
    <w:rsid w:val="000E7EF8"/>
    <w:rsid w:val="000F09DF"/>
    <w:rsid w:val="000F61B2"/>
    <w:rsid w:val="00101283"/>
    <w:rsid w:val="001030E5"/>
    <w:rsid w:val="00105E85"/>
    <w:rsid w:val="001075E9"/>
    <w:rsid w:val="00111135"/>
    <w:rsid w:val="00117CB8"/>
    <w:rsid w:val="001231D9"/>
    <w:rsid w:val="001245DD"/>
    <w:rsid w:val="00126295"/>
    <w:rsid w:val="00143741"/>
    <w:rsid w:val="00143915"/>
    <w:rsid w:val="001460AA"/>
    <w:rsid w:val="00146283"/>
    <w:rsid w:val="001554C7"/>
    <w:rsid w:val="0015575A"/>
    <w:rsid w:val="00160FF7"/>
    <w:rsid w:val="001638D8"/>
    <w:rsid w:val="00173C3E"/>
    <w:rsid w:val="001753E1"/>
    <w:rsid w:val="00176D57"/>
    <w:rsid w:val="00180183"/>
    <w:rsid w:val="00181112"/>
    <w:rsid w:val="0018351B"/>
    <w:rsid w:val="00186C66"/>
    <w:rsid w:val="0019045F"/>
    <w:rsid w:val="00196389"/>
    <w:rsid w:val="001A162C"/>
    <w:rsid w:val="001A1F00"/>
    <w:rsid w:val="001A28C3"/>
    <w:rsid w:val="001A2EFB"/>
    <w:rsid w:val="001A47FE"/>
    <w:rsid w:val="001A5F81"/>
    <w:rsid w:val="001A7C5E"/>
    <w:rsid w:val="001B1DA3"/>
    <w:rsid w:val="001C6592"/>
    <w:rsid w:val="001C73AB"/>
    <w:rsid w:val="001C7A89"/>
    <w:rsid w:val="001D1A60"/>
    <w:rsid w:val="001D2D54"/>
    <w:rsid w:val="001D5208"/>
    <w:rsid w:val="001D7528"/>
    <w:rsid w:val="001E0925"/>
    <w:rsid w:val="001E12BA"/>
    <w:rsid w:val="001E4186"/>
    <w:rsid w:val="001E4C17"/>
    <w:rsid w:val="001F0D00"/>
    <w:rsid w:val="001F3050"/>
    <w:rsid w:val="001F6BFC"/>
    <w:rsid w:val="001F73AA"/>
    <w:rsid w:val="00201C25"/>
    <w:rsid w:val="002040DE"/>
    <w:rsid w:val="00206D6D"/>
    <w:rsid w:val="00210128"/>
    <w:rsid w:val="00211B3C"/>
    <w:rsid w:val="00212F5E"/>
    <w:rsid w:val="002159FB"/>
    <w:rsid w:val="00220CDB"/>
    <w:rsid w:val="0022590B"/>
    <w:rsid w:val="0022765D"/>
    <w:rsid w:val="00227CF5"/>
    <w:rsid w:val="00235677"/>
    <w:rsid w:val="002413DB"/>
    <w:rsid w:val="00243DF1"/>
    <w:rsid w:val="0024697D"/>
    <w:rsid w:val="002522C0"/>
    <w:rsid w:val="002535E3"/>
    <w:rsid w:val="00253C9F"/>
    <w:rsid w:val="00256503"/>
    <w:rsid w:val="0027383D"/>
    <w:rsid w:val="00280BE9"/>
    <w:rsid w:val="00284F44"/>
    <w:rsid w:val="00290E0A"/>
    <w:rsid w:val="00291E52"/>
    <w:rsid w:val="00293AAB"/>
    <w:rsid w:val="002A039D"/>
    <w:rsid w:val="002A061F"/>
    <w:rsid w:val="002A2EFC"/>
    <w:rsid w:val="002A4534"/>
    <w:rsid w:val="002A6FA7"/>
    <w:rsid w:val="002B21CF"/>
    <w:rsid w:val="002B3BBC"/>
    <w:rsid w:val="002B4382"/>
    <w:rsid w:val="002B7B66"/>
    <w:rsid w:val="002C0E18"/>
    <w:rsid w:val="002C33BB"/>
    <w:rsid w:val="002C7702"/>
    <w:rsid w:val="002C78C1"/>
    <w:rsid w:val="002D30BC"/>
    <w:rsid w:val="002D5AAC"/>
    <w:rsid w:val="002D7C8D"/>
    <w:rsid w:val="002E092A"/>
    <w:rsid w:val="002E2647"/>
    <w:rsid w:val="002E63BE"/>
    <w:rsid w:val="002E667E"/>
    <w:rsid w:val="002F13A4"/>
    <w:rsid w:val="002F13FE"/>
    <w:rsid w:val="00300545"/>
    <w:rsid w:val="00301299"/>
    <w:rsid w:val="00302572"/>
    <w:rsid w:val="00305732"/>
    <w:rsid w:val="003112B1"/>
    <w:rsid w:val="00320C7A"/>
    <w:rsid w:val="00322004"/>
    <w:rsid w:val="003229A2"/>
    <w:rsid w:val="00332270"/>
    <w:rsid w:val="00332A10"/>
    <w:rsid w:val="00335E10"/>
    <w:rsid w:val="00336CF5"/>
    <w:rsid w:val="003402C2"/>
    <w:rsid w:val="00340586"/>
    <w:rsid w:val="00346143"/>
    <w:rsid w:val="0035662C"/>
    <w:rsid w:val="0036261E"/>
    <w:rsid w:val="00363653"/>
    <w:rsid w:val="003732B4"/>
    <w:rsid w:val="003760FC"/>
    <w:rsid w:val="00376166"/>
    <w:rsid w:val="003775B3"/>
    <w:rsid w:val="003818B7"/>
    <w:rsid w:val="00381C24"/>
    <w:rsid w:val="00386A7A"/>
    <w:rsid w:val="0039068C"/>
    <w:rsid w:val="003943CC"/>
    <w:rsid w:val="003958D0"/>
    <w:rsid w:val="003A2694"/>
    <w:rsid w:val="003A5FF6"/>
    <w:rsid w:val="003B2389"/>
    <w:rsid w:val="003B4FFC"/>
    <w:rsid w:val="003B548D"/>
    <w:rsid w:val="003B5F64"/>
    <w:rsid w:val="003B67E0"/>
    <w:rsid w:val="003C064C"/>
    <w:rsid w:val="003C4D70"/>
    <w:rsid w:val="003C5087"/>
    <w:rsid w:val="003C6CF0"/>
    <w:rsid w:val="003C76DD"/>
    <w:rsid w:val="003C78D0"/>
    <w:rsid w:val="003D29F9"/>
    <w:rsid w:val="003D3772"/>
    <w:rsid w:val="003D3AC4"/>
    <w:rsid w:val="003D53EA"/>
    <w:rsid w:val="003E0F23"/>
    <w:rsid w:val="003E1F6E"/>
    <w:rsid w:val="003E4B7C"/>
    <w:rsid w:val="003E4CB2"/>
    <w:rsid w:val="003E513C"/>
    <w:rsid w:val="003E7E0C"/>
    <w:rsid w:val="003F06E7"/>
    <w:rsid w:val="00400576"/>
    <w:rsid w:val="004025C5"/>
    <w:rsid w:val="004039A7"/>
    <w:rsid w:val="0041155E"/>
    <w:rsid w:val="00411A36"/>
    <w:rsid w:val="004158A5"/>
    <w:rsid w:val="00416860"/>
    <w:rsid w:val="00416BE8"/>
    <w:rsid w:val="004170D4"/>
    <w:rsid w:val="00426AD8"/>
    <w:rsid w:val="0043082C"/>
    <w:rsid w:val="004314D3"/>
    <w:rsid w:val="00432F49"/>
    <w:rsid w:val="004333F6"/>
    <w:rsid w:val="00435261"/>
    <w:rsid w:val="0043775C"/>
    <w:rsid w:val="00440918"/>
    <w:rsid w:val="00445CE5"/>
    <w:rsid w:val="00446E39"/>
    <w:rsid w:val="00454828"/>
    <w:rsid w:val="00454E07"/>
    <w:rsid w:val="0045691E"/>
    <w:rsid w:val="004627D8"/>
    <w:rsid w:val="00463A3A"/>
    <w:rsid w:val="00465923"/>
    <w:rsid w:val="00466520"/>
    <w:rsid w:val="00467436"/>
    <w:rsid w:val="00471E14"/>
    <w:rsid w:val="004744DF"/>
    <w:rsid w:val="0047605D"/>
    <w:rsid w:val="00480FA2"/>
    <w:rsid w:val="00481208"/>
    <w:rsid w:val="0048615A"/>
    <w:rsid w:val="004875CF"/>
    <w:rsid w:val="0049100A"/>
    <w:rsid w:val="00493576"/>
    <w:rsid w:val="00495C74"/>
    <w:rsid w:val="004A6232"/>
    <w:rsid w:val="004B5383"/>
    <w:rsid w:val="004C02BE"/>
    <w:rsid w:val="004C1265"/>
    <w:rsid w:val="004C3B8E"/>
    <w:rsid w:val="004C48A4"/>
    <w:rsid w:val="004C7923"/>
    <w:rsid w:val="004D1070"/>
    <w:rsid w:val="004E06A3"/>
    <w:rsid w:val="004E2577"/>
    <w:rsid w:val="004E4B46"/>
    <w:rsid w:val="004E73DE"/>
    <w:rsid w:val="004E74BE"/>
    <w:rsid w:val="004F13B9"/>
    <w:rsid w:val="004F4DEC"/>
    <w:rsid w:val="004F5703"/>
    <w:rsid w:val="0050108D"/>
    <w:rsid w:val="00503500"/>
    <w:rsid w:val="005038B7"/>
    <w:rsid w:val="00503F6B"/>
    <w:rsid w:val="00504906"/>
    <w:rsid w:val="0051018E"/>
    <w:rsid w:val="00515E1C"/>
    <w:rsid w:val="00516A07"/>
    <w:rsid w:val="00520C7F"/>
    <w:rsid w:val="005310F1"/>
    <w:rsid w:val="00541F80"/>
    <w:rsid w:val="00543E48"/>
    <w:rsid w:val="005521A2"/>
    <w:rsid w:val="00552440"/>
    <w:rsid w:val="00552B8F"/>
    <w:rsid w:val="00557A1D"/>
    <w:rsid w:val="00557E2E"/>
    <w:rsid w:val="0056787C"/>
    <w:rsid w:val="00572831"/>
    <w:rsid w:val="00572E19"/>
    <w:rsid w:val="00575B77"/>
    <w:rsid w:val="00582428"/>
    <w:rsid w:val="005857A1"/>
    <w:rsid w:val="00586B63"/>
    <w:rsid w:val="00586FD0"/>
    <w:rsid w:val="0059105B"/>
    <w:rsid w:val="005929BD"/>
    <w:rsid w:val="0059638E"/>
    <w:rsid w:val="005A0FCA"/>
    <w:rsid w:val="005A295B"/>
    <w:rsid w:val="005A5C7E"/>
    <w:rsid w:val="005A7E28"/>
    <w:rsid w:val="005B3478"/>
    <w:rsid w:val="005B3E01"/>
    <w:rsid w:val="005C109B"/>
    <w:rsid w:val="005C33FA"/>
    <w:rsid w:val="005D0054"/>
    <w:rsid w:val="005D2B80"/>
    <w:rsid w:val="005D407F"/>
    <w:rsid w:val="005E466A"/>
    <w:rsid w:val="005E5E47"/>
    <w:rsid w:val="005F0A60"/>
    <w:rsid w:val="005F0B42"/>
    <w:rsid w:val="005F4A63"/>
    <w:rsid w:val="00600244"/>
    <w:rsid w:val="0060128A"/>
    <w:rsid w:val="00602B4C"/>
    <w:rsid w:val="00605816"/>
    <w:rsid w:val="0060746C"/>
    <w:rsid w:val="00607E4E"/>
    <w:rsid w:val="00607F3B"/>
    <w:rsid w:val="00613A55"/>
    <w:rsid w:val="00613E9B"/>
    <w:rsid w:val="006142F7"/>
    <w:rsid w:val="00614642"/>
    <w:rsid w:val="006152E6"/>
    <w:rsid w:val="006224EB"/>
    <w:rsid w:val="006247F8"/>
    <w:rsid w:val="00634A8C"/>
    <w:rsid w:val="006359AC"/>
    <w:rsid w:val="00642691"/>
    <w:rsid w:val="006430F9"/>
    <w:rsid w:val="00644230"/>
    <w:rsid w:val="006447B1"/>
    <w:rsid w:val="00655A21"/>
    <w:rsid w:val="00660943"/>
    <w:rsid w:val="00660CE8"/>
    <w:rsid w:val="006622E2"/>
    <w:rsid w:val="00667345"/>
    <w:rsid w:val="00670D9E"/>
    <w:rsid w:val="00671A5C"/>
    <w:rsid w:val="00673FF9"/>
    <w:rsid w:val="006808A9"/>
    <w:rsid w:val="00683703"/>
    <w:rsid w:val="006A1261"/>
    <w:rsid w:val="006A32ED"/>
    <w:rsid w:val="006A43DC"/>
    <w:rsid w:val="006A65CB"/>
    <w:rsid w:val="006A7C4F"/>
    <w:rsid w:val="006B3A1F"/>
    <w:rsid w:val="006B545B"/>
    <w:rsid w:val="006B5622"/>
    <w:rsid w:val="006B6537"/>
    <w:rsid w:val="006B7449"/>
    <w:rsid w:val="006C479C"/>
    <w:rsid w:val="006C6A5C"/>
    <w:rsid w:val="006D4531"/>
    <w:rsid w:val="006D4CD5"/>
    <w:rsid w:val="006D71D7"/>
    <w:rsid w:val="006E6B4E"/>
    <w:rsid w:val="006F2717"/>
    <w:rsid w:val="006F3276"/>
    <w:rsid w:val="006F35EE"/>
    <w:rsid w:val="007021FF"/>
    <w:rsid w:val="007030EA"/>
    <w:rsid w:val="007075BF"/>
    <w:rsid w:val="007076CB"/>
    <w:rsid w:val="00714EA2"/>
    <w:rsid w:val="00721764"/>
    <w:rsid w:val="00721A3D"/>
    <w:rsid w:val="0073155C"/>
    <w:rsid w:val="0073296D"/>
    <w:rsid w:val="00741698"/>
    <w:rsid w:val="00742E87"/>
    <w:rsid w:val="0074466F"/>
    <w:rsid w:val="00754357"/>
    <w:rsid w:val="007670D0"/>
    <w:rsid w:val="007719D5"/>
    <w:rsid w:val="00773A27"/>
    <w:rsid w:val="00774EC3"/>
    <w:rsid w:val="00776415"/>
    <w:rsid w:val="0078062C"/>
    <w:rsid w:val="00781A26"/>
    <w:rsid w:val="00792DAF"/>
    <w:rsid w:val="00793768"/>
    <w:rsid w:val="00796525"/>
    <w:rsid w:val="007967DF"/>
    <w:rsid w:val="007A0D9C"/>
    <w:rsid w:val="007A11EF"/>
    <w:rsid w:val="007B0B05"/>
    <w:rsid w:val="007B0D46"/>
    <w:rsid w:val="007B1581"/>
    <w:rsid w:val="007B465B"/>
    <w:rsid w:val="007B4A45"/>
    <w:rsid w:val="007C0BDB"/>
    <w:rsid w:val="007C234A"/>
    <w:rsid w:val="007C41E1"/>
    <w:rsid w:val="007D3219"/>
    <w:rsid w:val="007D78EB"/>
    <w:rsid w:val="007D7F1B"/>
    <w:rsid w:val="007E4EDF"/>
    <w:rsid w:val="007F1FB1"/>
    <w:rsid w:val="007F59F8"/>
    <w:rsid w:val="00807131"/>
    <w:rsid w:val="00812490"/>
    <w:rsid w:val="00814EA7"/>
    <w:rsid w:val="00815B88"/>
    <w:rsid w:val="0081766D"/>
    <w:rsid w:val="00820EF3"/>
    <w:rsid w:val="0083137A"/>
    <w:rsid w:val="00834B71"/>
    <w:rsid w:val="008361FA"/>
    <w:rsid w:val="008436FC"/>
    <w:rsid w:val="008450BB"/>
    <w:rsid w:val="00852EA4"/>
    <w:rsid w:val="0085354D"/>
    <w:rsid w:val="00854110"/>
    <w:rsid w:val="008561E5"/>
    <w:rsid w:val="00856FD7"/>
    <w:rsid w:val="0086445C"/>
    <w:rsid w:val="008676A9"/>
    <w:rsid w:val="0087302F"/>
    <w:rsid w:val="00873915"/>
    <w:rsid w:val="008747E1"/>
    <w:rsid w:val="008750C3"/>
    <w:rsid w:val="00886599"/>
    <w:rsid w:val="00887BA6"/>
    <w:rsid w:val="008A08D7"/>
    <w:rsid w:val="008A13F9"/>
    <w:rsid w:val="008B1816"/>
    <w:rsid w:val="008B7C6B"/>
    <w:rsid w:val="008C18FB"/>
    <w:rsid w:val="008C2BCA"/>
    <w:rsid w:val="008C36E3"/>
    <w:rsid w:val="008D4B55"/>
    <w:rsid w:val="008D5DB6"/>
    <w:rsid w:val="008D7810"/>
    <w:rsid w:val="008E101D"/>
    <w:rsid w:val="008E1D8D"/>
    <w:rsid w:val="008E5E14"/>
    <w:rsid w:val="008E6767"/>
    <w:rsid w:val="008E6E0C"/>
    <w:rsid w:val="008E7B6B"/>
    <w:rsid w:val="008F4742"/>
    <w:rsid w:val="008F52C3"/>
    <w:rsid w:val="008F75EA"/>
    <w:rsid w:val="00901CF6"/>
    <w:rsid w:val="00902277"/>
    <w:rsid w:val="00903568"/>
    <w:rsid w:val="00903CF5"/>
    <w:rsid w:val="00906890"/>
    <w:rsid w:val="00916396"/>
    <w:rsid w:val="00917C35"/>
    <w:rsid w:val="00922EB7"/>
    <w:rsid w:val="0092487A"/>
    <w:rsid w:val="00925920"/>
    <w:rsid w:val="00927950"/>
    <w:rsid w:val="00927BDF"/>
    <w:rsid w:val="00932187"/>
    <w:rsid w:val="009332F8"/>
    <w:rsid w:val="009332FC"/>
    <w:rsid w:val="00942DC3"/>
    <w:rsid w:val="0094579D"/>
    <w:rsid w:val="00951608"/>
    <w:rsid w:val="00951972"/>
    <w:rsid w:val="00952808"/>
    <w:rsid w:val="009571CB"/>
    <w:rsid w:val="009576B8"/>
    <w:rsid w:val="00962638"/>
    <w:rsid w:val="0096279B"/>
    <w:rsid w:val="00963761"/>
    <w:rsid w:val="00963777"/>
    <w:rsid w:val="00963AD6"/>
    <w:rsid w:val="00963BA5"/>
    <w:rsid w:val="00974BAA"/>
    <w:rsid w:val="009806F9"/>
    <w:rsid w:val="009849AF"/>
    <w:rsid w:val="0098554E"/>
    <w:rsid w:val="0098613C"/>
    <w:rsid w:val="009905F1"/>
    <w:rsid w:val="00990817"/>
    <w:rsid w:val="009946B1"/>
    <w:rsid w:val="00994895"/>
    <w:rsid w:val="009953B3"/>
    <w:rsid w:val="00996CE8"/>
    <w:rsid w:val="00996F38"/>
    <w:rsid w:val="009A0A3E"/>
    <w:rsid w:val="009A61C2"/>
    <w:rsid w:val="009B452A"/>
    <w:rsid w:val="009B4E5E"/>
    <w:rsid w:val="009B6DF9"/>
    <w:rsid w:val="009B7B9F"/>
    <w:rsid w:val="009C1DEA"/>
    <w:rsid w:val="009C27B2"/>
    <w:rsid w:val="009C3F88"/>
    <w:rsid w:val="009C524A"/>
    <w:rsid w:val="009C64FE"/>
    <w:rsid w:val="009C68FD"/>
    <w:rsid w:val="009C6AE3"/>
    <w:rsid w:val="009D6019"/>
    <w:rsid w:val="009E1366"/>
    <w:rsid w:val="009E1B5E"/>
    <w:rsid w:val="009E3C48"/>
    <w:rsid w:val="009E482C"/>
    <w:rsid w:val="009E6408"/>
    <w:rsid w:val="009F0DD3"/>
    <w:rsid w:val="009F101B"/>
    <w:rsid w:val="009F16B6"/>
    <w:rsid w:val="009F1F0A"/>
    <w:rsid w:val="009F1F6B"/>
    <w:rsid w:val="009F52E0"/>
    <w:rsid w:val="00A11A4D"/>
    <w:rsid w:val="00A15F50"/>
    <w:rsid w:val="00A17DFD"/>
    <w:rsid w:val="00A21C38"/>
    <w:rsid w:val="00A22DC0"/>
    <w:rsid w:val="00A258F9"/>
    <w:rsid w:val="00A2656A"/>
    <w:rsid w:val="00A27194"/>
    <w:rsid w:val="00A34CC3"/>
    <w:rsid w:val="00A37C39"/>
    <w:rsid w:val="00A4045E"/>
    <w:rsid w:val="00A404A5"/>
    <w:rsid w:val="00A42326"/>
    <w:rsid w:val="00A42370"/>
    <w:rsid w:val="00A423D3"/>
    <w:rsid w:val="00A43699"/>
    <w:rsid w:val="00A4751E"/>
    <w:rsid w:val="00A53CCF"/>
    <w:rsid w:val="00A57C2D"/>
    <w:rsid w:val="00A6130D"/>
    <w:rsid w:val="00A650EA"/>
    <w:rsid w:val="00A73EEF"/>
    <w:rsid w:val="00A7449F"/>
    <w:rsid w:val="00A80E98"/>
    <w:rsid w:val="00A81257"/>
    <w:rsid w:val="00A8278B"/>
    <w:rsid w:val="00A845B1"/>
    <w:rsid w:val="00A84CF6"/>
    <w:rsid w:val="00A85D72"/>
    <w:rsid w:val="00A877D5"/>
    <w:rsid w:val="00A917B3"/>
    <w:rsid w:val="00A9242A"/>
    <w:rsid w:val="00AA5EBB"/>
    <w:rsid w:val="00AB07EE"/>
    <w:rsid w:val="00AB4B51"/>
    <w:rsid w:val="00AB6EA3"/>
    <w:rsid w:val="00AC1EFF"/>
    <w:rsid w:val="00AC4479"/>
    <w:rsid w:val="00AC4A37"/>
    <w:rsid w:val="00AD2BE3"/>
    <w:rsid w:val="00AD498F"/>
    <w:rsid w:val="00AD59C5"/>
    <w:rsid w:val="00AD6B0F"/>
    <w:rsid w:val="00AE0E02"/>
    <w:rsid w:val="00AE1801"/>
    <w:rsid w:val="00AE245D"/>
    <w:rsid w:val="00AE340F"/>
    <w:rsid w:val="00AE4CC4"/>
    <w:rsid w:val="00AF1E81"/>
    <w:rsid w:val="00AF6E33"/>
    <w:rsid w:val="00AF6FA8"/>
    <w:rsid w:val="00B00082"/>
    <w:rsid w:val="00B00B4C"/>
    <w:rsid w:val="00B02FA0"/>
    <w:rsid w:val="00B0548C"/>
    <w:rsid w:val="00B06BFD"/>
    <w:rsid w:val="00B06C87"/>
    <w:rsid w:val="00B070B4"/>
    <w:rsid w:val="00B10CC7"/>
    <w:rsid w:val="00B136D4"/>
    <w:rsid w:val="00B16550"/>
    <w:rsid w:val="00B273AD"/>
    <w:rsid w:val="00B27626"/>
    <w:rsid w:val="00B31628"/>
    <w:rsid w:val="00B32047"/>
    <w:rsid w:val="00B35DA2"/>
    <w:rsid w:val="00B43ED2"/>
    <w:rsid w:val="00B46BBB"/>
    <w:rsid w:val="00B511D3"/>
    <w:rsid w:val="00B5138F"/>
    <w:rsid w:val="00B52854"/>
    <w:rsid w:val="00B53538"/>
    <w:rsid w:val="00B62458"/>
    <w:rsid w:val="00B627EF"/>
    <w:rsid w:val="00B6425A"/>
    <w:rsid w:val="00B653EC"/>
    <w:rsid w:val="00B666AC"/>
    <w:rsid w:val="00B70AB3"/>
    <w:rsid w:val="00B70E49"/>
    <w:rsid w:val="00B74560"/>
    <w:rsid w:val="00B751CC"/>
    <w:rsid w:val="00B756BF"/>
    <w:rsid w:val="00B8051D"/>
    <w:rsid w:val="00B81358"/>
    <w:rsid w:val="00B8160F"/>
    <w:rsid w:val="00B848CE"/>
    <w:rsid w:val="00B90FB9"/>
    <w:rsid w:val="00B9684A"/>
    <w:rsid w:val="00BA0879"/>
    <w:rsid w:val="00BA5A1E"/>
    <w:rsid w:val="00BA7CE3"/>
    <w:rsid w:val="00BB3D0C"/>
    <w:rsid w:val="00BB6DC4"/>
    <w:rsid w:val="00BC2881"/>
    <w:rsid w:val="00BC3A66"/>
    <w:rsid w:val="00BC524A"/>
    <w:rsid w:val="00BC5785"/>
    <w:rsid w:val="00BD185B"/>
    <w:rsid w:val="00BD2AF3"/>
    <w:rsid w:val="00BD33EE"/>
    <w:rsid w:val="00BD5188"/>
    <w:rsid w:val="00BE1DD2"/>
    <w:rsid w:val="00BE1FE8"/>
    <w:rsid w:val="00BE3995"/>
    <w:rsid w:val="00BF2D4A"/>
    <w:rsid w:val="00C00B5F"/>
    <w:rsid w:val="00C017EC"/>
    <w:rsid w:val="00C07678"/>
    <w:rsid w:val="00C124ED"/>
    <w:rsid w:val="00C12EE6"/>
    <w:rsid w:val="00C15526"/>
    <w:rsid w:val="00C174E6"/>
    <w:rsid w:val="00C20FDD"/>
    <w:rsid w:val="00C213D8"/>
    <w:rsid w:val="00C22113"/>
    <w:rsid w:val="00C2215B"/>
    <w:rsid w:val="00C24980"/>
    <w:rsid w:val="00C26CB9"/>
    <w:rsid w:val="00C273B7"/>
    <w:rsid w:val="00C27ECE"/>
    <w:rsid w:val="00C33381"/>
    <w:rsid w:val="00C333F8"/>
    <w:rsid w:val="00C3451D"/>
    <w:rsid w:val="00C35015"/>
    <w:rsid w:val="00C401CB"/>
    <w:rsid w:val="00C40D73"/>
    <w:rsid w:val="00C42AF9"/>
    <w:rsid w:val="00C446F6"/>
    <w:rsid w:val="00C45E11"/>
    <w:rsid w:val="00C47D18"/>
    <w:rsid w:val="00C50114"/>
    <w:rsid w:val="00C56FC7"/>
    <w:rsid w:val="00C60F0C"/>
    <w:rsid w:val="00C645DF"/>
    <w:rsid w:val="00C6616B"/>
    <w:rsid w:val="00C66AA2"/>
    <w:rsid w:val="00C7156D"/>
    <w:rsid w:val="00C739D7"/>
    <w:rsid w:val="00C76505"/>
    <w:rsid w:val="00C805C9"/>
    <w:rsid w:val="00C84671"/>
    <w:rsid w:val="00C92517"/>
    <w:rsid w:val="00C92A0E"/>
    <w:rsid w:val="00C95D7D"/>
    <w:rsid w:val="00C9637A"/>
    <w:rsid w:val="00CA0584"/>
    <w:rsid w:val="00CA1679"/>
    <w:rsid w:val="00CA1E36"/>
    <w:rsid w:val="00CA4DBE"/>
    <w:rsid w:val="00CB0B9A"/>
    <w:rsid w:val="00CB2925"/>
    <w:rsid w:val="00CB5085"/>
    <w:rsid w:val="00CB6F7D"/>
    <w:rsid w:val="00CC044F"/>
    <w:rsid w:val="00CC0B02"/>
    <w:rsid w:val="00CC0DB1"/>
    <w:rsid w:val="00CC2318"/>
    <w:rsid w:val="00CC2516"/>
    <w:rsid w:val="00CC25DF"/>
    <w:rsid w:val="00CC2841"/>
    <w:rsid w:val="00CC2A31"/>
    <w:rsid w:val="00CC2CD6"/>
    <w:rsid w:val="00CC3E37"/>
    <w:rsid w:val="00CC5A88"/>
    <w:rsid w:val="00CD3EAF"/>
    <w:rsid w:val="00CD5363"/>
    <w:rsid w:val="00CD5961"/>
    <w:rsid w:val="00CD7776"/>
    <w:rsid w:val="00CE36D9"/>
    <w:rsid w:val="00CE5E58"/>
    <w:rsid w:val="00CE7425"/>
    <w:rsid w:val="00CF71E0"/>
    <w:rsid w:val="00D01D3D"/>
    <w:rsid w:val="00D0660B"/>
    <w:rsid w:val="00D0666C"/>
    <w:rsid w:val="00D117F0"/>
    <w:rsid w:val="00D133B9"/>
    <w:rsid w:val="00D13D99"/>
    <w:rsid w:val="00D168E2"/>
    <w:rsid w:val="00D24C00"/>
    <w:rsid w:val="00D27972"/>
    <w:rsid w:val="00D30050"/>
    <w:rsid w:val="00D317F0"/>
    <w:rsid w:val="00D42180"/>
    <w:rsid w:val="00D425EB"/>
    <w:rsid w:val="00D47F9B"/>
    <w:rsid w:val="00D5042C"/>
    <w:rsid w:val="00D54AB1"/>
    <w:rsid w:val="00D56161"/>
    <w:rsid w:val="00D56ABC"/>
    <w:rsid w:val="00D739FD"/>
    <w:rsid w:val="00D73FFC"/>
    <w:rsid w:val="00D74DFF"/>
    <w:rsid w:val="00D809C0"/>
    <w:rsid w:val="00D80BBB"/>
    <w:rsid w:val="00D82132"/>
    <w:rsid w:val="00D835CA"/>
    <w:rsid w:val="00D90138"/>
    <w:rsid w:val="00D91C18"/>
    <w:rsid w:val="00D94CFF"/>
    <w:rsid w:val="00D962EB"/>
    <w:rsid w:val="00DA0480"/>
    <w:rsid w:val="00DA2930"/>
    <w:rsid w:val="00DA7969"/>
    <w:rsid w:val="00DB7F29"/>
    <w:rsid w:val="00DC5B10"/>
    <w:rsid w:val="00DD5762"/>
    <w:rsid w:val="00DD5E89"/>
    <w:rsid w:val="00DD7218"/>
    <w:rsid w:val="00DE0798"/>
    <w:rsid w:val="00DE2CAC"/>
    <w:rsid w:val="00DE44AD"/>
    <w:rsid w:val="00DE4810"/>
    <w:rsid w:val="00E020CE"/>
    <w:rsid w:val="00E036BC"/>
    <w:rsid w:val="00E13292"/>
    <w:rsid w:val="00E14548"/>
    <w:rsid w:val="00E22806"/>
    <w:rsid w:val="00E252AA"/>
    <w:rsid w:val="00E2667B"/>
    <w:rsid w:val="00E32038"/>
    <w:rsid w:val="00E34B50"/>
    <w:rsid w:val="00E37585"/>
    <w:rsid w:val="00E41B88"/>
    <w:rsid w:val="00E42139"/>
    <w:rsid w:val="00E46CDA"/>
    <w:rsid w:val="00E50049"/>
    <w:rsid w:val="00E50306"/>
    <w:rsid w:val="00E5211C"/>
    <w:rsid w:val="00E550BE"/>
    <w:rsid w:val="00E555C2"/>
    <w:rsid w:val="00E64969"/>
    <w:rsid w:val="00E66435"/>
    <w:rsid w:val="00E66734"/>
    <w:rsid w:val="00E70C9C"/>
    <w:rsid w:val="00E736AC"/>
    <w:rsid w:val="00E73F76"/>
    <w:rsid w:val="00E75231"/>
    <w:rsid w:val="00E85069"/>
    <w:rsid w:val="00E85484"/>
    <w:rsid w:val="00E86720"/>
    <w:rsid w:val="00E879A2"/>
    <w:rsid w:val="00E944A9"/>
    <w:rsid w:val="00E9571A"/>
    <w:rsid w:val="00EA164F"/>
    <w:rsid w:val="00EA1A03"/>
    <w:rsid w:val="00EA31B6"/>
    <w:rsid w:val="00EA6EDA"/>
    <w:rsid w:val="00EB0B42"/>
    <w:rsid w:val="00EB6B00"/>
    <w:rsid w:val="00EB72B7"/>
    <w:rsid w:val="00EC0259"/>
    <w:rsid w:val="00EC7665"/>
    <w:rsid w:val="00ED19DB"/>
    <w:rsid w:val="00ED1E59"/>
    <w:rsid w:val="00ED532E"/>
    <w:rsid w:val="00EE53C7"/>
    <w:rsid w:val="00EE5EE4"/>
    <w:rsid w:val="00EE6D72"/>
    <w:rsid w:val="00EF1360"/>
    <w:rsid w:val="00EF1494"/>
    <w:rsid w:val="00EF154D"/>
    <w:rsid w:val="00EF23A3"/>
    <w:rsid w:val="00EF3220"/>
    <w:rsid w:val="00EF4AA7"/>
    <w:rsid w:val="00EF730A"/>
    <w:rsid w:val="00F01C01"/>
    <w:rsid w:val="00F01CD6"/>
    <w:rsid w:val="00F0282B"/>
    <w:rsid w:val="00F0359E"/>
    <w:rsid w:val="00F05AFA"/>
    <w:rsid w:val="00F15681"/>
    <w:rsid w:val="00F157AB"/>
    <w:rsid w:val="00F167A0"/>
    <w:rsid w:val="00F179F6"/>
    <w:rsid w:val="00F20B5C"/>
    <w:rsid w:val="00F21C55"/>
    <w:rsid w:val="00F255C2"/>
    <w:rsid w:val="00F32439"/>
    <w:rsid w:val="00F37024"/>
    <w:rsid w:val="00F4174A"/>
    <w:rsid w:val="00F44900"/>
    <w:rsid w:val="00F44B33"/>
    <w:rsid w:val="00F46738"/>
    <w:rsid w:val="00F4685D"/>
    <w:rsid w:val="00F512FB"/>
    <w:rsid w:val="00F51F75"/>
    <w:rsid w:val="00F51F78"/>
    <w:rsid w:val="00F551CF"/>
    <w:rsid w:val="00F63A22"/>
    <w:rsid w:val="00F72E72"/>
    <w:rsid w:val="00F749FB"/>
    <w:rsid w:val="00F74DC8"/>
    <w:rsid w:val="00F82C66"/>
    <w:rsid w:val="00F82CF9"/>
    <w:rsid w:val="00F8408E"/>
    <w:rsid w:val="00F8665C"/>
    <w:rsid w:val="00F86BE9"/>
    <w:rsid w:val="00F87AF0"/>
    <w:rsid w:val="00F91CA5"/>
    <w:rsid w:val="00F9323C"/>
    <w:rsid w:val="00F93CC9"/>
    <w:rsid w:val="00F94155"/>
    <w:rsid w:val="00F944D0"/>
    <w:rsid w:val="00F94BB1"/>
    <w:rsid w:val="00F96245"/>
    <w:rsid w:val="00F97871"/>
    <w:rsid w:val="00F97A79"/>
    <w:rsid w:val="00FA1F7A"/>
    <w:rsid w:val="00FA48D2"/>
    <w:rsid w:val="00FA495A"/>
    <w:rsid w:val="00FB305C"/>
    <w:rsid w:val="00FC0AB0"/>
    <w:rsid w:val="00FC1143"/>
    <w:rsid w:val="00FC2A4F"/>
    <w:rsid w:val="00FC590C"/>
    <w:rsid w:val="00FD05DB"/>
    <w:rsid w:val="00FD18FA"/>
    <w:rsid w:val="00FD2EF7"/>
    <w:rsid w:val="00FD47B1"/>
    <w:rsid w:val="00FD4AD6"/>
    <w:rsid w:val="00FE2664"/>
    <w:rsid w:val="00FE78EE"/>
    <w:rsid w:val="00FF1E5D"/>
    <w:rsid w:val="00FF4EC1"/>
    <w:rsid w:val="00FF568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0C1331"/>
  <w15:docId w15:val="{DACA56BF-E602-4B35-8D41-58C2AD7888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s refss,Texto de nota al pie,Appel note de bas de page,referencia nota al pie,BVI fnr,Footnote number,Ref. de nota al pie.,16 Point,Superscript 6 Point,Texto nota al pie,Footnote Reference Char3,Footnote symbol"/>
    <w:uiPriority w:val="3"/>
    <w:qFormat/>
    <w:rsid w:val="00BB3D0C"/>
    <w:rPr>
      <w:rFonts w:ascii="Times New Roman" w:hAnsi="Times New Roman"/>
      <w:sz w:val="18"/>
      <w:vertAlign w:val="superscript"/>
    </w:rPr>
  </w:style>
  <w:style w:type="paragraph" w:customStyle="1" w:styleId="HMG">
    <w:name w:val="_ H __M_G"/>
    <w:basedOn w:val="Normal"/>
    <w:next w:val="Normal"/>
    <w:link w:val="HMGChar"/>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rsid w:val="00BB3D0C"/>
    <w:pPr>
      <w:keepNext/>
      <w:keepLines/>
      <w:spacing w:before="240" w:after="240" w:line="580" w:lineRule="exact"/>
      <w:ind w:left="1134" w:right="1134"/>
    </w:pPr>
    <w:rPr>
      <w:b/>
      <w:sz w:val="56"/>
    </w:rPr>
  </w:style>
  <w:style w:type="paragraph" w:customStyle="1" w:styleId="SSG">
    <w:name w:val="__S_S_G"/>
    <w:basedOn w:val="Normal"/>
    <w:next w:val="Normal"/>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BB3D0C"/>
    <w:rPr>
      <w:sz w:val="16"/>
    </w:rPr>
  </w:style>
  <w:style w:type="paragraph" w:customStyle="1" w:styleId="XLargeG">
    <w:name w:val="__XLarge_G"/>
    <w:basedOn w:val="Normal"/>
    <w:next w:val="Normal"/>
    <w:rsid w:val="00BB3D0C"/>
    <w:pPr>
      <w:keepNext/>
      <w:keepLines/>
      <w:spacing w:before="240" w:after="240" w:line="420" w:lineRule="exact"/>
      <w:ind w:left="1134" w:right="1134"/>
    </w:pPr>
    <w:rPr>
      <w:b/>
      <w:sz w:val="40"/>
    </w:rPr>
  </w:style>
  <w:style w:type="paragraph" w:styleId="Textonotapie">
    <w:name w:val="footnote text"/>
    <w:aliases w:val="5_G,Footnote Text Char Char1,Footnote Text Char1 Char Char1,Footnote Text Char Char1 Char Char,Footnote Text Char1 Char Char1 Char Char,ft Char Char Char Char Char,Geneva 9 Char Char Char Char Char"/>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rsid w:val="00BB3D0C"/>
    <w:rPr>
      <w:color w:val="0000FF"/>
      <w:u w:val="none"/>
    </w:rPr>
  </w:style>
  <w:style w:type="paragraph" w:styleId="HTMLconformatoprevio">
    <w:name w:val="HTML Preformatted"/>
    <w:basedOn w:val="Normal"/>
    <w:link w:val="HTMLconformatoprevioCar"/>
    <w:uiPriority w:val="99"/>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uiPriority w:val="99"/>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qFormat/>
    <w:rsid w:val="00BB3D0C"/>
    <w:rPr>
      <w:b/>
      <w:sz w:val="18"/>
    </w:rPr>
  </w:style>
  <w:style w:type="character" w:styleId="Refdenotaalfinal">
    <w:name w:val="endnote reference"/>
    <w:aliases w:val="1_G"/>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qFormat/>
    <w:rsid w:val="00BB3D0C"/>
    <w:pPr>
      <w:numPr>
        <w:numId w:val="17"/>
      </w:numPr>
      <w:spacing w:after="120"/>
      <w:ind w:right="1134"/>
      <w:jc w:val="both"/>
    </w:pPr>
    <w:rPr>
      <w:lang w:eastAsia="en-US"/>
    </w:rPr>
  </w:style>
  <w:style w:type="paragraph" w:customStyle="1" w:styleId="Bullet2G">
    <w:name w:val="_Bullet 2_G"/>
    <w:basedOn w:val="Normal"/>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Footnote Text Char Char1 Car,Footnote Text Char1 Char Char1 Car,Footnote Text Char Char1 Char Char Car,Footnote Text Char1 Char Char1 Char Char Car,ft Char Char Char Char Char Car,Geneva 9 Char Char Char Char Char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uiPriority w:val="99"/>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 w:type="character" w:customStyle="1" w:styleId="HMGChar">
    <w:name w:val="_ H __M_G Char"/>
    <w:link w:val="HMG"/>
    <w:rsid w:val="00DD5762"/>
    <w:rPr>
      <w:b/>
      <w:sz w:val="34"/>
      <w:lang w:val="es-ES" w:eastAsia="es-ES"/>
    </w:rPr>
  </w:style>
  <w:style w:type="character" w:customStyle="1" w:styleId="HChGChar">
    <w:name w:val="_ H _Ch_G Char"/>
    <w:link w:val="HChG"/>
    <w:rsid w:val="00DD5762"/>
    <w:rPr>
      <w:b/>
      <w:sz w:val="28"/>
      <w:lang w:val="es-ES" w:eastAsia="es-ES"/>
    </w:rPr>
  </w:style>
  <w:style w:type="character" w:styleId="nfasisintenso">
    <w:name w:val="Intense Emphasis"/>
    <w:uiPriority w:val="21"/>
    <w:rsid w:val="00DD5762"/>
    <w:rPr>
      <w:b/>
      <w:bCs/>
      <w:i/>
      <w:iCs/>
      <w:color w:val="4F81BD"/>
    </w:rPr>
  </w:style>
  <w:style w:type="table" w:customStyle="1" w:styleId="Tablaconcuadrcula10">
    <w:name w:val="Tabla con cuadrícula1"/>
    <w:basedOn w:val="Tablanormal"/>
    <w:rsid w:val="00DD576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H23GChar">
    <w:name w:val="_ H_2/3_G Char"/>
    <w:link w:val="H23G"/>
    <w:locked/>
    <w:rsid w:val="00DD5762"/>
    <w:rPr>
      <w:b/>
      <w:lang w:val="es-ES" w:eastAsia="es-ES"/>
    </w:rPr>
  </w:style>
  <w:style w:type="paragraph" w:customStyle="1" w:styleId="SingleTxt">
    <w:name w:val="__Single Txt"/>
    <w:basedOn w:val="Normal"/>
    <w:qFormat/>
    <w:rsid w:val="00DD576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eastAsia="Calibri"/>
      <w:spacing w:val="4"/>
      <w:w w:val="103"/>
      <w:kern w:val="14"/>
      <w:sz w:val="24"/>
      <w:szCs w:val="22"/>
      <w:lang w:val="es-AR" w:eastAsia="en-US"/>
    </w:rPr>
  </w:style>
  <w:style w:type="paragraph" w:styleId="Prrafodelista">
    <w:name w:val="List Paragraph"/>
    <w:basedOn w:val="Normal"/>
    <w:uiPriority w:val="34"/>
    <w:qFormat/>
    <w:rsid w:val="00DD5762"/>
    <w:pPr>
      <w:spacing w:line="240" w:lineRule="auto"/>
      <w:ind w:left="720"/>
      <w:contextualSpacing/>
    </w:pPr>
    <w:rPr>
      <w:sz w:val="24"/>
      <w:szCs w:val="24"/>
      <w:lang w:val="es-AR" w:eastAsia="es-ES_tradnl"/>
    </w:rPr>
  </w:style>
  <w:style w:type="character" w:styleId="Refdecomentario">
    <w:name w:val="annotation reference"/>
    <w:basedOn w:val="Fuentedeprrafopredeter"/>
    <w:semiHidden/>
    <w:unhideWhenUsed/>
    <w:rsid w:val="00DD5762"/>
    <w:rPr>
      <w:sz w:val="16"/>
      <w:szCs w:val="16"/>
    </w:rPr>
  </w:style>
  <w:style w:type="paragraph" w:styleId="Textocomentario">
    <w:name w:val="annotation text"/>
    <w:basedOn w:val="Normal"/>
    <w:link w:val="TextocomentarioCar"/>
    <w:unhideWhenUsed/>
    <w:rsid w:val="00DD5762"/>
    <w:pPr>
      <w:spacing w:line="240" w:lineRule="auto"/>
    </w:pPr>
    <w:rPr>
      <w:sz w:val="24"/>
      <w:szCs w:val="24"/>
      <w:lang w:val="es-AR" w:eastAsia="es-ES_tradnl"/>
    </w:rPr>
  </w:style>
  <w:style w:type="character" w:customStyle="1" w:styleId="TextocomentarioCar">
    <w:name w:val="Texto comentario Car"/>
    <w:basedOn w:val="Fuentedeprrafopredeter"/>
    <w:link w:val="Textocomentario"/>
    <w:rsid w:val="00DD5762"/>
    <w:rPr>
      <w:sz w:val="24"/>
      <w:szCs w:val="24"/>
      <w:lang w:val="es-AR" w:eastAsia="es-ES_tradnl"/>
    </w:rPr>
  </w:style>
  <w:style w:type="paragraph" w:styleId="Asuntodelcomentario">
    <w:name w:val="annotation subject"/>
    <w:basedOn w:val="Textocomentario"/>
    <w:next w:val="Textocomentario"/>
    <w:link w:val="AsuntodelcomentarioCar"/>
    <w:semiHidden/>
    <w:unhideWhenUsed/>
    <w:rsid w:val="00DD5762"/>
    <w:rPr>
      <w:b/>
      <w:bCs/>
    </w:rPr>
  </w:style>
  <w:style w:type="character" w:customStyle="1" w:styleId="AsuntodelcomentarioCar">
    <w:name w:val="Asunto del comentario Car"/>
    <w:basedOn w:val="TextocomentarioCar"/>
    <w:link w:val="Asuntodelcomentario"/>
    <w:semiHidden/>
    <w:rsid w:val="00DD5762"/>
    <w:rPr>
      <w:b/>
      <w:bCs/>
      <w:sz w:val="24"/>
      <w:szCs w:val="24"/>
      <w:lang w:val="es-AR" w:eastAsia="es-ES_tradnl"/>
    </w:rPr>
  </w:style>
  <w:style w:type="paragraph" w:styleId="Revisin">
    <w:name w:val="Revision"/>
    <w:hidden/>
    <w:uiPriority w:val="99"/>
    <w:semiHidden/>
    <w:rsid w:val="00DD5762"/>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134852">
      <w:bodyDiv w:val="1"/>
      <w:marLeft w:val="0"/>
      <w:marRight w:val="0"/>
      <w:marTop w:val="0"/>
      <w:marBottom w:val="0"/>
      <w:divBdr>
        <w:top w:val="none" w:sz="0" w:space="0" w:color="auto"/>
        <w:left w:val="none" w:sz="0" w:space="0" w:color="auto"/>
        <w:bottom w:val="none" w:sz="0" w:space="0" w:color="auto"/>
        <w:right w:val="none" w:sz="0" w:space="0" w:color="auto"/>
      </w:divBdr>
    </w:div>
    <w:div w:id="208540614">
      <w:bodyDiv w:val="1"/>
      <w:marLeft w:val="0"/>
      <w:marRight w:val="0"/>
      <w:marTop w:val="0"/>
      <w:marBottom w:val="0"/>
      <w:divBdr>
        <w:top w:val="none" w:sz="0" w:space="0" w:color="auto"/>
        <w:left w:val="none" w:sz="0" w:space="0" w:color="auto"/>
        <w:bottom w:val="none" w:sz="0" w:space="0" w:color="auto"/>
        <w:right w:val="none" w:sz="0" w:space="0" w:color="auto"/>
      </w:divBdr>
    </w:div>
    <w:div w:id="214397434">
      <w:bodyDiv w:val="1"/>
      <w:marLeft w:val="0"/>
      <w:marRight w:val="0"/>
      <w:marTop w:val="0"/>
      <w:marBottom w:val="0"/>
      <w:divBdr>
        <w:top w:val="none" w:sz="0" w:space="0" w:color="auto"/>
        <w:left w:val="none" w:sz="0" w:space="0" w:color="auto"/>
        <w:bottom w:val="none" w:sz="0" w:space="0" w:color="auto"/>
        <w:right w:val="none" w:sz="0" w:space="0" w:color="auto"/>
      </w:divBdr>
    </w:div>
    <w:div w:id="299969054">
      <w:bodyDiv w:val="1"/>
      <w:marLeft w:val="0"/>
      <w:marRight w:val="0"/>
      <w:marTop w:val="0"/>
      <w:marBottom w:val="0"/>
      <w:divBdr>
        <w:top w:val="none" w:sz="0" w:space="0" w:color="auto"/>
        <w:left w:val="none" w:sz="0" w:space="0" w:color="auto"/>
        <w:bottom w:val="none" w:sz="0" w:space="0" w:color="auto"/>
        <w:right w:val="none" w:sz="0" w:space="0" w:color="auto"/>
      </w:divBdr>
    </w:div>
    <w:div w:id="413745173">
      <w:bodyDiv w:val="1"/>
      <w:marLeft w:val="0"/>
      <w:marRight w:val="0"/>
      <w:marTop w:val="0"/>
      <w:marBottom w:val="0"/>
      <w:divBdr>
        <w:top w:val="none" w:sz="0" w:space="0" w:color="auto"/>
        <w:left w:val="none" w:sz="0" w:space="0" w:color="auto"/>
        <w:bottom w:val="none" w:sz="0" w:space="0" w:color="auto"/>
        <w:right w:val="none" w:sz="0" w:space="0" w:color="auto"/>
      </w:divBdr>
    </w:div>
    <w:div w:id="559564054">
      <w:bodyDiv w:val="1"/>
      <w:marLeft w:val="0"/>
      <w:marRight w:val="0"/>
      <w:marTop w:val="0"/>
      <w:marBottom w:val="0"/>
      <w:divBdr>
        <w:top w:val="none" w:sz="0" w:space="0" w:color="auto"/>
        <w:left w:val="none" w:sz="0" w:space="0" w:color="auto"/>
        <w:bottom w:val="none" w:sz="0" w:space="0" w:color="auto"/>
        <w:right w:val="none" w:sz="0" w:space="0" w:color="auto"/>
      </w:divBdr>
    </w:div>
    <w:div w:id="726495934">
      <w:bodyDiv w:val="1"/>
      <w:marLeft w:val="0"/>
      <w:marRight w:val="0"/>
      <w:marTop w:val="0"/>
      <w:marBottom w:val="0"/>
      <w:divBdr>
        <w:top w:val="none" w:sz="0" w:space="0" w:color="auto"/>
        <w:left w:val="none" w:sz="0" w:space="0" w:color="auto"/>
        <w:bottom w:val="none" w:sz="0" w:space="0" w:color="auto"/>
        <w:right w:val="none" w:sz="0" w:space="0" w:color="auto"/>
      </w:divBdr>
    </w:div>
    <w:div w:id="749548074">
      <w:bodyDiv w:val="1"/>
      <w:marLeft w:val="0"/>
      <w:marRight w:val="0"/>
      <w:marTop w:val="0"/>
      <w:marBottom w:val="0"/>
      <w:divBdr>
        <w:top w:val="none" w:sz="0" w:space="0" w:color="auto"/>
        <w:left w:val="none" w:sz="0" w:space="0" w:color="auto"/>
        <w:bottom w:val="none" w:sz="0" w:space="0" w:color="auto"/>
        <w:right w:val="none" w:sz="0" w:space="0" w:color="auto"/>
      </w:divBdr>
    </w:div>
    <w:div w:id="776605761">
      <w:bodyDiv w:val="1"/>
      <w:marLeft w:val="0"/>
      <w:marRight w:val="0"/>
      <w:marTop w:val="0"/>
      <w:marBottom w:val="0"/>
      <w:divBdr>
        <w:top w:val="none" w:sz="0" w:space="0" w:color="auto"/>
        <w:left w:val="none" w:sz="0" w:space="0" w:color="auto"/>
        <w:bottom w:val="none" w:sz="0" w:space="0" w:color="auto"/>
        <w:right w:val="none" w:sz="0" w:space="0" w:color="auto"/>
      </w:divBdr>
    </w:div>
    <w:div w:id="824859438">
      <w:bodyDiv w:val="1"/>
      <w:marLeft w:val="0"/>
      <w:marRight w:val="0"/>
      <w:marTop w:val="0"/>
      <w:marBottom w:val="0"/>
      <w:divBdr>
        <w:top w:val="none" w:sz="0" w:space="0" w:color="auto"/>
        <w:left w:val="none" w:sz="0" w:space="0" w:color="auto"/>
        <w:bottom w:val="none" w:sz="0" w:space="0" w:color="auto"/>
        <w:right w:val="none" w:sz="0" w:space="0" w:color="auto"/>
      </w:divBdr>
    </w:div>
    <w:div w:id="940605170">
      <w:bodyDiv w:val="1"/>
      <w:marLeft w:val="0"/>
      <w:marRight w:val="0"/>
      <w:marTop w:val="0"/>
      <w:marBottom w:val="0"/>
      <w:divBdr>
        <w:top w:val="none" w:sz="0" w:space="0" w:color="auto"/>
        <w:left w:val="none" w:sz="0" w:space="0" w:color="auto"/>
        <w:bottom w:val="none" w:sz="0" w:space="0" w:color="auto"/>
        <w:right w:val="none" w:sz="0" w:space="0" w:color="auto"/>
      </w:divBdr>
    </w:div>
    <w:div w:id="947811230">
      <w:bodyDiv w:val="1"/>
      <w:marLeft w:val="0"/>
      <w:marRight w:val="0"/>
      <w:marTop w:val="0"/>
      <w:marBottom w:val="0"/>
      <w:divBdr>
        <w:top w:val="none" w:sz="0" w:space="0" w:color="auto"/>
        <w:left w:val="none" w:sz="0" w:space="0" w:color="auto"/>
        <w:bottom w:val="none" w:sz="0" w:space="0" w:color="auto"/>
        <w:right w:val="none" w:sz="0" w:space="0" w:color="auto"/>
      </w:divBdr>
    </w:div>
    <w:div w:id="969551691">
      <w:bodyDiv w:val="1"/>
      <w:marLeft w:val="0"/>
      <w:marRight w:val="0"/>
      <w:marTop w:val="0"/>
      <w:marBottom w:val="0"/>
      <w:divBdr>
        <w:top w:val="none" w:sz="0" w:space="0" w:color="auto"/>
        <w:left w:val="none" w:sz="0" w:space="0" w:color="auto"/>
        <w:bottom w:val="none" w:sz="0" w:space="0" w:color="auto"/>
        <w:right w:val="none" w:sz="0" w:space="0" w:color="auto"/>
      </w:divBdr>
    </w:div>
    <w:div w:id="1040979389">
      <w:bodyDiv w:val="1"/>
      <w:marLeft w:val="0"/>
      <w:marRight w:val="0"/>
      <w:marTop w:val="0"/>
      <w:marBottom w:val="0"/>
      <w:divBdr>
        <w:top w:val="none" w:sz="0" w:space="0" w:color="auto"/>
        <w:left w:val="none" w:sz="0" w:space="0" w:color="auto"/>
        <w:bottom w:val="none" w:sz="0" w:space="0" w:color="auto"/>
        <w:right w:val="none" w:sz="0" w:space="0" w:color="auto"/>
      </w:divBdr>
    </w:div>
    <w:div w:id="1056900181">
      <w:bodyDiv w:val="1"/>
      <w:marLeft w:val="0"/>
      <w:marRight w:val="0"/>
      <w:marTop w:val="0"/>
      <w:marBottom w:val="0"/>
      <w:divBdr>
        <w:top w:val="none" w:sz="0" w:space="0" w:color="auto"/>
        <w:left w:val="none" w:sz="0" w:space="0" w:color="auto"/>
        <w:bottom w:val="none" w:sz="0" w:space="0" w:color="auto"/>
        <w:right w:val="none" w:sz="0" w:space="0" w:color="auto"/>
      </w:divBdr>
    </w:div>
    <w:div w:id="1082533402">
      <w:bodyDiv w:val="1"/>
      <w:marLeft w:val="0"/>
      <w:marRight w:val="0"/>
      <w:marTop w:val="0"/>
      <w:marBottom w:val="0"/>
      <w:divBdr>
        <w:top w:val="none" w:sz="0" w:space="0" w:color="auto"/>
        <w:left w:val="none" w:sz="0" w:space="0" w:color="auto"/>
        <w:bottom w:val="none" w:sz="0" w:space="0" w:color="auto"/>
        <w:right w:val="none" w:sz="0" w:space="0" w:color="auto"/>
      </w:divBdr>
    </w:div>
    <w:div w:id="1180504612">
      <w:bodyDiv w:val="1"/>
      <w:marLeft w:val="0"/>
      <w:marRight w:val="0"/>
      <w:marTop w:val="0"/>
      <w:marBottom w:val="0"/>
      <w:divBdr>
        <w:top w:val="none" w:sz="0" w:space="0" w:color="auto"/>
        <w:left w:val="none" w:sz="0" w:space="0" w:color="auto"/>
        <w:bottom w:val="none" w:sz="0" w:space="0" w:color="auto"/>
        <w:right w:val="none" w:sz="0" w:space="0" w:color="auto"/>
      </w:divBdr>
    </w:div>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 w:id="1419280289">
      <w:bodyDiv w:val="1"/>
      <w:marLeft w:val="0"/>
      <w:marRight w:val="0"/>
      <w:marTop w:val="0"/>
      <w:marBottom w:val="0"/>
      <w:divBdr>
        <w:top w:val="none" w:sz="0" w:space="0" w:color="auto"/>
        <w:left w:val="none" w:sz="0" w:space="0" w:color="auto"/>
        <w:bottom w:val="none" w:sz="0" w:space="0" w:color="auto"/>
        <w:right w:val="none" w:sz="0" w:space="0" w:color="auto"/>
      </w:divBdr>
    </w:div>
    <w:div w:id="1597981206">
      <w:bodyDiv w:val="1"/>
      <w:marLeft w:val="0"/>
      <w:marRight w:val="0"/>
      <w:marTop w:val="0"/>
      <w:marBottom w:val="0"/>
      <w:divBdr>
        <w:top w:val="none" w:sz="0" w:space="0" w:color="auto"/>
        <w:left w:val="none" w:sz="0" w:space="0" w:color="auto"/>
        <w:bottom w:val="none" w:sz="0" w:space="0" w:color="auto"/>
        <w:right w:val="none" w:sz="0" w:space="0" w:color="auto"/>
      </w:divBdr>
    </w:div>
    <w:div w:id="1918829643">
      <w:bodyDiv w:val="1"/>
      <w:marLeft w:val="0"/>
      <w:marRight w:val="0"/>
      <w:marTop w:val="0"/>
      <w:marBottom w:val="0"/>
      <w:divBdr>
        <w:top w:val="none" w:sz="0" w:space="0" w:color="auto"/>
        <w:left w:val="none" w:sz="0" w:space="0" w:color="auto"/>
        <w:bottom w:val="none" w:sz="0" w:space="0" w:color="auto"/>
        <w:right w:val="none" w:sz="0" w:space="0" w:color="auto"/>
      </w:divBdr>
    </w:div>
    <w:div w:id="20204291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tbinternet.ohchr.org/_layouts/15/treatybodyexternal/Download.aspx?symbolno=CCPR%2fC%2fCOL%2fCO%2f7&amp;Lang=en" TargetMode="External"/><Relationship Id="rId3" Type="http://schemas.openxmlformats.org/officeDocument/2006/relationships/hyperlink" Target="https://tbinternet.ohchr.org/_layouts/15/treatybodyexternal/Download.aspx?symbolno=CCPR%2FC%2FSR.4014&amp;Lang=en" TargetMode="External"/><Relationship Id="rId7" Type="http://schemas.openxmlformats.org/officeDocument/2006/relationships/hyperlink" Target="https://jurinfo.jep.gov.co/normograma/compilacion/docs/auto_srvr-103_11-julio-2022.htm" TargetMode="External"/><Relationship Id="rId2" Type="http://schemas.openxmlformats.org/officeDocument/2006/relationships/hyperlink" Target="https://tbinternet.ohchr.org/_layouts/15/treatybodyexternal/Download.aspx?symbolno=CCPR%2FC%2FSR.4013&amp;Lang=en" TargetMode="External"/><Relationship Id="rId1" Type="http://schemas.openxmlformats.org/officeDocument/2006/relationships/hyperlink" Target="https://tbinternet.ohchr.org/_layouts/15/treatybodyexternal/Download.aspx?symbolno=CCPR%2FC%2FCOL%2F8&amp;Lang=en" TargetMode="External"/><Relationship Id="rId6" Type="http://schemas.openxmlformats.org/officeDocument/2006/relationships/hyperlink" Target="https://tbinternet.ohchr.org/_layouts/15/treatybodyexternal/Download.aspx?symbolno=CCPR%2fC%2fCOL%2fCO%2f7&amp;Lang=en" TargetMode="External"/><Relationship Id="rId11" Type="http://schemas.openxmlformats.org/officeDocument/2006/relationships/hyperlink" Target="https://tbinternet.ohchr.org/_layouts/15/treatybodyexternal/Download.aspx?symbolno=CCPR%2fC%2fCOL%2fCO%2f7&amp;Lang=en" TargetMode="External"/><Relationship Id="rId5" Type="http://schemas.openxmlformats.org/officeDocument/2006/relationships/hyperlink" Target="https://tbinternet.ohchr.org/_layouts/15/treatybodyexternal/Download.aspx?symbolno=CCPR%2FC%2FCOL%2FQ%2F8&amp;Lang=en" TargetMode="External"/><Relationship Id="rId10" Type="http://schemas.openxmlformats.org/officeDocument/2006/relationships/hyperlink" Target="https://tbinternet.ohchr.org/_layouts/15/treatybodyexternal/Download.aspx?symbolno=CCPR%2fC%2fCOL%2fCO%2f7&amp;Lang=en" TargetMode="External"/><Relationship Id="rId4" Type="http://schemas.openxmlformats.org/officeDocument/2006/relationships/hyperlink" Target="https://tbinternet.ohchr.org/_layouts/15/treatybodyexternal/Download.aspx?symbolno=CCPR%2FC%2FCOL%2FRQ%2F8&amp;Lang=en" TargetMode="External"/><Relationship Id="rId9" Type="http://schemas.openxmlformats.org/officeDocument/2006/relationships/hyperlink" Target="https://tbinternet.ohchr.org/_layouts/15/treatybodyexternal/Download.aspx?symbolno=CCPR%2fC%2fCOL%2fCO%2f7&amp;Lang=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E08140E97DEE14E9DCC872528F468AD" ma:contentTypeVersion="0" ma:contentTypeDescription="Create a new document." ma:contentTypeScope="" ma:versionID="57a5accda71debb1cc74e2dea505559a">
  <xsd:schema xmlns:xsd="http://www.w3.org/2001/XMLSchema" xmlns:xs="http://www.w3.org/2001/XMLSchema" xmlns:p="http://schemas.microsoft.com/office/2006/metadata/properties" targetNamespace="http://schemas.microsoft.com/office/2006/metadata/properties" ma:root="true" ma:fieldsID="6ff03dde4259c08ff71d8d05c94e2e99">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721551-C94F-4400-913C-DA70EC6B242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67CA6B6-CD0D-439B-9148-EFE5CF4FE6C4}">
  <ds:schemaRefs>
    <ds:schemaRef ds:uri="http://schemas.microsoft.com/sharepoint/v3/contenttype/forms"/>
  </ds:schemaRefs>
</ds:datastoreItem>
</file>

<file path=customXml/itemProps3.xml><?xml version="1.0" encoding="utf-8"?>
<ds:datastoreItem xmlns:ds="http://schemas.openxmlformats.org/officeDocument/2006/customXml" ds:itemID="{728491E3-E275-4CAC-B181-F7C96FAE7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12</Pages>
  <Words>7081</Words>
  <Characters>38323</Characters>
  <Application>Microsoft Office Word</Application>
  <DocSecurity>0</DocSecurity>
  <Lines>589</Lines>
  <Paragraphs>117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CCPR/C/ISR/CO/R.5</vt:lpstr>
      <vt:lpstr>CCPR/C/ISR/CO/R.5</vt:lpstr>
    </vt:vector>
  </TitlesOfParts>
  <Company/>
  <LinksUpToDate>false</LinksUpToDate>
  <CharactersWithSpaces>45378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CCPR/C/COL/CO/8</dc:title>
  <dc:subject/>
  <dc:creator>Romina Valeria MERINO MAC-KAY</dc:creator>
  <cp:keywords/>
  <cp:lastModifiedBy>Luz Urquizu Marroquin</cp:lastModifiedBy>
  <cp:revision>2</cp:revision>
  <cp:lastPrinted>2022-03-18T13:14:00Z</cp:lastPrinted>
  <dcterms:created xsi:type="dcterms:W3CDTF">2023-09-04T15:06:00Z</dcterms:created>
  <dcterms:modified xsi:type="dcterms:W3CDTF">2023-09-04T15:06:00Z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0x0101003E08140E97DEE14E9DCC872528F468AD</vt:lpwstr>
  </property>
</Properties>
</file>