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51107" w:rsidRPr="008331BF" w14:paraId="3D1885CB" w14:textId="77777777" w:rsidTr="00E56EE3">
        <w:trPr>
          <w:trHeight w:hRule="exact" w:val="851"/>
        </w:trPr>
        <w:tc>
          <w:tcPr>
            <w:tcW w:w="1280" w:type="dxa"/>
            <w:tcBorders>
              <w:bottom w:val="single" w:sz="4" w:space="0" w:color="auto"/>
            </w:tcBorders>
            <w:shd w:val="clear" w:color="auto" w:fill="auto"/>
          </w:tcPr>
          <w:p w14:paraId="4C45F581" w14:textId="77777777" w:rsidR="002D5AAC" w:rsidRDefault="002D5AAC" w:rsidP="00E56EE3"/>
        </w:tc>
        <w:tc>
          <w:tcPr>
            <w:tcW w:w="2273" w:type="dxa"/>
            <w:tcBorders>
              <w:bottom w:val="single" w:sz="4" w:space="0" w:color="auto"/>
            </w:tcBorders>
            <w:shd w:val="clear" w:color="auto" w:fill="auto"/>
            <w:vAlign w:val="bottom"/>
          </w:tcPr>
          <w:p w14:paraId="32E82C8E" w14:textId="65D8F794" w:rsidR="002D5AAC" w:rsidRPr="00D4778E" w:rsidRDefault="00B012EF"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1002237F" w14:textId="7F31536B" w:rsidR="002D5AAC" w:rsidRPr="004B5A81" w:rsidRDefault="004B5A81" w:rsidP="004B5A81">
            <w:pPr>
              <w:jc w:val="right"/>
              <w:rPr>
                <w:lang w:val="en-GB"/>
              </w:rPr>
            </w:pPr>
            <w:proofErr w:type="spellStart"/>
            <w:r w:rsidRPr="004B5A81">
              <w:rPr>
                <w:sz w:val="40"/>
                <w:lang w:val="en-GB"/>
              </w:rPr>
              <w:t>CCPR</w:t>
            </w:r>
            <w:proofErr w:type="spellEnd"/>
            <w:r>
              <w:rPr>
                <w:lang w:val="en-GB"/>
              </w:rPr>
              <w:t>/C/ECU/CO/7</w:t>
            </w:r>
          </w:p>
        </w:tc>
      </w:tr>
      <w:tr w:rsidR="00251107" w14:paraId="7C06200D" w14:textId="77777777" w:rsidTr="00E56EE3">
        <w:trPr>
          <w:trHeight w:hRule="exact" w:val="2835"/>
        </w:trPr>
        <w:tc>
          <w:tcPr>
            <w:tcW w:w="1280" w:type="dxa"/>
            <w:tcBorders>
              <w:top w:val="single" w:sz="4" w:space="0" w:color="auto"/>
              <w:bottom w:val="single" w:sz="12" w:space="0" w:color="auto"/>
            </w:tcBorders>
            <w:shd w:val="clear" w:color="auto" w:fill="auto"/>
          </w:tcPr>
          <w:p w14:paraId="70D1A199" w14:textId="0A6222D7" w:rsidR="002D5AAC" w:rsidRDefault="00B012EF" w:rsidP="00E56EE3">
            <w:pPr>
              <w:spacing w:before="120"/>
              <w:jc w:val="center"/>
            </w:pPr>
            <w:r>
              <w:rPr>
                <w:noProof/>
                <w:lang w:val="en-US" w:eastAsia="en-US"/>
              </w:rPr>
              <w:drawing>
                <wp:inline distT="0" distB="0" distL="0" distR="0" wp14:anchorId="71DF3A44" wp14:editId="1BCB2A55">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35315727" w14:textId="44A3A19E" w:rsidR="002D5AAC" w:rsidRPr="00E22C74" w:rsidRDefault="00B012EF" w:rsidP="00E56EE3">
            <w:pPr>
              <w:spacing w:before="120" w:line="360" w:lineRule="exact"/>
              <w:rPr>
                <w:b/>
                <w:bCs/>
                <w:sz w:val="32"/>
                <w:szCs w:val="32"/>
              </w:rPr>
            </w:pPr>
            <w:r w:rsidRPr="00BF5E1E">
              <w:rPr>
                <w:b/>
                <w:sz w:val="34"/>
                <w:szCs w:val="34"/>
              </w:rPr>
              <w:t>Pacto Internacional de Derechos</w:t>
            </w:r>
            <w:r w:rsidRPr="00BF5E1E">
              <w:rPr>
                <w:b/>
                <w:sz w:val="34"/>
                <w:szCs w:val="34"/>
              </w:rPr>
              <w:br/>
              <w:t>Civiles y Políticos</w:t>
            </w:r>
          </w:p>
        </w:tc>
        <w:tc>
          <w:tcPr>
            <w:tcW w:w="2819" w:type="dxa"/>
            <w:tcBorders>
              <w:top w:val="single" w:sz="4" w:space="0" w:color="auto"/>
              <w:bottom w:val="single" w:sz="12" w:space="0" w:color="auto"/>
            </w:tcBorders>
            <w:shd w:val="clear" w:color="auto" w:fill="auto"/>
          </w:tcPr>
          <w:p w14:paraId="40E954A6" w14:textId="76833F88" w:rsidR="00935A0B" w:rsidRPr="00F43810" w:rsidRDefault="00F75E09" w:rsidP="00935A0B">
            <w:pPr>
              <w:spacing w:before="240" w:line="240" w:lineRule="exact"/>
            </w:pPr>
            <w:r>
              <w:t>Distr.</w:t>
            </w:r>
            <w:r w:rsidRPr="00F43810">
              <w:t xml:space="preserve"> </w:t>
            </w:r>
            <w:r w:rsidR="00CB5E32">
              <w:t>general</w:t>
            </w:r>
          </w:p>
          <w:p w14:paraId="52614A35" w14:textId="5F17A2EE" w:rsidR="00935A0B" w:rsidRPr="00F43810" w:rsidRDefault="00BA7305" w:rsidP="00935A0B">
            <w:r>
              <w:t>4</w:t>
            </w:r>
            <w:r w:rsidR="00D5109B">
              <w:t xml:space="preserve"> </w:t>
            </w:r>
            <w:r w:rsidR="00F75E09" w:rsidRPr="007812BD">
              <w:t xml:space="preserve">de </w:t>
            </w:r>
            <w:r w:rsidR="000716D6">
              <w:t>diciembre</w:t>
            </w:r>
            <w:r w:rsidR="000716D6" w:rsidRPr="007812BD">
              <w:t xml:space="preserve"> </w:t>
            </w:r>
            <w:r w:rsidR="00F75E09" w:rsidRPr="00F43810">
              <w:t>de 202</w:t>
            </w:r>
            <w:r w:rsidR="004F673C">
              <w:t>4</w:t>
            </w:r>
          </w:p>
          <w:p w14:paraId="7968AE4A" w14:textId="77777777" w:rsidR="00935A0B" w:rsidRPr="00F43810" w:rsidRDefault="00935A0B" w:rsidP="00935A0B"/>
          <w:p w14:paraId="721DCB1E" w14:textId="28D25FF3" w:rsidR="002D5AAC" w:rsidRDefault="00F75E09" w:rsidP="002775CB">
            <w:r w:rsidRPr="00F43810">
              <w:t>Original: español</w:t>
            </w:r>
          </w:p>
        </w:tc>
      </w:tr>
    </w:tbl>
    <w:p w14:paraId="12089121" w14:textId="77777777" w:rsidR="00007BCB" w:rsidRDefault="00F75E09" w:rsidP="00007BCB">
      <w:pPr>
        <w:spacing w:before="120"/>
        <w:rPr>
          <w:rFonts w:ascii="Times New Roman Bold" w:hAnsi="Times New Roman Bold"/>
          <w:b/>
          <w:color w:val="000000"/>
          <w:sz w:val="24"/>
        </w:rPr>
      </w:pPr>
      <w:r>
        <w:rPr>
          <w:rFonts w:ascii="Times New Roman Bold" w:hAnsi="Times New Roman Bold"/>
          <w:b/>
          <w:color w:val="000000"/>
          <w:sz w:val="24"/>
        </w:rPr>
        <w:t>Comité de Derechos Humanos</w:t>
      </w:r>
    </w:p>
    <w:p w14:paraId="5C37D0FE" w14:textId="71C6EB7B" w:rsidR="00250EF6" w:rsidRDefault="00F75E09" w:rsidP="004D5E55">
      <w:pPr>
        <w:pStyle w:val="HChG"/>
      </w:pPr>
      <w:r w:rsidRPr="00FA7E8E">
        <w:rPr>
          <w:color w:val="000000"/>
        </w:rPr>
        <w:tab/>
      </w:r>
      <w:r w:rsidRPr="00FA7E8E">
        <w:rPr>
          <w:color w:val="000000"/>
        </w:rPr>
        <w:tab/>
      </w:r>
      <w:r w:rsidR="00250EF6">
        <w:t xml:space="preserve">Observaciones finales </w:t>
      </w:r>
      <w:r w:rsidR="00250EF6" w:rsidRPr="00811BAB">
        <w:t>sobre</w:t>
      </w:r>
      <w:r w:rsidR="0046366F" w:rsidRPr="00811BAB">
        <w:t xml:space="preserve"> el</w:t>
      </w:r>
      <w:r w:rsidRPr="00811BAB">
        <w:t xml:space="preserve"> </w:t>
      </w:r>
      <w:r w:rsidR="0046366F" w:rsidRPr="00811BAB">
        <w:t xml:space="preserve">séptimo </w:t>
      </w:r>
      <w:r w:rsidR="0046366F">
        <w:t>informe periódico de</w:t>
      </w:r>
      <w:r w:rsidR="006A0C2F">
        <w:t>l</w:t>
      </w:r>
      <w:r w:rsidR="0046366F">
        <w:t xml:space="preserve"> </w:t>
      </w:r>
      <w:r w:rsidR="004F673C">
        <w:t>Ecuador</w:t>
      </w:r>
      <w:r w:rsidR="00BA7305" w:rsidRPr="002775CB">
        <w:rPr>
          <w:rStyle w:val="Refdenotaalpie"/>
          <w:b w:val="0"/>
          <w:bCs/>
          <w:sz w:val="20"/>
          <w:vertAlign w:val="baseline"/>
        </w:rPr>
        <w:footnoteReference w:customMarkFollows="1" w:id="2"/>
        <w:t>*</w:t>
      </w:r>
    </w:p>
    <w:p w14:paraId="5FD2360D" w14:textId="3FC509D8" w:rsidR="00811BAB" w:rsidRPr="00337CA3" w:rsidRDefault="00811BAB" w:rsidP="00DF41EB">
      <w:pPr>
        <w:pStyle w:val="SingleTxtG"/>
      </w:pPr>
      <w:r w:rsidRPr="00337CA3">
        <w:t>1.</w:t>
      </w:r>
      <w:r w:rsidRPr="00337CA3">
        <w:tab/>
        <w:t>El Co</w:t>
      </w:r>
      <w:r w:rsidRPr="002B7A88">
        <w:t xml:space="preserve">mité examinó el </w:t>
      </w:r>
      <w:r w:rsidR="006E2A77" w:rsidRPr="007B4B71">
        <w:t>séptimo</w:t>
      </w:r>
      <w:r w:rsidR="004F673C" w:rsidRPr="007B4B71">
        <w:t xml:space="preserve"> </w:t>
      </w:r>
      <w:r w:rsidRPr="002B7A88">
        <w:t>informe periódico de</w:t>
      </w:r>
      <w:r w:rsidR="007B4B71">
        <w:t>l Ecuador</w:t>
      </w:r>
      <w:r w:rsidRPr="002B7A88">
        <w:rPr>
          <w:rStyle w:val="Refdenotaalpie"/>
        </w:rPr>
        <w:footnoteReference w:id="3"/>
      </w:r>
      <w:r w:rsidRPr="002B7A88">
        <w:t xml:space="preserve"> en sus sesiones</w:t>
      </w:r>
      <w:r w:rsidRPr="002775CB">
        <w:rPr>
          <w:rStyle w:val="Refdenotaalpie"/>
          <w:szCs w:val="18"/>
        </w:rPr>
        <w:footnoteReference w:id="4"/>
      </w:r>
      <w:r w:rsidR="008A7476">
        <w:t xml:space="preserve"> </w:t>
      </w:r>
      <w:r w:rsidR="008A7476" w:rsidRPr="004C0C85">
        <w:t>4168ª y 4170ª</w:t>
      </w:r>
      <w:r w:rsidR="008A7476">
        <w:t>,</w:t>
      </w:r>
      <w:r w:rsidRPr="004C0C85">
        <w:t xml:space="preserve"> celebradas los días </w:t>
      </w:r>
      <w:r w:rsidR="007B4B71" w:rsidRPr="004C0C85">
        <w:t>28</w:t>
      </w:r>
      <w:r w:rsidRPr="004C0C85">
        <w:t xml:space="preserve"> y </w:t>
      </w:r>
      <w:r w:rsidR="007B4B71" w:rsidRPr="004C0C85">
        <w:t>29</w:t>
      </w:r>
      <w:r w:rsidRPr="004C0C85">
        <w:t xml:space="preserve"> de </w:t>
      </w:r>
      <w:r w:rsidR="004F673C" w:rsidRPr="004C0C85">
        <w:t>octubre</w:t>
      </w:r>
      <w:r w:rsidRPr="004C0C85">
        <w:t xml:space="preserve"> de 2024. En su </w:t>
      </w:r>
      <w:r w:rsidR="007761C8">
        <w:t>4179</w:t>
      </w:r>
      <w:r w:rsidRPr="004C0C85">
        <w:t xml:space="preserve">ª sesión, celebrada el </w:t>
      </w:r>
      <w:r w:rsidR="009434BF">
        <w:t>5</w:t>
      </w:r>
      <w:r w:rsidR="007B4B71" w:rsidRPr="004C0C85">
        <w:t xml:space="preserve"> de noviembre de 2024</w:t>
      </w:r>
      <w:r w:rsidRPr="004C0C85">
        <w:t>, el</w:t>
      </w:r>
      <w:r w:rsidRPr="00337CA3">
        <w:t xml:space="preserve"> Comité aprobó las presentes observaciones finales.</w:t>
      </w:r>
    </w:p>
    <w:p w14:paraId="12247F4E" w14:textId="20A56139" w:rsidR="00811BAB" w:rsidRDefault="00811BAB" w:rsidP="002775CB">
      <w:pPr>
        <w:pStyle w:val="H1G"/>
      </w:pPr>
      <w:r>
        <w:tab/>
      </w:r>
      <w:r w:rsidRPr="00337CA3">
        <w:t>A.</w:t>
      </w:r>
      <w:r w:rsidRPr="00337CA3">
        <w:tab/>
        <w:t>Introducció</w:t>
      </w:r>
      <w:r w:rsidR="00134643">
        <w:t>n</w:t>
      </w:r>
    </w:p>
    <w:p w14:paraId="781B34F2" w14:textId="05178029" w:rsidR="007B4B71" w:rsidRPr="007B4B71" w:rsidRDefault="007B4B71" w:rsidP="00DF41EB">
      <w:pPr>
        <w:ind w:left="1134" w:right="1178"/>
        <w:jc w:val="both"/>
      </w:pPr>
      <w:r>
        <w:t>2.</w:t>
      </w:r>
      <w:r>
        <w:tab/>
      </w:r>
      <w:r w:rsidRPr="007B4B71">
        <w:t>El Comité agradece al Estado parte que haya aceptado el procedimiento simplificado de presentación de informes y haya presentado su séptimo informe periódico en respuesta a la lista de cuestiones previa a la presentación de informes preparada en el marco de ese procedimiento</w:t>
      </w:r>
      <w:r>
        <w:rPr>
          <w:rStyle w:val="Refdenotaalpie"/>
        </w:rPr>
        <w:footnoteReference w:id="5"/>
      </w:r>
      <w:r w:rsidRPr="007B4B71">
        <w:t>. Expresa su reconocimiento por la oportunidad de renovar su diálogo constructivo con la delegación de alto nivel del Estado parte sobre las medidas adoptadas durante el período examinado para aplicar las disposiciones del Pacto. El Comité agradece al Estado parte las respuestas presentadas oralmente por la delegación y la información complementaria presentada por escrito.</w:t>
      </w:r>
    </w:p>
    <w:p w14:paraId="0A28624F" w14:textId="719C4C74" w:rsidR="0061243B" w:rsidRDefault="0061243B" w:rsidP="002775CB">
      <w:pPr>
        <w:pStyle w:val="H1G"/>
      </w:pPr>
      <w:r>
        <w:tab/>
      </w:r>
      <w:r w:rsidRPr="00B751CC">
        <w:t>B.</w:t>
      </w:r>
      <w:r w:rsidRPr="00B751CC">
        <w:tab/>
        <w:t>Aspectos positivos</w:t>
      </w:r>
    </w:p>
    <w:p w14:paraId="4A5028E5" w14:textId="142DFAC0" w:rsidR="0061243B" w:rsidRPr="00615869" w:rsidRDefault="0061243B" w:rsidP="00B63E55">
      <w:pPr>
        <w:pStyle w:val="SingleTxtG"/>
      </w:pPr>
      <w:r>
        <w:t>3.</w:t>
      </w:r>
      <w:r>
        <w:tab/>
      </w:r>
      <w:r w:rsidRPr="00615869">
        <w:t>El Comité acoge con satisfacción las siguientes medidas legislativas y en materia de políticas adoptadas por el Estado parte:</w:t>
      </w:r>
    </w:p>
    <w:p w14:paraId="5B5D3C51" w14:textId="7E003833" w:rsidR="0061243B" w:rsidRDefault="00B63E55" w:rsidP="00B63E55">
      <w:pPr>
        <w:pStyle w:val="SingleTxtG"/>
      </w:pPr>
      <w:r>
        <w:tab/>
        <w:t>a)</w:t>
      </w:r>
      <w:r>
        <w:tab/>
      </w:r>
      <w:bookmarkStart w:id="0" w:name="_Hlk183702163"/>
      <w:r w:rsidR="0061243B">
        <w:t xml:space="preserve">La aprobación de la Ley </w:t>
      </w:r>
      <w:r w:rsidR="007A317F">
        <w:t xml:space="preserve">Orgánica </w:t>
      </w:r>
      <w:r w:rsidR="0061243B">
        <w:t xml:space="preserve">de Acompañamiento y Reparación Transformadora e Integral a Hijas, Hijos, Madres, Padres y </w:t>
      </w:r>
      <w:r w:rsidR="008A7476">
        <w:t>D</w:t>
      </w:r>
      <w:r w:rsidR="0061243B">
        <w:t xml:space="preserve">emás </w:t>
      </w:r>
      <w:r w:rsidR="008A7476">
        <w:t>F</w:t>
      </w:r>
      <w:r w:rsidR="0061243B">
        <w:t xml:space="preserve">amiliares de Víctimas de Femicidio y </w:t>
      </w:r>
      <w:r w:rsidR="008A7476">
        <w:t>O</w:t>
      </w:r>
      <w:r w:rsidR="0061243B">
        <w:t xml:space="preserve">tras Muertes Violentas por </w:t>
      </w:r>
      <w:r w:rsidR="008A7476">
        <w:t>R</w:t>
      </w:r>
      <w:r w:rsidR="0061243B">
        <w:t xml:space="preserve">azones de </w:t>
      </w:r>
      <w:r w:rsidR="008A7476">
        <w:t>G</w:t>
      </w:r>
      <w:r w:rsidR="0061243B">
        <w:t>énero</w:t>
      </w:r>
      <w:bookmarkEnd w:id="0"/>
      <w:r w:rsidR="0061243B">
        <w:t>, en 2024;</w:t>
      </w:r>
    </w:p>
    <w:p w14:paraId="22DFD542" w14:textId="4917DE4C" w:rsidR="0061243B" w:rsidRDefault="00B63E55" w:rsidP="00B63E55">
      <w:pPr>
        <w:pStyle w:val="SingleTxtG"/>
      </w:pPr>
      <w:r>
        <w:tab/>
        <w:t>b)</w:t>
      </w:r>
      <w:r>
        <w:tab/>
      </w:r>
      <w:r w:rsidR="0061243B">
        <w:t xml:space="preserve">La aprobación de la </w:t>
      </w:r>
      <w:r w:rsidR="0061243B" w:rsidRPr="009F5500">
        <w:t>Ley</w:t>
      </w:r>
      <w:r w:rsidR="00075BDE" w:rsidRPr="00075BDE">
        <w:rPr>
          <w:rFonts w:ascii="Arial" w:hAnsi="Arial" w:cs="Arial"/>
          <w:sz w:val="24"/>
          <w:szCs w:val="24"/>
          <w:lang w:val="es-CO" w:eastAsia="fr-FR"/>
        </w:rPr>
        <w:t xml:space="preserve"> </w:t>
      </w:r>
      <w:r w:rsidR="00075BDE" w:rsidRPr="00075BDE">
        <w:rPr>
          <w:lang w:val="es-CO"/>
        </w:rPr>
        <w:t>Orgánica</w:t>
      </w:r>
      <w:r w:rsidR="0061243B" w:rsidRPr="009F5500">
        <w:t xml:space="preserve"> para </w:t>
      </w:r>
      <w:r w:rsidR="00395F42" w:rsidRPr="009F5500">
        <w:t>la</w:t>
      </w:r>
      <w:r w:rsidR="00395F42">
        <w:t xml:space="preserve"> </w:t>
      </w:r>
      <w:r w:rsidR="0061243B" w:rsidRPr="00615869">
        <w:t>Igualdad Salarial entre Mujeres y Hombres</w:t>
      </w:r>
      <w:r w:rsidR="0061243B">
        <w:t xml:space="preserve">, en </w:t>
      </w:r>
      <w:r w:rsidR="0061243B" w:rsidRPr="009F5500">
        <w:t>2024</w:t>
      </w:r>
      <w:r w:rsidR="0061243B">
        <w:t>;</w:t>
      </w:r>
    </w:p>
    <w:p w14:paraId="5B06DCF0" w14:textId="5D074856" w:rsidR="0061243B" w:rsidRDefault="00B63E55" w:rsidP="00B63E55">
      <w:pPr>
        <w:pStyle w:val="SingleTxtG"/>
      </w:pPr>
      <w:r>
        <w:tab/>
        <w:t>c)</w:t>
      </w:r>
      <w:r>
        <w:tab/>
      </w:r>
      <w:r w:rsidR="0061243B">
        <w:t>La adopción de la Ley Orgánica contra la Trata de Personas y el Tráfico Ilícito de Migrantes, en 2023;</w:t>
      </w:r>
    </w:p>
    <w:p w14:paraId="3156D561" w14:textId="7B6EED05" w:rsidR="0061243B" w:rsidRDefault="00B63E55" w:rsidP="00B63E55">
      <w:pPr>
        <w:pStyle w:val="SingleTxtG"/>
      </w:pPr>
      <w:r>
        <w:tab/>
        <w:t>d)</w:t>
      </w:r>
      <w:r>
        <w:tab/>
      </w:r>
      <w:r w:rsidR="0061243B">
        <w:t xml:space="preserve">La adopción de la </w:t>
      </w:r>
      <w:r w:rsidR="0061243B" w:rsidRPr="00134643">
        <w:t>Ley Orgánica Reformatoria a la Ley de Comunicación</w:t>
      </w:r>
      <w:r w:rsidR="0061243B">
        <w:t>, en 2022</w:t>
      </w:r>
      <w:r w:rsidR="00094DD4">
        <w:t>, así como su última reforma, en 2024</w:t>
      </w:r>
      <w:r w:rsidR="0061243B" w:rsidRPr="000C2137">
        <w:t>;</w:t>
      </w:r>
      <w:r w:rsidR="0061243B">
        <w:t xml:space="preserve"> y</w:t>
      </w:r>
      <w:r w:rsidR="0061243B" w:rsidRPr="00D07575">
        <w:t xml:space="preserve"> la creación del </w:t>
      </w:r>
      <w:r w:rsidR="0061243B" w:rsidRPr="00E8715B">
        <w:t>Mecanismo de Prevención y Protección del Trabajo Periodístico</w:t>
      </w:r>
      <w:r w:rsidR="0061243B">
        <w:t>, en 2023</w:t>
      </w:r>
      <w:r w:rsidR="0061243B" w:rsidRPr="000C2137">
        <w:t>;</w:t>
      </w:r>
    </w:p>
    <w:p w14:paraId="06D78AD9" w14:textId="6987DA97" w:rsidR="00110497" w:rsidRDefault="00110497" w:rsidP="00B63E55">
      <w:pPr>
        <w:pStyle w:val="SingleTxtG"/>
      </w:pPr>
      <w:r>
        <w:lastRenderedPageBreak/>
        <w:tab/>
        <w:t>e</w:t>
      </w:r>
      <w:r w:rsidRPr="00D45D1A">
        <w:t>)</w:t>
      </w:r>
      <w:r w:rsidRPr="00D45D1A">
        <w:tab/>
      </w:r>
      <w:r>
        <w:t>Las reformas al Código de la Democracia y a los</w:t>
      </w:r>
      <w:r w:rsidRPr="00B63E55">
        <w:rPr>
          <w:lang w:val="es-ES_tradnl" w:eastAsia="es-EC"/>
        </w:rPr>
        <w:t xml:space="preserve"> reglamentos del Consejo Nacional Electoral, incluyendo el Reglamento de Democracia Interna de las Organizaciones Políticas, el Reglamento de Alianzas Electorales y el Reglamento de Inscripción de Candidaturas, en </w:t>
      </w:r>
      <w:r w:rsidR="00094DD4">
        <w:rPr>
          <w:lang w:val="es-ES_tradnl" w:eastAsia="es-EC"/>
        </w:rPr>
        <w:t xml:space="preserve">2020 y </w:t>
      </w:r>
      <w:r>
        <w:rPr>
          <w:lang w:val="es-ES_tradnl" w:eastAsia="es-EC"/>
        </w:rPr>
        <w:t>2023</w:t>
      </w:r>
      <w:r w:rsidRPr="000C2137">
        <w:t>;</w:t>
      </w:r>
    </w:p>
    <w:p w14:paraId="56C3E860" w14:textId="1BD9C3C6" w:rsidR="00F634F6" w:rsidRDefault="00B63E55" w:rsidP="00B63E55">
      <w:pPr>
        <w:pStyle w:val="SingleTxtG"/>
      </w:pPr>
      <w:r>
        <w:tab/>
      </w:r>
      <w:r w:rsidR="00110497">
        <w:t>f</w:t>
      </w:r>
      <w:r>
        <w:t>)</w:t>
      </w:r>
      <w:r>
        <w:tab/>
      </w:r>
      <w:r w:rsidR="00F634F6">
        <w:t>La aprobación de la</w:t>
      </w:r>
      <w:r w:rsidR="00F634F6" w:rsidRPr="00546612">
        <w:t xml:space="preserve"> </w:t>
      </w:r>
      <w:bookmarkStart w:id="1" w:name="_Hlk183765544"/>
      <w:r w:rsidR="00F634F6" w:rsidRPr="00546612">
        <w:t>Ley Orgánica que Regula la Interrupción Voluntaria del Embarazo para Niñas, Adolescentes y Mujeres en Caso de Violación</w:t>
      </w:r>
      <w:bookmarkEnd w:id="1"/>
      <w:r w:rsidR="00F634F6">
        <w:t>, en 2022</w:t>
      </w:r>
      <w:r w:rsidR="00F634F6" w:rsidRPr="000C2137">
        <w:t>;</w:t>
      </w:r>
    </w:p>
    <w:p w14:paraId="492E58E9" w14:textId="0C385282" w:rsidR="0061243B" w:rsidRDefault="00B63E55" w:rsidP="00B63E55">
      <w:pPr>
        <w:pStyle w:val="SingleTxtG"/>
      </w:pPr>
      <w:r>
        <w:tab/>
      </w:r>
      <w:r w:rsidR="00110497">
        <w:t>g</w:t>
      </w:r>
      <w:r>
        <w:t>)</w:t>
      </w:r>
      <w:r>
        <w:tab/>
      </w:r>
      <w:r w:rsidR="0061243B" w:rsidRPr="00B63E55">
        <w:rPr>
          <w:rFonts w:eastAsia="Calibri"/>
          <w:lang w:eastAsia="en-US"/>
        </w:rPr>
        <w:t>L</w:t>
      </w:r>
      <w:r w:rsidR="0061243B" w:rsidRPr="000C2137">
        <w:rPr>
          <w:lang w:eastAsia="en-US"/>
        </w:rPr>
        <w:t xml:space="preserve">a adopción de la Ley Orgánica de la Defensoría del Pueblo, en </w:t>
      </w:r>
      <w:r w:rsidR="00110497">
        <w:rPr>
          <w:lang w:eastAsia="en-US"/>
        </w:rPr>
        <w:t>2019</w:t>
      </w:r>
      <w:r w:rsidR="0061243B" w:rsidRPr="000C2137">
        <w:rPr>
          <w:lang w:eastAsia="en-US"/>
        </w:rPr>
        <w:t>;</w:t>
      </w:r>
    </w:p>
    <w:p w14:paraId="2191163C" w14:textId="67C1F4F4" w:rsidR="0061243B" w:rsidRPr="00D45D1A" w:rsidRDefault="00B63E55" w:rsidP="00110497">
      <w:pPr>
        <w:pStyle w:val="SingleTxtG"/>
      </w:pPr>
      <w:r>
        <w:tab/>
      </w:r>
      <w:r w:rsidR="00110497">
        <w:t>h</w:t>
      </w:r>
      <w:r>
        <w:t>)</w:t>
      </w:r>
      <w:r>
        <w:tab/>
      </w:r>
      <w:r w:rsidR="0061243B" w:rsidRPr="000C2137">
        <w:t>La adopción de la Agenda Nacional para la Igualdad de Movilidad Humana (2021-2025);</w:t>
      </w:r>
    </w:p>
    <w:p w14:paraId="560ECA05" w14:textId="16DF2988" w:rsidR="0061243B" w:rsidRPr="000C2137" w:rsidRDefault="00B63E55" w:rsidP="00B63E55">
      <w:pPr>
        <w:pStyle w:val="SingleTxtG"/>
      </w:pPr>
      <w:r>
        <w:tab/>
      </w:r>
      <w:r w:rsidRPr="000C2137">
        <w:t>i)</w:t>
      </w:r>
      <w:r w:rsidRPr="000C2137">
        <w:tab/>
      </w:r>
      <w:r w:rsidR="0061243B" w:rsidRPr="00D45D1A">
        <w:t>La creación de la Red de Servicios de Protección y Asistencia a Víctimas, en 2020</w:t>
      </w:r>
      <w:r w:rsidR="0061243B" w:rsidRPr="000C2137">
        <w:t>;</w:t>
      </w:r>
    </w:p>
    <w:p w14:paraId="106913EF" w14:textId="0A4907AC" w:rsidR="0061243B" w:rsidRDefault="00B63E55" w:rsidP="00B63E55">
      <w:pPr>
        <w:pStyle w:val="SingleTxtG"/>
      </w:pPr>
      <w:r>
        <w:tab/>
        <w:t>j)</w:t>
      </w:r>
      <w:r>
        <w:tab/>
      </w:r>
      <w:r w:rsidR="0061243B" w:rsidRPr="000C2137">
        <w:t>La aprobación de la Ley Orgánica Integral para Prevenir y Erradicar la Violencia contra las Mujeres, en 2018</w:t>
      </w:r>
      <w:r w:rsidR="00A733BC">
        <w:t>.</w:t>
      </w:r>
    </w:p>
    <w:p w14:paraId="2A2E83CE" w14:textId="33B7D67D" w:rsidR="0061243B" w:rsidRDefault="0061243B" w:rsidP="00B63E55">
      <w:pPr>
        <w:pStyle w:val="SingleTxtG"/>
      </w:pPr>
      <w:r>
        <w:t>4.</w:t>
      </w:r>
      <w:r w:rsidR="00B63E55">
        <w:tab/>
      </w:r>
      <w:r w:rsidRPr="00937040">
        <w:t>El Comité acoge con agrado también la ratificación de los siguientes instrumentos internacionales o la adhesión a ellos por el Estado parte:</w:t>
      </w:r>
    </w:p>
    <w:p w14:paraId="24E2E794" w14:textId="4B26B9BF" w:rsidR="0061243B" w:rsidRDefault="00B63E55" w:rsidP="00B63E55">
      <w:pPr>
        <w:pStyle w:val="SingleTxtG"/>
      </w:pPr>
      <w:r>
        <w:tab/>
      </w:r>
      <w:r w:rsidR="00FB7CBA">
        <w:t>a</w:t>
      </w:r>
      <w:r>
        <w:t>)</w:t>
      </w:r>
      <w:r>
        <w:tab/>
      </w:r>
      <w:r w:rsidR="0061243B" w:rsidRPr="002A78D0">
        <w:t xml:space="preserve">Convenio sobre la </w:t>
      </w:r>
      <w:r w:rsidR="008A7476">
        <w:t>V</w:t>
      </w:r>
      <w:r w:rsidR="0061243B" w:rsidRPr="002A78D0">
        <w:t xml:space="preserve">iolencia y el </w:t>
      </w:r>
      <w:r w:rsidR="008A7476">
        <w:t>A</w:t>
      </w:r>
      <w:r w:rsidR="0061243B" w:rsidRPr="002A78D0">
        <w:t>coso, 2019 (núm</w:t>
      </w:r>
      <w:r w:rsidR="00395F42" w:rsidRPr="002A78D0">
        <w:t>.</w:t>
      </w:r>
      <w:r w:rsidR="00395F42">
        <w:t xml:space="preserve"> </w:t>
      </w:r>
      <w:r w:rsidR="0061243B" w:rsidRPr="002A78D0">
        <w:t>190)</w:t>
      </w:r>
      <w:r w:rsidR="00D068B1">
        <w:t xml:space="preserve"> </w:t>
      </w:r>
      <w:r w:rsidR="00D068B1" w:rsidRPr="002A78D0">
        <w:t>de la O</w:t>
      </w:r>
      <w:r w:rsidR="00D068B1">
        <w:t xml:space="preserve">rganización </w:t>
      </w:r>
      <w:r w:rsidR="00D068B1" w:rsidRPr="002A78D0">
        <w:t>I</w:t>
      </w:r>
      <w:r w:rsidR="00D068B1">
        <w:t xml:space="preserve">nternacional del </w:t>
      </w:r>
      <w:r w:rsidR="00D068B1" w:rsidRPr="002A78D0">
        <w:t>T</w:t>
      </w:r>
      <w:r w:rsidR="00D068B1">
        <w:t>rabajo</w:t>
      </w:r>
      <w:r w:rsidR="0061243B">
        <w:t>, en 2021</w:t>
      </w:r>
      <w:r w:rsidR="0061243B" w:rsidRPr="000C2137">
        <w:t>;</w:t>
      </w:r>
    </w:p>
    <w:p w14:paraId="2FDAEE69" w14:textId="6097271D" w:rsidR="0061243B" w:rsidRDefault="00B63E55" w:rsidP="00B63E55">
      <w:pPr>
        <w:pStyle w:val="SingleTxtG"/>
      </w:pPr>
      <w:r>
        <w:tab/>
      </w:r>
      <w:r w:rsidR="00FB7CBA">
        <w:t>b</w:t>
      </w:r>
      <w:r>
        <w:t>)</w:t>
      </w:r>
      <w:r>
        <w:tab/>
      </w:r>
      <w:r w:rsidR="0061243B" w:rsidRPr="00202AE5">
        <w:t>Acuerdo Regional sobre el Acceso a la Información, la Participación Pública y el Acceso a la Justicia en Asuntos Ambientales en América Latina y el Caribe (Acuerdo de Escazú)</w:t>
      </w:r>
      <w:r w:rsidR="0061243B">
        <w:t>, en 2020</w:t>
      </w:r>
      <w:r w:rsidR="0061243B" w:rsidRPr="000C2137">
        <w:t>;</w:t>
      </w:r>
    </w:p>
    <w:p w14:paraId="7CF8FD38" w14:textId="0558DC63" w:rsidR="0061243B" w:rsidRDefault="00B63E55" w:rsidP="00B63E55">
      <w:pPr>
        <w:pStyle w:val="SingleTxtG"/>
      </w:pPr>
      <w:r>
        <w:tab/>
      </w:r>
      <w:r w:rsidR="00FB7CBA">
        <w:t>c</w:t>
      </w:r>
      <w:r>
        <w:t>)</w:t>
      </w:r>
      <w:r>
        <w:tab/>
      </w:r>
      <w:r w:rsidR="0061243B">
        <w:t>Protocolo Facultativo de la Convención sobre los Derechos del Niño relativo a un procedimiento de comunicaciones, en 2018</w:t>
      </w:r>
      <w:r w:rsidR="00BD6218">
        <w:t>.</w:t>
      </w:r>
    </w:p>
    <w:p w14:paraId="57405B58" w14:textId="7B20E678" w:rsidR="00BD6218" w:rsidRPr="009F5500" w:rsidRDefault="00BD6218" w:rsidP="004D5E55">
      <w:pPr>
        <w:pStyle w:val="H1G"/>
      </w:pPr>
      <w:r>
        <w:tab/>
      </w:r>
      <w:r w:rsidRPr="00B751CC">
        <w:t>C.</w:t>
      </w:r>
      <w:r w:rsidRPr="00B751CC">
        <w:tab/>
        <w:t>Principales motivos de preocupación y recomendaciones</w:t>
      </w:r>
    </w:p>
    <w:p w14:paraId="6912A382" w14:textId="27B0C3A8" w:rsidR="001F755C" w:rsidRDefault="001F755C" w:rsidP="002775CB">
      <w:pPr>
        <w:pStyle w:val="H23G"/>
      </w:pPr>
      <w:r>
        <w:rPr>
          <w:lang w:val="es-CO"/>
        </w:rPr>
        <w:tab/>
      </w:r>
      <w:r>
        <w:tab/>
      </w:r>
      <w:r w:rsidRPr="001F755C">
        <w:t>Marco constitucional y jurídico de la aplicación del Pacto</w:t>
      </w:r>
    </w:p>
    <w:p w14:paraId="45A708FB" w14:textId="638A97F1" w:rsidR="0035251B" w:rsidRDefault="00203101" w:rsidP="00B63E55">
      <w:pPr>
        <w:pStyle w:val="SingleTxtG"/>
        <w:rPr>
          <w:rFonts w:eastAsia="SimSun"/>
        </w:rPr>
      </w:pPr>
      <w:r w:rsidRPr="005869DD">
        <w:rPr>
          <w:rFonts w:eastAsia="SimSun"/>
        </w:rPr>
        <w:t>5</w:t>
      </w:r>
      <w:r w:rsidR="00FE2DC2" w:rsidRPr="005869DD">
        <w:rPr>
          <w:rFonts w:eastAsia="SimSun"/>
        </w:rPr>
        <w:t>.</w:t>
      </w:r>
      <w:r w:rsidR="00DF41EB" w:rsidRPr="005869DD">
        <w:rPr>
          <w:rFonts w:eastAsia="SimSun"/>
        </w:rPr>
        <w:tab/>
      </w:r>
      <w:r w:rsidR="001C46F7" w:rsidRPr="005869DD">
        <w:rPr>
          <w:rFonts w:eastAsia="SimSun"/>
        </w:rPr>
        <w:t xml:space="preserve">El Comité acoge con satisfacción la resolución </w:t>
      </w:r>
      <w:r w:rsidR="00DD59AD" w:rsidRPr="005869DD">
        <w:rPr>
          <w:rFonts w:eastAsia="SimSun"/>
        </w:rPr>
        <w:t xml:space="preserve">del Ministerio de la Mujer y Derechos Humanos </w:t>
      </w:r>
      <w:r w:rsidR="001C46F7" w:rsidRPr="005869DD">
        <w:rPr>
          <w:rFonts w:eastAsia="SimSun"/>
        </w:rPr>
        <w:t>relativa al procedimiento para la coordinación del cumplimiento de obligaciones internacionales en materia de derechos humanos</w:t>
      </w:r>
      <w:r w:rsidR="005869DD">
        <w:rPr>
          <w:rFonts w:eastAsia="SimSun"/>
        </w:rPr>
        <w:t xml:space="preserve">, </w:t>
      </w:r>
      <w:r w:rsidR="005869DD" w:rsidRPr="005869DD">
        <w:rPr>
          <w:rFonts w:eastAsia="SimSun"/>
        </w:rPr>
        <w:t>de 29 de agosto de 2023</w:t>
      </w:r>
      <w:r w:rsidR="001C46F7" w:rsidRPr="005869DD">
        <w:rPr>
          <w:rFonts w:eastAsia="SimSun"/>
        </w:rPr>
        <w:t xml:space="preserve">. </w:t>
      </w:r>
      <w:r w:rsidR="0035251B" w:rsidRPr="005869DD">
        <w:rPr>
          <w:rFonts w:eastAsia="SimSun"/>
        </w:rPr>
        <w:t xml:space="preserve">El Comité toma nota de las sentencias de la Corte Constitucional en las que se ha hecho referencia al Pacto, así como de otras iniciativas de difusión y </w:t>
      </w:r>
      <w:r w:rsidR="00540E2F" w:rsidRPr="005869DD">
        <w:rPr>
          <w:rFonts w:eastAsia="SimSun"/>
        </w:rPr>
        <w:t>capacitación</w:t>
      </w:r>
      <w:r w:rsidR="00D82C80" w:rsidRPr="005869DD">
        <w:rPr>
          <w:rFonts w:eastAsia="SimSun"/>
        </w:rPr>
        <w:t xml:space="preserve"> </w:t>
      </w:r>
      <w:r w:rsidR="0035251B" w:rsidRPr="005869DD">
        <w:rPr>
          <w:rFonts w:eastAsia="SimSun"/>
        </w:rPr>
        <w:t xml:space="preserve">sobre el Pacto realizadas por el Estado parte. Sin embargo, lamenta </w:t>
      </w:r>
      <w:r w:rsidR="00FE2DC2" w:rsidRPr="005869DD">
        <w:rPr>
          <w:rFonts w:eastAsia="SimSun"/>
        </w:rPr>
        <w:t>que el Estado parte no haya facilitado información sobre la frecuencia con la que se invocaron las disposiciones del Pacto ante otros tribunales y cortes del Estado parte</w:t>
      </w:r>
      <w:r w:rsidR="003F1BB2" w:rsidRPr="005869DD">
        <w:rPr>
          <w:rFonts w:eastAsia="SimSun"/>
        </w:rPr>
        <w:t xml:space="preserve"> </w:t>
      </w:r>
      <w:r w:rsidR="003F1BB2" w:rsidRPr="005869DD">
        <w:rPr>
          <w:color w:val="1D1B11" w:themeColor="background2" w:themeShade="1A"/>
        </w:rPr>
        <w:t>(art. 2).</w:t>
      </w:r>
    </w:p>
    <w:p w14:paraId="3F6F4990" w14:textId="56F3D815" w:rsidR="008B1C4D" w:rsidRDefault="00203101" w:rsidP="00B63E55">
      <w:pPr>
        <w:pStyle w:val="SingleTxtG"/>
        <w:rPr>
          <w:rFonts w:eastAsia="SimSun"/>
          <w:b/>
          <w:bCs/>
        </w:rPr>
      </w:pPr>
      <w:r w:rsidRPr="006A0C2F">
        <w:rPr>
          <w:rFonts w:eastAsia="SimSun"/>
        </w:rPr>
        <w:t>6</w:t>
      </w:r>
      <w:r w:rsidR="00FE2DC2" w:rsidRPr="006A0C2F">
        <w:rPr>
          <w:rFonts w:eastAsia="SimSun"/>
        </w:rPr>
        <w:t>.</w:t>
      </w:r>
      <w:r w:rsidR="00DF41EB" w:rsidRPr="00DF41EB">
        <w:rPr>
          <w:rFonts w:eastAsia="SimSun"/>
          <w:b/>
          <w:bCs/>
        </w:rPr>
        <w:tab/>
      </w:r>
      <w:r w:rsidR="008B1C4D" w:rsidRPr="008B1C4D">
        <w:rPr>
          <w:rFonts w:eastAsia="SimSun"/>
          <w:b/>
          <w:bCs/>
        </w:rPr>
        <w:t>El Estado parte debe adoptar todas las medidas necesarias para aplicar todas las observaciones finales y los dictámenes aprobados por el Comité, con mecanismos adecuados y eficaces, de conformidad con el artículo 2, párrafos 2 y 3, del Pacto. En ese sentido, debe tomar medidas para garantizar la ejecución efectiva de las decisiones del Comité, y considerar la conveniencia de adoptar una ley que reconozca a los autores de comunicaciones a cuyo favor este Comité haya acordado alguna medida de reparación el derecho a exigir su ejecución ante los órganos jurisdiccionales internos. Asimismo, el Estado parte debe procurar mejorar el conocimiento del Pacto y su aplicabilidad en el plano nacional entre los jueces, fiscales y abogados, de modo que sus disposiciones sean tenidas en cuenta por los tribunales</w:t>
      </w:r>
      <w:r w:rsidR="008B1C4D">
        <w:rPr>
          <w:rFonts w:eastAsia="SimSun"/>
          <w:b/>
          <w:bCs/>
        </w:rPr>
        <w:t>.</w:t>
      </w:r>
    </w:p>
    <w:p w14:paraId="22035416" w14:textId="471C0114" w:rsidR="001F755C" w:rsidRDefault="001F755C" w:rsidP="002775CB">
      <w:pPr>
        <w:pStyle w:val="H23G"/>
      </w:pPr>
      <w:r>
        <w:rPr>
          <w:lang w:val="es-CO"/>
        </w:rPr>
        <w:tab/>
      </w:r>
      <w:r>
        <w:tab/>
      </w:r>
      <w:r w:rsidRPr="001F755C">
        <w:t>Institución nacional de derechos humanos</w:t>
      </w:r>
    </w:p>
    <w:p w14:paraId="76E8345B" w14:textId="186246F7" w:rsidR="00FF1BFB" w:rsidRDefault="00203101" w:rsidP="00B63E55">
      <w:pPr>
        <w:pStyle w:val="SingleTxtG"/>
        <w:rPr>
          <w:rFonts w:eastAsia="SimSun"/>
        </w:rPr>
      </w:pPr>
      <w:r>
        <w:rPr>
          <w:rFonts w:eastAsia="SimSun"/>
        </w:rPr>
        <w:t>7</w:t>
      </w:r>
      <w:r w:rsidR="00FF1BFB">
        <w:rPr>
          <w:rFonts w:eastAsia="SimSun"/>
        </w:rPr>
        <w:t>.</w:t>
      </w:r>
      <w:r w:rsidR="00DF41EB">
        <w:rPr>
          <w:rFonts w:eastAsia="SimSun"/>
        </w:rPr>
        <w:tab/>
      </w:r>
      <w:r w:rsidR="00FF1BFB" w:rsidRPr="00FF1BFB">
        <w:rPr>
          <w:rFonts w:eastAsia="SimSun"/>
        </w:rPr>
        <w:t>Si bien aprecia la labor realizada por la Defensoría del Pueblo en el marco del amplio mandato que se le ha asignado, el Comité expresa su preocupación por que esta no disponga de los recursos humanos y financieros necesarios para cumplir su mandato de manera eficaz</w:t>
      </w:r>
      <w:r w:rsidR="00FF1BFB">
        <w:rPr>
          <w:rFonts w:eastAsia="SimSun"/>
        </w:rPr>
        <w:t xml:space="preserve">. </w:t>
      </w:r>
      <w:r w:rsidR="00FF1BFB" w:rsidRPr="00FF1BFB">
        <w:rPr>
          <w:rFonts w:eastAsia="SimSun"/>
        </w:rPr>
        <w:t>Además, le preocupa que las leyes y los procedimientos de selección</w:t>
      </w:r>
      <w:r w:rsidR="003F1BB2">
        <w:rPr>
          <w:rFonts w:eastAsia="SimSun"/>
        </w:rPr>
        <w:t xml:space="preserve"> y</w:t>
      </w:r>
      <w:r w:rsidR="00FF1BFB" w:rsidRPr="00FF1BFB">
        <w:rPr>
          <w:rFonts w:eastAsia="SimSun"/>
        </w:rPr>
        <w:t xml:space="preserve"> nombramiento de</w:t>
      </w:r>
      <w:r w:rsidR="00FF1BFB">
        <w:rPr>
          <w:rFonts w:eastAsia="SimSun"/>
        </w:rPr>
        <w:t xml:space="preserve">l Defensor del Pueblo </w:t>
      </w:r>
      <w:r w:rsidR="00FF1BFB" w:rsidRPr="00FF1BFB">
        <w:rPr>
          <w:rFonts w:eastAsia="SimSun"/>
        </w:rPr>
        <w:t xml:space="preserve">no sean lo suficientemente sólidos como para </w:t>
      </w:r>
      <w:r w:rsidR="00FF1BFB" w:rsidRPr="00FF1BFB">
        <w:rPr>
          <w:rFonts w:eastAsia="SimSun"/>
        </w:rPr>
        <w:lastRenderedPageBreak/>
        <w:t>garantizar su independencia</w:t>
      </w:r>
      <w:r w:rsidR="002B468F">
        <w:rPr>
          <w:rFonts w:eastAsia="SimSun"/>
        </w:rPr>
        <w:t>. Al respecto, el Comité observa con preocupación que, h</w:t>
      </w:r>
      <w:r w:rsidR="002B468F" w:rsidRPr="002B468F">
        <w:rPr>
          <w:rFonts w:eastAsia="SimSun"/>
        </w:rPr>
        <w:t>asta la fecha</w:t>
      </w:r>
      <w:r w:rsidR="002B468F">
        <w:rPr>
          <w:rFonts w:eastAsia="SimSun"/>
        </w:rPr>
        <w:t>,</w:t>
      </w:r>
      <w:r w:rsidR="002B468F" w:rsidRPr="002B468F">
        <w:rPr>
          <w:rFonts w:eastAsia="SimSun"/>
        </w:rPr>
        <w:t xml:space="preserve"> no se ha</w:t>
      </w:r>
      <w:r w:rsidR="002B468F">
        <w:rPr>
          <w:rFonts w:eastAsia="SimSun"/>
        </w:rPr>
        <w:t>ya</w:t>
      </w:r>
      <w:r w:rsidR="002B468F" w:rsidRPr="002B468F">
        <w:rPr>
          <w:rFonts w:eastAsia="SimSun"/>
        </w:rPr>
        <w:t xml:space="preserve"> </w:t>
      </w:r>
      <w:r w:rsidR="002B468F">
        <w:rPr>
          <w:rFonts w:eastAsia="SimSun"/>
        </w:rPr>
        <w:t>nombrado</w:t>
      </w:r>
      <w:r w:rsidR="002B468F" w:rsidRPr="002B468F">
        <w:rPr>
          <w:rFonts w:eastAsia="SimSun"/>
        </w:rPr>
        <w:t xml:space="preserve"> a</w:t>
      </w:r>
      <w:r w:rsidR="002B468F">
        <w:rPr>
          <w:rFonts w:eastAsia="SimSun"/>
        </w:rPr>
        <w:t xml:space="preserve">l </w:t>
      </w:r>
      <w:r w:rsidR="002B468F" w:rsidRPr="002B468F">
        <w:rPr>
          <w:rFonts w:eastAsia="SimSun"/>
        </w:rPr>
        <w:t>Defensor del Pueblo</w:t>
      </w:r>
      <w:r w:rsidR="002B468F">
        <w:rPr>
          <w:rFonts w:eastAsia="SimSun"/>
        </w:rPr>
        <w:t xml:space="preserve"> titular</w:t>
      </w:r>
      <w:r w:rsidR="00BD6218">
        <w:rPr>
          <w:rFonts w:eastAsia="SimSun"/>
        </w:rPr>
        <w:t>,</w:t>
      </w:r>
      <w:r w:rsidR="002B468F">
        <w:rPr>
          <w:rFonts w:eastAsia="SimSun"/>
        </w:rPr>
        <w:t xml:space="preserve"> tras la destitución</w:t>
      </w:r>
      <w:r w:rsidR="00BD6218">
        <w:rPr>
          <w:rFonts w:eastAsia="SimSun"/>
        </w:rPr>
        <w:t xml:space="preserve"> </w:t>
      </w:r>
      <w:r w:rsidR="002B468F">
        <w:rPr>
          <w:rFonts w:eastAsia="SimSun"/>
        </w:rPr>
        <w:t>d</w:t>
      </w:r>
      <w:r w:rsidR="002B468F" w:rsidRPr="002B468F">
        <w:rPr>
          <w:rFonts w:eastAsia="SimSun"/>
        </w:rPr>
        <w:t xml:space="preserve">el </w:t>
      </w:r>
      <w:r w:rsidR="00BD6218">
        <w:rPr>
          <w:rFonts w:eastAsia="SimSun"/>
        </w:rPr>
        <w:t>anterior</w:t>
      </w:r>
      <w:r w:rsidR="002B468F" w:rsidRPr="002B468F">
        <w:rPr>
          <w:rFonts w:eastAsia="SimSun"/>
        </w:rPr>
        <w:t xml:space="preserve"> Defensor del Pueblo</w:t>
      </w:r>
      <w:r w:rsidR="00FF1BFB" w:rsidRPr="00FF1BFB">
        <w:rPr>
          <w:rFonts w:eastAsia="SimSun"/>
        </w:rPr>
        <w:t xml:space="preserve"> </w:t>
      </w:r>
      <w:r w:rsidR="00BD6218">
        <w:rPr>
          <w:rFonts w:eastAsia="SimSun"/>
        </w:rPr>
        <w:t xml:space="preserve">en 2021 </w:t>
      </w:r>
      <w:r w:rsidR="00FF1BFB" w:rsidRPr="00FF1BFB">
        <w:rPr>
          <w:rFonts w:eastAsia="SimSun"/>
        </w:rPr>
        <w:t>(art. 2).</w:t>
      </w:r>
    </w:p>
    <w:p w14:paraId="0879B65C" w14:textId="0D493E63" w:rsidR="00FF1BFB" w:rsidRPr="00DF41EB" w:rsidRDefault="00203101" w:rsidP="00B63E55">
      <w:pPr>
        <w:pStyle w:val="SingleTxtG"/>
        <w:rPr>
          <w:rFonts w:eastAsia="SimSun"/>
          <w:b/>
          <w:bCs/>
        </w:rPr>
      </w:pPr>
      <w:r w:rsidRPr="006A0C2F">
        <w:rPr>
          <w:rFonts w:eastAsia="SimSun"/>
        </w:rPr>
        <w:t>8</w:t>
      </w:r>
      <w:r w:rsidR="00FF1BFB" w:rsidRPr="006A0C2F">
        <w:rPr>
          <w:rFonts w:eastAsia="SimSun"/>
        </w:rPr>
        <w:t>.</w:t>
      </w:r>
      <w:r w:rsidR="00DF41EB" w:rsidRPr="00DF41EB">
        <w:rPr>
          <w:rFonts w:eastAsia="SimSun"/>
          <w:b/>
          <w:bCs/>
        </w:rPr>
        <w:tab/>
      </w:r>
      <w:r w:rsidR="00FF1BFB" w:rsidRPr="00DF41EB">
        <w:rPr>
          <w:rFonts w:eastAsia="SimSun"/>
          <w:b/>
          <w:bCs/>
        </w:rPr>
        <w:t>El Estado parte debe asignar a la Defensoría del Pueblo los recursos humanos, financieros y técnicos necesarios para desempeñar su mandato de manera eficaz e independiente, cumpliendo plenamente los principios relativos al estatuto de las instituciones nacionales de promoción y protección de los derechos humanos (Principios de París); y asegurar la selección y nombramiento transparentes y participativos del Defensor del Pueblo</w:t>
      </w:r>
      <w:r w:rsidR="002506A5">
        <w:rPr>
          <w:rFonts w:eastAsia="SimSun"/>
          <w:b/>
          <w:bCs/>
        </w:rPr>
        <w:t xml:space="preserve">, </w:t>
      </w:r>
      <w:r w:rsidR="002506A5" w:rsidRPr="002506A5">
        <w:rPr>
          <w:rFonts w:eastAsia="SimSun"/>
          <w:b/>
          <w:bCs/>
        </w:rPr>
        <w:t>aplica</w:t>
      </w:r>
      <w:r w:rsidR="002506A5">
        <w:rPr>
          <w:rFonts w:eastAsia="SimSun"/>
          <w:b/>
          <w:bCs/>
        </w:rPr>
        <w:t>ndo</w:t>
      </w:r>
      <w:r w:rsidR="002506A5" w:rsidRPr="002506A5">
        <w:rPr>
          <w:rFonts w:eastAsia="SimSun"/>
          <w:b/>
          <w:bCs/>
        </w:rPr>
        <w:t xml:space="preserve"> </w:t>
      </w:r>
      <w:r w:rsidR="002506A5">
        <w:rPr>
          <w:rFonts w:eastAsia="SimSun"/>
          <w:b/>
          <w:bCs/>
        </w:rPr>
        <w:t>además</w:t>
      </w:r>
      <w:r w:rsidR="002506A5" w:rsidRPr="002506A5">
        <w:rPr>
          <w:rFonts w:eastAsia="SimSun"/>
          <w:b/>
          <w:bCs/>
        </w:rPr>
        <w:t xml:space="preserve"> criterios objetivos para evaluar los méritos y capacidades de los candidatos y candidatas</w:t>
      </w:r>
      <w:r w:rsidR="00FF1BFB" w:rsidRPr="00DF41EB">
        <w:rPr>
          <w:rFonts w:eastAsia="SimSun"/>
          <w:b/>
          <w:bCs/>
        </w:rPr>
        <w:t>.</w:t>
      </w:r>
    </w:p>
    <w:p w14:paraId="620E0F72" w14:textId="4CB0DFC0" w:rsidR="001F755C" w:rsidRPr="00A449B9" w:rsidRDefault="001F755C" w:rsidP="002775CB">
      <w:pPr>
        <w:pStyle w:val="H23G"/>
        <w:rPr>
          <w:bCs/>
          <w:lang w:val="es-CO"/>
        </w:rPr>
      </w:pPr>
      <w:r>
        <w:rPr>
          <w:lang w:val="es-CO"/>
        </w:rPr>
        <w:tab/>
      </w:r>
      <w:r>
        <w:tab/>
      </w:r>
      <w:r w:rsidRPr="001F755C">
        <w:t>Estado</w:t>
      </w:r>
      <w:r w:rsidR="00816FD1">
        <w:t>s</w:t>
      </w:r>
      <w:r w:rsidRPr="001F755C">
        <w:t xml:space="preserve"> de </w:t>
      </w:r>
      <w:r w:rsidR="00E800C0">
        <w:t>excepción</w:t>
      </w:r>
    </w:p>
    <w:p w14:paraId="63FA2D21" w14:textId="26A423A3" w:rsidR="00854BD0" w:rsidRPr="001B06CA" w:rsidRDefault="00203101" w:rsidP="00B63E55">
      <w:pPr>
        <w:pStyle w:val="SingleTxtG"/>
        <w:rPr>
          <w:b/>
          <w:bCs/>
          <w:lang w:val="es-CO"/>
        </w:rPr>
      </w:pPr>
      <w:r>
        <w:t>9</w:t>
      </w:r>
      <w:r w:rsidR="00FF1BFB">
        <w:t>.</w:t>
      </w:r>
      <w:r w:rsidR="00DF41EB">
        <w:tab/>
      </w:r>
      <w:r w:rsidR="00C1009C">
        <w:t>El</w:t>
      </w:r>
      <w:r w:rsidR="00E963AC" w:rsidRPr="003A6A98">
        <w:t xml:space="preserve"> Comité expresa su profunda preocupación por</w:t>
      </w:r>
      <w:r w:rsidR="001F755C">
        <w:t xml:space="preserve"> </w:t>
      </w:r>
      <w:r w:rsidR="00A55972" w:rsidRPr="00A55972">
        <w:t xml:space="preserve">la frecuencia con que el Estado parte ha declarado estados de </w:t>
      </w:r>
      <w:r w:rsidR="00A55972">
        <w:t>excepción</w:t>
      </w:r>
      <w:r w:rsidR="00A55972" w:rsidRPr="00A55972">
        <w:t xml:space="preserve"> y suspendido </w:t>
      </w:r>
      <w:r w:rsidR="00313DC2">
        <w:t xml:space="preserve">algunos de </w:t>
      </w:r>
      <w:r w:rsidR="00A55972" w:rsidRPr="00A55972">
        <w:t xml:space="preserve">los derechos consagrados en el Pacto, </w:t>
      </w:r>
      <w:r w:rsidR="002506A5">
        <w:t>así como la</w:t>
      </w:r>
      <w:r w:rsidR="002506A5" w:rsidRPr="002506A5">
        <w:t xml:space="preserve"> aparente normalización de </w:t>
      </w:r>
      <w:r w:rsidR="002506A5">
        <w:t xml:space="preserve">los </w:t>
      </w:r>
      <w:r w:rsidR="002506A5" w:rsidRPr="002506A5">
        <w:t>estados de excepción a nivel nacional</w:t>
      </w:r>
      <w:r w:rsidR="002506A5">
        <w:t xml:space="preserve"> y local</w:t>
      </w:r>
      <w:r w:rsidR="00A55972">
        <w:t xml:space="preserve">, </w:t>
      </w:r>
      <w:r w:rsidR="00A55972" w:rsidRPr="00A55972">
        <w:t>teniendo en cuenta que las suspensiones solo deben ocurrir en situaciones verdaderamente excepcionales</w:t>
      </w:r>
      <w:r w:rsidR="002506A5" w:rsidRPr="002506A5">
        <w:t>.</w:t>
      </w:r>
      <w:r w:rsidR="00A22CA8">
        <w:t xml:space="preserve"> </w:t>
      </w:r>
      <w:r w:rsidR="00C1009C">
        <w:t xml:space="preserve">Asimismo, </w:t>
      </w:r>
      <w:r w:rsidR="00A22CA8" w:rsidRPr="00F20EE7">
        <w:t xml:space="preserve">lamenta </w:t>
      </w:r>
      <w:r w:rsidR="00A55972">
        <w:t xml:space="preserve">el recurrente uso </w:t>
      </w:r>
      <w:r w:rsidR="00A55972">
        <w:rPr>
          <w:lang w:val="es-CO"/>
        </w:rPr>
        <w:t>de</w:t>
      </w:r>
      <w:r w:rsidR="00A55972" w:rsidRPr="00D520E9">
        <w:rPr>
          <w:lang w:val="es-CO"/>
        </w:rPr>
        <w:t xml:space="preserve"> la causal de “conflicto armado interno”</w:t>
      </w:r>
      <w:r w:rsidR="00A55972">
        <w:rPr>
          <w:lang w:val="es-CO"/>
        </w:rPr>
        <w:t xml:space="preserve"> desde enero de 2024 y </w:t>
      </w:r>
      <w:r w:rsidR="0020282C" w:rsidRPr="00C1009C">
        <w:t>l</w:t>
      </w:r>
      <w:r w:rsidR="0020282C" w:rsidRPr="00F20EE7">
        <w:t>a ausencia de medidas encaminadas a</w:t>
      </w:r>
      <w:r w:rsidR="00A22CA8" w:rsidRPr="00F20EE7">
        <w:t xml:space="preserve"> dar cumplimiento a los dictámenes de la Corte Constitucional</w:t>
      </w:r>
      <w:r w:rsidR="00F20EE7">
        <w:t xml:space="preserve"> </w:t>
      </w:r>
      <w:r w:rsidR="00A55972" w:rsidRPr="00D520E9">
        <w:rPr>
          <w:lang w:val="es-CO"/>
        </w:rPr>
        <w:t>en la materia</w:t>
      </w:r>
      <w:r w:rsidR="00A52F61" w:rsidRPr="00E81148">
        <w:rPr>
          <w:lang w:val="es-CO"/>
        </w:rPr>
        <w:t>.</w:t>
      </w:r>
      <w:r w:rsidR="00A52F61" w:rsidRPr="00E81148">
        <w:t xml:space="preserve"> </w:t>
      </w:r>
      <w:r w:rsidR="00F20EE7" w:rsidRPr="001B06CA">
        <w:rPr>
          <w:lang w:val="es-CO"/>
        </w:rPr>
        <w:t>También son motivo de preocupación para el Comité</w:t>
      </w:r>
      <w:r w:rsidR="00F20EE7">
        <w:rPr>
          <w:b/>
          <w:bCs/>
          <w:lang w:val="es-CO"/>
        </w:rPr>
        <w:t xml:space="preserve"> </w:t>
      </w:r>
      <w:r w:rsidR="00DF6364" w:rsidRPr="00DF6364">
        <w:t>los informes que indican que algunos derechos, como la libertad de circulación</w:t>
      </w:r>
      <w:r w:rsidR="00241598">
        <w:t>,</w:t>
      </w:r>
      <w:r w:rsidR="00DF6364" w:rsidRPr="00DF6364">
        <w:t xml:space="preserve"> la </w:t>
      </w:r>
      <w:r w:rsidR="0029780E" w:rsidRPr="0029780E">
        <w:t>libertad de asociación</w:t>
      </w:r>
      <w:r w:rsidR="00241598">
        <w:t xml:space="preserve"> y la </w:t>
      </w:r>
      <w:r w:rsidR="00241598" w:rsidRPr="00C82338">
        <w:t>libertad de reunión</w:t>
      </w:r>
      <w:r w:rsidR="00DF6364" w:rsidRPr="00C82338">
        <w:t>, se han visto limitados de forma considerable y desproporcionada</w:t>
      </w:r>
      <w:r w:rsidR="00A52F61" w:rsidRPr="00C82338">
        <w:t xml:space="preserve">, afectando particularmente a las </w:t>
      </w:r>
      <w:r w:rsidR="004A0CD7" w:rsidRPr="00E800C0">
        <w:t xml:space="preserve">personas indígenas, </w:t>
      </w:r>
      <w:r w:rsidR="003F1BB2" w:rsidRPr="00E800C0">
        <w:t xml:space="preserve">las </w:t>
      </w:r>
      <w:r w:rsidR="00C82338" w:rsidRPr="00E800C0">
        <w:t xml:space="preserve">personas en situación de pobreza y a las </w:t>
      </w:r>
      <w:r w:rsidR="00A52F61" w:rsidRPr="00E800C0">
        <w:t>personas migrantes</w:t>
      </w:r>
      <w:r w:rsidR="00E800C0">
        <w:t xml:space="preserve">, </w:t>
      </w:r>
      <w:r w:rsidR="00C82338" w:rsidRPr="00E800C0">
        <w:t>refugiadas</w:t>
      </w:r>
      <w:r w:rsidR="004A641A" w:rsidRPr="00E800C0">
        <w:t xml:space="preserve"> </w:t>
      </w:r>
      <w:r w:rsidR="00761A8C" w:rsidRPr="00E800C0">
        <w:t>y solicitantes de asilo</w:t>
      </w:r>
      <w:r w:rsidR="003F1BB2" w:rsidRPr="00E800C0">
        <w:t xml:space="preserve"> (arts. </w:t>
      </w:r>
      <w:r w:rsidR="003F1BB2">
        <w:t>4, 6, 7, 9, 12, 21</w:t>
      </w:r>
      <w:r w:rsidR="00A12A2E">
        <w:t xml:space="preserve"> y</w:t>
      </w:r>
      <w:r w:rsidR="003F1BB2">
        <w:t xml:space="preserve"> 22).</w:t>
      </w:r>
    </w:p>
    <w:p w14:paraId="27DF4626" w14:textId="01F7EE53" w:rsidR="00854BD0" w:rsidRPr="00AD0CB5" w:rsidRDefault="00203101" w:rsidP="00B63E55">
      <w:pPr>
        <w:pStyle w:val="SingleTxtG"/>
        <w:rPr>
          <w:b/>
          <w:bCs/>
        </w:rPr>
      </w:pPr>
      <w:r w:rsidRPr="006A0C2F">
        <w:t>10</w:t>
      </w:r>
      <w:r w:rsidR="00DF41EB" w:rsidRPr="006A0C2F">
        <w:t>.</w:t>
      </w:r>
      <w:r w:rsidR="00DF41EB">
        <w:rPr>
          <w:b/>
          <w:bCs/>
        </w:rPr>
        <w:tab/>
      </w:r>
      <w:r w:rsidR="00F20EE7">
        <w:rPr>
          <w:b/>
          <w:bCs/>
          <w:lang w:val="es-CO"/>
        </w:rPr>
        <w:t>E</w:t>
      </w:r>
      <w:r w:rsidR="007450B8" w:rsidRPr="007450B8">
        <w:rPr>
          <w:b/>
          <w:bCs/>
          <w:lang w:val="es-CO"/>
        </w:rPr>
        <w:t>l Estado parte debe</w:t>
      </w:r>
      <w:r w:rsidR="00AD0CB5">
        <w:rPr>
          <w:b/>
          <w:bCs/>
          <w:lang w:val="es-CO"/>
        </w:rPr>
        <w:t xml:space="preserve"> l</w:t>
      </w:r>
      <w:r w:rsidR="00F20EE7" w:rsidRPr="00AD0CB5">
        <w:rPr>
          <w:b/>
          <w:bCs/>
        </w:rPr>
        <w:t xml:space="preserve">imitar el recurso a los estados de </w:t>
      </w:r>
      <w:r w:rsidR="00E800C0">
        <w:rPr>
          <w:b/>
          <w:bCs/>
        </w:rPr>
        <w:t>excepción</w:t>
      </w:r>
      <w:r w:rsidR="00F20EE7" w:rsidRPr="00AD0CB5">
        <w:rPr>
          <w:b/>
          <w:bCs/>
        </w:rPr>
        <w:t xml:space="preserve"> y velar por el estricto respeto de los derechos humanos consagrados en el Pacto y por el cumplimiento sistemático de todas las condiciones establecidas en el artículo 4 del Pacto, tal como interpretó el Comité en su observación general núm. 29 (2001), relativa a la suspensión de obligaciones durante un estado de excepción</w:t>
      </w:r>
      <w:r w:rsidR="00AD0CB5">
        <w:rPr>
          <w:b/>
          <w:bCs/>
        </w:rPr>
        <w:t>. Además, debe asegurar</w:t>
      </w:r>
      <w:r w:rsidR="007450B8" w:rsidRPr="00AD0CB5">
        <w:rPr>
          <w:b/>
          <w:bCs/>
          <w:lang w:val="es-CO"/>
        </w:rPr>
        <w:t xml:space="preserve"> que toda medida adoptada para proteger a la población en el contexto de un estado de </w:t>
      </w:r>
      <w:r w:rsidR="00E800C0">
        <w:rPr>
          <w:b/>
          <w:bCs/>
        </w:rPr>
        <w:t>excepción</w:t>
      </w:r>
      <w:r w:rsidR="00E800C0" w:rsidRPr="00AD0CB5">
        <w:rPr>
          <w:b/>
          <w:bCs/>
        </w:rPr>
        <w:t xml:space="preserve"> </w:t>
      </w:r>
      <w:r w:rsidR="007450B8" w:rsidRPr="00AD0CB5">
        <w:rPr>
          <w:b/>
          <w:bCs/>
          <w:lang w:val="es-CO"/>
        </w:rPr>
        <w:t>sea temporal, proporcionada y estrictamente necesaria</w:t>
      </w:r>
      <w:r w:rsidR="00915273" w:rsidRPr="00AD0CB5">
        <w:rPr>
          <w:b/>
          <w:bCs/>
          <w:lang w:val="es-CO"/>
        </w:rPr>
        <w:t>;</w:t>
      </w:r>
      <w:r w:rsidR="007450B8" w:rsidRPr="00AD0CB5">
        <w:rPr>
          <w:b/>
          <w:bCs/>
          <w:lang w:val="es-CO"/>
        </w:rPr>
        <w:t xml:space="preserve"> que esté sujeta a </w:t>
      </w:r>
      <w:r w:rsidR="00F548F3" w:rsidRPr="00AD0CB5">
        <w:rPr>
          <w:b/>
          <w:bCs/>
          <w:lang w:val="es-CO"/>
        </w:rPr>
        <w:t xml:space="preserve">una pronta </w:t>
      </w:r>
      <w:r w:rsidR="007450B8" w:rsidRPr="00AD0CB5">
        <w:rPr>
          <w:b/>
          <w:bCs/>
          <w:lang w:val="es-CO"/>
        </w:rPr>
        <w:t>revisión judicial</w:t>
      </w:r>
      <w:r w:rsidR="00915273" w:rsidRPr="00AD0CB5">
        <w:rPr>
          <w:b/>
          <w:bCs/>
          <w:lang w:val="es-CO"/>
        </w:rPr>
        <w:t xml:space="preserve">; </w:t>
      </w:r>
      <w:r w:rsidR="00FC77F4" w:rsidRPr="00AD0CB5">
        <w:rPr>
          <w:b/>
          <w:bCs/>
          <w:lang w:val="es-CO"/>
        </w:rPr>
        <w:t xml:space="preserve">y que </w:t>
      </w:r>
      <w:r w:rsidR="00964D1F" w:rsidRPr="00AD0CB5">
        <w:rPr>
          <w:b/>
          <w:bCs/>
        </w:rPr>
        <w:t>cumpla con la garantía de los principios de no discriminación y proporcionalidad</w:t>
      </w:r>
      <w:r w:rsidR="00915273" w:rsidRPr="00AD0CB5">
        <w:rPr>
          <w:b/>
          <w:bCs/>
          <w:lang w:val="es-CO"/>
        </w:rPr>
        <w:t>;</w:t>
      </w:r>
      <w:r w:rsidR="008335CA" w:rsidRPr="00AD0CB5">
        <w:rPr>
          <w:b/>
          <w:bCs/>
          <w:lang w:val="es-CO"/>
        </w:rPr>
        <w:t xml:space="preserve"> </w:t>
      </w:r>
      <w:r w:rsidR="00193714" w:rsidRPr="00AD0CB5">
        <w:rPr>
          <w:b/>
          <w:bCs/>
          <w:lang w:val="es-CO"/>
        </w:rPr>
        <w:t>mediante el pleno cumplimiento de los artículos 164 y 165 de la Constitución</w:t>
      </w:r>
      <w:r w:rsidR="008335CA" w:rsidRPr="00AD0CB5">
        <w:rPr>
          <w:b/>
          <w:bCs/>
          <w:lang w:val="es-CO"/>
        </w:rPr>
        <w:t xml:space="preserve"> </w:t>
      </w:r>
      <w:r w:rsidR="005B0039">
        <w:rPr>
          <w:b/>
          <w:bCs/>
          <w:lang w:val="es-CO"/>
        </w:rPr>
        <w:t xml:space="preserve">del Ecuador </w:t>
      </w:r>
      <w:r w:rsidR="008335CA" w:rsidRPr="00AD0CB5">
        <w:rPr>
          <w:b/>
          <w:bCs/>
          <w:lang w:val="es-CO"/>
        </w:rPr>
        <w:t xml:space="preserve">y de </w:t>
      </w:r>
      <w:r w:rsidR="008335CA" w:rsidRPr="00AD0CB5">
        <w:rPr>
          <w:b/>
          <w:bCs/>
        </w:rPr>
        <w:t>los dictámenes de la Corte Constitucional</w:t>
      </w:r>
      <w:r w:rsidR="00AD0CB5">
        <w:rPr>
          <w:b/>
          <w:bCs/>
          <w:lang w:val="es-CO"/>
        </w:rPr>
        <w:t>.</w:t>
      </w:r>
    </w:p>
    <w:p w14:paraId="54F75B86" w14:textId="54CA7ED4" w:rsidR="00783DA4" w:rsidRDefault="00783DA4" w:rsidP="002775CB">
      <w:pPr>
        <w:pStyle w:val="H23G"/>
      </w:pPr>
      <w:r>
        <w:rPr>
          <w:color w:val="1D1B11" w:themeColor="background2" w:themeShade="1A"/>
          <w:lang w:val="es-CO"/>
        </w:rPr>
        <w:tab/>
      </w:r>
      <w:r w:rsidR="00BA7305">
        <w:rPr>
          <w:color w:val="1D1B11" w:themeColor="background2" w:themeShade="1A"/>
          <w:lang w:val="es-CO"/>
        </w:rPr>
        <w:tab/>
      </w:r>
      <w:r w:rsidR="00BA7305">
        <w:rPr>
          <w:color w:val="1D1B11" w:themeColor="background2" w:themeShade="1A"/>
          <w:lang w:val="es-CO"/>
        </w:rPr>
        <w:tab/>
      </w:r>
      <w:r w:rsidRPr="006930CC">
        <w:t>Lucha contra la impunidad y violaciones de los derechos humanos cometidas</w:t>
      </w:r>
      <w:r w:rsidR="004D5E55">
        <w:br/>
      </w:r>
      <w:r w:rsidRPr="006930CC">
        <w:t>en el pasado</w:t>
      </w:r>
    </w:p>
    <w:p w14:paraId="4CEDA316" w14:textId="2FB4C2FC" w:rsidR="00C110BC" w:rsidRDefault="00DF41EB" w:rsidP="00B63E55">
      <w:pPr>
        <w:pStyle w:val="SingleTxtG"/>
      </w:pPr>
      <w:r>
        <w:t>1</w:t>
      </w:r>
      <w:r w:rsidR="00203101">
        <w:t>1</w:t>
      </w:r>
      <w:r>
        <w:t>.</w:t>
      </w:r>
      <w:r>
        <w:tab/>
      </w:r>
      <w:r w:rsidR="00C110BC">
        <w:t xml:space="preserve">Al </w:t>
      </w:r>
      <w:r w:rsidR="00C110BC" w:rsidRPr="00776105">
        <w:t xml:space="preserve">Comité le preocupa que tan solo se hayan dictado </w:t>
      </w:r>
      <w:r w:rsidR="00A24213">
        <w:t>12</w:t>
      </w:r>
      <w:r w:rsidR="00A24213" w:rsidRPr="00776105">
        <w:t xml:space="preserve"> </w:t>
      </w:r>
      <w:r w:rsidR="00C110BC" w:rsidRPr="00776105">
        <w:t>sentencias condenatorias respecto de un total de 11</w:t>
      </w:r>
      <w:r w:rsidR="00625551" w:rsidRPr="00776105">
        <w:t>8</w:t>
      </w:r>
      <w:r w:rsidR="00C110BC" w:rsidRPr="00776105">
        <w:t xml:space="preserve"> casos documentados en el informe final de la Comisión de la Verdad</w:t>
      </w:r>
      <w:r w:rsidR="00DF3DFD" w:rsidRPr="00776105">
        <w:t>,</w:t>
      </w:r>
      <w:r w:rsidR="0040386C">
        <w:t xml:space="preserve"> que data de 2010,</w:t>
      </w:r>
      <w:r w:rsidR="00DF3DFD" w:rsidRPr="00776105">
        <w:t xml:space="preserve"> puesto que la mayoría de los </w:t>
      </w:r>
      <w:r w:rsidR="00DF3DFD" w:rsidRPr="00776105">
        <w:rPr>
          <w:lang w:val="es-CO"/>
        </w:rPr>
        <w:t>procesos se encuentran en fase de investigación</w:t>
      </w:r>
      <w:r w:rsidR="00776105" w:rsidRPr="00776105">
        <w:rPr>
          <w:lang w:val="es-CO"/>
        </w:rPr>
        <w:t xml:space="preserve"> previa</w:t>
      </w:r>
      <w:r w:rsidR="00C110BC" w:rsidRPr="00776105">
        <w:t>. Si bien toma nota de las</w:t>
      </w:r>
      <w:r w:rsidR="00C110BC" w:rsidRPr="000C2137">
        <w:t xml:space="preserve"> medidas adoptadas por el Estado parte dirigidas a proporcionar una reparación a las víctimas, el Comité </w:t>
      </w:r>
      <w:r w:rsidR="00625551">
        <w:t>lamenta</w:t>
      </w:r>
      <w:r w:rsidR="00C110BC" w:rsidRPr="000C2137">
        <w:t xml:space="preserve"> </w:t>
      </w:r>
      <w:r w:rsidR="00625551">
        <w:t xml:space="preserve">que el Museo de la </w:t>
      </w:r>
      <w:r w:rsidR="00A24213">
        <w:t>M</w:t>
      </w:r>
      <w:r w:rsidR="00625551">
        <w:t>emoria haya sido construido e inaugurado sin</w:t>
      </w:r>
      <w:r w:rsidR="000136E4" w:rsidRPr="000136E4">
        <w:t xml:space="preserve"> la participación significativa de las víctimas</w:t>
      </w:r>
      <w:r w:rsidR="00D80A36">
        <w:t xml:space="preserve"> </w:t>
      </w:r>
      <w:r w:rsidR="00D80A36" w:rsidRPr="006930CC">
        <w:t>(arts. 2, 6, 7 y 1</w:t>
      </w:r>
      <w:r w:rsidR="00D80A36">
        <w:t>4</w:t>
      </w:r>
      <w:r w:rsidR="00D80A36" w:rsidRPr="006930CC">
        <w:t>)</w:t>
      </w:r>
      <w:r w:rsidR="000136E4">
        <w:t>.</w:t>
      </w:r>
    </w:p>
    <w:p w14:paraId="55D9B667" w14:textId="5E05F64C" w:rsidR="00DF41EB" w:rsidRPr="00B63E55" w:rsidRDefault="00DF41EB" w:rsidP="00B63E55">
      <w:pPr>
        <w:pStyle w:val="SingleTxtG"/>
        <w:rPr>
          <w:b/>
          <w:bCs/>
        </w:rPr>
      </w:pPr>
      <w:r w:rsidRPr="006A0C2F">
        <w:t>1</w:t>
      </w:r>
      <w:r w:rsidR="00203101" w:rsidRPr="006A0C2F">
        <w:t>2</w:t>
      </w:r>
      <w:r w:rsidRPr="006A0C2F">
        <w:t>.</w:t>
      </w:r>
      <w:r w:rsidRPr="00B63E55">
        <w:rPr>
          <w:b/>
          <w:bCs/>
        </w:rPr>
        <w:tab/>
        <w:t>El Estado parte debe:</w:t>
      </w:r>
    </w:p>
    <w:p w14:paraId="69FD66CC" w14:textId="35C58E93" w:rsidR="00996160" w:rsidRPr="00B63E55" w:rsidRDefault="00B63E55" w:rsidP="00B63E55">
      <w:pPr>
        <w:pStyle w:val="SingleTxtG"/>
        <w:rPr>
          <w:b/>
          <w:bCs/>
        </w:rPr>
      </w:pPr>
      <w:r>
        <w:rPr>
          <w:b/>
          <w:bCs/>
        </w:rPr>
        <w:tab/>
      </w:r>
      <w:r w:rsidRPr="002775CB">
        <w:rPr>
          <w:b/>
          <w:bCs/>
        </w:rPr>
        <w:t>a)</w:t>
      </w:r>
      <w:r w:rsidRPr="00B63E55">
        <w:rPr>
          <w:b/>
          <w:bCs/>
        </w:rPr>
        <w:tab/>
      </w:r>
      <w:r w:rsidR="00425DD9" w:rsidRPr="00B63E55">
        <w:rPr>
          <w:b/>
          <w:bCs/>
        </w:rPr>
        <w:t xml:space="preserve">Asegurarse de que se rindan cuentas por todas las violaciones de los derechos humanos </w:t>
      </w:r>
      <w:r w:rsidR="00F87B46" w:rsidRPr="00B63E55">
        <w:rPr>
          <w:b/>
          <w:bCs/>
        </w:rPr>
        <w:t xml:space="preserve">cometidas </w:t>
      </w:r>
      <w:r w:rsidR="00C110BC" w:rsidRPr="00B63E55">
        <w:rPr>
          <w:b/>
          <w:bCs/>
        </w:rPr>
        <w:t>entre 1984 y 2008</w:t>
      </w:r>
      <w:r w:rsidR="00F87B46" w:rsidRPr="00B63E55">
        <w:rPr>
          <w:b/>
          <w:bCs/>
        </w:rPr>
        <w:t xml:space="preserve">, incluyendo los casos contenidos en el informe “Sin </w:t>
      </w:r>
      <w:r w:rsidR="00A24213">
        <w:rPr>
          <w:b/>
          <w:bCs/>
        </w:rPr>
        <w:t>v</w:t>
      </w:r>
      <w:r w:rsidR="00F87B46" w:rsidRPr="00B63E55">
        <w:rPr>
          <w:b/>
          <w:bCs/>
        </w:rPr>
        <w:t xml:space="preserve">erdad no </w:t>
      </w:r>
      <w:r w:rsidR="00A24213">
        <w:rPr>
          <w:b/>
          <w:bCs/>
        </w:rPr>
        <w:t>h</w:t>
      </w:r>
      <w:r w:rsidR="00F87B46" w:rsidRPr="00B63E55">
        <w:rPr>
          <w:b/>
          <w:bCs/>
        </w:rPr>
        <w:t xml:space="preserve">ay </w:t>
      </w:r>
      <w:r w:rsidR="00A24213">
        <w:rPr>
          <w:b/>
          <w:bCs/>
        </w:rPr>
        <w:t>j</w:t>
      </w:r>
      <w:r w:rsidR="00F87B46" w:rsidRPr="00B63E55">
        <w:rPr>
          <w:b/>
          <w:bCs/>
        </w:rPr>
        <w:t>usticia” de la Comisión de la Verdad,</w:t>
      </w:r>
      <w:r w:rsidR="00425DD9" w:rsidRPr="00B63E55">
        <w:rPr>
          <w:b/>
          <w:bCs/>
        </w:rPr>
        <w:t xml:space="preserve"> entre otras cosas investigando a fondo y enjuiciando los presuntos delitos y velando por que los autores, si son declarados culpables, sean castigados de forma proporcional a la gravedad de los actos cometidos, así como toma</w:t>
      </w:r>
      <w:r w:rsidR="000136E4" w:rsidRPr="00B63E55">
        <w:rPr>
          <w:b/>
          <w:bCs/>
        </w:rPr>
        <w:t>ndo</w:t>
      </w:r>
      <w:r w:rsidR="00425DD9" w:rsidRPr="00B63E55">
        <w:rPr>
          <w:b/>
          <w:bCs/>
        </w:rPr>
        <w:t xml:space="preserve"> todas las medidas necesarias para impedir que vuelvan a ocurrir;</w:t>
      </w:r>
    </w:p>
    <w:p w14:paraId="2C4FCDB1" w14:textId="76FB64E2" w:rsidR="00783DA4" w:rsidRDefault="00B63E55" w:rsidP="00B63E55">
      <w:pPr>
        <w:pStyle w:val="SingleTxtG"/>
        <w:rPr>
          <w:b/>
          <w:bCs/>
        </w:rPr>
      </w:pPr>
      <w:r>
        <w:rPr>
          <w:b/>
          <w:bCs/>
        </w:rPr>
        <w:tab/>
      </w:r>
      <w:r w:rsidRPr="002775CB">
        <w:rPr>
          <w:b/>
          <w:bCs/>
        </w:rPr>
        <w:t>b)</w:t>
      </w:r>
      <w:r w:rsidRPr="00B63E55">
        <w:rPr>
          <w:b/>
          <w:bCs/>
        </w:rPr>
        <w:tab/>
      </w:r>
      <w:r w:rsidR="00783DA4" w:rsidRPr="00B63E55">
        <w:rPr>
          <w:b/>
          <w:bCs/>
        </w:rPr>
        <w:t xml:space="preserve">Velar por que todas las víctimas de las violaciones de los derechos humanos cometidas en el pasado y sus familias reciban una reparación integral, que </w:t>
      </w:r>
      <w:r w:rsidR="00783DA4" w:rsidRPr="00B63E55">
        <w:rPr>
          <w:b/>
          <w:bCs/>
        </w:rPr>
        <w:lastRenderedPageBreak/>
        <w:t xml:space="preserve">incluya rehabilitación y una indemnización adecuada, y </w:t>
      </w:r>
      <w:proofErr w:type="spellStart"/>
      <w:r w:rsidR="00783DA4" w:rsidRPr="00B63E55">
        <w:rPr>
          <w:b/>
          <w:bCs/>
        </w:rPr>
        <w:t>por que</w:t>
      </w:r>
      <w:proofErr w:type="spellEnd"/>
      <w:r w:rsidR="00783DA4" w:rsidRPr="00B63E55">
        <w:rPr>
          <w:b/>
          <w:bCs/>
        </w:rPr>
        <w:t xml:space="preserve"> se respete su derecho a la verdad y a la memoria</w:t>
      </w:r>
      <w:r w:rsidR="007A317F">
        <w:rPr>
          <w:b/>
          <w:bCs/>
        </w:rPr>
        <w:t>;</w:t>
      </w:r>
    </w:p>
    <w:p w14:paraId="023BE6A2" w14:textId="0B61534F" w:rsidR="008331BF" w:rsidRPr="00B63E55" w:rsidRDefault="008331BF" w:rsidP="00B63E55">
      <w:pPr>
        <w:pStyle w:val="SingleTxtG"/>
        <w:rPr>
          <w:b/>
          <w:bCs/>
        </w:rPr>
      </w:pPr>
      <w:r>
        <w:rPr>
          <w:b/>
          <w:bCs/>
        </w:rPr>
        <w:tab/>
      </w:r>
      <w:r w:rsidRPr="002775CB">
        <w:rPr>
          <w:b/>
          <w:bCs/>
        </w:rPr>
        <w:t>c)</w:t>
      </w:r>
      <w:r>
        <w:rPr>
          <w:b/>
          <w:bCs/>
        </w:rPr>
        <w:tab/>
      </w:r>
      <w:r w:rsidRPr="008331BF">
        <w:rPr>
          <w:b/>
          <w:bCs/>
        </w:rPr>
        <w:t>Garantiz</w:t>
      </w:r>
      <w:r>
        <w:rPr>
          <w:b/>
          <w:bCs/>
        </w:rPr>
        <w:t>ar</w:t>
      </w:r>
      <w:r w:rsidRPr="008331BF">
        <w:rPr>
          <w:b/>
          <w:bCs/>
        </w:rPr>
        <w:t xml:space="preserve"> que las ceremonias de duelo y conmemoración de las víctimas se lleven a cabo sin restricciones ni amenazas, investigando a fondo y sin demora todas las denuncias de acoso o intimidación, enjuiciando a los autores y, si son condenados, imponiéndoles penas acordes con la gravedad del delito</w:t>
      </w:r>
      <w:r>
        <w:rPr>
          <w:b/>
          <w:bCs/>
        </w:rPr>
        <w:t>.</w:t>
      </w:r>
    </w:p>
    <w:p w14:paraId="4F237686" w14:textId="255A16E2" w:rsidR="003C3A40" w:rsidRPr="00B63E55" w:rsidRDefault="00B63E55" w:rsidP="004D5E55">
      <w:pPr>
        <w:pStyle w:val="H23G"/>
      </w:pPr>
      <w:r>
        <w:tab/>
      </w:r>
      <w:r>
        <w:tab/>
      </w:r>
      <w:r w:rsidR="009716EE" w:rsidRPr="00B63E55">
        <w:t>Medidas de lucha contra el terrorismo</w:t>
      </w:r>
    </w:p>
    <w:p w14:paraId="10B51E03" w14:textId="26531E02" w:rsidR="00E96C92" w:rsidRPr="00B63E55" w:rsidRDefault="002642A3" w:rsidP="00B63E55">
      <w:pPr>
        <w:pStyle w:val="SingleTxtG"/>
      </w:pPr>
      <w:r w:rsidRPr="00B63E55">
        <w:t>1</w:t>
      </w:r>
      <w:r w:rsidR="00203101" w:rsidRPr="00B63E55">
        <w:t>3</w:t>
      </w:r>
      <w:r w:rsidRPr="00B63E55">
        <w:t>.</w:t>
      </w:r>
      <w:r w:rsidRPr="00B63E55">
        <w:tab/>
      </w:r>
      <w:r w:rsidR="00D3665B" w:rsidRPr="00B63E55">
        <w:t xml:space="preserve">El Comité acoge con beneplácito la información relativa a la cooperación entre las Naciones Unidas y el Estado parte </w:t>
      </w:r>
      <w:r w:rsidR="00D3665B" w:rsidRPr="00B63E55">
        <w:rPr>
          <w:lang w:eastAsia="en-GB"/>
        </w:rPr>
        <w:t>con miras a</w:t>
      </w:r>
      <w:r w:rsidR="00776105" w:rsidRPr="00B63E55">
        <w:rPr>
          <w:lang w:val="es-CO" w:eastAsia="en-GB"/>
        </w:rPr>
        <w:t xml:space="preserve"> </w:t>
      </w:r>
      <w:bookmarkStart w:id="2" w:name="_Hlk181126258"/>
      <w:r w:rsidR="00776105" w:rsidRPr="00B63E55">
        <w:rPr>
          <w:lang w:val="es-CO" w:eastAsia="en-GB"/>
        </w:rPr>
        <w:t>reformar los artículos 366 y 367 de</w:t>
      </w:r>
      <w:r w:rsidR="00793D3D" w:rsidRPr="00B63E55">
        <w:rPr>
          <w:lang w:val="es-CO" w:eastAsia="en-GB"/>
        </w:rPr>
        <w:t xml:space="preserve"> Código Orgánico Integral Penal</w:t>
      </w:r>
      <w:bookmarkEnd w:id="2"/>
      <w:r w:rsidR="00D3665B" w:rsidRPr="00B63E55">
        <w:rPr>
          <w:lang w:val="es-CO" w:eastAsia="en-GB"/>
        </w:rPr>
        <w:t xml:space="preserve">. No obstante, </w:t>
      </w:r>
      <w:r w:rsidR="000136E4" w:rsidRPr="00B63E55">
        <w:t>le preocupa</w:t>
      </w:r>
      <w:r w:rsidRPr="00B63E55">
        <w:t xml:space="preserve"> que la aplicación práctica </w:t>
      </w:r>
      <w:r w:rsidR="00793D3D" w:rsidRPr="00B63E55">
        <w:t>de leyes y políticas de lucha contra el terrorismo</w:t>
      </w:r>
      <w:r w:rsidRPr="00B63E55">
        <w:t xml:space="preserve"> </w:t>
      </w:r>
      <w:r w:rsidR="000136E4" w:rsidRPr="00B63E55">
        <w:t>pueda</w:t>
      </w:r>
      <w:r w:rsidRPr="00B63E55">
        <w:t xml:space="preserve"> dar lugar a violaciones de las garantías procesales</w:t>
      </w:r>
      <w:r w:rsidR="00106C99" w:rsidRPr="00B63E55">
        <w:t>, especialmente en el contexto de aplicación del “Plan Fénix”</w:t>
      </w:r>
      <w:r w:rsidRPr="00B63E55">
        <w:t xml:space="preserve">. </w:t>
      </w:r>
      <w:bookmarkStart w:id="3" w:name="_Hlk181373428"/>
      <w:r w:rsidR="007E3B7D" w:rsidRPr="00B63E55">
        <w:t xml:space="preserve">Además, le inquietan las informaciones que indican que, </w:t>
      </w:r>
      <w:r w:rsidR="007E3B7D" w:rsidRPr="00B63E55">
        <w:rPr>
          <w:lang w:val="es-CO"/>
        </w:rPr>
        <w:t xml:space="preserve">de enero a mayo de 2024, se han efectuado 35.000 detenciones, incluso bajo acusaciones de terrorismo, </w:t>
      </w:r>
      <w:bookmarkEnd w:id="3"/>
      <w:r w:rsidR="0065749D" w:rsidRPr="00B63E55">
        <w:rPr>
          <w:lang w:val="es-CO"/>
        </w:rPr>
        <w:t>lo cual podría indicar un</w:t>
      </w:r>
      <w:r w:rsidR="003C3A40" w:rsidRPr="00B63E55">
        <w:t xml:space="preserve"> uso arbitrario de las medidas antiterroristas como justificación para restringir el ejercicio legítimo de las libertades y los derechos garantizados en el Pacto —</w:t>
      </w:r>
      <w:r w:rsidR="00C325AD" w:rsidRPr="00B63E55">
        <w:t>incluido</w:t>
      </w:r>
      <w:r w:rsidR="003C3A40" w:rsidRPr="00B63E55">
        <w:t xml:space="preserve"> el derecho a no ser detenido arbitrariamente— y la falta de suficientes salvaguardias a ese respecto</w:t>
      </w:r>
      <w:r w:rsidR="00106C99" w:rsidRPr="00B63E55">
        <w:t xml:space="preserve"> (arts. 2, </w:t>
      </w:r>
      <w:r w:rsidR="00C325AD" w:rsidRPr="00B63E55">
        <w:t>9</w:t>
      </w:r>
      <w:r w:rsidR="00A24213">
        <w:t xml:space="preserve"> y</w:t>
      </w:r>
      <w:r w:rsidR="00C325AD" w:rsidRPr="00B63E55">
        <w:t xml:space="preserve"> </w:t>
      </w:r>
      <w:r w:rsidR="00106C99" w:rsidRPr="00B63E55">
        <w:t>14).</w:t>
      </w:r>
    </w:p>
    <w:p w14:paraId="6D897AE2" w14:textId="5DB2E6CD" w:rsidR="00C325AD" w:rsidRPr="00B63E55" w:rsidRDefault="00E96C92" w:rsidP="00B63E55">
      <w:pPr>
        <w:pStyle w:val="SingleTxtG"/>
        <w:rPr>
          <w:b/>
          <w:bCs/>
          <w:color w:val="1D1B11" w:themeColor="background2" w:themeShade="1A"/>
        </w:rPr>
      </w:pPr>
      <w:r w:rsidRPr="006A0C2F">
        <w:rPr>
          <w:color w:val="1D1B11" w:themeColor="background2" w:themeShade="1A"/>
        </w:rPr>
        <w:t>14.</w:t>
      </w:r>
      <w:r w:rsidRPr="00B63E55">
        <w:rPr>
          <w:b/>
          <w:bCs/>
          <w:color w:val="1D1B11" w:themeColor="background2" w:themeShade="1A"/>
        </w:rPr>
        <w:tab/>
        <w:t>El Estado parte debe</w:t>
      </w:r>
      <w:r w:rsidR="00C325AD" w:rsidRPr="00B63E55">
        <w:rPr>
          <w:b/>
          <w:bCs/>
          <w:color w:val="1D1B11" w:themeColor="background2" w:themeShade="1A"/>
        </w:rPr>
        <w:t>:</w:t>
      </w:r>
    </w:p>
    <w:p w14:paraId="359D6BF4" w14:textId="2FC5B8D2" w:rsidR="00C325AD" w:rsidRPr="00B63E55" w:rsidRDefault="00B63E55" w:rsidP="00B63E55">
      <w:pPr>
        <w:pStyle w:val="SingleTxtG"/>
        <w:rPr>
          <w:b/>
          <w:bCs/>
        </w:rPr>
      </w:pPr>
      <w:r>
        <w:rPr>
          <w:b/>
          <w:bCs/>
        </w:rPr>
        <w:tab/>
      </w:r>
      <w:r w:rsidRPr="002775CB">
        <w:rPr>
          <w:b/>
          <w:bCs/>
        </w:rPr>
        <w:t>a)</w:t>
      </w:r>
      <w:r w:rsidRPr="00B63E55">
        <w:rPr>
          <w:b/>
          <w:bCs/>
        </w:rPr>
        <w:tab/>
      </w:r>
      <w:r w:rsidR="00C325AD" w:rsidRPr="00B63E55">
        <w:rPr>
          <w:b/>
          <w:bCs/>
        </w:rPr>
        <w:t>V</w:t>
      </w:r>
      <w:r w:rsidR="00E96C92" w:rsidRPr="00B63E55">
        <w:rPr>
          <w:b/>
          <w:bCs/>
        </w:rPr>
        <w:t>elar por que las personas sospechosas o acusadas de actos terroristas o delitos conexos gocen, en la ley y en la práctica, de todas las garantías jurídicas, de conformidad con los artículos 9 y 14 del Pacto y con la</w:t>
      </w:r>
      <w:r w:rsidR="003E01FE" w:rsidRPr="00B63E55">
        <w:rPr>
          <w:b/>
          <w:bCs/>
        </w:rPr>
        <w:t>s</w:t>
      </w:r>
      <w:r w:rsidR="00E96C92" w:rsidRPr="00B63E55">
        <w:rPr>
          <w:b/>
          <w:bCs/>
        </w:rPr>
        <w:t xml:space="preserve"> </w:t>
      </w:r>
      <w:r w:rsidR="00830FD4" w:rsidRPr="00B63E55">
        <w:rPr>
          <w:b/>
          <w:bCs/>
        </w:rPr>
        <w:t>observaci</w:t>
      </w:r>
      <w:r w:rsidR="003E01FE" w:rsidRPr="00B63E55">
        <w:rPr>
          <w:b/>
          <w:bCs/>
        </w:rPr>
        <w:t>ones</w:t>
      </w:r>
      <w:r w:rsidR="00E96C92" w:rsidRPr="00B63E55">
        <w:rPr>
          <w:b/>
          <w:bCs/>
        </w:rPr>
        <w:t xml:space="preserve"> general</w:t>
      </w:r>
      <w:r w:rsidR="003E01FE" w:rsidRPr="00B63E55">
        <w:rPr>
          <w:b/>
          <w:bCs/>
        </w:rPr>
        <w:t>es</w:t>
      </w:r>
      <w:r w:rsidR="00E96C92" w:rsidRPr="00B63E55">
        <w:rPr>
          <w:b/>
          <w:bCs/>
        </w:rPr>
        <w:t xml:space="preserve"> del Comité núm. 35 (2014), relativa a la libertad y la seguridad personales, y núm. 32 (2007), sobre el derecho a un juicio imparcial y a la igualdad ante los tribunales y cortes de justicia</w:t>
      </w:r>
      <w:r w:rsidR="001A16CA" w:rsidRPr="00B63E55">
        <w:rPr>
          <w:b/>
          <w:bCs/>
        </w:rPr>
        <w:t>;</w:t>
      </w:r>
    </w:p>
    <w:p w14:paraId="3E833D1D" w14:textId="323EFED4" w:rsidR="00C325AD" w:rsidRPr="00B63E55" w:rsidRDefault="00B63E55" w:rsidP="00B63E55">
      <w:pPr>
        <w:pStyle w:val="SingleTxtG"/>
        <w:rPr>
          <w:b/>
          <w:bCs/>
        </w:rPr>
      </w:pPr>
      <w:r>
        <w:rPr>
          <w:b/>
          <w:bCs/>
        </w:rPr>
        <w:tab/>
      </w:r>
      <w:r w:rsidRPr="002775CB">
        <w:rPr>
          <w:b/>
          <w:bCs/>
        </w:rPr>
        <w:t>b)</w:t>
      </w:r>
      <w:r w:rsidRPr="00D806F5">
        <w:rPr>
          <w:b/>
          <w:bCs/>
        </w:rPr>
        <w:tab/>
      </w:r>
      <w:r w:rsidR="00DD0C47" w:rsidRPr="00D806F5">
        <w:rPr>
          <w:b/>
          <w:bCs/>
        </w:rPr>
        <w:t xml:space="preserve">Garantizar que el proyecto legislativo para reformar los artículos 366 y 367 de Código Orgánico Integral Penal </w:t>
      </w:r>
      <w:r w:rsidR="00694E0D" w:rsidRPr="00D806F5">
        <w:rPr>
          <w:b/>
          <w:bCs/>
        </w:rPr>
        <w:t xml:space="preserve">se ajuste plenamente al Pacto y a los principios de legalidad, certeza, previsibilidad y proporcionalidad, y que </w:t>
      </w:r>
      <w:r w:rsidR="00DD0C47" w:rsidRPr="00D806F5">
        <w:rPr>
          <w:b/>
          <w:bCs/>
        </w:rPr>
        <w:t xml:space="preserve">contenga una definición clara y precisa de los delitos de terrorismo, </w:t>
      </w:r>
      <w:r w:rsidR="00694E0D" w:rsidRPr="00D806F5">
        <w:rPr>
          <w:b/>
          <w:bCs/>
        </w:rPr>
        <w:t>conforme con la resolución</w:t>
      </w:r>
      <w:r w:rsidR="002F657D">
        <w:rPr>
          <w:b/>
          <w:bCs/>
        </w:rPr>
        <w:t> </w:t>
      </w:r>
      <w:r w:rsidR="00694E0D" w:rsidRPr="00D806F5">
        <w:rPr>
          <w:b/>
          <w:bCs/>
        </w:rPr>
        <w:t>1566 (2004) del Consejo de Seguridad</w:t>
      </w:r>
      <w:r w:rsidR="00DD0C47" w:rsidRPr="00D806F5">
        <w:rPr>
          <w:b/>
          <w:bCs/>
        </w:rPr>
        <w:t>;</w:t>
      </w:r>
    </w:p>
    <w:p w14:paraId="6ED55BEB" w14:textId="4D7C130E" w:rsidR="00E96C92" w:rsidRPr="00B63E55" w:rsidRDefault="00B63E55" w:rsidP="00B63E55">
      <w:pPr>
        <w:pStyle w:val="SingleTxtG"/>
        <w:rPr>
          <w:b/>
          <w:bCs/>
        </w:rPr>
      </w:pPr>
      <w:r>
        <w:rPr>
          <w:b/>
          <w:bCs/>
        </w:rPr>
        <w:tab/>
      </w:r>
      <w:r w:rsidRPr="002775CB">
        <w:rPr>
          <w:b/>
          <w:bCs/>
        </w:rPr>
        <w:t>c)</w:t>
      </w:r>
      <w:r w:rsidRPr="00B63E55">
        <w:rPr>
          <w:b/>
          <w:bCs/>
        </w:rPr>
        <w:tab/>
      </w:r>
      <w:r w:rsidR="00640B0B" w:rsidRPr="00B63E55">
        <w:rPr>
          <w:b/>
          <w:bCs/>
        </w:rPr>
        <w:t>G</w:t>
      </w:r>
      <w:r w:rsidR="00E96C92" w:rsidRPr="00B63E55">
        <w:rPr>
          <w:b/>
          <w:bCs/>
        </w:rPr>
        <w:t>arantizar que las leyes de lucha contra el terrorismo</w:t>
      </w:r>
      <w:r w:rsidR="00B40740" w:rsidRPr="00B63E55">
        <w:rPr>
          <w:b/>
          <w:bCs/>
        </w:rPr>
        <w:t xml:space="preserve"> y crimen organizado</w:t>
      </w:r>
      <w:r w:rsidR="00E96C92" w:rsidRPr="00B63E55">
        <w:rPr>
          <w:b/>
          <w:bCs/>
        </w:rPr>
        <w:t xml:space="preserve"> no se utilicen para limitar injustificadamente ninguno de los derechos consagrados en el Pacto</w:t>
      </w:r>
      <w:r w:rsidR="00640B0B" w:rsidRPr="00B63E55">
        <w:rPr>
          <w:b/>
          <w:bCs/>
        </w:rPr>
        <w:t>, incluido el derecho a la libertad y la seguridad personal</w:t>
      </w:r>
      <w:r w:rsidR="008331BF">
        <w:rPr>
          <w:b/>
          <w:bCs/>
        </w:rPr>
        <w:t xml:space="preserve">, y </w:t>
      </w:r>
      <w:r w:rsidR="008331BF" w:rsidRPr="008331BF">
        <w:rPr>
          <w:b/>
          <w:bCs/>
        </w:rPr>
        <w:t>el ejercicio del derecho de reunión pacífica, incluido el de abogados, periodistas, miembros de la oposición política y defensores de los derechos humanos</w:t>
      </w:r>
      <w:r w:rsidR="00640B0B" w:rsidRPr="00B63E55">
        <w:rPr>
          <w:b/>
          <w:bCs/>
        </w:rPr>
        <w:t>.</w:t>
      </w:r>
    </w:p>
    <w:p w14:paraId="0645D851" w14:textId="35C2DC3D" w:rsidR="00E96C92" w:rsidRPr="00675B65" w:rsidRDefault="00E96C92" w:rsidP="002775CB">
      <w:pPr>
        <w:pStyle w:val="H23G"/>
        <w:rPr>
          <w:lang w:val="es-CO"/>
        </w:rPr>
      </w:pPr>
      <w:r>
        <w:tab/>
      </w:r>
      <w:r>
        <w:tab/>
      </w:r>
      <w:r w:rsidR="00675B65" w:rsidRPr="00675B65">
        <w:rPr>
          <w:lang w:val="es-CO"/>
        </w:rPr>
        <w:t>Discriminación y violencia por motivos de orientación sexual o identidad</w:t>
      </w:r>
      <w:r w:rsidR="004D5E55">
        <w:rPr>
          <w:lang w:val="es-CO"/>
        </w:rPr>
        <w:br/>
      </w:r>
      <w:r w:rsidR="00675B65" w:rsidRPr="00675B65">
        <w:rPr>
          <w:lang w:val="es-CO"/>
        </w:rPr>
        <w:t>de género</w:t>
      </w:r>
    </w:p>
    <w:p w14:paraId="7419CC81" w14:textId="64C77961" w:rsidR="00384B74" w:rsidRDefault="00384B74" w:rsidP="00B63E55">
      <w:pPr>
        <w:pStyle w:val="SingleTxtG"/>
      </w:pPr>
      <w:r w:rsidRPr="002924A9">
        <w:t>1</w:t>
      </w:r>
      <w:r w:rsidR="00203101">
        <w:t>5</w:t>
      </w:r>
      <w:r w:rsidRPr="002924A9">
        <w:t>.</w:t>
      </w:r>
      <w:r w:rsidR="00600F3C">
        <w:tab/>
      </w:r>
      <w:r w:rsidR="00A312FB">
        <w:t>El</w:t>
      </w:r>
      <w:r w:rsidRPr="002924A9">
        <w:t xml:space="preserve"> Comité acoge con satisfacción la adopción del </w:t>
      </w:r>
      <w:r w:rsidR="00A312FB" w:rsidRPr="00A312FB">
        <w:t>Plan de Creación de Oportunidades 2021</w:t>
      </w:r>
      <w:r w:rsidR="00A312FB">
        <w:t>-</w:t>
      </w:r>
      <w:r w:rsidR="00A312FB" w:rsidRPr="00A312FB">
        <w:t>2025</w:t>
      </w:r>
      <w:r w:rsidR="00D464E3">
        <w:t xml:space="preserve">, </w:t>
      </w:r>
      <w:r w:rsidR="00A312FB">
        <w:t xml:space="preserve">así como la introducción de metas concretas en las </w:t>
      </w:r>
      <w:r w:rsidR="00A312FB" w:rsidRPr="005A1696">
        <w:rPr>
          <w:lang w:val="es-ES_tradnl"/>
        </w:rPr>
        <w:t>Agendas Nacionales para la Igualdad</w:t>
      </w:r>
      <w:r w:rsidR="0065749D">
        <w:rPr>
          <w:lang w:val="es-ES_tradnl"/>
        </w:rPr>
        <w:t xml:space="preserve"> y </w:t>
      </w:r>
      <w:r w:rsidR="0065749D" w:rsidRPr="0065749D">
        <w:rPr>
          <w:lang w:val="es-ES_tradnl"/>
        </w:rPr>
        <w:t xml:space="preserve">la ejecución de la segunda fase de la Iniciativa </w:t>
      </w:r>
      <w:proofErr w:type="spellStart"/>
      <w:r w:rsidR="0065749D" w:rsidRPr="0065749D">
        <w:rPr>
          <w:lang w:val="es-ES_tradnl"/>
        </w:rPr>
        <w:t>Spotlight</w:t>
      </w:r>
      <w:proofErr w:type="spellEnd"/>
      <w:r w:rsidR="00A312FB">
        <w:rPr>
          <w:lang w:val="es-ES_tradnl"/>
        </w:rPr>
        <w:t xml:space="preserve">. </w:t>
      </w:r>
      <w:r w:rsidR="00702418">
        <w:t xml:space="preserve">No obstante, a </w:t>
      </w:r>
      <w:r w:rsidR="00702418" w:rsidRPr="00702418">
        <w:t xml:space="preserve">pesar de las múltiples </w:t>
      </w:r>
      <w:r w:rsidR="00702418">
        <w:t xml:space="preserve">actividades de capacitación </w:t>
      </w:r>
      <w:r w:rsidR="009D58B5">
        <w:t xml:space="preserve">y </w:t>
      </w:r>
      <w:r w:rsidR="00212A47">
        <w:t xml:space="preserve">la </w:t>
      </w:r>
      <w:r w:rsidR="009D58B5">
        <w:t>adopción de protocolos</w:t>
      </w:r>
      <w:r w:rsidR="00D464E3">
        <w:t xml:space="preserve"> y manuales</w:t>
      </w:r>
      <w:r w:rsidR="00702418" w:rsidRPr="00702418">
        <w:t xml:space="preserve">, </w:t>
      </w:r>
      <w:r w:rsidR="009D58B5">
        <w:t xml:space="preserve">considera preocupante </w:t>
      </w:r>
      <w:r w:rsidR="00702418" w:rsidRPr="00702418">
        <w:t xml:space="preserve">la estigmatización, las actitudes discriminatorias y la violencia hacia las personas </w:t>
      </w:r>
      <w:bookmarkStart w:id="4" w:name="_Hlk102487197"/>
      <w:r w:rsidR="00D806F5">
        <w:rPr>
          <w:lang w:val="es-419"/>
        </w:rPr>
        <w:t>lesbianas, gais, bisexuales, transgénero e intersexuales</w:t>
      </w:r>
      <w:bookmarkEnd w:id="4"/>
      <w:r w:rsidR="00D806F5">
        <w:rPr>
          <w:lang w:val="es-419"/>
        </w:rPr>
        <w:t xml:space="preserve"> (</w:t>
      </w:r>
      <w:proofErr w:type="spellStart"/>
      <w:r w:rsidR="009D58B5" w:rsidRPr="002924A9">
        <w:t>LGBTI</w:t>
      </w:r>
      <w:proofErr w:type="spellEnd"/>
      <w:r w:rsidR="00D806F5">
        <w:t>)</w:t>
      </w:r>
      <w:r w:rsidR="009D58B5">
        <w:t xml:space="preserve"> </w:t>
      </w:r>
      <w:r w:rsidR="00702418" w:rsidRPr="00702418">
        <w:t xml:space="preserve">en el Estado parte. </w:t>
      </w:r>
      <w:r w:rsidR="009D58B5" w:rsidRPr="002924A9">
        <w:t>Al Comité le preocupa</w:t>
      </w:r>
      <w:r w:rsidR="009D58B5">
        <w:t>n también</w:t>
      </w:r>
      <w:r w:rsidR="009D58B5" w:rsidRPr="002924A9">
        <w:t xml:space="preserve"> la</w:t>
      </w:r>
      <w:r w:rsidR="009D58B5">
        <w:t>s</w:t>
      </w:r>
      <w:r w:rsidR="009D58B5" w:rsidRPr="002924A9">
        <w:t xml:space="preserve"> </w:t>
      </w:r>
      <w:r w:rsidR="009D58B5">
        <w:t>informaciones</w:t>
      </w:r>
      <w:r w:rsidR="009D58B5" w:rsidRPr="002924A9">
        <w:t xml:space="preserve"> según la</w:t>
      </w:r>
      <w:r w:rsidR="009D58B5">
        <w:t>s</w:t>
      </w:r>
      <w:r w:rsidR="009D58B5" w:rsidRPr="002924A9">
        <w:t xml:space="preserve"> cual</w:t>
      </w:r>
      <w:r w:rsidR="009D58B5">
        <w:t>es</w:t>
      </w:r>
      <w:r w:rsidR="009D58B5" w:rsidRPr="002924A9">
        <w:t xml:space="preserve"> se </w:t>
      </w:r>
      <w:r w:rsidR="00212A47">
        <w:t xml:space="preserve">seguiría </w:t>
      </w:r>
      <w:r w:rsidR="009D58B5" w:rsidRPr="002924A9">
        <w:t>practica</w:t>
      </w:r>
      <w:r w:rsidR="00212A47">
        <w:t>ndo</w:t>
      </w:r>
      <w:r w:rsidR="009D58B5" w:rsidRPr="002924A9">
        <w:t xml:space="preserve"> en el Estado parte la denominada </w:t>
      </w:r>
      <w:r w:rsidR="00D806F5">
        <w:t>“</w:t>
      </w:r>
      <w:r w:rsidR="009D58B5" w:rsidRPr="002924A9">
        <w:t>terapia de conversión</w:t>
      </w:r>
      <w:r w:rsidR="00D806F5">
        <w:t>”</w:t>
      </w:r>
      <w:r w:rsidR="009D58B5" w:rsidRPr="002924A9">
        <w:t xml:space="preserve"> contra las personas </w:t>
      </w:r>
      <w:proofErr w:type="spellStart"/>
      <w:r w:rsidR="00C3675B" w:rsidRPr="002924A9">
        <w:t>LGBTI</w:t>
      </w:r>
      <w:proofErr w:type="spellEnd"/>
      <w:r w:rsidR="009D58B5" w:rsidRPr="002924A9">
        <w:t xml:space="preserve"> en centros clandestinos. </w:t>
      </w:r>
      <w:r w:rsidR="009D58B5">
        <w:t>Asimismo, el Comité observa con preocupación</w:t>
      </w:r>
      <w:r w:rsidR="009D58B5" w:rsidRPr="002924A9">
        <w:t xml:space="preserve"> </w:t>
      </w:r>
      <w:r w:rsidR="009D58B5">
        <w:t>el</w:t>
      </w:r>
      <w:r w:rsidR="00600F3C">
        <w:t xml:space="preserve"> limitado número de</w:t>
      </w:r>
      <w:r w:rsidR="00600F3C" w:rsidRPr="00600F3C">
        <w:t xml:space="preserve"> investigaciones y enjuiciamientos de los delitos motivados por la discriminación y el odio</w:t>
      </w:r>
      <w:r w:rsidR="00346E58" w:rsidRPr="00346E58">
        <w:t>.</w:t>
      </w:r>
      <w:r w:rsidR="00346E58" w:rsidRPr="00346E58">
        <w:rPr>
          <w:b/>
          <w:bCs/>
        </w:rPr>
        <w:t xml:space="preserve"> </w:t>
      </w:r>
      <w:r w:rsidR="002C390B" w:rsidRPr="002C390B">
        <w:t xml:space="preserve">También le preocupa la falta de una ley que garantice el reconocimiento jurídico y de protección de las parejas del mismo sexo y las familias </w:t>
      </w:r>
      <w:r w:rsidR="002C390B" w:rsidRPr="00CA5E10">
        <w:t>homoparentales, y lamenta la falta de información proporcionada por el Estado parte al respecto</w:t>
      </w:r>
      <w:r w:rsidR="002C390B" w:rsidRPr="00CA5E10">
        <w:rPr>
          <w:b/>
          <w:bCs/>
        </w:rPr>
        <w:t xml:space="preserve"> </w:t>
      </w:r>
      <w:r w:rsidRPr="00CA5E10">
        <w:t>(arts. 2, 6, 7, 17, 23 y 26).</w:t>
      </w:r>
    </w:p>
    <w:p w14:paraId="2D7D893D" w14:textId="334E2A6B" w:rsidR="00706027" w:rsidRDefault="00C72554" w:rsidP="002775CB">
      <w:pPr>
        <w:pStyle w:val="SingleTxtG"/>
        <w:keepNext/>
        <w:keepLines/>
        <w:rPr>
          <w:b/>
          <w:bCs/>
        </w:rPr>
      </w:pPr>
      <w:r w:rsidRPr="00D806F5">
        <w:lastRenderedPageBreak/>
        <w:t>1</w:t>
      </w:r>
      <w:r w:rsidR="00203101" w:rsidRPr="00D806F5">
        <w:t>6</w:t>
      </w:r>
      <w:r w:rsidRPr="00D806F5">
        <w:t>.</w:t>
      </w:r>
      <w:r w:rsidR="00600F3C" w:rsidRPr="00D806F5">
        <w:tab/>
      </w:r>
      <w:r w:rsidR="00675B65" w:rsidRPr="00D806F5">
        <w:rPr>
          <w:b/>
          <w:bCs/>
        </w:rPr>
        <w:t>A la luz de la recomendación anterior del Comité</w:t>
      </w:r>
      <w:r w:rsidR="00675B65" w:rsidRPr="002775CB">
        <w:rPr>
          <w:rStyle w:val="Refdenotaalpie"/>
          <w:szCs w:val="18"/>
        </w:rPr>
        <w:footnoteReference w:id="6"/>
      </w:r>
      <w:r w:rsidR="00D806F5">
        <w:rPr>
          <w:b/>
          <w:bCs/>
        </w:rPr>
        <w:t>,</w:t>
      </w:r>
      <w:r w:rsidR="00675B65" w:rsidRPr="00D806F5">
        <w:rPr>
          <w:b/>
          <w:bCs/>
        </w:rPr>
        <w:t xml:space="preserve"> e</w:t>
      </w:r>
      <w:r w:rsidR="0078399F" w:rsidRPr="00D806F5">
        <w:rPr>
          <w:b/>
          <w:bCs/>
        </w:rPr>
        <w:t>l</w:t>
      </w:r>
      <w:r w:rsidR="00706027" w:rsidRPr="00D806F5">
        <w:rPr>
          <w:b/>
          <w:bCs/>
        </w:rPr>
        <w:t xml:space="preserve"> Estado parte debe</w:t>
      </w:r>
      <w:r w:rsidR="0078399F" w:rsidRPr="00D806F5">
        <w:rPr>
          <w:b/>
          <w:bCs/>
        </w:rPr>
        <w:t>:</w:t>
      </w:r>
    </w:p>
    <w:p w14:paraId="2DADB4DC" w14:textId="2BF3CE2A" w:rsidR="00EC1BF4" w:rsidRPr="004D5E55" w:rsidRDefault="00B63E55" w:rsidP="00B63E55">
      <w:pPr>
        <w:pStyle w:val="SingleTxtG"/>
        <w:rPr>
          <w:b/>
          <w:bCs/>
        </w:rPr>
      </w:pPr>
      <w:r>
        <w:rPr>
          <w:b/>
          <w:bCs/>
        </w:rPr>
        <w:tab/>
      </w:r>
      <w:r w:rsidRPr="002775CB">
        <w:rPr>
          <w:b/>
          <w:bCs/>
        </w:rPr>
        <w:t>a)</w:t>
      </w:r>
      <w:r>
        <w:rPr>
          <w:b/>
          <w:bCs/>
        </w:rPr>
        <w:tab/>
      </w:r>
      <w:r w:rsidR="003001A3" w:rsidRPr="00B63E55">
        <w:rPr>
          <w:b/>
          <w:bCs/>
        </w:rPr>
        <w:t>Combatir los prejuicios</w:t>
      </w:r>
      <w:r w:rsidR="008331BF">
        <w:rPr>
          <w:b/>
          <w:bCs/>
        </w:rPr>
        <w:t>,</w:t>
      </w:r>
      <w:r w:rsidR="003001A3" w:rsidRPr="00B63E55">
        <w:rPr>
          <w:b/>
          <w:bCs/>
        </w:rPr>
        <w:t xml:space="preserve"> el discurso de odio </w:t>
      </w:r>
      <w:r w:rsidR="008331BF">
        <w:rPr>
          <w:b/>
          <w:bCs/>
        </w:rPr>
        <w:t xml:space="preserve">y la violencia </w:t>
      </w:r>
      <w:r w:rsidR="003001A3" w:rsidRPr="00B63E55">
        <w:rPr>
          <w:b/>
          <w:bCs/>
        </w:rPr>
        <w:t xml:space="preserve">contra las personas </w:t>
      </w:r>
      <w:proofErr w:type="spellStart"/>
      <w:r w:rsidR="003001A3" w:rsidRPr="00B63E55">
        <w:rPr>
          <w:b/>
          <w:bCs/>
        </w:rPr>
        <w:t>LGBTI</w:t>
      </w:r>
      <w:proofErr w:type="spellEnd"/>
      <w:r w:rsidR="003001A3" w:rsidRPr="00B63E55">
        <w:rPr>
          <w:b/>
          <w:bCs/>
        </w:rPr>
        <w:t xml:space="preserve">, entre otras cosas incrementando las campañas de educación y sensibilización de la población, e impartiendo a los jueces, fiscales, agentes del orden y otros funcionarios una formación apropiada sobre cómo combatir las actitudes </w:t>
      </w:r>
      <w:r w:rsidR="003001A3" w:rsidRPr="004D5E55">
        <w:rPr>
          <w:b/>
          <w:bCs/>
        </w:rPr>
        <w:t>discriminatorias hacia esas personas</w:t>
      </w:r>
      <w:r w:rsidR="00E96C92" w:rsidRPr="004D5E55">
        <w:rPr>
          <w:b/>
          <w:bCs/>
        </w:rPr>
        <w:t>;</w:t>
      </w:r>
    </w:p>
    <w:p w14:paraId="2E100E8B" w14:textId="27DD92F6" w:rsidR="00EC1BF4" w:rsidRPr="00B63E55" w:rsidRDefault="00B63E55" w:rsidP="00B63E55">
      <w:pPr>
        <w:pStyle w:val="SingleTxtG"/>
        <w:rPr>
          <w:b/>
          <w:bCs/>
          <w:lang w:val="es-CO"/>
        </w:rPr>
      </w:pPr>
      <w:r w:rsidRPr="004D5E55">
        <w:rPr>
          <w:b/>
          <w:bCs/>
          <w:lang w:val="es-CO"/>
        </w:rPr>
        <w:tab/>
      </w:r>
      <w:r w:rsidRPr="002775CB">
        <w:rPr>
          <w:b/>
          <w:bCs/>
          <w:lang w:val="es-CO"/>
        </w:rPr>
        <w:t>b)</w:t>
      </w:r>
      <w:r w:rsidRPr="004D5E55">
        <w:rPr>
          <w:b/>
          <w:bCs/>
          <w:lang w:val="es-CO"/>
        </w:rPr>
        <w:tab/>
      </w:r>
      <w:r w:rsidR="00E60558" w:rsidRPr="004D5E55">
        <w:rPr>
          <w:b/>
          <w:bCs/>
        </w:rPr>
        <w:t>Intensificar</w:t>
      </w:r>
      <w:r w:rsidR="008331BF" w:rsidRPr="004D5E55">
        <w:rPr>
          <w:b/>
          <w:bCs/>
        </w:rPr>
        <w:t xml:space="preserve"> </w:t>
      </w:r>
      <w:r w:rsidR="00EC1BF4" w:rsidRPr="004D5E55">
        <w:rPr>
          <w:b/>
          <w:bCs/>
        </w:rPr>
        <w:t>sus esfuerzos y adoptar las medidas necesarias para prohibi</w:t>
      </w:r>
      <w:r w:rsidR="00EC1BF4" w:rsidRPr="00B63E55">
        <w:rPr>
          <w:b/>
          <w:bCs/>
        </w:rPr>
        <w:t xml:space="preserve">r la práctica de la denominada </w:t>
      </w:r>
      <w:r w:rsidR="00D806F5">
        <w:rPr>
          <w:b/>
          <w:bCs/>
        </w:rPr>
        <w:t>“</w:t>
      </w:r>
      <w:r w:rsidR="00EC1BF4" w:rsidRPr="00B63E55">
        <w:rPr>
          <w:b/>
          <w:bCs/>
        </w:rPr>
        <w:t>terapia de conversión</w:t>
      </w:r>
      <w:r w:rsidR="00D806F5">
        <w:rPr>
          <w:b/>
          <w:bCs/>
        </w:rPr>
        <w:t>”</w:t>
      </w:r>
      <w:r w:rsidR="00EC1BF4" w:rsidRPr="00B63E55">
        <w:rPr>
          <w:b/>
          <w:bCs/>
        </w:rPr>
        <w:t xml:space="preserve"> contra las personas </w:t>
      </w:r>
      <w:proofErr w:type="spellStart"/>
      <w:r w:rsidR="00C3675B" w:rsidRPr="00B63E55">
        <w:rPr>
          <w:b/>
          <w:bCs/>
        </w:rPr>
        <w:t>LGBTI</w:t>
      </w:r>
      <w:proofErr w:type="spellEnd"/>
      <w:r w:rsidR="00212A47" w:rsidRPr="00B63E55">
        <w:rPr>
          <w:b/>
          <w:bCs/>
        </w:rPr>
        <w:t>;</w:t>
      </w:r>
    </w:p>
    <w:p w14:paraId="7FB594CC" w14:textId="58BE16C6" w:rsidR="00212A47" w:rsidRPr="00B63E55" w:rsidRDefault="00B63E55" w:rsidP="00B63E55">
      <w:pPr>
        <w:pStyle w:val="SingleTxtG"/>
        <w:rPr>
          <w:b/>
          <w:bCs/>
        </w:rPr>
      </w:pPr>
      <w:r>
        <w:rPr>
          <w:b/>
          <w:bCs/>
        </w:rPr>
        <w:tab/>
      </w:r>
      <w:r w:rsidRPr="002775CB">
        <w:rPr>
          <w:b/>
          <w:bCs/>
        </w:rPr>
        <w:t>c)</w:t>
      </w:r>
      <w:r>
        <w:rPr>
          <w:b/>
          <w:bCs/>
        </w:rPr>
        <w:tab/>
      </w:r>
      <w:r w:rsidR="00212A47" w:rsidRPr="00B63E55">
        <w:rPr>
          <w:b/>
          <w:bCs/>
        </w:rPr>
        <w:t>Garantizar que los delitos motivados</w:t>
      </w:r>
      <w:r w:rsidR="00212A47" w:rsidRPr="0078399F">
        <w:t xml:space="preserve"> </w:t>
      </w:r>
      <w:r w:rsidR="00212A47" w:rsidRPr="00B63E55">
        <w:rPr>
          <w:b/>
          <w:bCs/>
        </w:rPr>
        <w:t>por la discriminación y el odio, especialmente aquellos motivados por la orientación sexual o identidad de género de la víctima, sean investigados exhaustivamente, que los responsables sean llevados ante la justicia y, si son declarados culpables, que sean sancionados adecuadamente, y que las víctimas tengan acceso a una reparación integral</w:t>
      </w:r>
      <w:r w:rsidR="002C390B" w:rsidRPr="00B63E55">
        <w:rPr>
          <w:b/>
          <w:bCs/>
        </w:rPr>
        <w:t>;</w:t>
      </w:r>
    </w:p>
    <w:p w14:paraId="08FC216D" w14:textId="68BB7564" w:rsidR="002C390B" w:rsidRPr="00B63E55" w:rsidRDefault="00B63E55" w:rsidP="00B63E55">
      <w:pPr>
        <w:pStyle w:val="SingleTxtG"/>
        <w:rPr>
          <w:b/>
          <w:bCs/>
        </w:rPr>
      </w:pPr>
      <w:r>
        <w:rPr>
          <w:b/>
          <w:bCs/>
        </w:rPr>
        <w:tab/>
      </w:r>
      <w:r w:rsidRPr="002775CB">
        <w:rPr>
          <w:b/>
          <w:bCs/>
        </w:rPr>
        <w:t>d)</w:t>
      </w:r>
      <w:r w:rsidRPr="00212A47">
        <w:rPr>
          <w:b/>
          <w:bCs/>
        </w:rPr>
        <w:tab/>
      </w:r>
      <w:r w:rsidR="00704A6D" w:rsidRPr="00704A6D">
        <w:rPr>
          <w:b/>
          <w:bCs/>
        </w:rPr>
        <w:t xml:space="preserve">Aprobar </w:t>
      </w:r>
      <w:r w:rsidR="00704A6D">
        <w:rPr>
          <w:b/>
          <w:bCs/>
        </w:rPr>
        <w:t xml:space="preserve">o revisar </w:t>
      </w:r>
      <w:r w:rsidR="002C390B" w:rsidRPr="00B63E55">
        <w:rPr>
          <w:b/>
          <w:bCs/>
        </w:rPr>
        <w:t xml:space="preserve">la legislación pertinente con miras a reconocer plenamente la igualdad de las personas </w:t>
      </w:r>
      <w:proofErr w:type="spellStart"/>
      <w:r w:rsidR="00C3675B" w:rsidRPr="00B63E55">
        <w:rPr>
          <w:b/>
          <w:bCs/>
        </w:rPr>
        <w:t>LGBTI</w:t>
      </w:r>
      <w:proofErr w:type="spellEnd"/>
      <w:r w:rsidR="002C390B" w:rsidRPr="00B63E55">
        <w:rPr>
          <w:b/>
          <w:bCs/>
        </w:rPr>
        <w:t xml:space="preserve"> en el acceso a derechos y servicios</w:t>
      </w:r>
      <w:r w:rsidR="00704A6D">
        <w:rPr>
          <w:b/>
          <w:bCs/>
        </w:rPr>
        <w:t>,</w:t>
      </w:r>
      <w:r w:rsidR="00704A6D" w:rsidRPr="00704A6D">
        <w:t xml:space="preserve"> </w:t>
      </w:r>
      <w:r w:rsidR="00704A6D">
        <w:rPr>
          <w:b/>
          <w:bCs/>
        </w:rPr>
        <w:t>y</w:t>
      </w:r>
      <w:r w:rsidR="00704A6D" w:rsidRPr="00704A6D">
        <w:rPr>
          <w:b/>
          <w:bCs/>
        </w:rPr>
        <w:t xml:space="preserve"> garantizar plenamente a las parejas del mismo sexo la igualdad de trato y todos los derechos reconocidos en el Pacto</w:t>
      </w:r>
      <w:r w:rsidR="00704A6D">
        <w:rPr>
          <w:b/>
          <w:bCs/>
        </w:rPr>
        <w:t>.</w:t>
      </w:r>
    </w:p>
    <w:p w14:paraId="0DD3DD01" w14:textId="0F7C83D9" w:rsidR="00F24420" w:rsidRDefault="002C390B" w:rsidP="00B63E55">
      <w:pPr>
        <w:pStyle w:val="H23G"/>
      </w:pPr>
      <w:r w:rsidRPr="002C390B">
        <w:t xml:space="preserve"> </w:t>
      </w:r>
      <w:r w:rsidR="00B63E55">
        <w:tab/>
      </w:r>
      <w:r w:rsidR="00B63E55">
        <w:tab/>
      </w:r>
      <w:r w:rsidR="00A551E6" w:rsidRPr="00A551E6">
        <w:t>Igualdad de género</w:t>
      </w:r>
    </w:p>
    <w:p w14:paraId="71881D2B" w14:textId="6B3A53CD" w:rsidR="00F24420" w:rsidRPr="00236C36" w:rsidRDefault="002642A3" w:rsidP="00B63E55">
      <w:pPr>
        <w:pStyle w:val="SingleTxtG"/>
      </w:pPr>
      <w:r>
        <w:rPr>
          <w:lang w:val="es-CO"/>
        </w:rPr>
        <w:t>1</w:t>
      </w:r>
      <w:r w:rsidR="00203101">
        <w:rPr>
          <w:lang w:val="es-CO"/>
        </w:rPr>
        <w:t>7</w:t>
      </w:r>
      <w:r>
        <w:rPr>
          <w:lang w:val="es-CO"/>
        </w:rPr>
        <w:t>.</w:t>
      </w:r>
      <w:r w:rsidR="00D530E0">
        <w:rPr>
          <w:lang w:val="es-CO"/>
        </w:rPr>
        <w:tab/>
      </w:r>
      <w:r w:rsidR="00F24420" w:rsidRPr="00236C36">
        <w:rPr>
          <w:lang w:val="es-CO"/>
        </w:rPr>
        <w:t>El Comité acoge con satisfacción</w:t>
      </w:r>
      <w:r w:rsidR="00F24420" w:rsidRPr="00236C36">
        <w:t xml:space="preserve"> las medidas adoptadas en materia de igualdad de género, </w:t>
      </w:r>
      <w:r w:rsidR="00F24420" w:rsidRPr="00236C36">
        <w:rPr>
          <w:lang w:val="es-CO"/>
        </w:rPr>
        <w:t>incluyendo l</w:t>
      </w:r>
      <w:r w:rsidR="00F24420" w:rsidRPr="00236C36">
        <w:t>a aprobación de la Ley</w:t>
      </w:r>
      <w:r w:rsidR="00075BDE" w:rsidRPr="002775CB">
        <w:t xml:space="preserve"> </w:t>
      </w:r>
      <w:r w:rsidR="00075BDE" w:rsidRPr="00075BDE">
        <w:rPr>
          <w:lang w:val="es-CO"/>
        </w:rPr>
        <w:t>Orgánica</w:t>
      </w:r>
      <w:r w:rsidR="00F24420" w:rsidRPr="00236C36">
        <w:t xml:space="preserve"> para </w:t>
      </w:r>
      <w:r w:rsidR="004158D4" w:rsidRPr="00236C36">
        <w:t>la</w:t>
      </w:r>
      <w:r w:rsidR="004158D4">
        <w:t xml:space="preserve"> </w:t>
      </w:r>
      <w:r w:rsidR="00F24420" w:rsidRPr="00236C36">
        <w:t xml:space="preserve">Igualdad Salarial entre Mujeres y Hombres y las reformas al Código de la Democracia. </w:t>
      </w:r>
      <w:r w:rsidR="00D32511" w:rsidRPr="00236C36">
        <w:t xml:space="preserve">Sin embargo, sigue preocupado por la persistencia de estereotipos discriminatorios y de actitudes patriarcales arraigadas </w:t>
      </w:r>
      <w:r w:rsidR="00D32511" w:rsidRPr="00894125">
        <w:t xml:space="preserve">acerca del papel y de las responsabilidades de la mujer. </w:t>
      </w:r>
      <w:r w:rsidR="00894125">
        <w:t xml:space="preserve">Si bien toma nota de las reformas a </w:t>
      </w:r>
      <w:r w:rsidR="00894125" w:rsidRPr="00894125">
        <w:t>la Ley Orgánica Electoral y de Organizaciones Políticas</w:t>
      </w:r>
      <w:r w:rsidR="00894125" w:rsidRPr="002775CB">
        <w:rPr>
          <w:rStyle w:val="Refdenotaalpie"/>
          <w:szCs w:val="18"/>
        </w:rPr>
        <w:footnoteReference w:id="7"/>
      </w:r>
      <w:r w:rsidR="00D806F5" w:rsidRPr="00894125">
        <w:t>,</w:t>
      </w:r>
      <w:r w:rsidR="00592788" w:rsidRPr="00894125">
        <w:t xml:space="preserve"> al</w:t>
      </w:r>
      <w:r w:rsidR="00E83EEC" w:rsidRPr="00894125">
        <w:t xml:space="preserve"> Comité le preocupa la limitada </w:t>
      </w:r>
      <w:r w:rsidR="00960F0D">
        <w:t>presencia</w:t>
      </w:r>
      <w:r w:rsidR="00E83EEC" w:rsidRPr="00894125">
        <w:t xml:space="preserve"> de las mujeres en cargos de elección unipersonales</w:t>
      </w:r>
      <w:r w:rsidR="002A7302" w:rsidRPr="00894125">
        <w:t xml:space="preserve"> a nivel local</w:t>
      </w:r>
      <w:r w:rsidR="00E83EEC" w:rsidRPr="00894125">
        <w:t>, y</w:t>
      </w:r>
      <w:r w:rsidR="00F24420" w:rsidRPr="00894125">
        <w:t xml:space="preserve"> lamenta no haber recibido información sobre las medidas adoptadas para aumentar la representación de </w:t>
      </w:r>
      <w:r w:rsidR="009973F1" w:rsidRPr="00894125">
        <w:t>las mujeres indígenas</w:t>
      </w:r>
      <w:r w:rsidR="00616141" w:rsidRPr="00894125">
        <w:t xml:space="preserve">, </w:t>
      </w:r>
      <w:r w:rsidR="009973F1" w:rsidRPr="00894125">
        <w:t>afrodescendientes</w:t>
      </w:r>
      <w:r w:rsidR="00616141" w:rsidRPr="00894125">
        <w:t xml:space="preserve"> y montubias</w:t>
      </w:r>
      <w:r w:rsidR="009973F1" w:rsidRPr="00894125">
        <w:t xml:space="preserve"> </w:t>
      </w:r>
      <w:r w:rsidR="00F24420" w:rsidRPr="00894125">
        <w:rPr>
          <w:color w:val="1D1B11" w:themeColor="background2" w:themeShade="1A"/>
        </w:rPr>
        <w:t>en los sectores público y privado, en particular en puestos políticos</w:t>
      </w:r>
      <w:r w:rsidR="00F24420" w:rsidRPr="00894125">
        <w:t xml:space="preserve">. </w:t>
      </w:r>
      <w:bookmarkStart w:id="5" w:name="_Hlk180680083"/>
      <w:r w:rsidR="00616141" w:rsidRPr="00894125">
        <w:t>Si bien el</w:t>
      </w:r>
      <w:r w:rsidR="00410F8B" w:rsidRPr="00894125">
        <w:t xml:space="preserve"> Comité toma nota </w:t>
      </w:r>
      <w:r w:rsidR="00D806F5">
        <w:t>de</w:t>
      </w:r>
      <w:r w:rsidR="00D806F5" w:rsidRPr="00894125">
        <w:t xml:space="preserve"> </w:t>
      </w:r>
      <w:r w:rsidR="00410F8B" w:rsidRPr="00894125">
        <w:t>la incorporación de la violencia política al catálogo de infracciones electorales</w:t>
      </w:r>
      <w:r w:rsidR="00616141" w:rsidRPr="00894125">
        <w:t>, observa con preocupación los casos de</w:t>
      </w:r>
      <w:r w:rsidR="00D530E0" w:rsidRPr="00894125">
        <w:t xml:space="preserve"> </w:t>
      </w:r>
      <w:r w:rsidR="00C93ECD" w:rsidRPr="00894125">
        <w:t>femicidio</w:t>
      </w:r>
      <w:r w:rsidR="00D530E0" w:rsidRPr="00894125">
        <w:t>,</w:t>
      </w:r>
      <w:r w:rsidR="00616141" w:rsidRPr="00894125">
        <w:t xml:space="preserve"> acoso y amenazas contra las mujeres</w:t>
      </w:r>
      <w:r w:rsidR="00616141" w:rsidRPr="00C93ECD">
        <w:t xml:space="preserve"> políticas</w:t>
      </w:r>
      <w:bookmarkEnd w:id="5"/>
      <w:r w:rsidR="00CA5E10">
        <w:t xml:space="preserve"> (arts.</w:t>
      </w:r>
      <w:r w:rsidR="004158D4">
        <w:t> </w:t>
      </w:r>
      <w:r w:rsidR="00D83808">
        <w:t xml:space="preserve">2, </w:t>
      </w:r>
      <w:r w:rsidR="00CA5E10">
        <w:t>3, 25 y 26)</w:t>
      </w:r>
      <w:r w:rsidR="00D806F5">
        <w:t>.</w:t>
      </w:r>
    </w:p>
    <w:p w14:paraId="022FCF0D" w14:textId="7F7705C2" w:rsidR="00204836" w:rsidRDefault="00D530E0" w:rsidP="00B63E55">
      <w:pPr>
        <w:pStyle w:val="SingleTxtG"/>
        <w:rPr>
          <w:b/>
          <w:bCs/>
        </w:rPr>
      </w:pPr>
      <w:r w:rsidRPr="006A0C2F">
        <w:t>1</w:t>
      </w:r>
      <w:r w:rsidR="00203101" w:rsidRPr="006A0C2F">
        <w:t>8</w:t>
      </w:r>
      <w:r w:rsidRPr="006A0C2F">
        <w:t>.</w:t>
      </w:r>
      <w:r>
        <w:rPr>
          <w:b/>
          <w:bCs/>
        </w:rPr>
        <w:tab/>
      </w:r>
      <w:r w:rsidR="00D32511" w:rsidRPr="00D32511">
        <w:rPr>
          <w:b/>
          <w:bCs/>
        </w:rPr>
        <w:t>En consonancia con las recomendaciones formuladas por el Comité para la Eliminación de la Discriminación contra la Mujer</w:t>
      </w:r>
      <w:r w:rsidR="00616141" w:rsidRPr="002775CB">
        <w:rPr>
          <w:rStyle w:val="Refdenotaalpie"/>
          <w:szCs w:val="18"/>
        </w:rPr>
        <w:footnoteReference w:id="8"/>
      </w:r>
      <w:r w:rsidR="00D806F5">
        <w:rPr>
          <w:b/>
          <w:bCs/>
        </w:rPr>
        <w:t>,</w:t>
      </w:r>
      <w:r w:rsidR="00D32511">
        <w:rPr>
          <w:b/>
          <w:bCs/>
        </w:rPr>
        <w:t xml:space="preserve"> el </w:t>
      </w:r>
      <w:r w:rsidR="00E83EEC" w:rsidRPr="001D2041">
        <w:rPr>
          <w:b/>
          <w:bCs/>
        </w:rPr>
        <w:t>Estado parte debe intensificar sus esfuerzos para garantizar una igualdad efectiva entre hombres y mujeres en todos los ámbitos y en todo el país. En particular, debe</w:t>
      </w:r>
      <w:r w:rsidR="00204836">
        <w:rPr>
          <w:b/>
          <w:bCs/>
        </w:rPr>
        <w:t>:</w:t>
      </w:r>
    </w:p>
    <w:p w14:paraId="0379F4BB" w14:textId="1424DAD7" w:rsidR="006B6BB4" w:rsidRPr="004D5E55" w:rsidRDefault="00B63E55" w:rsidP="00B63E55">
      <w:pPr>
        <w:pStyle w:val="SingleTxtG"/>
        <w:rPr>
          <w:b/>
          <w:bCs/>
        </w:rPr>
      </w:pPr>
      <w:r>
        <w:rPr>
          <w:b/>
          <w:bCs/>
        </w:rPr>
        <w:tab/>
      </w:r>
      <w:r w:rsidRPr="002775CB">
        <w:rPr>
          <w:b/>
          <w:bCs/>
        </w:rPr>
        <w:t>a)</w:t>
      </w:r>
      <w:r w:rsidRPr="004D5E55">
        <w:rPr>
          <w:b/>
          <w:bCs/>
        </w:rPr>
        <w:tab/>
      </w:r>
      <w:r w:rsidR="006B6BB4" w:rsidRPr="004D5E55">
        <w:rPr>
          <w:b/>
          <w:bCs/>
        </w:rPr>
        <w:t>F</w:t>
      </w:r>
      <w:r w:rsidR="00E83EEC" w:rsidRPr="004D5E55">
        <w:rPr>
          <w:b/>
          <w:bCs/>
        </w:rPr>
        <w:t>ortalecer las medidas para aumentar la participación de las mujeres, incluidas las mujeres indígenas, afrodescendientes y montubias</w:t>
      </w:r>
      <w:r w:rsidR="00D32511" w:rsidRPr="004D5E55">
        <w:rPr>
          <w:b/>
          <w:bCs/>
        </w:rPr>
        <w:t>,</w:t>
      </w:r>
      <w:r w:rsidR="00E83EEC" w:rsidRPr="004D5E55">
        <w:rPr>
          <w:b/>
          <w:bCs/>
        </w:rPr>
        <w:t xml:space="preserve"> en la vida política y pública, así como su representación en los sectores público y privado, especialmente </w:t>
      </w:r>
      <w:r w:rsidR="00D32511" w:rsidRPr="004D5E55">
        <w:rPr>
          <w:b/>
          <w:bCs/>
        </w:rPr>
        <w:t>en cargos de elección unipersonales a nivel local</w:t>
      </w:r>
      <w:r w:rsidR="00C525C6" w:rsidRPr="004D5E55">
        <w:rPr>
          <w:b/>
          <w:bCs/>
        </w:rPr>
        <w:t>, entre otras cosas garantizando el pleno cumplimiento de las medidas especiales de carácter temporal previstas en el Código de la Democracia</w:t>
      </w:r>
      <w:r w:rsidR="006B6BB4" w:rsidRPr="004D5E55">
        <w:rPr>
          <w:b/>
          <w:bCs/>
        </w:rPr>
        <w:t>;</w:t>
      </w:r>
    </w:p>
    <w:p w14:paraId="4075DB88" w14:textId="078898FA" w:rsidR="00204836" w:rsidRPr="004D5E55" w:rsidRDefault="00B63E55" w:rsidP="00B63E55">
      <w:pPr>
        <w:pStyle w:val="SingleTxtG"/>
        <w:rPr>
          <w:b/>
          <w:bCs/>
          <w:lang w:val="es-CO"/>
        </w:rPr>
      </w:pPr>
      <w:r w:rsidRPr="004D5E55">
        <w:rPr>
          <w:b/>
          <w:bCs/>
          <w:lang w:val="es-CO"/>
        </w:rPr>
        <w:tab/>
      </w:r>
      <w:r w:rsidRPr="002775CB">
        <w:rPr>
          <w:b/>
          <w:bCs/>
          <w:lang w:val="es-CO"/>
        </w:rPr>
        <w:t>b)</w:t>
      </w:r>
      <w:r w:rsidRPr="004D5E55">
        <w:rPr>
          <w:b/>
          <w:bCs/>
          <w:lang w:val="es-CO"/>
        </w:rPr>
        <w:tab/>
      </w:r>
      <w:r w:rsidR="00204836" w:rsidRPr="004D5E55">
        <w:rPr>
          <w:b/>
          <w:bCs/>
        </w:rPr>
        <w:t>R</w:t>
      </w:r>
      <w:r w:rsidR="00D32511" w:rsidRPr="004D5E55">
        <w:rPr>
          <w:b/>
          <w:bCs/>
        </w:rPr>
        <w:t>eforzar las estrategias de sensibilización de la población a fin de combatir los prejuicios y estereotipos de género en la sociedad sobre las funciones y responsabilidades de las mujeres y los hombres en la familia y la sociedad</w:t>
      </w:r>
      <w:r w:rsidR="006B6BB4" w:rsidRPr="004D5E55">
        <w:rPr>
          <w:b/>
          <w:bCs/>
        </w:rPr>
        <w:t>;</w:t>
      </w:r>
    </w:p>
    <w:p w14:paraId="54324CE5" w14:textId="46490FF6" w:rsidR="00E83EEC" w:rsidRPr="004D5E55" w:rsidRDefault="00B63E55" w:rsidP="00B63E55">
      <w:pPr>
        <w:pStyle w:val="SingleTxtG"/>
        <w:rPr>
          <w:b/>
          <w:bCs/>
        </w:rPr>
      </w:pPr>
      <w:r w:rsidRPr="004D5E55">
        <w:rPr>
          <w:b/>
          <w:bCs/>
          <w:lang w:val="es-CO"/>
        </w:rPr>
        <w:tab/>
      </w:r>
      <w:r w:rsidRPr="002775CB">
        <w:rPr>
          <w:b/>
          <w:bCs/>
          <w:lang w:val="es-CO"/>
        </w:rPr>
        <w:t>c)</w:t>
      </w:r>
      <w:r w:rsidRPr="004D5E55">
        <w:rPr>
          <w:b/>
          <w:bCs/>
          <w:lang w:val="es-CO"/>
        </w:rPr>
        <w:tab/>
      </w:r>
      <w:r w:rsidR="00204836" w:rsidRPr="004D5E55">
        <w:rPr>
          <w:b/>
          <w:bCs/>
        </w:rPr>
        <w:t>Prevenir y combatir la</w:t>
      </w:r>
      <w:r w:rsidR="00E83EEC" w:rsidRPr="004D5E55">
        <w:rPr>
          <w:b/>
          <w:bCs/>
        </w:rPr>
        <w:t xml:space="preserve"> violencia</w:t>
      </w:r>
      <w:r w:rsidR="00204836" w:rsidRPr="004D5E55">
        <w:rPr>
          <w:b/>
          <w:bCs/>
        </w:rPr>
        <w:t xml:space="preserve"> basada en género contra mujeres</w:t>
      </w:r>
      <w:r w:rsidR="00E83EEC" w:rsidRPr="004D5E55">
        <w:rPr>
          <w:b/>
          <w:bCs/>
        </w:rPr>
        <w:t xml:space="preserve"> política</w:t>
      </w:r>
      <w:r w:rsidR="00204836" w:rsidRPr="004D5E55">
        <w:rPr>
          <w:b/>
          <w:bCs/>
        </w:rPr>
        <w:t>s</w:t>
      </w:r>
      <w:r w:rsidR="00E83EEC" w:rsidRPr="004D5E55">
        <w:rPr>
          <w:b/>
          <w:bCs/>
        </w:rPr>
        <w:t>, y velar por que los responsables rindan cuentas y</w:t>
      </w:r>
      <w:r w:rsidR="00894125" w:rsidRPr="004D5E55">
        <w:rPr>
          <w:b/>
          <w:bCs/>
        </w:rPr>
        <w:t xml:space="preserve"> </w:t>
      </w:r>
      <w:proofErr w:type="spellStart"/>
      <w:r w:rsidR="00894125" w:rsidRPr="004D5E55">
        <w:rPr>
          <w:b/>
          <w:bCs/>
        </w:rPr>
        <w:t>por que</w:t>
      </w:r>
      <w:proofErr w:type="spellEnd"/>
      <w:r w:rsidR="00E83EEC" w:rsidRPr="004D5E55">
        <w:rPr>
          <w:b/>
          <w:bCs/>
        </w:rPr>
        <w:t xml:space="preserve"> las </w:t>
      </w:r>
      <w:r w:rsidR="00204836" w:rsidRPr="004D5E55">
        <w:rPr>
          <w:b/>
          <w:bCs/>
        </w:rPr>
        <w:t>v</w:t>
      </w:r>
      <w:r w:rsidR="007A317F" w:rsidRPr="004D5E55">
        <w:rPr>
          <w:b/>
          <w:bCs/>
        </w:rPr>
        <w:t>í</w:t>
      </w:r>
      <w:r w:rsidR="00204836" w:rsidRPr="004D5E55">
        <w:rPr>
          <w:b/>
          <w:bCs/>
        </w:rPr>
        <w:t>ctimas</w:t>
      </w:r>
      <w:r w:rsidR="00E83EEC" w:rsidRPr="004D5E55">
        <w:rPr>
          <w:b/>
          <w:bCs/>
        </w:rPr>
        <w:t xml:space="preserve"> tengan acceso a un recurso efectivo</w:t>
      </w:r>
      <w:r w:rsidR="007A317F" w:rsidRPr="004D5E55">
        <w:rPr>
          <w:b/>
          <w:bCs/>
        </w:rPr>
        <w:t>;</w:t>
      </w:r>
    </w:p>
    <w:p w14:paraId="2C0AE14B" w14:textId="7BF63C69" w:rsidR="00704A6D" w:rsidRPr="00B63E55" w:rsidRDefault="00704A6D" w:rsidP="00B63E55">
      <w:pPr>
        <w:pStyle w:val="SingleTxtG"/>
        <w:rPr>
          <w:b/>
          <w:bCs/>
          <w:lang w:val="es-CO"/>
        </w:rPr>
      </w:pPr>
      <w:r w:rsidRPr="004D5E55">
        <w:rPr>
          <w:b/>
          <w:bCs/>
        </w:rPr>
        <w:lastRenderedPageBreak/>
        <w:tab/>
      </w:r>
      <w:r w:rsidRPr="002775CB">
        <w:rPr>
          <w:b/>
          <w:bCs/>
        </w:rPr>
        <w:t>d)</w:t>
      </w:r>
      <w:r>
        <w:rPr>
          <w:b/>
          <w:bCs/>
        </w:rPr>
        <w:tab/>
        <w:t xml:space="preserve">Tomar medidas inmediatas, </w:t>
      </w:r>
      <w:r w:rsidRPr="00704A6D">
        <w:rPr>
          <w:b/>
          <w:bCs/>
        </w:rPr>
        <w:t>por ejemplo impulsando programas de formación para jueces, fiscales y abogados, con el fin de erradicar los prejuicios y estereotipos</w:t>
      </w:r>
      <w:r>
        <w:rPr>
          <w:b/>
          <w:bCs/>
        </w:rPr>
        <w:t xml:space="preserve"> </w:t>
      </w:r>
      <w:r w:rsidRPr="00B63E55">
        <w:rPr>
          <w:b/>
          <w:bCs/>
        </w:rPr>
        <w:t>de género</w:t>
      </w:r>
      <w:r>
        <w:rPr>
          <w:b/>
          <w:bCs/>
        </w:rPr>
        <w:t>.</w:t>
      </w:r>
    </w:p>
    <w:p w14:paraId="1034FF7E" w14:textId="30788580" w:rsidR="00A449B9" w:rsidRPr="00A449B9" w:rsidRDefault="00FD5D4E" w:rsidP="002775CB">
      <w:pPr>
        <w:pStyle w:val="H23G"/>
        <w:rPr>
          <w:bCs/>
          <w:lang w:val="es-CO"/>
        </w:rPr>
      </w:pPr>
      <w:r>
        <w:tab/>
      </w:r>
      <w:r>
        <w:tab/>
      </w:r>
      <w:r w:rsidRPr="00FD5D4E">
        <w:t>Violencia contra la mujer, niñas, niños y adolescentes</w:t>
      </w:r>
    </w:p>
    <w:p w14:paraId="1AC60D9D" w14:textId="52D5DE52" w:rsidR="001152F9" w:rsidRPr="00D03057" w:rsidRDefault="00D530E0" w:rsidP="00B63E55">
      <w:pPr>
        <w:pStyle w:val="SingleTxtG"/>
        <w:rPr>
          <w:b/>
          <w:bCs/>
          <w:lang w:val="es-CO"/>
        </w:rPr>
      </w:pPr>
      <w:r w:rsidRPr="005961DB">
        <w:t>1</w:t>
      </w:r>
      <w:r w:rsidR="00203101" w:rsidRPr="005961DB">
        <w:t>9</w:t>
      </w:r>
      <w:r w:rsidRPr="005961DB">
        <w:t>.</w:t>
      </w:r>
      <w:r w:rsidRPr="005961DB">
        <w:tab/>
      </w:r>
      <w:r w:rsidR="00A449B9" w:rsidRPr="005961DB">
        <w:t xml:space="preserve">El Comité </w:t>
      </w:r>
      <w:r w:rsidR="006F3C89" w:rsidRPr="005961DB">
        <w:t xml:space="preserve">acoge con beneplácito la </w:t>
      </w:r>
      <w:r w:rsidR="00A449B9" w:rsidRPr="005961DB">
        <w:t xml:space="preserve">aprobación de la Ley Orgánica Integral para Prevenir y Erradicar la Violencia </w:t>
      </w:r>
      <w:r w:rsidR="00245ACA" w:rsidRPr="005961DB">
        <w:t>c</w:t>
      </w:r>
      <w:r w:rsidR="00A449B9" w:rsidRPr="005961DB">
        <w:t>ontra las Mujeres</w:t>
      </w:r>
      <w:r w:rsidR="006F3C89" w:rsidRPr="005961DB">
        <w:t xml:space="preserve">, así como la información proporcionada por el Estado parte según la cual el Registro Único de Violencia entraría en funcionamiento próximamente. </w:t>
      </w:r>
      <w:r w:rsidR="00443569" w:rsidRPr="005961DB">
        <w:t>Sin embargo, el Comité sigue preocupado por</w:t>
      </w:r>
      <w:r w:rsidR="00363DAE" w:rsidRPr="005961DB">
        <w:t xml:space="preserve"> </w:t>
      </w:r>
      <w:r w:rsidR="00443569" w:rsidRPr="005961DB">
        <w:t xml:space="preserve">la alta incidencia del femicidio y la violencia sexual contra </w:t>
      </w:r>
      <w:r w:rsidR="003D172B" w:rsidRPr="005961DB">
        <w:t xml:space="preserve">las </w:t>
      </w:r>
      <w:r w:rsidR="00443569" w:rsidRPr="005961DB">
        <w:t>mujeres</w:t>
      </w:r>
      <w:r w:rsidR="003D172B" w:rsidRPr="005961DB">
        <w:t xml:space="preserve"> y niñas</w:t>
      </w:r>
      <w:r w:rsidR="00363DAE" w:rsidRPr="005961DB">
        <w:t>, el reducido número de condenas por estos delitos</w:t>
      </w:r>
      <w:r w:rsidR="008A284A" w:rsidRPr="002775CB">
        <w:rPr>
          <w:rStyle w:val="Refdenotaalpie"/>
          <w:szCs w:val="18"/>
        </w:rPr>
        <w:footnoteReference w:id="9"/>
      </w:r>
      <w:r w:rsidR="00363DAE" w:rsidRPr="005961DB">
        <w:t xml:space="preserve"> </w:t>
      </w:r>
      <w:r w:rsidR="008A284A" w:rsidRPr="005961DB">
        <w:t xml:space="preserve">y </w:t>
      </w:r>
      <w:r w:rsidR="00363DAE" w:rsidRPr="005961DB">
        <w:t>la insuficiencia de los servicios de protección</w:t>
      </w:r>
      <w:r w:rsidR="005674C4" w:rsidRPr="005961DB">
        <w:t>,</w:t>
      </w:r>
      <w:r w:rsidR="00363DAE" w:rsidRPr="005961DB">
        <w:t xml:space="preserve"> apoyo</w:t>
      </w:r>
      <w:r w:rsidR="005674C4" w:rsidRPr="005961DB">
        <w:t xml:space="preserve"> e indemnización</w:t>
      </w:r>
      <w:r w:rsidR="00363DAE" w:rsidRPr="005961DB">
        <w:t xml:space="preserve"> a las víctimas</w:t>
      </w:r>
      <w:r w:rsidR="00782038" w:rsidRPr="005961DB">
        <w:t>.</w:t>
      </w:r>
      <w:r w:rsidR="006F3C89" w:rsidRPr="005961DB">
        <w:t xml:space="preserve"> </w:t>
      </w:r>
      <w:r w:rsidR="00BF3615" w:rsidRPr="005961DB">
        <w:t>El Comité</w:t>
      </w:r>
      <w:r w:rsidR="009A0C08" w:rsidRPr="005961DB">
        <w:t xml:space="preserve"> </w:t>
      </w:r>
      <w:r w:rsidR="00BF3615" w:rsidRPr="005961DB">
        <w:t xml:space="preserve">lamenta </w:t>
      </w:r>
      <w:r w:rsidR="00363DAE" w:rsidRPr="005961DB">
        <w:t xml:space="preserve">los informes según los cuales la violencia sexual contra las mujeres y las niñas es un fenómeno frecuente en las escuelas y los hogares, así como </w:t>
      </w:r>
      <w:r w:rsidR="00BF3615" w:rsidRPr="005961DB">
        <w:t xml:space="preserve">la falta de información sobre </w:t>
      </w:r>
      <w:r w:rsidR="00DD01DD" w:rsidRPr="005961DB">
        <w:t xml:space="preserve">las </w:t>
      </w:r>
      <w:r w:rsidR="00BF3615" w:rsidRPr="005961DB">
        <w:t>medidas implementadas para fomentar las denuncias</w:t>
      </w:r>
      <w:r w:rsidR="00DD01DD" w:rsidRPr="005961DB">
        <w:t>, en particular de niñas afrodescendientes, indígenas</w:t>
      </w:r>
      <w:r w:rsidR="00967B73" w:rsidRPr="005961DB">
        <w:t xml:space="preserve"> y </w:t>
      </w:r>
      <w:r w:rsidR="00DD01DD" w:rsidRPr="005961DB">
        <w:t>de las que viven en zonas rurales</w:t>
      </w:r>
      <w:r w:rsidR="00F634F6" w:rsidRPr="005961DB">
        <w:t xml:space="preserve"> y remotas</w:t>
      </w:r>
      <w:r w:rsidR="00DD01DD" w:rsidRPr="005961DB">
        <w:t xml:space="preserve">. </w:t>
      </w:r>
      <w:r w:rsidR="001152F9" w:rsidRPr="005961DB">
        <w:t xml:space="preserve">Aunque </w:t>
      </w:r>
      <w:r w:rsidR="00643569" w:rsidRPr="005961DB">
        <w:t xml:space="preserve">toma nota con aprecio de </w:t>
      </w:r>
      <w:r w:rsidR="00493042" w:rsidRPr="005961DB">
        <w:t>la creación</w:t>
      </w:r>
      <w:r w:rsidR="001152F9" w:rsidRPr="005961DB">
        <w:t xml:space="preserve"> </w:t>
      </w:r>
      <w:r w:rsidR="00493042" w:rsidRPr="005961DB">
        <w:t>d</w:t>
      </w:r>
      <w:r w:rsidR="00643569" w:rsidRPr="005961DB">
        <w:t>el Bono para Niñas, Niños y Adolescentes en Situación de Orfandad por Muerte Violenta de su Madre o Progenitora</w:t>
      </w:r>
      <w:r w:rsidR="00245ACA" w:rsidRPr="005961DB">
        <w:t>,</w:t>
      </w:r>
      <w:r w:rsidR="001152F9" w:rsidRPr="005961DB">
        <w:t xml:space="preserve"> </w:t>
      </w:r>
      <w:r w:rsidR="00BB3A5C" w:rsidRPr="005961DB">
        <w:t xml:space="preserve">así como </w:t>
      </w:r>
      <w:r w:rsidR="00DF45B2" w:rsidRPr="005961DB">
        <w:t xml:space="preserve">de </w:t>
      </w:r>
      <w:r w:rsidR="00BB3A5C" w:rsidRPr="005961DB">
        <w:t xml:space="preserve">la explicación brindada por el Estado parte sobre su coexistencia en la normativa vigente con la Ley </w:t>
      </w:r>
      <w:r w:rsidR="007A317F">
        <w:t xml:space="preserve">Orgánica </w:t>
      </w:r>
      <w:r w:rsidR="00BB3A5C" w:rsidRPr="005961DB">
        <w:t xml:space="preserve">de Acompañamiento y Reparación Transformadora e Integral a Hijas, Hijos, Madres, Padres y </w:t>
      </w:r>
      <w:r w:rsidR="00245ACA" w:rsidRPr="005961DB">
        <w:t>D</w:t>
      </w:r>
      <w:r w:rsidR="00BB3A5C" w:rsidRPr="005961DB">
        <w:t xml:space="preserve">emás </w:t>
      </w:r>
      <w:r w:rsidR="00245ACA" w:rsidRPr="005961DB">
        <w:t>F</w:t>
      </w:r>
      <w:r w:rsidR="00BB3A5C" w:rsidRPr="005961DB">
        <w:t xml:space="preserve">amiliares de Víctimas de Femicidio y </w:t>
      </w:r>
      <w:r w:rsidR="00245ACA" w:rsidRPr="005961DB">
        <w:t>O</w:t>
      </w:r>
      <w:r w:rsidR="00BB3A5C" w:rsidRPr="005961DB">
        <w:t xml:space="preserve">tras Muertes Violentas por </w:t>
      </w:r>
      <w:r w:rsidR="00245ACA" w:rsidRPr="005961DB">
        <w:t>R</w:t>
      </w:r>
      <w:r w:rsidR="00BB3A5C" w:rsidRPr="005961DB">
        <w:t xml:space="preserve">azones de </w:t>
      </w:r>
      <w:r w:rsidR="00245ACA" w:rsidRPr="005961DB">
        <w:t>G</w:t>
      </w:r>
      <w:r w:rsidR="00BB3A5C" w:rsidRPr="005961DB">
        <w:t>énero</w:t>
      </w:r>
      <w:r w:rsidR="00245ACA" w:rsidRPr="005961DB">
        <w:t>,</w:t>
      </w:r>
      <w:r w:rsidR="00F46751" w:rsidRPr="005961DB">
        <w:rPr>
          <w:b/>
          <w:bCs/>
        </w:rPr>
        <w:t xml:space="preserve"> </w:t>
      </w:r>
      <w:r w:rsidR="001152F9" w:rsidRPr="005961DB">
        <w:t xml:space="preserve">está preocupado por la </w:t>
      </w:r>
      <w:r w:rsidR="00DD1060" w:rsidRPr="005961DB">
        <w:t>in</w:t>
      </w:r>
      <w:r w:rsidR="001152F9" w:rsidRPr="005961DB">
        <w:t xml:space="preserve">suficiencia y </w:t>
      </w:r>
      <w:r w:rsidR="00DD1060" w:rsidRPr="005961DB">
        <w:t xml:space="preserve">falta de </w:t>
      </w:r>
      <w:r w:rsidR="001152F9" w:rsidRPr="005961DB">
        <w:t xml:space="preserve">cobertura de </w:t>
      </w:r>
      <w:r w:rsidR="00732024" w:rsidRPr="005961DB">
        <w:t>dicho</w:t>
      </w:r>
      <w:r w:rsidR="00643569" w:rsidRPr="005961DB">
        <w:t xml:space="preserve"> </w:t>
      </w:r>
      <w:r w:rsidR="00732024" w:rsidRPr="005961DB">
        <w:t>bono</w:t>
      </w:r>
      <w:r w:rsidR="005276E8" w:rsidRPr="005961DB">
        <w:t xml:space="preserve"> </w:t>
      </w:r>
      <w:r w:rsidR="005276E8" w:rsidRPr="005961DB">
        <w:rPr>
          <w:color w:val="1D1B11" w:themeColor="background2" w:themeShade="1A"/>
        </w:rPr>
        <w:t>(arts. 2, 3, 6, 24 y 26).</w:t>
      </w:r>
    </w:p>
    <w:p w14:paraId="38F59BB0" w14:textId="71BEC069" w:rsidR="008A284A" w:rsidRPr="00B63E55" w:rsidRDefault="00203101" w:rsidP="00B63E55">
      <w:pPr>
        <w:pStyle w:val="SingleTxtG"/>
        <w:rPr>
          <w:b/>
          <w:bCs/>
        </w:rPr>
      </w:pPr>
      <w:r w:rsidRPr="006A0C2F">
        <w:t>20</w:t>
      </w:r>
      <w:r w:rsidR="00D530E0" w:rsidRPr="006A0C2F">
        <w:t>.</w:t>
      </w:r>
      <w:r w:rsidR="00D530E0" w:rsidRPr="00B63E55">
        <w:rPr>
          <w:b/>
          <w:bCs/>
        </w:rPr>
        <w:tab/>
      </w:r>
      <w:r w:rsidR="008A284A" w:rsidRPr="00B63E55">
        <w:rPr>
          <w:b/>
          <w:bCs/>
        </w:rPr>
        <w:t>El Estado parte debería intensificar sus esfuerzos para prevenir, combatir y erradicar todas las formas de violencia contra las mujeres y las niñas, incluidas la violencia doméstica y la violencia sexual, prestando especial atención a las mujeres pertenecientes a grupos minoritarios y marginados, en particular:</w:t>
      </w:r>
    </w:p>
    <w:p w14:paraId="16327932" w14:textId="17C6D8CF" w:rsidR="00F11164" w:rsidRPr="004D5E55" w:rsidRDefault="00B63E55" w:rsidP="00B63E55">
      <w:pPr>
        <w:pStyle w:val="SingleTxtG"/>
        <w:rPr>
          <w:b/>
          <w:bCs/>
          <w:lang w:val="es-CO"/>
        </w:rPr>
      </w:pPr>
      <w:r>
        <w:rPr>
          <w:b/>
          <w:bCs/>
          <w:lang w:val="es-CO"/>
        </w:rPr>
        <w:tab/>
      </w:r>
      <w:r w:rsidRPr="002775CB">
        <w:rPr>
          <w:b/>
          <w:bCs/>
          <w:lang w:val="es-CO"/>
        </w:rPr>
        <w:t>a)</w:t>
      </w:r>
      <w:r w:rsidRPr="004D5E55">
        <w:rPr>
          <w:b/>
          <w:bCs/>
          <w:lang w:val="es-CO"/>
        </w:rPr>
        <w:tab/>
      </w:r>
      <w:r w:rsidR="00204C05" w:rsidRPr="004D5E55">
        <w:rPr>
          <w:b/>
          <w:bCs/>
        </w:rPr>
        <w:t>Aceler</w:t>
      </w:r>
      <w:r w:rsidR="008A284A" w:rsidRPr="004D5E55">
        <w:rPr>
          <w:b/>
          <w:bCs/>
        </w:rPr>
        <w:t>ando</w:t>
      </w:r>
      <w:r w:rsidR="00204C05" w:rsidRPr="004D5E55">
        <w:rPr>
          <w:b/>
          <w:bCs/>
        </w:rPr>
        <w:t xml:space="preserve"> la </w:t>
      </w:r>
      <w:r w:rsidR="00F35067" w:rsidRPr="004D5E55">
        <w:rPr>
          <w:b/>
          <w:bCs/>
        </w:rPr>
        <w:t xml:space="preserve">implementación de la </w:t>
      </w:r>
      <w:r w:rsidR="003D6EDF" w:rsidRPr="004D5E55">
        <w:rPr>
          <w:b/>
          <w:bCs/>
        </w:rPr>
        <w:t xml:space="preserve">Ley Orgánica Integral para Prevenir y Erradicar la Violencia </w:t>
      </w:r>
      <w:r w:rsidR="00245ACA" w:rsidRPr="004D5E55">
        <w:rPr>
          <w:b/>
          <w:bCs/>
        </w:rPr>
        <w:t>c</w:t>
      </w:r>
      <w:r w:rsidR="003D6EDF" w:rsidRPr="004D5E55">
        <w:rPr>
          <w:b/>
          <w:bCs/>
        </w:rPr>
        <w:t>ontra las Mujeres</w:t>
      </w:r>
      <w:r w:rsidR="00F35067" w:rsidRPr="004D5E55">
        <w:rPr>
          <w:b/>
          <w:bCs/>
        </w:rPr>
        <w:t>, entre otras cosas asegurándose de que cuent</w:t>
      </w:r>
      <w:r w:rsidR="00F11164" w:rsidRPr="004D5E55">
        <w:rPr>
          <w:b/>
          <w:bCs/>
        </w:rPr>
        <w:t>e</w:t>
      </w:r>
      <w:r w:rsidR="00F35067" w:rsidRPr="004D5E55">
        <w:rPr>
          <w:b/>
          <w:bCs/>
        </w:rPr>
        <w:t xml:space="preserve"> con los recursos humanos, financieros y técnicos necesarios</w:t>
      </w:r>
      <w:r w:rsidR="00F11164" w:rsidRPr="004D5E55">
        <w:rPr>
          <w:b/>
          <w:bCs/>
        </w:rPr>
        <w:t xml:space="preserve"> para </w:t>
      </w:r>
      <w:r w:rsidR="00085F10" w:rsidRPr="004D5E55">
        <w:rPr>
          <w:b/>
          <w:bCs/>
        </w:rPr>
        <w:t>su</w:t>
      </w:r>
      <w:r w:rsidR="00C1747F" w:rsidRPr="004D5E55">
        <w:rPr>
          <w:b/>
          <w:bCs/>
        </w:rPr>
        <w:t xml:space="preserve"> </w:t>
      </w:r>
      <w:r w:rsidR="00085F10" w:rsidRPr="004D5E55">
        <w:rPr>
          <w:b/>
          <w:bCs/>
        </w:rPr>
        <w:t>aplicación</w:t>
      </w:r>
      <w:r w:rsidR="00F11164" w:rsidRPr="004D5E55">
        <w:rPr>
          <w:b/>
          <w:bCs/>
        </w:rPr>
        <w:t xml:space="preserve"> eficaz y articulad</w:t>
      </w:r>
      <w:r w:rsidR="00085F10" w:rsidRPr="004D5E55">
        <w:rPr>
          <w:b/>
          <w:bCs/>
        </w:rPr>
        <w:t>a</w:t>
      </w:r>
      <w:r w:rsidR="00F35067" w:rsidRPr="004D5E55">
        <w:rPr>
          <w:b/>
          <w:bCs/>
        </w:rPr>
        <w:t xml:space="preserve">, </w:t>
      </w:r>
      <w:r w:rsidR="00F11164" w:rsidRPr="004D5E55">
        <w:rPr>
          <w:b/>
          <w:bCs/>
        </w:rPr>
        <w:t xml:space="preserve">así como </w:t>
      </w:r>
      <w:r w:rsidR="00C1747F" w:rsidRPr="004D5E55">
        <w:rPr>
          <w:b/>
          <w:bCs/>
        </w:rPr>
        <w:t xml:space="preserve">para </w:t>
      </w:r>
      <w:r w:rsidR="00F11164" w:rsidRPr="004D5E55">
        <w:rPr>
          <w:b/>
          <w:bCs/>
        </w:rPr>
        <w:t xml:space="preserve">la </w:t>
      </w:r>
      <w:r w:rsidR="00204C05" w:rsidRPr="004D5E55">
        <w:rPr>
          <w:b/>
          <w:bCs/>
        </w:rPr>
        <w:t xml:space="preserve">puesta en marcha del Registro Único de Violencia y </w:t>
      </w:r>
      <w:r w:rsidR="00A83218" w:rsidRPr="004D5E55">
        <w:rPr>
          <w:b/>
          <w:bCs/>
        </w:rPr>
        <w:t>d</w:t>
      </w:r>
      <w:r w:rsidR="00204C05" w:rsidRPr="004D5E55">
        <w:rPr>
          <w:b/>
          <w:bCs/>
        </w:rPr>
        <w:t>el Sistema de Alerta Temprana</w:t>
      </w:r>
      <w:r w:rsidR="00F11164" w:rsidRPr="004D5E55">
        <w:rPr>
          <w:b/>
          <w:bCs/>
        </w:rPr>
        <w:t>;</w:t>
      </w:r>
    </w:p>
    <w:p w14:paraId="61067F30" w14:textId="1BD5A1A5" w:rsidR="00A449B9" w:rsidRPr="004D5E55" w:rsidRDefault="00B63E55" w:rsidP="00B63E55">
      <w:pPr>
        <w:pStyle w:val="SingleTxtG"/>
        <w:rPr>
          <w:b/>
          <w:bCs/>
          <w:lang w:val="es-CO"/>
        </w:rPr>
      </w:pPr>
      <w:r w:rsidRPr="004D5E55">
        <w:rPr>
          <w:b/>
          <w:bCs/>
          <w:lang w:val="es-CO"/>
        </w:rPr>
        <w:tab/>
      </w:r>
      <w:r w:rsidRPr="002775CB">
        <w:rPr>
          <w:b/>
          <w:bCs/>
          <w:lang w:val="es-CO"/>
        </w:rPr>
        <w:t>b)</w:t>
      </w:r>
      <w:r w:rsidRPr="004D5E55">
        <w:rPr>
          <w:b/>
          <w:bCs/>
          <w:lang w:val="es-CO"/>
        </w:rPr>
        <w:tab/>
      </w:r>
      <w:r w:rsidR="00A449B9" w:rsidRPr="004D5E55">
        <w:rPr>
          <w:b/>
          <w:bCs/>
        </w:rPr>
        <w:t>Garantiza</w:t>
      </w:r>
      <w:r w:rsidR="008A284A" w:rsidRPr="004D5E55">
        <w:rPr>
          <w:b/>
          <w:bCs/>
        </w:rPr>
        <w:t>ndo</w:t>
      </w:r>
      <w:r w:rsidR="00A449B9" w:rsidRPr="004D5E55">
        <w:rPr>
          <w:b/>
          <w:bCs/>
        </w:rPr>
        <w:t xml:space="preserve"> que se investiguen en profundidad todos los casos de violencia contra la mujer, que se enjuicie a los autores y que, en caso de que sean hallados culpables, se les impongan penas acordes a la gravedad de los delitos cometidos; </w:t>
      </w:r>
      <w:r w:rsidR="00443569" w:rsidRPr="004D5E55">
        <w:rPr>
          <w:b/>
          <w:bCs/>
        </w:rPr>
        <w:t>y que las víctimas</w:t>
      </w:r>
      <w:r w:rsidR="00A10E09" w:rsidRPr="004D5E55">
        <w:rPr>
          <w:b/>
          <w:bCs/>
        </w:rPr>
        <w:t xml:space="preserve"> tengan acceso a recursos efectivos, que reciban una reparación íntegra, incluida una indemnización adecuada, y que tengan además </w:t>
      </w:r>
      <w:r w:rsidR="00443569" w:rsidRPr="004D5E55">
        <w:rPr>
          <w:b/>
          <w:bCs/>
        </w:rPr>
        <w:t xml:space="preserve">un acceso </w:t>
      </w:r>
      <w:r w:rsidR="00616578" w:rsidRPr="004D5E55">
        <w:rPr>
          <w:b/>
          <w:bCs/>
        </w:rPr>
        <w:t>a una protección y asistencia apropiadas</w:t>
      </w:r>
      <w:r w:rsidR="00443569" w:rsidRPr="004D5E55">
        <w:rPr>
          <w:b/>
          <w:bCs/>
        </w:rPr>
        <w:t xml:space="preserve"> </w:t>
      </w:r>
      <w:r w:rsidR="003F5D5C" w:rsidRPr="004D5E55">
        <w:rPr>
          <w:b/>
          <w:bCs/>
        </w:rPr>
        <w:t xml:space="preserve">en todo el país, </w:t>
      </w:r>
      <w:r w:rsidR="00443569" w:rsidRPr="004D5E55">
        <w:rPr>
          <w:b/>
          <w:bCs/>
        </w:rPr>
        <w:t>como centros de acogida y servicios de apoyo médico, psicosocial, jurídico y de rehabilitación</w:t>
      </w:r>
      <w:r w:rsidR="00A449B9" w:rsidRPr="004D5E55">
        <w:rPr>
          <w:b/>
          <w:bCs/>
        </w:rPr>
        <w:t>;</w:t>
      </w:r>
    </w:p>
    <w:p w14:paraId="1C0AD8F1" w14:textId="29147CF9" w:rsidR="006A68E0" w:rsidRPr="004D5E55" w:rsidRDefault="00B63E55" w:rsidP="00B63E55">
      <w:pPr>
        <w:pStyle w:val="SingleTxtG"/>
        <w:rPr>
          <w:b/>
          <w:bCs/>
          <w:lang w:val="es-CO"/>
        </w:rPr>
      </w:pPr>
      <w:r w:rsidRPr="004D5E55">
        <w:rPr>
          <w:b/>
          <w:bCs/>
          <w:lang w:val="es-CO"/>
        </w:rPr>
        <w:tab/>
      </w:r>
      <w:r w:rsidRPr="002775CB">
        <w:rPr>
          <w:b/>
          <w:bCs/>
          <w:lang w:val="es-CO"/>
        </w:rPr>
        <w:t>c)</w:t>
      </w:r>
      <w:r w:rsidRPr="004D5E55">
        <w:rPr>
          <w:b/>
          <w:bCs/>
          <w:lang w:val="es-CO"/>
        </w:rPr>
        <w:tab/>
      </w:r>
      <w:r w:rsidR="008369B0" w:rsidRPr="004D5E55">
        <w:rPr>
          <w:b/>
          <w:bCs/>
        </w:rPr>
        <w:t>Fomenta</w:t>
      </w:r>
      <w:r w:rsidR="008A284A" w:rsidRPr="004D5E55">
        <w:rPr>
          <w:b/>
          <w:bCs/>
        </w:rPr>
        <w:t>ndo</w:t>
      </w:r>
      <w:r w:rsidR="008369B0" w:rsidRPr="004D5E55">
        <w:rPr>
          <w:b/>
          <w:bCs/>
        </w:rPr>
        <w:t xml:space="preserve"> que se denuncien los casos de violencia contra las mujeres</w:t>
      </w:r>
      <w:r w:rsidR="009C66C1" w:rsidRPr="004D5E55">
        <w:rPr>
          <w:b/>
          <w:bCs/>
        </w:rPr>
        <w:t xml:space="preserve"> y niñas</w:t>
      </w:r>
      <w:r w:rsidR="008369B0" w:rsidRPr="004D5E55">
        <w:rPr>
          <w:b/>
          <w:bCs/>
        </w:rPr>
        <w:t xml:space="preserve">, </w:t>
      </w:r>
      <w:r w:rsidR="005674C4" w:rsidRPr="004D5E55">
        <w:rPr>
          <w:b/>
          <w:bCs/>
        </w:rPr>
        <w:t xml:space="preserve">incluyendo en los centros educativos; </w:t>
      </w:r>
      <w:r w:rsidR="008369B0" w:rsidRPr="004D5E55">
        <w:rPr>
          <w:b/>
          <w:bCs/>
        </w:rPr>
        <w:t xml:space="preserve">por ejemplo, </w:t>
      </w:r>
      <w:r w:rsidR="009C66C1" w:rsidRPr="004D5E55">
        <w:rPr>
          <w:b/>
          <w:bCs/>
        </w:rPr>
        <w:t xml:space="preserve">informándoles </w:t>
      </w:r>
      <w:r w:rsidR="008369B0" w:rsidRPr="004D5E55">
        <w:rPr>
          <w:b/>
          <w:bCs/>
        </w:rPr>
        <w:t>sobre sus derechos y sobre las medidas de protección, asistencia y reparación a su alcance</w:t>
      </w:r>
      <w:r w:rsidR="00264CDD" w:rsidRPr="004D5E55">
        <w:rPr>
          <w:b/>
          <w:bCs/>
        </w:rPr>
        <w:t>, y facilitando los medios necesarios para que dichas denuncias se puedan efectuar;</w:t>
      </w:r>
      <w:r w:rsidR="008369B0" w:rsidRPr="004D5E55">
        <w:rPr>
          <w:b/>
          <w:bCs/>
        </w:rPr>
        <w:t xml:space="preserve"> combatiendo </w:t>
      </w:r>
      <w:r w:rsidR="00600396" w:rsidRPr="004D5E55">
        <w:rPr>
          <w:b/>
          <w:bCs/>
        </w:rPr>
        <w:t xml:space="preserve">además </w:t>
      </w:r>
      <w:r w:rsidR="008369B0" w:rsidRPr="004D5E55">
        <w:rPr>
          <w:b/>
          <w:bCs/>
        </w:rPr>
        <w:t>la estigmatización social de las víctimas, en particular las víctimas de la violencia sexual</w:t>
      </w:r>
      <w:r w:rsidR="006A68E0" w:rsidRPr="004D5E55">
        <w:rPr>
          <w:b/>
          <w:bCs/>
        </w:rPr>
        <w:t>;</w:t>
      </w:r>
    </w:p>
    <w:p w14:paraId="55537A9B" w14:textId="120B2D88" w:rsidR="001C494C" w:rsidRPr="004D5E55" w:rsidRDefault="00B63E55" w:rsidP="00B63E55">
      <w:pPr>
        <w:pStyle w:val="SingleTxtG"/>
        <w:rPr>
          <w:b/>
          <w:bCs/>
        </w:rPr>
      </w:pPr>
      <w:r w:rsidRPr="004D5E55">
        <w:rPr>
          <w:b/>
          <w:bCs/>
          <w:lang w:val="es-CO"/>
        </w:rPr>
        <w:tab/>
      </w:r>
      <w:r w:rsidRPr="002775CB">
        <w:rPr>
          <w:b/>
          <w:bCs/>
          <w:lang w:val="es-CO"/>
        </w:rPr>
        <w:t>d)</w:t>
      </w:r>
      <w:r w:rsidRPr="004D5E55">
        <w:rPr>
          <w:b/>
          <w:bCs/>
          <w:lang w:val="es-CO"/>
        </w:rPr>
        <w:tab/>
      </w:r>
      <w:r w:rsidR="003D6EDF" w:rsidRPr="004D5E55">
        <w:rPr>
          <w:b/>
          <w:bCs/>
        </w:rPr>
        <w:t>Proporciona</w:t>
      </w:r>
      <w:r w:rsidR="008A284A" w:rsidRPr="004D5E55">
        <w:rPr>
          <w:b/>
          <w:bCs/>
        </w:rPr>
        <w:t>ndo</w:t>
      </w:r>
      <w:r w:rsidR="003D6EDF" w:rsidRPr="004D5E55">
        <w:rPr>
          <w:b/>
          <w:bCs/>
        </w:rPr>
        <w:t xml:space="preserve"> una formación eficaz a los funcionarios públicos, incluidos los jueces, abogados, fiscales, agentes del orden y proveedores de asistencia social y de salud, sobre cómo tratar los casos de violencia contra la mujer</w:t>
      </w:r>
      <w:r w:rsidR="001C494C" w:rsidRPr="004D5E55">
        <w:rPr>
          <w:b/>
          <w:bCs/>
        </w:rPr>
        <w:t>;</w:t>
      </w:r>
      <w:r w:rsidR="003D6EDF" w:rsidRPr="004D5E55">
        <w:rPr>
          <w:b/>
          <w:bCs/>
        </w:rPr>
        <w:t xml:space="preserve"> </w:t>
      </w:r>
    </w:p>
    <w:p w14:paraId="720C5E23" w14:textId="6DA705C3" w:rsidR="003D6EDF" w:rsidRPr="004D5E55" w:rsidRDefault="009368C6" w:rsidP="00B63E55">
      <w:pPr>
        <w:pStyle w:val="SingleTxtG"/>
        <w:rPr>
          <w:b/>
          <w:bCs/>
          <w:lang w:val="es-CO"/>
        </w:rPr>
      </w:pPr>
      <w:r w:rsidRPr="004D5E55">
        <w:rPr>
          <w:b/>
          <w:bCs/>
        </w:rPr>
        <w:tab/>
      </w:r>
      <w:r w:rsidRPr="002775CB">
        <w:rPr>
          <w:b/>
          <w:bCs/>
        </w:rPr>
        <w:t>e)</w:t>
      </w:r>
      <w:r w:rsidRPr="004D5E55">
        <w:rPr>
          <w:b/>
          <w:bCs/>
        </w:rPr>
        <w:tab/>
        <w:t>R</w:t>
      </w:r>
      <w:r w:rsidR="003D6EDF" w:rsidRPr="004D5E55">
        <w:rPr>
          <w:b/>
          <w:bCs/>
        </w:rPr>
        <w:t>eforza</w:t>
      </w:r>
      <w:r w:rsidR="00D17DDE" w:rsidRPr="004D5E55">
        <w:rPr>
          <w:b/>
          <w:bCs/>
        </w:rPr>
        <w:t>ndo</w:t>
      </w:r>
      <w:r w:rsidR="003D6EDF" w:rsidRPr="004D5E55">
        <w:rPr>
          <w:b/>
          <w:bCs/>
        </w:rPr>
        <w:t xml:space="preserve"> las campañas de sensibilización dirigidas a la sociedad en su conjunto para </w:t>
      </w:r>
      <w:r w:rsidRPr="004D5E55">
        <w:rPr>
          <w:b/>
          <w:bCs/>
        </w:rPr>
        <w:t xml:space="preserve">para prevenir y combatir la violencia, incluida la violencia doméstica, contra la mujer en todas sus formas y manifestaciones, en particular mediante la concienciación sobre sus efectos nocivos, y </w:t>
      </w:r>
      <w:r w:rsidR="003D6EDF" w:rsidRPr="004D5E55">
        <w:rPr>
          <w:b/>
          <w:bCs/>
        </w:rPr>
        <w:t>combatir los modelos y estereotipos sociales y culturales que favorecen la tolerancia frente a la violencia de género</w:t>
      </w:r>
      <w:r w:rsidR="00F634F6" w:rsidRPr="004D5E55">
        <w:rPr>
          <w:b/>
          <w:bCs/>
        </w:rPr>
        <w:t>;</w:t>
      </w:r>
    </w:p>
    <w:p w14:paraId="5E5E0B05" w14:textId="3B950D57" w:rsidR="00646985" w:rsidRPr="00B63E55" w:rsidRDefault="00B63E55" w:rsidP="00B63E55">
      <w:pPr>
        <w:pStyle w:val="SingleTxtG"/>
        <w:rPr>
          <w:b/>
          <w:bCs/>
          <w:lang w:val="es-CO"/>
        </w:rPr>
      </w:pPr>
      <w:r w:rsidRPr="004D5E55">
        <w:rPr>
          <w:b/>
          <w:bCs/>
          <w:lang w:val="es-CO"/>
        </w:rPr>
        <w:lastRenderedPageBreak/>
        <w:tab/>
      </w:r>
      <w:r w:rsidR="009368C6" w:rsidRPr="002775CB">
        <w:rPr>
          <w:b/>
          <w:bCs/>
          <w:lang w:val="es-CO"/>
        </w:rPr>
        <w:t>f</w:t>
      </w:r>
      <w:r w:rsidRPr="002775CB">
        <w:rPr>
          <w:b/>
          <w:bCs/>
          <w:lang w:val="es-CO"/>
        </w:rPr>
        <w:t>)</w:t>
      </w:r>
      <w:r w:rsidRPr="004D5E55">
        <w:rPr>
          <w:b/>
          <w:bCs/>
          <w:lang w:val="es-CO"/>
        </w:rPr>
        <w:tab/>
      </w:r>
      <w:r w:rsidR="0061243B" w:rsidRPr="004D5E55">
        <w:rPr>
          <w:b/>
          <w:bCs/>
        </w:rPr>
        <w:t>Garantiza</w:t>
      </w:r>
      <w:r w:rsidR="00AF68AB" w:rsidRPr="004D5E55">
        <w:rPr>
          <w:b/>
          <w:bCs/>
        </w:rPr>
        <w:t>ndo</w:t>
      </w:r>
      <w:r w:rsidR="0061243B" w:rsidRPr="004D5E55">
        <w:rPr>
          <w:b/>
          <w:bCs/>
        </w:rPr>
        <w:t xml:space="preserve"> el pago oportuno e integral </w:t>
      </w:r>
      <w:r w:rsidR="00BC6046" w:rsidRPr="004D5E55">
        <w:rPr>
          <w:b/>
          <w:bCs/>
        </w:rPr>
        <w:t xml:space="preserve">del </w:t>
      </w:r>
      <w:r w:rsidR="0061243B" w:rsidRPr="004D5E55">
        <w:rPr>
          <w:b/>
          <w:bCs/>
        </w:rPr>
        <w:t>Bono para Niñas, Niños y Adolescentes</w:t>
      </w:r>
      <w:r w:rsidR="0061243B" w:rsidRPr="00B63E55">
        <w:rPr>
          <w:b/>
          <w:bCs/>
        </w:rPr>
        <w:t xml:space="preserve"> en Situación de Orfandad</w:t>
      </w:r>
      <w:r w:rsidR="003D0D7B">
        <w:rPr>
          <w:b/>
          <w:bCs/>
        </w:rPr>
        <w:t xml:space="preserve"> </w:t>
      </w:r>
      <w:r w:rsidR="003D0D7B" w:rsidRPr="002775CB">
        <w:rPr>
          <w:b/>
          <w:bCs/>
        </w:rPr>
        <w:t>por Muerte Violenta de su Madre o Progenitora</w:t>
      </w:r>
      <w:r w:rsidR="00C27983" w:rsidRPr="00B63E55">
        <w:rPr>
          <w:b/>
          <w:bCs/>
        </w:rPr>
        <w:t>, y aumentando los recursos presupuestarios asignados al bono</w:t>
      </w:r>
      <w:r w:rsidR="003D0D7B">
        <w:rPr>
          <w:b/>
          <w:bCs/>
        </w:rPr>
        <w:t>,</w:t>
      </w:r>
      <w:r w:rsidR="00BC6046" w:rsidRPr="00B63E55">
        <w:rPr>
          <w:b/>
          <w:bCs/>
        </w:rPr>
        <w:t xml:space="preserve"> de modo que se compense apropiadamente a </w:t>
      </w:r>
      <w:r w:rsidR="001D5DD9" w:rsidRPr="00B63E55">
        <w:rPr>
          <w:b/>
          <w:bCs/>
        </w:rPr>
        <w:t xml:space="preserve">todos </w:t>
      </w:r>
      <w:r w:rsidR="00BC6046" w:rsidRPr="00B63E55">
        <w:rPr>
          <w:b/>
          <w:bCs/>
        </w:rPr>
        <w:t>los beneficiarios</w:t>
      </w:r>
      <w:r w:rsidR="00DF45B2" w:rsidRPr="00B63E55">
        <w:rPr>
          <w:b/>
          <w:bCs/>
        </w:rPr>
        <w:t xml:space="preserve"> y </w:t>
      </w:r>
      <w:r w:rsidR="00BC6046" w:rsidRPr="00B63E55">
        <w:rPr>
          <w:b/>
          <w:bCs/>
        </w:rPr>
        <w:t xml:space="preserve">se </w:t>
      </w:r>
      <w:r w:rsidR="00D81A3B" w:rsidRPr="00B63E55">
        <w:rPr>
          <w:b/>
          <w:bCs/>
        </w:rPr>
        <w:t>asegure</w:t>
      </w:r>
      <w:r w:rsidR="00BC6046" w:rsidRPr="00B63E55">
        <w:rPr>
          <w:b/>
          <w:bCs/>
        </w:rPr>
        <w:t xml:space="preserve"> de forma </w:t>
      </w:r>
      <w:r w:rsidR="00600396">
        <w:rPr>
          <w:b/>
          <w:bCs/>
        </w:rPr>
        <w:t xml:space="preserve">equitativa y </w:t>
      </w:r>
      <w:r w:rsidR="00BC6046" w:rsidRPr="00B63E55">
        <w:rPr>
          <w:b/>
          <w:bCs/>
        </w:rPr>
        <w:t>proactiva que sean conscientes de su derecho</w:t>
      </w:r>
      <w:r w:rsidR="00DF45B2" w:rsidRPr="00B63E55">
        <w:rPr>
          <w:b/>
          <w:bCs/>
        </w:rPr>
        <w:t>.</w:t>
      </w:r>
    </w:p>
    <w:p w14:paraId="00A9D091" w14:textId="602D940D" w:rsidR="003D6EDF" w:rsidRPr="00110348" w:rsidRDefault="002924A9" w:rsidP="002775CB">
      <w:pPr>
        <w:pStyle w:val="H23G"/>
      </w:pPr>
      <w:r>
        <w:tab/>
      </w:r>
      <w:r>
        <w:tab/>
      </w:r>
      <w:r w:rsidR="003D6EDF" w:rsidRPr="00110348">
        <w:t>Interrupción voluntaria del embarazo y derechos reproductivos</w:t>
      </w:r>
    </w:p>
    <w:p w14:paraId="03265E58" w14:textId="1064AC72" w:rsidR="007450B8" w:rsidRDefault="00EF5784" w:rsidP="00B63E55">
      <w:pPr>
        <w:pStyle w:val="SingleTxtG"/>
      </w:pPr>
      <w:r>
        <w:t>2</w:t>
      </w:r>
      <w:r w:rsidR="00203101">
        <w:t>1</w:t>
      </w:r>
      <w:r>
        <w:t>.</w:t>
      </w:r>
      <w:r>
        <w:tab/>
      </w:r>
      <w:r w:rsidR="002B0EF1" w:rsidRPr="003D6EDF">
        <w:t xml:space="preserve">El Comité </w:t>
      </w:r>
      <w:r w:rsidR="002B0EF1">
        <w:t>nota</w:t>
      </w:r>
      <w:r w:rsidR="002B0EF1" w:rsidRPr="003D6EDF">
        <w:t xml:space="preserve"> las medidas adoptadas </w:t>
      </w:r>
      <w:r w:rsidR="002B0EF1">
        <w:t xml:space="preserve">por el Estado parte </w:t>
      </w:r>
      <w:r w:rsidR="002B0EF1" w:rsidRPr="003D6EDF">
        <w:t>para mejorar el acceso a los servicios de salud y de información sexual y reproductiva, así como para combatir y prevenir el embarazo adolescente</w:t>
      </w:r>
      <w:r w:rsidR="00600396">
        <w:t>, incluido el embarazo producto de violencia sexual</w:t>
      </w:r>
      <w:r w:rsidR="002B0EF1">
        <w:t>. Al respecto,</w:t>
      </w:r>
      <w:r w:rsidR="003D6EDF" w:rsidRPr="003D6EDF">
        <w:t xml:space="preserve"> </w:t>
      </w:r>
      <w:r w:rsidR="00A91983">
        <w:t xml:space="preserve">toma nota </w:t>
      </w:r>
      <w:r w:rsidR="003D0D7B">
        <w:t>de</w:t>
      </w:r>
      <w:r w:rsidR="003D0D7B" w:rsidRPr="003D6EDF">
        <w:t xml:space="preserve"> </w:t>
      </w:r>
      <w:r w:rsidR="003D6EDF" w:rsidRPr="003D6EDF">
        <w:t xml:space="preserve">la </w:t>
      </w:r>
      <w:r w:rsidR="00546612">
        <w:t>aprobación de la</w:t>
      </w:r>
      <w:r w:rsidR="00546612" w:rsidRPr="00546612">
        <w:t xml:space="preserve"> Ley Orgánica que Regula la Interrupción Voluntaria del Embarazo para Niñas, Adolescentes y Mujeres en Caso de Violación</w:t>
      </w:r>
      <w:r w:rsidR="003D6EDF" w:rsidRPr="003D6EDF">
        <w:t xml:space="preserve">. Sin embargo, al Comité le preocupa que el aborto sigue tipificado como delito, </w:t>
      </w:r>
      <w:r w:rsidR="00546612" w:rsidRPr="00546612">
        <w:t xml:space="preserve">salvo en casos de violación o amenaza para la vida </w:t>
      </w:r>
      <w:r w:rsidR="00BE5D2E">
        <w:t xml:space="preserve">o la salud </w:t>
      </w:r>
      <w:r w:rsidR="00546612" w:rsidRPr="00546612">
        <w:t>de la madre</w:t>
      </w:r>
      <w:r w:rsidR="000A280E">
        <w:t xml:space="preserve">. Si bien el Comité toma nota de </w:t>
      </w:r>
      <w:r w:rsidR="00307A91">
        <w:t>las medidas cautelares adoptadas</w:t>
      </w:r>
      <w:r w:rsidR="007976A3" w:rsidRPr="000A280E">
        <w:t xml:space="preserve"> por la Corte Constitucional</w:t>
      </w:r>
      <w:r w:rsidR="007976A3">
        <w:t xml:space="preserve"> que suspenden </w:t>
      </w:r>
      <w:r w:rsidR="000A280E" w:rsidRPr="000A280E">
        <w:t>temporal</w:t>
      </w:r>
      <w:r w:rsidR="007976A3">
        <w:t>mente</w:t>
      </w:r>
      <w:r w:rsidR="000A280E" w:rsidRPr="000A280E">
        <w:t xml:space="preserve"> </w:t>
      </w:r>
      <w:r w:rsidR="007976A3">
        <w:t>ciertas</w:t>
      </w:r>
      <w:r w:rsidR="000A280E" w:rsidRPr="000A280E">
        <w:t xml:space="preserve"> disposiciones </w:t>
      </w:r>
      <w:r w:rsidR="000A280E">
        <w:t>de la</w:t>
      </w:r>
      <w:r w:rsidR="000A280E" w:rsidRPr="00546612">
        <w:t xml:space="preserve"> Ley Orgánica</w:t>
      </w:r>
      <w:r w:rsidR="003D0D7B">
        <w:t>,</w:t>
      </w:r>
      <w:r w:rsidR="000A280E" w:rsidRPr="000A280E">
        <w:t xml:space="preserve"> </w:t>
      </w:r>
      <w:r w:rsidR="00951D91" w:rsidRPr="00951D91">
        <w:t xml:space="preserve">le preocupan los informes sobre los obstáculos que </w:t>
      </w:r>
      <w:r w:rsidR="00951D91" w:rsidRPr="00DB4952">
        <w:t>estarían enfrentado las mujeres en la práctica para acceder a la interrupción legal del embarazo, incluyendo la invocación de la objeción de conciencia por equipos médicos</w:t>
      </w:r>
      <w:r w:rsidR="005276E8" w:rsidRPr="00DB4952">
        <w:t xml:space="preserve"> </w:t>
      </w:r>
      <w:r w:rsidR="00103096" w:rsidRPr="00103096">
        <w:rPr>
          <w:color w:val="1D1B11" w:themeColor="background2" w:themeShade="1A"/>
        </w:rPr>
        <w:t>(arts. 3, 6, 7, 17 y 26).</w:t>
      </w:r>
    </w:p>
    <w:p w14:paraId="7C346306" w14:textId="53267790" w:rsidR="002924A9" w:rsidRDefault="00BD3178" w:rsidP="00B63E55">
      <w:pPr>
        <w:pStyle w:val="SingleTxtG"/>
      </w:pPr>
      <w:r w:rsidRPr="002775CB">
        <w:t>2</w:t>
      </w:r>
      <w:r w:rsidR="00203101" w:rsidRPr="002775CB">
        <w:t>2</w:t>
      </w:r>
      <w:r w:rsidRPr="002775CB">
        <w:t>.</w:t>
      </w:r>
      <w:r>
        <w:rPr>
          <w:b/>
          <w:bCs/>
        </w:rPr>
        <w:tab/>
      </w:r>
      <w:r w:rsidR="002924A9" w:rsidRPr="002924A9">
        <w:rPr>
          <w:b/>
          <w:bCs/>
        </w:rPr>
        <w:t>Teniendo en cuenta la observación general núm. 36 (2018) del Comité, relativa al derecho a la vida, el Estado parte debería:</w:t>
      </w:r>
    </w:p>
    <w:p w14:paraId="2673E5E0" w14:textId="01383D07" w:rsidR="00673E93" w:rsidRPr="004D5E55" w:rsidRDefault="00B63E55" w:rsidP="00B63E55">
      <w:pPr>
        <w:pStyle w:val="SingleTxtG"/>
        <w:rPr>
          <w:b/>
          <w:bCs/>
        </w:rPr>
      </w:pPr>
      <w:r>
        <w:rPr>
          <w:b/>
          <w:bCs/>
        </w:rPr>
        <w:tab/>
      </w:r>
      <w:r w:rsidRPr="002775CB">
        <w:rPr>
          <w:b/>
          <w:bCs/>
        </w:rPr>
        <w:t>a)</w:t>
      </w:r>
      <w:r w:rsidRPr="004D5E55">
        <w:rPr>
          <w:b/>
          <w:bCs/>
        </w:rPr>
        <w:tab/>
      </w:r>
      <w:r w:rsidR="00673E93" w:rsidRPr="004D5E55">
        <w:rPr>
          <w:b/>
          <w:bCs/>
        </w:rPr>
        <w:t xml:space="preserve">Modificar </w:t>
      </w:r>
      <w:r w:rsidR="00673E93" w:rsidRPr="004D5E55">
        <w:rPr>
          <w:b/>
          <w:bCs/>
          <w:lang w:val="es-CO"/>
        </w:rPr>
        <w:t xml:space="preserve">los artículos 149 y 150 del Código Orgánico Integral Penal y revisar la Ley Orgánica que Regula la Interrupción Voluntaria del Embarazo </w:t>
      </w:r>
      <w:r w:rsidR="003D0D7B" w:rsidRPr="002775CB">
        <w:rPr>
          <w:b/>
          <w:bCs/>
        </w:rPr>
        <w:t xml:space="preserve">para Niñas, Adolescentes y Mujeres </w:t>
      </w:r>
      <w:r w:rsidR="00673E93" w:rsidRPr="004D5E55">
        <w:rPr>
          <w:b/>
          <w:bCs/>
          <w:lang w:val="es-CO"/>
        </w:rPr>
        <w:t xml:space="preserve">en </w:t>
      </w:r>
      <w:r w:rsidR="003D0D7B" w:rsidRPr="004D5E55">
        <w:rPr>
          <w:b/>
          <w:bCs/>
          <w:lang w:val="es-CO"/>
        </w:rPr>
        <w:t>C</w:t>
      </w:r>
      <w:r w:rsidR="00673E93" w:rsidRPr="004D5E55">
        <w:rPr>
          <w:b/>
          <w:bCs/>
          <w:lang w:val="es-CO"/>
        </w:rPr>
        <w:t>aso de Violación</w:t>
      </w:r>
      <w:r w:rsidR="00BD3178" w:rsidRPr="004D5E55">
        <w:rPr>
          <w:b/>
          <w:bCs/>
          <w:lang w:val="es-CO"/>
        </w:rPr>
        <w:t>,</w:t>
      </w:r>
      <w:r w:rsidR="00673E93" w:rsidRPr="004D5E55">
        <w:rPr>
          <w:b/>
          <w:bCs/>
          <w:lang w:val="es-CO"/>
        </w:rPr>
        <w:t xml:space="preserve"> con miras a</w:t>
      </w:r>
      <w:r w:rsidR="00673E93" w:rsidRPr="004D5E55">
        <w:rPr>
          <w:b/>
          <w:bCs/>
        </w:rPr>
        <w:t xml:space="preserve"> garantizar el acceso seguro, legal y efectivo al aborto, incluso en zonas rurales y remotas, cuando llevar el embarazo a término causaría dolores o sufrimientos considerables a la mujer o la niña embarazada, especialmente si el embarazo es consecuencia </w:t>
      </w:r>
      <w:r w:rsidR="00673E93" w:rsidRPr="004D5E55">
        <w:rPr>
          <w:b/>
          <w:bCs/>
          <w:lang w:val="es-CO"/>
        </w:rPr>
        <w:t>de incesto</w:t>
      </w:r>
      <w:r w:rsidR="00673E93" w:rsidRPr="004D5E55">
        <w:rPr>
          <w:b/>
          <w:bCs/>
        </w:rPr>
        <w:t>, o si no es viable;</w:t>
      </w:r>
    </w:p>
    <w:p w14:paraId="39CAA54E" w14:textId="7B3BBF4E" w:rsidR="002924A9" w:rsidRPr="004D5E55" w:rsidRDefault="00B63E55" w:rsidP="00B63E55">
      <w:pPr>
        <w:pStyle w:val="SingleTxtG"/>
        <w:rPr>
          <w:b/>
          <w:bCs/>
          <w:lang w:val="es-CO"/>
        </w:rPr>
      </w:pPr>
      <w:r w:rsidRPr="004D5E55">
        <w:rPr>
          <w:b/>
          <w:bCs/>
          <w:lang w:val="es-CO"/>
        </w:rPr>
        <w:tab/>
      </w:r>
      <w:r w:rsidRPr="002775CB">
        <w:rPr>
          <w:b/>
          <w:bCs/>
          <w:lang w:val="es-CO"/>
        </w:rPr>
        <w:t>b)</w:t>
      </w:r>
      <w:r w:rsidRPr="004D5E55">
        <w:rPr>
          <w:b/>
          <w:bCs/>
          <w:lang w:val="es-CO"/>
        </w:rPr>
        <w:tab/>
      </w:r>
      <w:r w:rsidR="002924A9" w:rsidRPr="004D5E55">
        <w:rPr>
          <w:b/>
          <w:bCs/>
          <w:lang w:val="es-CO"/>
        </w:rPr>
        <w:t>Adoptar todas las medidas necesarias para garantizar que el ejercicio de la objeción de conciencia no impida el acceso efectivo y en condiciones de igualdad de las mujeres y las niñas a servicios de aborto confidenciales, legales y seguros y a la atención posterior al aborto</w:t>
      </w:r>
      <w:r w:rsidR="003D0D7B" w:rsidRPr="004D5E55">
        <w:rPr>
          <w:b/>
          <w:bCs/>
          <w:lang w:val="es-CO"/>
        </w:rPr>
        <w:t>,</w:t>
      </w:r>
      <w:r w:rsidR="002924A9" w:rsidRPr="004D5E55">
        <w:rPr>
          <w:b/>
          <w:bCs/>
          <w:lang w:val="es-CO"/>
        </w:rPr>
        <w:t xml:space="preserve"> en particular mediante </w:t>
      </w:r>
      <w:r w:rsidR="00C04146" w:rsidRPr="004D5E55">
        <w:rPr>
          <w:b/>
          <w:bCs/>
          <w:lang w:val="es-CO"/>
        </w:rPr>
        <w:t xml:space="preserve">la formación sistemática </w:t>
      </w:r>
      <w:r w:rsidR="003D0D7B" w:rsidRPr="004D5E55">
        <w:rPr>
          <w:b/>
          <w:bCs/>
          <w:lang w:val="es-CO"/>
        </w:rPr>
        <w:t xml:space="preserve">de </w:t>
      </w:r>
      <w:r w:rsidR="00C04146" w:rsidRPr="004D5E55">
        <w:rPr>
          <w:b/>
          <w:bCs/>
          <w:lang w:val="es-CO"/>
        </w:rPr>
        <w:t>los profesionales médicos</w:t>
      </w:r>
      <w:r w:rsidR="004B4018" w:rsidRPr="004D5E55">
        <w:rPr>
          <w:b/>
          <w:bCs/>
          <w:lang w:val="es-CO"/>
        </w:rPr>
        <w:t xml:space="preserve"> </w:t>
      </w:r>
      <w:r w:rsidR="005F4B83" w:rsidRPr="004D5E55">
        <w:rPr>
          <w:b/>
          <w:bCs/>
          <w:lang w:val="es-CO"/>
        </w:rPr>
        <w:t xml:space="preserve">que incluya </w:t>
      </w:r>
      <w:r w:rsidR="009C0F6E" w:rsidRPr="004D5E55">
        <w:rPr>
          <w:b/>
          <w:bCs/>
          <w:lang w:val="es-CO"/>
        </w:rPr>
        <w:t>programas de capacitación</w:t>
      </w:r>
      <w:r w:rsidR="004B4018" w:rsidRPr="004D5E55">
        <w:rPr>
          <w:b/>
          <w:bCs/>
          <w:lang w:val="es-CO"/>
        </w:rPr>
        <w:t xml:space="preserve"> sobre el contenido de las medidas cautelares adoptadas por la Corte Constitucional</w:t>
      </w:r>
      <w:r w:rsidR="00BD3178" w:rsidRPr="004D5E55">
        <w:rPr>
          <w:b/>
          <w:bCs/>
        </w:rPr>
        <w:t>;</w:t>
      </w:r>
    </w:p>
    <w:p w14:paraId="195B2265" w14:textId="3E270441" w:rsidR="008F556F" w:rsidRPr="004D5E55" w:rsidRDefault="00B63E55" w:rsidP="00B63E55">
      <w:pPr>
        <w:pStyle w:val="SingleTxtG"/>
        <w:rPr>
          <w:b/>
          <w:bCs/>
          <w:lang w:val="es-CO"/>
        </w:rPr>
      </w:pPr>
      <w:r w:rsidRPr="004D5E55">
        <w:rPr>
          <w:b/>
          <w:bCs/>
          <w:lang w:val="es-CO"/>
        </w:rPr>
        <w:tab/>
      </w:r>
      <w:r w:rsidRPr="002775CB">
        <w:rPr>
          <w:b/>
          <w:bCs/>
          <w:lang w:val="es-CO"/>
        </w:rPr>
        <w:t>c)</w:t>
      </w:r>
      <w:r w:rsidRPr="004D5E55">
        <w:rPr>
          <w:b/>
          <w:bCs/>
          <w:lang w:val="es-CO"/>
        </w:rPr>
        <w:tab/>
      </w:r>
      <w:r w:rsidR="008F556F" w:rsidRPr="004D5E55">
        <w:rPr>
          <w:b/>
          <w:bCs/>
        </w:rPr>
        <w:t xml:space="preserve">Incrementar sus esfuerzos para prevenir los embarazos no deseados, especialmente entre las adolescentes, y para garantizar el pleno acceso a servicios adecuados de salud sexual y reproductiva, así como a métodos anticonceptivos apropiados y </w:t>
      </w:r>
      <w:r w:rsidR="00696405" w:rsidRPr="004D5E55">
        <w:rPr>
          <w:b/>
          <w:bCs/>
        </w:rPr>
        <w:t>asequibles</w:t>
      </w:r>
      <w:r w:rsidR="008F556F" w:rsidRPr="004D5E55">
        <w:rPr>
          <w:b/>
          <w:bCs/>
        </w:rPr>
        <w:t>, en todo el país, en particular entre las mujeres afrodescendientes e indígenas</w:t>
      </w:r>
      <w:r w:rsidR="00C55D8B" w:rsidRPr="004D5E55">
        <w:rPr>
          <w:b/>
          <w:bCs/>
        </w:rPr>
        <w:t>,</w:t>
      </w:r>
      <w:r w:rsidR="008F556F" w:rsidRPr="004D5E55">
        <w:rPr>
          <w:b/>
          <w:bCs/>
        </w:rPr>
        <w:t xml:space="preserve"> las que viven en zonas rurales </w:t>
      </w:r>
      <w:r w:rsidR="00B512C4" w:rsidRPr="004D5E55">
        <w:rPr>
          <w:b/>
          <w:bCs/>
        </w:rPr>
        <w:t xml:space="preserve">y remotas, </w:t>
      </w:r>
      <w:r w:rsidR="008F556F" w:rsidRPr="004D5E55">
        <w:rPr>
          <w:b/>
          <w:bCs/>
        </w:rPr>
        <w:t>y en situación de pobreza y extrema pobreza;</w:t>
      </w:r>
    </w:p>
    <w:p w14:paraId="3B09E72E" w14:textId="61CC4466" w:rsidR="00C000B3" w:rsidRPr="00B63E55" w:rsidRDefault="00B63E55" w:rsidP="00B63E55">
      <w:pPr>
        <w:pStyle w:val="SingleTxtG"/>
        <w:rPr>
          <w:b/>
          <w:bCs/>
          <w:lang w:val="es-CO"/>
        </w:rPr>
      </w:pPr>
      <w:r w:rsidRPr="004D5E55">
        <w:rPr>
          <w:b/>
          <w:bCs/>
          <w:lang w:val="es-CO"/>
        </w:rPr>
        <w:tab/>
      </w:r>
      <w:r w:rsidRPr="002775CB">
        <w:rPr>
          <w:b/>
          <w:bCs/>
          <w:lang w:val="es-CO"/>
        </w:rPr>
        <w:t>d)</w:t>
      </w:r>
      <w:r w:rsidRPr="00C000B3">
        <w:rPr>
          <w:b/>
          <w:bCs/>
          <w:lang w:val="es-CO"/>
        </w:rPr>
        <w:tab/>
      </w:r>
      <w:r w:rsidR="00CD7F86" w:rsidRPr="00B63E55">
        <w:rPr>
          <w:b/>
          <w:bCs/>
        </w:rPr>
        <w:t>Poner en marcha programas educativos y de sensibilización integrales sobre la salud sexual y reproductiva y los derechos conexos en todas las escuelas</w:t>
      </w:r>
      <w:r w:rsidR="003D0D7B">
        <w:rPr>
          <w:b/>
          <w:bCs/>
        </w:rPr>
        <w:t>,</w:t>
      </w:r>
      <w:r w:rsidR="004F434B" w:rsidRPr="00B63E55">
        <w:rPr>
          <w:b/>
          <w:bCs/>
        </w:rPr>
        <w:t xml:space="preserve"> e i</w:t>
      </w:r>
      <w:r w:rsidR="00696405" w:rsidRPr="00B63E55">
        <w:rPr>
          <w:b/>
          <w:bCs/>
        </w:rPr>
        <w:t xml:space="preserve">ntensificar </w:t>
      </w:r>
      <w:r w:rsidR="00C04146" w:rsidRPr="00B63E55">
        <w:rPr>
          <w:b/>
          <w:bCs/>
        </w:rPr>
        <w:t>las campañas de concienciación de la población en materia de salud sexual y reproductiva y de prevención de embarazos no deseados dirigidas a las mujeres, los hombres y los adolescentes, al tiempo que se lucha contra la estigmatización de las mujeres que se someten a un abort</w:t>
      </w:r>
      <w:r w:rsidR="00696405" w:rsidRPr="00B63E55">
        <w:rPr>
          <w:b/>
          <w:bCs/>
        </w:rPr>
        <w:t>o.</w:t>
      </w:r>
    </w:p>
    <w:p w14:paraId="3242D042" w14:textId="54B07971" w:rsidR="00C000B3" w:rsidRPr="001B06CA" w:rsidRDefault="004D5E55" w:rsidP="002775CB">
      <w:pPr>
        <w:pStyle w:val="H23G"/>
      </w:pPr>
      <w:r>
        <w:tab/>
      </w:r>
      <w:r>
        <w:tab/>
      </w:r>
      <w:r w:rsidR="00C000B3" w:rsidRPr="001B06CA">
        <w:t>Derechos a la vida y a la seguridad personal</w:t>
      </w:r>
    </w:p>
    <w:p w14:paraId="483C3C82" w14:textId="64C89C7D" w:rsidR="00C000B3" w:rsidRPr="001B71C0" w:rsidRDefault="00C000B3" w:rsidP="00B63E55">
      <w:pPr>
        <w:pStyle w:val="SingleTxtG"/>
      </w:pPr>
      <w:r>
        <w:t>2</w:t>
      </w:r>
      <w:r w:rsidR="00825C78">
        <w:t>3</w:t>
      </w:r>
      <w:r>
        <w:t>.</w:t>
      </w:r>
      <w:r>
        <w:tab/>
      </w:r>
      <w:r w:rsidR="0069572D">
        <w:t>Si bien el</w:t>
      </w:r>
      <w:r w:rsidRPr="001B71C0">
        <w:t xml:space="preserve"> Comité toma nota </w:t>
      </w:r>
      <w:r w:rsidR="003D0D7B">
        <w:t>de</w:t>
      </w:r>
      <w:r w:rsidR="003D0D7B" w:rsidRPr="001B71C0">
        <w:t xml:space="preserve"> </w:t>
      </w:r>
      <w:r w:rsidRPr="001B71C0">
        <w:t xml:space="preserve">la </w:t>
      </w:r>
      <w:r w:rsidRPr="008D03FF">
        <w:t xml:space="preserve">reducción </w:t>
      </w:r>
      <w:r w:rsidR="004D6E45">
        <w:t xml:space="preserve">en el número </w:t>
      </w:r>
      <w:r w:rsidRPr="008D03FF">
        <w:t xml:space="preserve">de homicidios </w:t>
      </w:r>
      <w:r w:rsidR="004D6E45">
        <w:rPr>
          <w:lang w:val="es-CO"/>
        </w:rPr>
        <w:t>durante el</w:t>
      </w:r>
      <w:r w:rsidRPr="008D03FF">
        <w:rPr>
          <w:lang w:val="es-CO"/>
        </w:rPr>
        <w:t xml:space="preserve"> primer semestre de 2024</w:t>
      </w:r>
      <w:r w:rsidR="0069572D">
        <w:rPr>
          <w:lang w:val="es-CO"/>
        </w:rPr>
        <w:t>, le preocupa</w:t>
      </w:r>
      <w:r w:rsidR="0069572D" w:rsidRPr="0069572D">
        <w:t xml:space="preserve"> el hecho de que </w:t>
      </w:r>
      <w:r w:rsidR="004D6E45">
        <w:t xml:space="preserve">las </w:t>
      </w:r>
      <w:r w:rsidR="004D6E45" w:rsidRPr="008D03FF">
        <w:t>tasa</w:t>
      </w:r>
      <w:r w:rsidR="004D6E45">
        <w:t>s</w:t>
      </w:r>
      <w:r w:rsidR="004D6E45" w:rsidRPr="008D03FF">
        <w:t xml:space="preserve"> de homicidios </w:t>
      </w:r>
      <w:r w:rsidR="0069572D" w:rsidRPr="0069572D">
        <w:t>continúan siendo extremadamente altas</w:t>
      </w:r>
      <w:r w:rsidRPr="008D03FF">
        <w:rPr>
          <w:lang w:val="es-CO"/>
        </w:rPr>
        <w:t xml:space="preserve">. </w:t>
      </w:r>
      <w:r w:rsidR="0069572D">
        <w:rPr>
          <w:lang w:val="es-CO"/>
        </w:rPr>
        <w:t>Al Comité también le</w:t>
      </w:r>
      <w:r w:rsidRPr="008D03FF">
        <w:rPr>
          <w:lang w:val="es-CO"/>
        </w:rPr>
        <w:t xml:space="preserve"> preocupa </w:t>
      </w:r>
      <w:r w:rsidRPr="008D03FF">
        <w:t xml:space="preserve">la flexibilización del marco normativo relativo al porte de armas mediante la aprobación del Decreto Ejecutivo </w:t>
      </w:r>
      <w:r w:rsidR="003D0D7B">
        <w:t>núm</w:t>
      </w:r>
      <w:r w:rsidRPr="008D03FF">
        <w:t>.</w:t>
      </w:r>
      <w:r w:rsidR="00CC3D61">
        <w:t> </w:t>
      </w:r>
      <w:r w:rsidRPr="008D03FF">
        <w:t>302</w:t>
      </w:r>
      <w:r w:rsidR="000A074E">
        <w:t>, así como la disminución de los impuestos para la compra de armas personales</w:t>
      </w:r>
      <w:r w:rsidRPr="008D03FF">
        <w:t xml:space="preserve">. </w:t>
      </w:r>
      <w:r w:rsidR="0069572D">
        <w:t>Asimismo,</w:t>
      </w:r>
      <w:r w:rsidRPr="008D03FF">
        <w:t xml:space="preserve"> observa con preocupación la aprobación en referéndum de la participación de las </w:t>
      </w:r>
      <w:r w:rsidR="003D0D7B">
        <w:t>F</w:t>
      </w:r>
      <w:r w:rsidRPr="008D03FF">
        <w:t xml:space="preserve">uerzas </w:t>
      </w:r>
      <w:r w:rsidR="003D0D7B">
        <w:t>A</w:t>
      </w:r>
      <w:r w:rsidRPr="008D03FF">
        <w:t>rmadas en el control complementario del orden interno</w:t>
      </w:r>
      <w:r w:rsidRPr="001B71C0">
        <w:t xml:space="preserve">, </w:t>
      </w:r>
      <w:r w:rsidR="0069572D" w:rsidRPr="0069572D">
        <w:t xml:space="preserve">por el alto riesgo de </w:t>
      </w:r>
      <w:r w:rsidR="0069572D" w:rsidRPr="0069572D">
        <w:lastRenderedPageBreak/>
        <w:t xml:space="preserve">violaciones de derechos humanos que </w:t>
      </w:r>
      <w:r w:rsidR="0069572D">
        <w:t xml:space="preserve">supone </w:t>
      </w:r>
      <w:r w:rsidR="0069572D" w:rsidRPr="0069572D">
        <w:t xml:space="preserve">la militarización de la seguridad pública </w:t>
      </w:r>
      <w:r>
        <w:t>(arts. 6 y 9)</w:t>
      </w:r>
      <w:r w:rsidRPr="001B71C0">
        <w:t>.</w:t>
      </w:r>
    </w:p>
    <w:p w14:paraId="5A48EF1C" w14:textId="7CA56DCA" w:rsidR="00C000B3" w:rsidRPr="00B63E55" w:rsidRDefault="00C000B3" w:rsidP="00B63E55">
      <w:pPr>
        <w:pStyle w:val="SingleTxtG"/>
        <w:rPr>
          <w:b/>
          <w:bCs/>
        </w:rPr>
      </w:pPr>
      <w:r w:rsidRPr="006A0C2F">
        <w:t>2</w:t>
      </w:r>
      <w:r w:rsidR="00825C78" w:rsidRPr="006A0C2F">
        <w:t>4</w:t>
      </w:r>
      <w:r w:rsidRPr="006A0C2F">
        <w:t>.</w:t>
      </w:r>
      <w:r w:rsidRPr="00B63E55">
        <w:rPr>
          <w:b/>
          <w:bCs/>
        </w:rPr>
        <w:tab/>
        <w:t xml:space="preserve">El Estado parte debe incrementar sus esfuerzos para ejercer un control civil más efectivo sobre la posesión y el uso de armas, entre otras medidas, fortaleciendo el marco legal que regula la posesión y uso de las armas y reforzando los procedimientos para otorgar o mantener la licencia. </w:t>
      </w:r>
      <w:r w:rsidR="0069572D" w:rsidRPr="00B63E55">
        <w:rPr>
          <w:b/>
          <w:bCs/>
        </w:rPr>
        <w:t>El Estado parte</w:t>
      </w:r>
      <w:r w:rsidRPr="00B63E55">
        <w:rPr>
          <w:b/>
          <w:bCs/>
        </w:rPr>
        <w:t xml:space="preserve"> debe fortalecer los cuerpos policiales civiles</w:t>
      </w:r>
      <w:r w:rsidR="000A074E">
        <w:rPr>
          <w:b/>
          <w:bCs/>
        </w:rPr>
        <w:t xml:space="preserve"> y autoridades penitenciarias</w:t>
      </w:r>
      <w:r w:rsidRPr="00B63E55">
        <w:rPr>
          <w:b/>
          <w:bCs/>
        </w:rPr>
        <w:t xml:space="preserve">, para que asuman plenamente las funciones de seguridad ciudadana </w:t>
      </w:r>
      <w:r w:rsidR="000A074E">
        <w:rPr>
          <w:b/>
          <w:bCs/>
        </w:rPr>
        <w:t xml:space="preserve">y penitenciaria </w:t>
      </w:r>
      <w:r w:rsidRPr="00B63E55">
        <w:rPr>
          <w:b/>
          <w:bCs/>
        </w:rPr>
        <w:t>en las que participan las Fuerzas Armadas, evitando la intervención de estas salvo en circunstancias excepcionales y con una duración limitada.</w:t>
      </w:r>
    </w:p>
    <w:p w14:paraId="1CC38BD0" w14:textId="6270A71F" w:rsidR="00BF7EF2" w:rsidRPr="00110348" w:rsidRDefault="004D5E55" w:rsidP="002775CB">
      <w:pPr>
        <w:pStyle w:val="H23G"/>
      </w:pPr>
      <w:r>
        <w:tab/>
      </w:r>
      <w:r>
        <w:tab/>
      </w:r>
      <w:r w:rsidR="00F8399C">
        <w:t>P</w:t>
      </w:r>
      <w:r w:rsidR="00BF7EF2" w:rsidRPr="00110348">
        <w:t>rohibición de la tortura y otros tratos o penas crueles,</w:t>
      </w:r>
      <w:r w:rsidR="00BF7EF2">
        <w:t xml:space="preserve"> </w:t>
      </w:r>
      <w:r w:rsidRPr="00110348">
        <w:t>inhumanos</w:t>
      </w:r>
      <w:r>
        <w:br/>
      </w:r>
      <w:r w:rsidRPr="00110348">
        <w:t>o</w:t>
      </w:r>
      <w:r>
        <w:t xml:space="preserve"> </w:t>
      </w:r>
      <w:r w:rsidR="00BF7EF2" w:rsidRPr="00110348">
        <w:t>degradantes</w:t>
      </w:r>
    </w:p>
    <w:p w14:paraId="268EDD56" w14:textId="196E28D3" w:rsidR="00BF7EF2" w:rsidRDefault="00BD3178" w:rsidP="00B63E55">
      <w:pPr>
        <w:pStyle w:val="SingleTxtG"/>
      </w:pPr>
      <w:r>
        <w:t>2</w:t>
      </w:r>
      <w:r w:rsidR="00825C78">
        <w:t>5</w:t>
      </w:r>
      <w:r>
        <w:t>.</w:t>
      </w:r>
      <w:r>
        <w:tab/>
      </w:r>
      <w:r w:rsidR="00642D72" w:rsidRPr="00504DD3">
        <w:t xml:space="preserve">Si bien </w:t>
      </w:r>
      <w:r w:rsidR="003A7059">
        <w:t xml:space="preserve">toma </w:t>
      </w:r>
      <w:r w:rsidR="00642D72" w:rsidRPr="00504DD3">
        <w:t xml:space="preserve">nota </w:t>
      </w:r>
      <w:r w:rsidR="008B3104">
        <w:t>de</w:t>
      </w:r>
      <w:r w:rsidR="00642D72" w:rsidRPr="00504DD3">
        <w:t xml:space="preserve"> las medidas implementadas para prevenir la tortura y otros tratos </w:t>
      </w:r>
      <w:r w:rsidR="003D0D7B">
        <w:t>o</w:t>
      </w:r>
      <w:r w:rsidR="003D0D7B" w:rsidRPr="00504DD3">
        <w:t xml:space="preserve"> </w:t>
      </w:r>
      <w:r w:rsidR="00642D72" w:rsidRPr="00504DD3">
        <w:t>penas crueles, inhumanos o degradantes, incluida la formación y sensibilización de los funcionarios públicos,</w:t>
      </w:r>
      <w:r w:rsidR="00F8399C">
        <w:t xml:space="preserve"> </w:t>
      </w:r>
      <w:r w:rsidR="00A37E0F">
        <w:t xml:space="preserve">el </w:t>
      </w:r>
      <w:r w:rsidR="00A37E0F">
        <w:rPr>
          <w:lang w:val="es-CO"/>
        </w:rPr>
        <w:t xml:space="preserve">Comité </w:t>
      </w:r>
      <w:r w:rsidR="00A37E0F">
        <w:t>l</w:t>
      </w:r>
      <w:r w:rsidR="00A37E0F" w:rsidRPr="00A37E0F">
        <w:t xml:space="preserve">amenta que no se hayan proporcionado datos exhaustivos sobre </w:t>
      </w:r>
      <w:r w:rsidR="00BA51A7">
        <w:t xml:space="preserve">el resultado de las investigaciones correspondientes a </w:t>
      </w:r>
      <w:r w:rsidR="00A37E0F">
        <w:t xml:space="preserve">casos de </w:t>
      </w:r>
      <w:r w:rsidR="00A37E0F" w:rsidRPr="00504DD3">
        <w:t xml:space="preserve">tortura y malos tratos </w:t>
      </w:r>
      <w:r w:rsidR="007C7BA7">
        <w:t xml:space="preserve">registrados </w:t>
      </w:r>
      <w:r w:rsidR="00A37E0F">
        <w:t>desde</w:t>
      </w:r>
      <w:r w:rsidR="00A37E0F" w:rsidRPr="00D520E9">
        <w:rPr>
          <w:lang w:val="es-CO"/>
        </w:rPr>
        <w:t xml:space="preserve"> enero de 2024</w:t>
      </w:r>
      <w:r w:rsidR="00A37E0F" w:rsidRPr="00A37E0F">
        <w:t xml:space="preserve">. </w:t>
      </w:r>
      <w:r w:rsidR="00BA51A7">
        <w:t xml:space="preserve">Al respecto, </w:t>
      </w:r>
      <w:r w:rsidR="00BA51A7" w:rsidRPr="00C1009C">
        <w:rPr>
          <w:color w:val="1D1B11" w:themeColor="background2" w:themeShade="1A"/>
        </w:rPr>
        <w:t xml:space="preserve">le preocupan las denuncias </w:t>
      </w:r>
      <w:r w:rsidR="00BA51A7">
        <w:rPr>
          <w:color w:val="1D1B11" w:themeColor="background2" w:themeShade="1A"/>
        </w:rPr>
        <w:t xml:space="preserve">de </w:t>
      </w:r>
      <w:r w:rsidR="00BA51A7" w:rsidRPr="003A6A98">
        <w:rPr>
          <w:color w:val="1D1B11" w:themeColor="background2" w:themeShade="1A"/>
        </w:rPr>
        <w:t>actos de tortura y malos tratos en el contexto de estados de excepción</w:t>
      </w:r>
      <w:r w:rsidR="00BA51A7">
        <w:rPr>
          <w:color w:val="1D1B11" w:themeColor="background2" w:themeShade="1A"/>
        </w:rPr>
        <w:t xml:space="preserve">, que afectan </w:t>
      </w:r>
      <w:r w:rsidR="00BA51A7" w:rsidRPr="00374806">
        <w:rPr>
          <w:color w:val="1D1B11" w:themeColor="background2" w:themeShade="1A"/>
        </w:rPr>
        <w:t xml:space="preserve">en particular </w:t>
      </w:r>
      <w:r w:rsidR="00BA51A7">
        <w:rPr>
          <w:color w:val="1D1B11" w:themeColor="background2" w:themeShade="1A"/>
        </w:rPr>
        <w:t>a las</w:t>
      </w:r>
      <w:r w:rsidR="00BA51A7" w:rsidRPr="00374806">
        <w:rPr>
          <w:color w:val="1D1B11" w:themeColor="background2" w:themeShade="1A"/>
        </w:rPr>
        <w:t xml:space="preserve"> personas detenidas y privadas de libertad</w:t>
      </w:r>
      <w:r w:rsidR="00BA51A7" w:rsidRPr="003A7059">
        <w:rPr>
          <w:lang w:val="es-CO"/>
        </w:rPr>
        <w:t>.</w:t>
      </w:r>
      <w:r w:rsidR="00BA51A7" w:rsidRPr="002775CB">
        <w:rPr>
          <w:lang w:val="es-CO"/>
        </w:rPr>
        <w:t xml:space="preserve"> </w:t>
      </w:r>
      <w:r w:rsidR="00A37E0F" w:rsidRPr="00A37E0F">
        <w:t>El Comité lamenta además que no se hayan brindado datos sobre las reparaciones ofrecidas a las víctimas de tortura y malos tratos, como la rehabilitación y la indemnización</w:t>
      </w:r>
      <w:r w:rsidR="00F8399C">
        <w:t xml:space="preserve"> </w:t>
      </w:r>
      <w:r w:rsidR="00A37E0F" w:rsidRPr="00A37E0F">
        <w:t>(art</w:t>
      </w:r>
      <w:r w:rsidR="00103096">
        <w:t>s</w:t>
      </w:r>
      <w:r w:rsidR="00A37E0F" w:rsidRPr="00A37E0F">
        <w:t xml:space="preserve">. </w:t>
      </w:r>
      <w:r w:rsidR="00103096">
        <w:t>2</w:t>
      </w:r>
      <w:r w:rsidR="00257F2D">
        <w:t>,</w:t>
      </w:r>
      <w:r w:rsidR="00103096">
        <w:t xml:space="preserve"> </w:t>
      </w:r>
      <w:r w:rsidR="00A37E0F" w:rsidRPr="00A37E0F">
        <w:t>7</w:t>
      </w:r>
      <w:r w:rsidR="00257F2D">
        <w:t xml:space="preserve"> y 9</w:t>
      </w:r>
      <w:r w:rsidR="00A37E0F" w:rsidRPr="00A37E0F">
        <w:t>)</w:t>
      </w:r>
      <w:r w:rsidR="007C7BA7">
        <w:t>.</w:t>
      </w:r>
    </w:p>
    <w:p w14:paraId="2E8D6263" w14:textId="4D96F549" w:rsidR="007D167F" w:rsidRPr="00DA34D9" w:rsidRDefault="00445DC3" w:rsidP="00B63E55">
      <w:pPr>
        <w:pStyle w:val="SingleTxtG"/>
      </w:pPr>
      <w:r w:rsidRPr="006A0C2F">
        <w:t>2</w:t>
      </w:r>
      <w:r w:rsidR="00825C78" w:rsidRPr="006A0C2F">
        <w:t>6</w:t>
      </w:r>
      <w:r w:rsidRPr="006A0C2F">
        <w:t>.</w:t>
      </w:r>
      <w:r w:rsidRPr="00445DC3">
        <w:rPr>
          <w:b/>
          <w:bCs/>
        </w:rPr>
        <w:tab/>
      </w:r>
      <w:r w:rsidR="00A37E0F">
        <w:rPr>
          <w:b/>
          <w:bCs/>
        </w:rPr>
        <w:t xml:space="preserve">En consonancia con las </w:t>
      </w:r>
      <w:r w:rsidRPr="00445DC3">
        <w:rPr>
          <w:b/>
          <w:bCs/>
        </w:rPr>
        <w:t xml:space="preserve">recomendaciones del Comité contra la </w:t>
      </w:r>
      <w:r w:rsidR="00A37E0F">
        <w:rPr>
          <w:b/>
          <w:bCs/>
        </w:rPr>
        <w:t>T</w:t>
      </w:r>
      <w:r w:rsidRPr="00445DC3">
        <w:rPr>
          <w:b/>
          <w:bCs/>
        </w:rPr>
        <w:t>ortura</w:t>
      </w:r>
      <w:r w:rsidRPr="002775CB">
        <w:rPr>
          <w:rStyle w:val="Refdenotaalpie"/>
          <w:szCs w:val="18"/>
        </w:rPr>
        <w:footnoteReference w:id="10"/>
      </w:r>
      <w:r w:rsidR="003D0D7B" w:rsidRPr="00445DC3">
        <w:rPr>
          <w:b/>
          <w:bCs/>
        </w:rPr>
        <w:t>,</w:t>
      </w:r>
      <w:r w:rsidRPr="00445DC3">
        <w:rPr>
          <w:b/>
          <w:bCs/>
        </w:rPr>
        <w:t xml:space="preserve"> el </w:t>
      </w:r>
      <w:r w:rsidRPr="003D0D7B">
        <w:rPr>
          <w:b/>
          <w:bCs/>
        </w:rPr>
        <w:t>Estado</w:t>
      </w:r>
      <w:r w:rsidRPr="00445DC3">
        <w:rPr>
          <w:b/>
          <w:bCs/>
        </w:rPr>
        <w:t xml:space="preserve"> parte </w:t>
      </w:r>
      <w:r w:rsidRPr="003E1275">
        <w:rPr>
          <w:b/>
          <w:bCs/>
        </w:rPr>
        <w:t>debe</w:t>
      </w:r>
      <w:r w:rsidR="00B6201E" w:rsidRPr="002775CB">
        <w:rPr>
          <w:b/>
          <w:bCs/>
        </w:rPr>
        <w:t xml:space="preserve"> e</w:t>
      </w:r>
      <w:r w:rsidR="00DA34D9" w:rsidRPr="00B6201E">
        <w:rPr>
          <w:b/>
          <w:bCs/>
        </w:rPr>
        <w:t xml:space="preserve">liminar todas las barreras en la ley y en la práctica para que todas las denuncias de tortura y malos tratos se investiguen de forma rápida, imparcial, exhaustiva y eficaz, que los autores sean enjuiciados y que las víctimas reciban una reparación integral, que incluya medidas de rehabilitación y una indemnización adecuada. </w:t>
      </w:r>
      <w:r w:rsidR="00B6201E">
        <w:rPr>
          <w:b/>
          <w:bCs/>
        </w:rPr>
        <w:t>Asimismo, debe a</w:t>
      </w:r>
      <w:r w:rsidR="002C616C" w:rsidRPr="00B6201E">
        <w:rPr>
          <w:b/>
          <w:bCs/>
        </w:rPr>
        <w:t xml:space="preserve">doptar todas las medidas necesarias para prevenir la tortura y otros tratos o penas crueles, inhumanos o degradantes, en particular </w:t>
      </w:r>
      <w:r w:rsidR="00B6201E" w:rsidRPr="00B6201E">
        <w:rPr>
          <w:b/>
          <w:bCs/>
        </w:rPr>
        <w:t>reforzando el presupuesto del Mecanismo Nacional de Prevención de la Tortura e incrementando</w:t>
      </w:r>
      <w:r w:rsidR="002C616C" w:rsidRPr="00B6201E">
        <w:rPr>
          <w:b/>
          <w:bCs/>
        </w:rPr>
        <w:t xml:space="preserve"> la formación en materia de derechos humanos impartida a los jueces, fiscales, abogados y agentes del orden, también en relación con </w:t>
      </w:r>
      <w:r w:rsidR="00103096" w:rsidRPr="00B6201E">
        <w:rPr>
          <w:b/>
          <w:bCs/>
        </w:rPr>
        <w:t xml:space="preserve">el </w:t>
      </w:r>
      <w:r w:rsidR="003D0D7B" w:rsidRPr="002775CB">
        <w:rPr>
          <w:rFonts w:asciiTheme="majorBidi" w:hAnsiTheme="majorBidi" w:cstheme="majorBidi"/>
          <w:b/>
          <w:bCs/>
          <w:color w:val="212529"/>
          <w:shd w:val="clear" w:color="auto" w:fill="FFFFFF"/>
        </w:rPr>
        <w:t>Manual para la Investigación y Documentación Eficaces de la Tortura y Otros Tratos o Penas Crueles, Inhumanos o Degradantes</w:t>
      </w:r>
      <w:r w:rsidR="003D0D7B">
        <w:rPr>
          <w:rFonts w:asciiTheme="majorBidi" w:hAnsiTheme="majorBidi" w:cstheme="majorBidi"/>
          <w:b/>
          <w:bCs/>
          <w:color w:val="212529"/>
          <w:shd w:val="clear" w:color="auto" w:fill="FFFFFF"/>
        </w:rPr>
        <w:t xml:space="preserve"> (</w:t>
      </w:r>
      <w:r w:rsidR="00103096" w:rsidRPr="002775CB">
        <w:rPr>
          <w:rFonts w:asciiTheme="majorBidi" w:hAnsiTheme="majorBidi" w:cstheme="majorBidi"/>
          <w:b/>
          <w:bCs/>
        </w:rPr>
        <w:t>Protocolo</w:t>
      </w:r>
      <w:r w:rsidR="00103096" w:rsidRPr="00B6201E">
        <w:rPr>
          <w:b/>
          <w:bCs/>
        </w:rPr>
        <w:t xml:space="preserve"> de Estambul</w:t>
      </w:r>
      <w:r w:rsidR="003D0D7B">
        <w:rPr>
          <w:b/>
          <w:bCs/>
        </w:rPr>
        <w:t>)</w:t>
      </w:r>
      <w:r w:rsidR="00103096" w:rsidRPr="00B6201E">
        <w:rPr>
          <w:b/>
          <w:bCs/>
        </w:rPr>
        <w:t>, el Código de Conducta para Funcionarios Encargados de Hacer Cumplir la Ley</w:t>
      </w:r>
      <w:r w:rsidR="001C494C">
        <w:rPr>
          <w:b/>
          <w:bCs/>
        </w:rPr>
        <w:t>,</w:t>
      </w:r>
      <w:r w:rsidR="00103096" w:rsidRPr="00B6201E">
        <w:rPr>
          <w:b/>
          <w:bCs/>
        </w:rPr>
        <w:t xml:space="preserve"> los Principios sobre Entrevistas Efectivas para Investigación y Recopilación de Información</w:t>
      </w:r>
      <w:r w:rsidR="0076758C" w:rsidRPr="00B6201E">
        <w:rPr>
          <w:b/>
          <w:bCs/>
        </w:rPr>
        <w:t xml:space="preserve"> (Principios </w:t>
      </w:r>
      <w:r w:rsidR="003D0D7B">
        <w:rPr>
          <w:b/>
          <w:bCs/>
        </w:rPr>
        <w:t xml:space="preserve">de </w:t>
      </w:r>
      <w:r w:rsidR="0076758C" w:rsidRPr="00B6201E">
        <w:rPr>
          <w:b/>
          <w:bCs/>
        </w:rPr>
        <w:t>Méndez)</w:t>
      </w:r>
      <w:r w:rsidR="001C494C">
        <w:rPr>
          <w:b/>
          <w:bCs/>
        </w:rPr>
        <w:t xml:space="preserve"> </w:t>
      </w:r>
      <w:r w:rsidR="001C494C">
        <w:rPr>
          <w:rFonts w:eastAsia="Calibri"/>
          <w:b/>
          <w:bCs/>
        </w:rPr>
        <w:t>y</w:t>
      </w:r>
      <w:r w:rsidR="001C494C" w:rsidRPr="00B63E55">
        <w:rPr>
          <w:rFonts w:eastAsia="Calibri"/>
          <w:b/>
          <w:bCs/>
        </w:rPr>
        <w:t xml:space="preserve"> el Protocolo de Minnesota sobre la Investigación de Muertes Potencialmente Ilícitas</w:t>
      </w:r>
      <w:r w:rsidR="00E46289" w:rsidRPr="00B6201E">
        <w:rPr>
          <w:b/>
          <w:bCs/>
        </w:rPr>
        <w:t>.</w:t>
      </w:r>
    </w:p>
    <w:p w14:paraId="13E72DB4" w14:textId="2372A52A" w:rsidR="00BC7236" w:rsidRPr="004A6901" w:rsidRDefault="00B63E55" w:rsidP="004D5E55">
      <w:pPr>
        <w:pStyle w:val="H23G"/>
      </w:pPr>
      <w:r>
        <w:tab/>
      </w:r>
      <w:r>
        <w:tab/>
      </w:r>
      <w:r w:rsidR="003F78FC">
        <w:t>Uso excesivo de la fuerza</w:t>
      </w:r>
    </w:p>
    <w:p w14:paraId="3B6523A0" w14:textId="6C36494D" w:rsidR="00BC7236" w:rsidRPr="00DE26C0" w:rsidRDefault="00BC7236" w:rsidP="00B63E55">
      <w:pPr>
        <w:pStyle w:val="SingleTxtG"/>
        <w:rPr>
          <w:lang w:val="es-ES_tradnl"/>
        </w:rPr>
      </w:pPr>
      <w:r>
        <w:t>2</w:t>
      </w:r>
      <w:r w:rsidR="00825C78">
        <w:t>7</w:t>
      </w:r>
      <w:r>
        <w:t>.</w:t>
      </w:r>
      <w:r w:rsidR="001B1E53">
        <w:tab/>
      </w:r>
      <w:r w:rsidR="00EB248D" w:rsidRPr="00EB248D">
        <w:t>El Comité acoge con satisfacción la aprobación</w:t>
      </w:r>
      <w:r w:rsidR="00EB248D">
        <w:t xml:space="preserve"> de </w:t>
      </w:r>
      <w:r w:rsidR="00EB248D" w:rsidRPr="008A6FDF">
        <w:t>la Ley Orgánica que Regula el Uso Legítimo de la Fuerza</w:t>
      </w:r>
      <w:r w:rsidR="00F55A89">
        <w:t xml:space="preserve"> y</w:t>
      </w:r>
      <w:r w:rsidR="00DE26C0">
        <w:t xml:space="preserve"> el establecimiento de la </w:t>
      </w:r>
      <w:r w:rsidR="00DE26C0" w:rsidRPr="000C2137">
        <w:t>Unidad Especializada para la Investigación de</w:t>
      </w:r>
      <w:r w:rsidR="003D0D7B">
        <w:t>l</w:t>
      </w:r>
      <w:r w:rsidR="00DE26C0" w:rsidRPr="000C2137">
        <w:t xml:space="preserve"> Uso Ilegítimo de la Fuerza de la Fiscalía</w:t>
      </w:r>
      <w:r w:rsidR="00E8735E">
        <w:t xml:space="preserve"> </w:t>
      </w:r>
      <w:r w:rsidR="00DE26C0" w:rsidRPr="000C2137">
        <w:t>General del Estado</w:t>
      </w:r>
      <w:r w:rsidR="00EB248D">
        <w:t>.</w:t>
      </w:r>
      <w:r w:rsidR="00F82724">
        <w:t xml:space="preserve"> No obstante, </w:t>
      </w:r>
      <w:r w:rsidR="00C86EA7" w:rsidRPr="00C86EA7">
        <w:t>le preocupan</w:t>
      </w:r>
      <w:r w:rsidR="00C86EA7">
        <w:t xml:space="preserve"> al Comité</w:t>
      </w:r>
      <w:r w:rsidR="00C86EA7" w:rsidRPr="00C86EA7">
        <w:t xml:space="preserve"> las denuncias </w:t>
      </w:r>
      <w:r w:rsidR="00180698">
        <w:t>que revelan el sistemático</w:t>
      </w:r>
      <w:r w:rsidR="00C86EA7" w:rsidRPr="00C86EA7">
        <w:t xml:space="preserve"> uso </w:t>
      </w:r>
      <w:r w:rsidR="00C86EA7">
        <w:t>excesivo de la fuerza</w:t>
      </w:r>
      <w:r w:rsidR="003D0D7B">
        <w:t xml:space="preserve"> y </w:t>
      </w:r>
      <w:r>
        <w:t xml:space="preserve">el </w:t>
      </w:r>
      <w:r w:rsidR="00EB248D">
        <w:t>escaso número</w:t>
      </w:r>
      <w:r>
        <w:t xml:space="preserve"> de sentencias condenatorias dictadas</w:t>
      </w:r>
      <w:r w:rsidR="00F82724">
        <w:t xml:space="preserve"> </w:t>
      </w:r>
      <w:r w:rsidR="00C86EA7">
        <w:rPr>
          <w:color w:val="1D1B11" w:themeColor="background2" w:themeShade="1A"/>
        </w:rPr>
        <w:t>al respecto</w:t>
      </w:r>
      <w:r>
        <w:t>, así como la falta de avances sustantivos en la</w:t>
      </w:r>
      <w:r w:rsidR="00F82724">
        <w:t xml:space="preserve"> </w:t>
      </w:r>
      <w:r>
        <w:t>investigación y determinación de los responsables</w:t>
      </w:r>
      <w:r w:rsidR="004274BD">
        <w:t xml:space="preserve"> (</w:t>
      </w:r>
      <w:r w:rsidR="004274BD" w:rsidRPr="00110348">
        <w:rPr>
          <w:color w:val="1D1B11" w:themeColor="background2" w:themeShade="1A"/>
        </w:rPr>
        <w:t>arts.</w:t>
      </w:r>
      <w:r w:rsidR="003E1275">
        <w:rPr>
          <w:color w:val="1D1B11" w:themeColor="background2" w:themeShade="1A"/>
        </w:rPr>
        <w:t> </w:t>
      </w:r>
      <w:r w:rsidR="00EF2A56">
        <w:rPr>
          <w:color w:val="1D1B11" w:themeColor="background2" w:themeShade="1A"/>
        </w:rPr>
        <w:t xml:space="preserve">2, </w:t>
      </w:r>
      <w:r w:rsidR="004274BD" w:rsidRPr="00110348">
        <w:rPr>
          <w:color w:val="1D1B11" w:themeColor="background2" w:themeShade="1A"/>
        </w:rPr>
        <w:t>6, 7 y 14)</w:t>
      </w:r>
      <w:r>
        <w:t>.</w:t>
      </w:r>
    </w:p>
    <w:p w14:paraId="09255FAA" w14:textId="15690C47" w:rsidR="00D172FA" w:rsidRDefault="00445DC3" w:rsidP="00B63E55">
      <w:pPr>
        <w:pStyle w:val="SingleTxtG"/>
        <w:rPr>
          <w:b/>
          <w:bCs/>
        </w:rPr>
      </w:pPr>
      <w:r w:rsidRPr="006A0C2F">
        <w:t>2</w:t>
      </w:r>
      <w:r w:rsidR="00825C78" w:rsidRPr="006A0C2F">
        <w:t>8</w:t>
      </w:r>
      <w:r w:rsidR="00BC7236" w:rsidRPr="006A0C2F">
        <w:t>.</w:t>
      </w:r>
      <w:r w:rsidR="00455BC1">
        <w:rPr>
          <w:b/>
          <w:bCs/>
        </w:rPr>
        <w:tab/>
        <w:t>E</w:t>
      </w:r>
      <w:r w:rsidR="00256C0F" w:rsidRPr="00256C0F">
        <w:rPr>
          <w:b/>
          <w:bCs/>
        </w:rPr>
        <w:t xml:space="preserve">l Estado parte debe adoptar </w:t>
      </w:r>
      <w:r w:rsidR="00BC7236" w:rsidRPr="00BC7236">
        <w:rPr>
          <w:b/>
          <w:bCs/>
        </w:rPr>
        <w:t>medidas adicionales para prevenir y sancionar efectivamente el uso excesivo de la fuerza por los agentes del orden, entre otros medios:</w:t>
      </w:r>
    </w:p>
    <w:p w14:paraId="33CBE5F8" w14:textId="7A08BD28" w:rsidR="00455BC1" w:rsidRPr="00B63E55" w:rsidRDefault="00B63E55" w:rsidP="00B63E55">
      <w:pPr>
        <w:pStyle w:val="SingleTxtG"/>
        <w:rPr>
          <w:b/>
          <w:bCs/>
        </w:rPr>
      </w:pPr>
      <w:r>
        <w:rPr>
          <w:b/>
          <w:bCs/>
        </w:rPr>
        <w:tab/>
      </w:r>
      <w:r w:rsidRPr="002775CB">
        <w:rPr>
          <w:b/>
          <w:bCs/>
        </w:rPr>
        <w:t>a)</w:t>
      </w:r>
      <w:r w:rsidRPr="00E8735E">
        <w:rPr>
          <w:b/>
          <w:bCs/>
        </w:rPr>
        <w:tab/>
      </w:r>
      <w:r w:rsidR="00BC7236" w:rsidRPr="00B63E55">
        <w:rPr>
          <w:b/>
          <w:bCs/>
        </w:rPr>
        <w:t xml:space="preserve">Armonizando todas las disposiciones legislativas y reglamentarias que rigen el uso de la fuerza con los Principios Básicos sobre el Empleo de la Fuerza y de Armas de Fuego por los Funcionarios Encargados de Hacer Cumplir la Ley, con las Orientaciones de las Naciones Unidas en materia de Derechos Humanos sobre el </w:t>
      </w:r>
      <w:r w:rsidR="00BC7236" w:rsidRPr="00B63E55">
        <w:rPr>
          <w:b/>
          <w:bCs/>
        </w:rPr>
        <w:lastRenderedPageBreak/>
        <w:t>Empleo de Armas Menos Letales en el Mantenimiento del Orden y con la observación general núm. 36 (2018) del Comité, que exige que el uso de la fuerza letal por los agentes del orden se limite a los casos en que sea estrictamente necesario para proteger la vida o evitar lesiones de gravedad derivadas de una amenaza inminente;</w:t>
      </w:r>
    </w:p>
    <w:p w14:paraId="6DDBEA48" w14:textId="08CCD8C5" w:rsidR="00D172FA" w:rsidRPr="004D5E55" w:rsidRDefault="00B63E55" w:rsidP="00B63E55">
      <w:pPr>
        <w:pStyle w:val="SingleTxtG"/>
        <w:rPr>
          <w:b/>
          <w:bCs/>
        </w:rPr>
      </w:pPr>
      <w:r>
        <w:rPr>
          <w:b/>
          <w:bCs/>
        </w:rPr>
        <w:tab/>
      </w:r>
      <w:r w:rsidRPr="002775CB">
        <w:rPr>
          <w:b/>
          <w:bCs/>
        </w:rPr>
        <w:t>b)</w:t>
      </w:r>
      <w:r w:rsidRPr="004D5E55">
        <w:rPr>
          <w:b/>
          <w:bCs/>
        </w:rPr>
        <w:tab/>
      </w:r>
      <w:r w:rsidR="0093454C" w:rsidRPr="004D5E55">
        <w:rPr>
          <w:b/>
          <w:bCs/>
        </w:rPr>
        <w:t>V</w:t>
      </w:r>
      <w:r w:rsidR="00BC7236" w:rsidRPr="004D5E55">
        <w:rPr>
          <w:b/>
          <w:bCs/>
        </w:rPr>
        <w:t>elando por que todas las denuncias de uso excesivo de la fuerza por los agentes del orden se investiguen con prontitud, eficacia e imparcialidad</w:t>
      </w:r>
      <w:r w:rsidR="00323853" w:rsidRPr="004D5E55">
        <w:rPr>
          <w:b/>
          <w:bCs/>
        </w:rPr>
        <w:t>;</w:t>
      </w:r>
      <w:r w:rsidR="00BC7236" w:rsidRPr="004D5E55">
        <w:rPr>
          <w:b/>
          <w:bCs/>
        </w:rPr>
        <w:t xml:space="preserve"> por que los presuntos autores sean enjuiciados y, en caso de ser declarados culpables, debidamente castigados, y </w:t>
      </w:r>
      <w:proofErr w:type="spellStart"/>
      <w:r w:rsidR="00BC7236" w:rsidRPr="004D5E55">
        <w:rPr>
          <w:b/>
          <w:bCs/>
        </w:rPr>
        <w:t>por que</w:t>
      </w:r>
      <w:proofErr w:type="spellEnd"/>
      <w:r w:rsidR="00BC7236" w:rsidRPr="004D5E55">
        <w:rPr>
          <w:b/>
          <w:bCs/>
        </w:rPr>
        <w:t xml:space="preserve"> se proporcionen recursos adecuados a las víctimas de esas vulneraciones;</w:t>
      </w:r>
    </w:p>
    <w:p w14:paraId="01BB9AA6" w14:textId="3CA4842A" w:rsidR="001B06CA" w:rsidRPr="00B63E55" w:rsidRDefault="00B63E55" w:rsidP="00B63E55">
      <w:pPr>
        <w:pStyle w:val="SingleTxtG"/>
        <w:rPr>
          <w:b/>
          <w:bCs/>
        </w:rPr>
      </w:pPr>
      <w:r w:rsidRPr="004D5E55">
        <w:rPr>
          <w:b/>
          <w:bCs/>
        </w:rPr>
        <w:tab/>
      </w:r>
      <w:r w:rsidRPr="002775CB">
        <w:rPr>
          <w:b/>
          <w:bCs/>
        </w:rPr>
        <w:t>c)</w:t>
      </w:r>
      <w:r w:rsidRPr="004D5E55">
        <w:rPr>
          <w:b/>
          <w:bCs/>
        </w:rPr>
        <w:tab/>
      </w:r>
      <w:r w:rsidR="00BC7236" w:rsidRPr="00B63E55">
        <w:rPr>
          <w:b/>
          <w:bCs/>
        </w:rPr>
        <w:t>Cerciorándose de que todos los agentes del orden reciban sistemáticamente formación sobre el uso de la fuerza basada en normas internacionales de derechos humanos</w:t>
      </w:r>
      <w:r w:rsidR="001C494C">
        <w:rPr>
          <w:b/>
          <w:bCs/>
        </w:rPr>
        <w:t xml:space="preserve">, </w:t>
      </w:r>
      <w:r w:rsidR="001C494C" w:rsidRPr="001C494C">
        <w:rPr>
          <w:b/>
          <w:bCs/>
        </w:rPr>
        <w:t>incluidos los Principios Básicos sobre el Empleo de la Fuerza y de Armas de Fuego por los Funcionarios Encargados de Hacer Cumplir la Ley y las Orientaciones de las Naciones Unidas en materia de Derechos Humanos sobre el Empleo de Armas Menos Letales en el Mantenimiento del Orden</w:t>
      </w:r>
      <w:r w:rsidR="001C494C">
        <w:rPr>
          <w:b/>
          <w:bCs/>
        </w:rPr>
        <w:t>,</w:t>
      </w:r>
      <w:r w:rsidR="00BC7236" w:rsidRPr="00B63E55">
        <w:rPr>
          <w:b/>
          <w:bCs/>
        </w:rPr>
        <w:t xml:space="preserve"> y velando por que los principios de legalidad, necesidad y proporcionalidad se respeten estrictamente en la práctica.</w:t>
      </w:r>
    </w:p>
    <w:p w14:paraId="39BC4BE0" w14:textId="35A4BE75" w:rsidR="00CD636F" w:rsidRDefault="00CD636F" w:rsidP="004D5E55">
      <w:pPr>
        <w:pStyle w:val="H23G"/>
      </w:pPr>
      <w:r>
        <w:tab/>
      </w:r>
      <w:r>
        <w:tab/>
      </w:r>
      <w:r w:rsidRPr="006930CC">
        <w:t xml:space="preserve">Personas privadas de libertad y </w:t>
      </w:r>
      <w:r>
        <w:t>condiciones</w:t>
      </w:r>
      <w:r w:rsidRPr="006930CC">
        <w:t xml:space="preserve"> de detención</w:t>
      </w:r>
    </w:p>
    <w:p w14:paraId="79C4FF56" w14:textId="4B225D1C" w:rsidR="00FB0E84" w:rsidRDefault="00536C40" w:rsidP="00B63E55">
      <w:pPr>
        <w:pStyle w:val="SingleTxtG"/>
      </w:pPr>
      <w:r w:rsidRPr="004205B2">
        <w:t>2</w:t>
      </w:r>
      <w:r w:rsidR="005276E8" w:rsidRPr="004205B2">
        <w:t>9</w:t>
      </w:r>
      <w:r w:rsidRPr="004205B2">
        <w:t>.</w:t>
      </w:r>
      <w:r w:rsidRPr="004205B2">
        <w:tab/>
      </w:r>
      <w:r w:rsidR="00FB0E84" w:rsidRPr="004205B2">
        <w:t xml:space="preserve">El Comité </w:t>
      </w:r>
      <w:r w:rsidR="00E4382C" w:rsidRPr="004205B2">
        <w:t>toma nota de</w:t>
      </w:r>
      <w:r w:rsidR="00FB0E84" w:rsidRPr="004205B2">
        <w:t xml:space="preserve"> los esfuerzos del Estado parte por mejorar sus servicios penitenciarios y las condiciones en los lugares de </w:t>
      </w:r>
      <w:r w:rsidR="00075BDE" w:rsidRPr="004205B2">
        <w:t>privación de libertad</w:t>
      </w:r>
      <w:r w:rsidR="00FB0E84" w:rsidRPr="004205B2">
        <w:t xml:space="preserve">, incluido su compromiso </w:t>
      </w:r>
      <w:r w:rsidR="005D6B0F" w:rsidRPr="004205B2">
        <w:t>con</w:t>
      </w:r>
      <w:r w:rsidR="00FB0E84" w:rsidRPr="004205B2">
        <w:t xml:space="preserve"> proporcionar servicios de rehabilitación y </w:t>
      </w:r>
      <w:r w:rsidR="00A11E72" w:rsidRPr="004205B2">
        <w:t>reinserción social</w:t>
      </w:r>
      <w:r w:rsidR="005D6B0F" w:rsidRPr="004205B2">
        <w:t>,</w:t>
      </w:r>
      <w:r w:rsidR="001246D2" w:rsidRPr="004205B2">
        <w:t xml:space="preserve"> la concesión de indultos</w:t>
      </w:r>
      <w:r w:rsidR="004D6E45" w:rsidRPr="004205B2">
        <w:t xml:space="preserve"> y</w:t>
      </w:r>
      <w:r w:rsidR="00A11E72" w:rsidRPr="004205B2">
        <w:t xml:space="preserve"> la renovación de pabellones. </w:t>
      </w:r>
      <w:r w:rsidR="005D6B0F" w:rsidRPr="004205B2">
        <w:t xml:space="preserve">Asimismo, toma nota con aprecio </w:t>
      </w:r>
      <w:r w:rsidR="004205B2">
        <w:t>d</w:t>
      </w:r>
      <w:r w:rsidR="005D6B0F" w:rsidRPr="004205B2">
        <w:t>el actual desarrollo de</w:t>
      </w:r>
      <w:r w:rsidR="001246D2" w:rsidRPr="004205B2">
        <w:t xml:space="preserve"> </w:t>
      </w:r>
      <w:r w:rsidR="005D6B0F" w:rsidRPr="004205B2">
        <w:t>un modelo de gestión de salud en privación de libertad</w:t>
      </w:r>
      <w:r w:rsidR="00FB0E84" w:rsidRPr="004205B2">
        <w:t>. No obstante, el Comité reitera su preocupación por los altos niveles de sobrepoblación del sistema penitenciario, así como las altas tasas de prisión preventiva en el Estado parte</w:t>
      </w:r>
      <w:r w:rsidR="00FB0E84" w:rsidRPr="002775CB">
        <w:rPr>
          <w:rStyle w:val="Refdenotaalpie"/>
          <w:szCs w:val="18"/>
        </w:rPr>
        <w:footnoteReference w:id="11"/>
      </w:r>
      <w:r w:rsidR="004205B2">
        <w:t>.</w:t>
      </w:r>
      <w:r w:rsidR="001246D2" w:rsidRPr="004205B2">
        <w:t xml:space="preserve"> </w:t>
      </w:r>
      <w:r w:rsidR="00B855AD" w:rsidRPr="004205B2">
        <w:t>Al Comité también le preocupan</w:t>
      </w:r>
      <w:r w:rsidR="001E7ADF" w:rsidRPr="004205B2">
        <w:t xml:space="preserve"> las duras condiciones de las prisiones, que ponen en peligro la vida de los reclusos, como el hacinamiento, actos de violencia entre reclusos, </w:t>
      </w:r>
      <w:r w:rsidR="00111462" w:rsidRPr="004205B2">
        <w:t>malos tratos</w:t>
      </w:r>
      <w:r w:rsidR="001E7ADF" w:rsidRPr="004205B2">
        <w:t xml:space="preserve"> por parte de agentes penitenciarios y </w:t>
      </w:r>
      <w:r w:rsidR="00111462" w:rsidRPr="004205B2">
        <w:t>deficiencias en materia de saneamiento, nutrición y acceso a los servicios de salud</w:t>
      </w:r>
      <w:r w:rsidR="004205B2">
        <w:t>,</w:t>
      </w:r>
      <w:r w:rsidR="001E7ADF" w:rsidRPr="004205B2">
        <w:t xml:space="preserve"> las cuales se han visto agravadas desde enero de 2024 tras la</w:t>
      </w:r>
      <w:r w:rsidR="001E7ADF" w:rsidRPr="004205B2">
        <w:rPr>
          <w:rFonts w:eastAsia="Calibri"/>
        </w:rPr>
        <w:t xml:space="preserve"> movilización de las Fuerzas Armadas para garantizar el mantenimiento de la seguridad en el interior de los centros penitenciarios </w:t>
      </w:r>
      <w:r w:rsidR="00D86AB4" w:rsidRPr="004205B2">
        <w:rPr>
          <w:color w:val="1D1B11" w:themeColor="background2" w:themeShade="1A"/>
        </w:rPr>
        <w:t>(arts. 6, 7, 9</w:t>
      </w:r>
      <w:r w:rsidR="00F50DF0" w:rsidRPr="004205B2">
        <w:rPr>
          <w:color w:val="1D1B11" w:themeColor="background2" w:themeShade="1A"/>
        </w:rPr>
        <w:t xml:space="preserve"> y </w:t>
      </w:r>
      <w:r w:rsidR="00D86AB4" w:rsidRPr="004205B2">
        <w:rPr>
          <w:color w:val="1D1B11" w:themeColor="background2" w:themeShade="1A"/>
        </w:rPr>
        <w:t>10)</w:t>
      </w:r>
      <w:r w:rsidR="00EF2A56" w:rsidRPr="004205B2">
        <w:rPr>
          <w:color w:val="1D1B11" w:themeColor="background2" w:themeShade="1A"/>
        </w:rPr>
        <w:t>.</w:t>
      </w:r>
    </w:p>
    <w:p w14:paraId="49826218" w14:textId="005ADCCF" w:rsidR="001246D2" w:rsidRPr="00B63E55" w:rsidRDefault="005276E8" w:rsidP="00B63E55">
      <w:pPr>
        <w:pStyle w:val="SingleTxtG"/>
        <w:rPr>
          <w:b/>
          <w:bCs/>
        </w:rPr>
      </w:pPr>
      <w:r w:rsidRPr="006A0C2F">
        <w:t>30</w:t>
      </w:r>
      <w:r w:rsidR="00536C40" w:rsidRPr="006A0C2F">
        <w:t>.</w:t>
      </w:r>
      <w:r w:rsidR="00536C40" w:rsidRPr="00B63E55">
        <w:rPr>
          <w:b/>
          <w:bCs/>
        </w:rPr>
        <w:tab/>
      </w:r>
      <w:r w:rsidR="001246D2" w:rsidRPr="00B63E55">
        <w:rPr>
          <w:b/>
          <w:bCs/>
        </w:rPr>
        <w:t>El Estado parte debe intensificar sus esfuerzos y adoptar las medidas necesarias para garantizar que, en la ley y en la práctica, toda persona detenida o encarcelada goce, desde el comienzo de la privación de libertad, de todas las garantías jurídicas fundamentales consagradas en los artículos 9 y 14 del Pacto, de conformidad con la observación general núm. 35 (2014) del Comité, relativa a la libertad y la seguridad personales. Además, el Estado parte debe:</w:t>
      </w:r>
    </w:p>
    <w:p w14:paraId="38D47CAB" w14:textId="0E6F064B" w:rsidR="002A1813" w:rsidRPr="004D5E55" w:rsidRDefault="00B63E55" w:rsidP="00B63E55">
      <w:pPr>
        <w:pStyle w:val="SingleTxtG"/>
        <w:rPr>
          <w:b/>
          <w:bCs/>
        </w:rPr>
      </w:pPr>
      <w:r>
        <w:rPr>
          <w:b/>
          <w:bCs/>
        </w:rPr>
        <w:tab/>
      </w:r>
      <w:r w:rsidRPr="002775CB">
        <w:rPr>
          <w:b/>
          <w:bCs/>
        </w:rPr>
        <w:t>a)</w:t>
      </w:r>
      <w:r w:rsidRPr="004D5E55">
        <w:rPr>
          <w:b/>
          <w:bCs/>
        </w:rPr>
        <w:tab/>
      </w:r>
      <w:r w:rsidR="001246D2" w:rsidRPr="004D5E55">
        <w:rPr>
          <w:b/>
          <w:bCs/>
        </w:rPr>
        <w:t>Seguir trabajando para reducir el hacinamiento en los establecimientos penitenciarios, entre otras formas aplicando con mayor frecuencia medidas no privativas de la libertad, según lo dispuesto en las Reglas Mínimas de las Naciones Unidas sobre las Medidas No Privativas de la Libertad (Reglas de Tokio), como alternativa al ingreso en prisión;</w:t>
      </w:r>
    </w:p>
    <w:p w14:paraId="46D8A667" w14:textId="54512637" w:rsidR="00A367FF" w:rsidRPr="004D5E55" w:rsidRDefault="00B63E55" w:rsidP="00B63E55">
      <w:pPr>
        <w:pStyle w:val="SingleTxtG"/>
        <w:rPr>
          <w:b/>
          <w:bCs/>
        </w:rPr>
      </w:pPr>
      <w:r w:rsidRPr="004D5E55">
        <w:rPr>
          <w:b/>
          <w:bCs/>
        </w:rPr>
        <w:tab/>
      </w:r>
      <w:r w:rsidRPr="002775CB">
        <w:rPr>
          <w:b/>
          <w:bCs/>
        </w:rPr>
        <w:t>b)</w:t>
      </w:r>
      <w:r w:rsidRPr="004D5E55">
        <w:rPr>
          <w:b/>
          <w:bCs/>
        </w:rPr>
        <w:tab/>
      </w:r>
      <w:r w:rsidR="002A1813" w:rsidRPr="004D5E55">
        <w:rPr>
          <w:b/>
          <w:bCs/>
        </w:rPr>
        <w:t>Velar por que la prisión preventiva sea una medida excepcional que se aplique únicamente cuando sea necesario y durante el menor tiempo posible;</w:t>
      </w:r>
    </w:p>
    <w:p w14:paraId="0C25914A" w14:textId="09FD7C89" w:rsidR="001E7ADF" w:rsidRPr="004D5E55" w:rsidRDefault="00B63E55" w:rsidP="00B63E55">
      <w:pPr>
        <w:pStyle w:val="SingleTxtG"/>
        <w:rPr>
          <w:b/>
          <w:bCs/>
        </w:rPr>
      </w:pPr>
      <w:r w:rsidRPr="004D5E55">
        <w:rPr>
          <w:b/>
          <w:bCs/>
        </w:rPr>
        <w:tab/>
      </w:r>
      <w:r w:rsidRPr="002775CB">
        <w:rPr>
          <w:b/>
          <w:bCs/>
        </w:rPr>
        <w:t>c)</w:t>
      </w:r>
      <w:r w:rsidRPr="004D5E55">
        <w:rPr>
          <w:b/>
          <w:bCs/>
        </w:rPr>
        <w:tab/>
      </w:r>
      <w:r w:rsidR="00A367FF" w:rsidRPr="004D5E55">
        <w:rPr>
          <w:b/>
          <w:bCs/>
        </w:rPr>
        <w:t>Acelerar la implementación de la Política Pública de Rehabilitación Social 2022-2025</w:t>
      </w:r>
      <w:r w:rsidR="0099099C" w:rsidRPr="004D5E55">
        <w:rPr>
          <w:b/>
          <w:bCs/>
        </w:rPr>
        <w:t>,</w:t>
      </w:r>
      <w:r w:rsidR="00A367FF" w:rsidRPr="004D5E55">
        <w:rPr>
          <w:b/>
          <w:bCs/>
        </w:rPr>
        <w:t xml:space="preserve"> entre otras cosas dotando al Sistema Nacional de Rehabilitación Social de recursos humanos y financieros suficientes para su funcionamiento</w:t>
      </w:r>
      <w:r w:rsidR="00C3366A" w:rsidRPr="004D5E55">
        <w:rPr>
          <w:b/>
          <w:bCs/>
        </w:rPr>
        <w:t>,</w:t>
      </w:r>
      <w:r w:rsidR="00A367FF" w:rsidRPr="004D5E55">
        <w:rPr>
          <w:b/>
          <w:bCs/>
        </w:rPr>
        <w:t xml:space="preserve"> </w:t>
      </w:r>
      <w:r w:rsidR="00C3366A" w:rsidRPr="004D5E55">
        <w:rPr>
          <w:b/>
          <w:bCs/>
        </w:rPr>
        <w:t>adoptando procedimientos claros</w:t>
      </w:r>
      <w:r w:rsidR="00A367FF" w:rsidRPr="004D5E55">
        <w:rPr>
          <w:b/>
          <w:bCs/>
        </w:rPr>
        <w:t xml:space="preserve"> </w:t>
      </w:r>
      <w:r w:rsidR="00C3366A" w:rsidRPr="004D5E55">
        <w:rPr>
          <w:b/>
          <w:bCs/>
        </w:rPr>
        <w:t>para gestionar las solicitudes de beneficios penitenciarios y proporcionando una formación eficaz a los funcionarios públicos, incluidos los jueces, abogados, fiscales y proveedores de asistencia social y de salud</w:t>
      </w:r>
      <w:r w:rsidR="002C18BE" w:rsidRPr="004D5E55">
        <w:rPr>
          <w:b/>
          <w:bCs/>
        </w:rPr>
        <w:t xml:space="preserve"> al respecto</w:t>
      </w:r>
      <w:r w:rsidR="005F4B83" w:rsidRPr="004D5E55">
        <w:rPr>
          <w:b/>
          <w:bCs/>
        </w:rPr>
        <w:t>,</w:t>
      </w:r>
      <w:r w:rsidR="00E24DD3" w:rsidRPr="004D5E55">
        <w:rPr>
          <w:b/>
          <w:bCs/>
        </w:rPr>
        <w:t xml:space="preserve"> de manera que se garantice la ejecución e implementación de los cinco ejes de tratamiento establecidos en el Código </w:t>
      </w:r>
      <w:r w:rsidR="005F4B83" w:rsidRPr="004D5E55">
        <w:rPr>
          <w:b/>
          <w:bCs/>
        </w:rPr>
        <w:t xml:space="preserve">Orgánico </w:t>
      </w:r>
      <w:r w:rsidR="00E24DD3" w:rsidRPr="004D5E55">
        <w:rPr>
          <w:b/>
          <w:bCs/>
        </w:rPr>
        <w:t>Integral Penal</w:t>
      </w:r>
      <w:r w:rsidR="007A317F" w:rsidRPr="004D5E55">
        <w:rPr>
          <w:b/>
          <w:bCs/>
        </w:rPr>
        <w:t xml:space="preserve"> (art. 701)</w:t>
      </w:r>
      <w:r w:rsidR="005F4B83" w:rsidRPr="004D5E55">
        <w:rPr>
          <w:b/>
          <w:bCs/>
        </w:rPr>
        <w:t>;</w:t>
      </w:r>
    </w:p>
    <w:p w14:paraId="0789D628" w14:textId="685FCC52" w:rsidR="001246D2" w:rsidRPr="00B63E55" w:rsidRDefault="00B63E55" w:rsidP="00B63E55">
      <w:pPr>
        <w:pStyle w:val="SingleTxtG"/>
        <w:rPr>
          <w:b/>
          <w:bCs/>
        </w:rPr>
      </w:pPr>
      <w:r w:rsidRPr="004D5E55">
        <w:rPr>
          <w:b/>
          <w:bCs/>
        </w:rPr>
        <w:lastRenderedPageBreak/>
        <w:tab/>
      </w:r>
      <w:r w:rsidRPr="002775CB">
        <w:rPr>
          <w:b/>
          <w:bCs/>
        </w:rPr>
        <w:t>d)</w:t>
      </w:r>
      <w:r w:rsidRPr="004D5E55">
        <w:rPr>
          <w:b/>
          <w:bCs/>
        </w:rPr>
        <w:tab/>
      </w:r>
      <w:r w:rsidR="002A1813" w:rsidRPr="004D5E55">
        <w:rPr>
          <w:b/>
          <w:bCs/>
        </w:rPr>
        <w:t>Garantizar</w:t>
      </w:r>
      <w:r w:rsidR="001E7ADF" w:rsidRPr="004D5E55">
        <w:rPr>
          <w:b/>
          <w:bCs/>
        </w:rPr>
        <w:t xml:space="preserve"> </w:t>
      </w:r>
      <w:r w:rsidR="00085DC4" w:rsidRPr="004D5E55">
        <w:rPr>
          <w:b/>
          <w:bCs/>
        </w:rPr>
        <w:t xml:space="preserve">que todas las personas privadas de libertad tengan </w:t>
      </w:r>
      <w:r w:rsidR="005D07A7" w:rsidRPr="004D5E55">
        <w:rPr>
          <w:b/>
          <w:bCs/>
        </w:rPr>
        <w:t>un acceso adecuado</w:t>
      </w:r>
      <w:r w:rsidR="005D07A7" w:rsidRPr="00B63E55">
        <w:rPr>
          <w:b/>
          <w:bCs/>
        </w:rPr>
        <w:t xml:space="preserve"> a los servicios de salud, incluidos la salud mental, la alimentación, el agua potable, la higiene y el saneamiento, así como a los servicios de rehabilitación y apoyo a la reintegración</w:t>
      </w:r>
      <w:r w:rsidR="005F4B83">
        <w:rPr>
          <w:b/>
          <w:bCs/>
        </w:rPr>
        <w:t>,</w:t>
      </w:r>
      <w:r w:rsidR="005D07A7" w:rsidRPr="00B63E55">
        <w:rPr>
          <w:b/>
          <w:bCs/>
        </w:rPr>
        <w:t xml:space="preserve"> </w:t>
      </w:r>
      <w:r w:rsidR="001E7ADF" w:rsidRPr="00B63E55">
        <w:rPr>
          <w:b/>
          <w:bCs/>
        </w:rPr>
        <w:t>conforme a las Reglas Mínimas de las Naciones Unidas para el Tratamiento de los Reclusos (Reglas Nelson Mandela) y a las Reglas de las Naciones Unidas para el Tratamiento de las Reclusas y Medidas No Privativas de la Libertad para las Mujeres Delincuentes (Reglas de Bangkok).</w:t>
      </w:r>
    </w:p>
    <w:p w14:paraId="547EA83D" w14:textId="5BC3D6FA" w:rsidR="00AD1C3E" w:rsidRPr="00B63E55" w:rsidRDefault="005276E8" w:rsidP="00B63E55">
      <w:pPr>
        <w:pStyle w:val="SingleTxtG"/>
      </w:pPr>
      <w:r w:rsidRPr="00B63E55">
        <w:t>31</w:t>
      </w:r>
      <w:r w:rsidR="0015236A" w:rsidRPr="00B63E55">
        <w:t>.</w:t>
      </w:r>
      <w:r w:rsidR="0015236A" w:rsidRPr="00B63E55">
        <w:tab/>
      </w:r>
      <w:r w:rsidR="004643E9" w:rsidRPr="00B63E55">
        <w:t xml:space="preserve">El </w:t>
      </w:r>
      <w:r w:rsidR="00DF2625" w:rsidRPr="00B63E55">
        <w:t xml:space="preserve">Comité manifiesta su profunda preocupación por las más de 600 muertes </w:t>
      </w:r>
      <w:r w:rsidR="005258D2" w:rsidRPr="00B63E55">
        <w:t xml:space="preserve">violentas </w:t>
      </w:r>
      <w:r w:rsidR="00DF2625" w:rsidRPr="00B63E55">
        <w:t>ocurridas durante la reclusión entre 2018 y 2023</w:t>
      </w:r>
      <w:r w:rsidR="002A1813" w:rsidRPr="00B63E55">
        <w:t xml:space="preserve">, </w:t>
      </w:r>
      <w:r w:rsidR="005258D2" w:rsidRPr="00B63E55">
        <w:t xml:space="preserve">como consecuencia de actos de violencia entre las personas privadas de libertad </w:t>
      </w:r>
      <w:r w:rsidR="005258D2" w:rsidRPr="00B63E55">
        <w:rPr>
          <w:rFonts w:eastAsia="Calibri"/>
        </w:rPr>
        <w:t xml:space="preserve">y </w:t>
      </w:r>
      <w:r w:rsidR="002A1813" w:rsidRPr="00B63E55">
        <w:t>los</w:t>
      </w:r>
      <w:r w:rsidR="00825B2E" w:rsidRPr="00B63E55">
        <w:t xml:space="preserve"> frecuentes motines con víctimas mortales</w:t>
      </w:r>
      <w:r w:rsidR="005258D2" w:rsidRPr="002775CB">
        <w:rPr>
          <w:rStyle w:val="Refdenotaalpie"/>
          <w:rFonts w:eastAsia="Calibri"/>
          <w:szCs w:val="18"/>
        </w:rPr>
        <w:footnoteReference w:id="12"/>
      </w:r>
      <w:r w:rsidR="005F4B83" w:rsidRPr="00B63E55">
        <w:t>.</w:t>
      </w:r>
      <w:r w:rsidR="005258D2" w:rsidRPr="00B63E55">
        <w:t xml:space="preserve"> También le preocupan las informaciones recibidas sobre</w:t>
      </w:r>
      <w:r w:rsidR="00825B2E" w:rsidRPr="00B63E55">
        <w:t xml:space="preserve"> los</w:t>
      </w:r>
      <w:r w:rsidR="002A1813" w:rsidRPr="00B63E55">
        <w:t xml:space="preserve"> asesinatos </w:t>
      </w:r>
      <w:r w:rsidR="005F4B83">
        <w:t>de</w:t>
      </w:r>
      <w:r w:rsidR="005F4B83" w:rsidRPr="00B63E55">
        <w:t xml:space="preserve"> </w:t>
      </w:r>
      <w:r w:rsidR="002A1813" w:rsidRPr="00B63E55">
        <w:t>personal penitenciario</w:t>
      </w:r>
      <w:r w:rsidR="00DF2625" w:rsidRPr="00B63E55">
        <w:t>.</w:t>
      </w:r>
      <w:r w:rsidR="00516495" w:rsidRPr="00B63E55">
        <w:t xml:space="preserve"> </w:t>
      </w:r>
      <w:r w:rsidR="00707188" w:rsidRPr="00B63E55">
        <w:t>El</w:t>
      </w:r>
      <w:r w:rsidR="00E7344A" w:rsidRPr="00B63E55">
        <w:t xml:space="preserve"> Comité toma nota con aprecio </w:t>
      </w:r>
      <w:r w:rsidR="005F4B83">
        <w:t>d</w:t>
      </w:r>
      <w:r w:rsidR="00E7344A" w:rsidRPr="00B63E55">
        <w:t xml:space="preserve">el plan de formación de agentes penitenciarios con miras a disminuir la proporción entre </w:t>
      </w:r>
      <w:r w:rsidR="006C1BFD" w:rsidRPr="00B63E55">
        <w:t>reclusos</w:t>
      </w:r>
      <w:r w:rsidR="006C1BFD">
        <w:t xml:space="preserve"> </w:t>
      </w:r>
      <w:r w:rsidR="00E7344A" w:rsidRPr="00B63E55">
        <w:t>y personal penitenciario</w:t>
      </w:r>
      <w:r w:rsidR="00182B70" w:rsidRPr="00B63E55">
        <w:t xml:space="preserve">, </w:t>
      </w:r>
      <w:r w:rsidR="00707188" w:rsidRPr="00B63E55">
        <w:t>y</w:t>
      </w:r>
      <w:r w:rsidR="00182B70" w:rsidRPr="00B63E55">
        <w:t xml:space="preserve"> </w:t>
      </w:r>
      <w:r w:rsidR="005F4B83">
        <w:t xml:space="preserve">de </w:t>
      </w:r>
      <w:r w:rsidR="00182B70" w:rsidRPr="00B63E55">
        <w:t>los esfuerzos realizados por el Estado parte para garantizar una adecuada separación de los reclusos</w:t>
      </w:r>
      <w:r w:rsidR="00707188" w:rsidRPr="00B63E55">
        <w:t>. Sin embargo,</w:t>
      </w:r>
      <w:r w:rsidR="00182B70" w:rsidRPr="00B63E55">
        <w:t xml:space="preserve"> </w:t>
      </w:r>
      <w:r w:rsidR="00707188" w:rsidRPr="00B63E55">
        <w:t>e</w:t>
      </w:r>
      <w:r w:rsidR="00DE431E" w:rsidRPr="00B63E55">
        <w:t xml:space="preserve">l Comité </w:t>
      </w:r>
      <w:r w:rsidR="00707188" w:rsidRPr="00B63E55">
        <w:t>observa</w:t>
      </w:r>
      <w:r w:rsidR="00AD1C3E" w:rsidRPr="00B63E55">
        <w:t xml:space="preserve"> con preocupación</w:t>
      </w:r>
      <w:r w:rsidR="00707188" w:rsidRPr="00B63E55">
        <w:t xml:space="preserve"> el carácter militarizado de la gestión penitencia</w:t>
      </w:r>
      <w:r w:rsidR="005F4B83">
        <w:t xml:space="preserve"> y</w:t>
      </w:r>
      <w:r w:rsidR="00707188" w:rsidRPr="00B63E55">
        <w:t xml:space="preserve"> </w:t>
      </w:r>
      <w:r w:rsidR="00516495" w:rsidRPr="00B63E55">
        <w:t xml:space="preserve">las informaciones recibidas sobre </w:t>
      </w:r>
      <w:r w:rsidR="00516495" w:rsidRPr="00B63E55">
        <w:rPr>
          <w:rFonts w:eastAsia="Calibri"/>
        </w:rPr>
        <w:t>actos de corrupción</w:t>
      </w:r>
      <w:r w:rsidR="001766B9" w:rsidRPr="00B63E55">
        <w:rPr>
          <w:rFonts w:eastAsia="Calibri"/>
        </w:rPr>
        <w:t xml:space="preserve"> e infiltración del crimen organiz</w:t>
      </w:r>
      <w:r w:rsidR="00CB218A">
        <w:rPr>
          <w:rFonts w:eastAsia="Calibri"/>
        </w:rPr>
        <w:t>ado</w:t>
      </w:r>
      <w:r w:rsidR="00516495" w:rsidRPr="00B63E55">
        <w:rPr>
          <w:rFonts w:eastAsia="Calibri"/>
        </w:rPr>
        <w:t xml:space="preserve"> que estarían impidiendo el correcto funcionamiento del sistema penitenciario, </w:t>
      </w:r>
      <w:r w:rsidR="00516495" w:rsidRPr="00B63E55">
        <w:t>así</w:t>
      </w:r>
      <w:r w:rsidR="00707188" w:rsidRPr="00B63E55">
        <w:t xml:space="preserve"> como</w:t>
      </w:r>
      <w:r w:rsidR="00AD1C3E" w:rsidRPr="00B63E55">
        <w:t xml:space="preserve"> la información brindada por la delegación sobre </w:t>
      </w:r>
      <w:r w:rsidR="008C3798" w:rsidRPr="00B63E55">
        <w:rPr>
          <w:lang w:val="es-CO" w:eastAsia="en-GB"/>
        </w:rPr>
        <w:t>la situación de autogobierno en los establecimientos penitenciarios</w:t>
      </w:r>
      <w:r w:rsidR="00F50DF0" w:rsidRPr="00B63E55">
        <w:rPr>
          <w:lang w:val="es-CO" w:eastAsia="en-GB"/>
        </w:rPr>
        <w:t xml:space="preserve"> (arts. 2, 6, 7, 9 y 10)</w:t>
      </w:r>
      <w:r w:rsidR="00707188" w:rsidRPr="00B63E55">
        <w:rPr>
          <w:lang w:val="es-CO" w:eastAsia="en-GB"/>
        </w:rPr>
        <w:t>.</w:t>
      </w:r>
    </w:p>
    <w:p w14:paraId="796DA0AD" w14:textId="422D82A0" w:rsidR="00167F04" w:rsidRPr="00B63E55" w:rsidRDefault="005276E8" w:rsidP="00B63E55">
      <w:pPr>
        <w:pStyle w:val="SingleTxtG"/>
        <w:rPr>
          <w:b/>
          <w:bCs/>
        </w:rPr>
      </w:pPr>
      <w:r w:rsidRPr="006A0C2F">
        <w:t>32</w:t>
      </w:r>
      <w:r w:rsidR="0015236A" w:rsidRPr="006A0C2F">
        <w:t>.</w:t>
      </w:r>
      <w:r w:rsidR="0015236A" w:rsidRPr="00B63E55">
        <w:rPr>
          <w:b/>
          <w:bCs/>
        </w:rPr>
        <w:tab/>
      </w:r>
      <w:r w:rsidR="00E800C0" w:rsidRPr="00B63E55">
        <w:rPr>
          <w:b/>
          <w:bCs/>
        </w:rPr>
        <w:t xml:space="preserve">Teniendo en cuenta </w:t>
      </w:r>
      <w:r w:rsidR="00604093" w:rsidRPr="00B63E55">
        <w:rPr>
          <w:b/>
          <w:bCs/>
        </w:rPr>
        <w:t>las preocupaciones y recomendaciones del Comité contra la Tortura</w:t>
      </w:r>
      <w:r w:rsidR="00604093" w:rsidRPr="002775CB">
        <w:rPr>
          <w:rStyle w:val="Refdenotaalpie"/>
          <w:szCs w:val="18"/>
        </w:rPr>
        <w:footnoteReference w:id="13"/>
      </w:r>
      <w:r w:rsidR="005F4B83" w:rsidRPr="00B63E55">
        <w:rPr>
          <w:b/>
          <w:bCs/>
        </w:rPr>
        <w:t>,</w:t>
      </w:r>
      <w:r w:rsidR="00604093" w:rsidRPr="00B63E55">
        <w:rPr>
          <w:b/>
          <w:bCs/>
        </w:rPr>
        <w:t xml:space="preserve"> el Comité exhorta al Estado parte a:</w:t>
      </w:r>
    </w:p>
    <w:p w14:paraId="35CCB684" w14:textId="240DB17E" w:rsidR="00181678" w:rsidRPr="004D5E55" w:rsidRDefault="00B63E55" w:rsidP="00B63E55">
      <w:pPr>
        <w:pStyle w:val="SingleTxtG"/>
        <w:rPr>
          <w:b/>
          <w:bCs/>
        </w:rPr>
      </w:pPr>
      <w:r w:rsidRPr="004D5E55">
        <w:rPr>
          <w:b/>
          <w:bCs/>
        </w:rPr>
        <w:tab/>
      </w:r>
      <w:r w:rsidRPr="002775CB">
        <w:rPr>
          <w:b/>
          <w:bCs/>
        </w:rPr>
        <w:t>a)</w:t>
      </w:r>
      <w:r w:rsidRPr="004D5E55">
        <w:rPr>
          <w:b/>
          <w:bCs/>
        </w:rPr>
        <w:tab/>
      </w:r>
      <w:r w:rsidR="00181678" w:rsidRPr="004D5E55">
        <w:rPr>
          <w:b/>
          <w:bCs/>
        </w:rPr>
        <w:t xml:space="preserve">Prevenir los incidentes de violencia entre reclusos, así como el uso excesivo de la fuerza por parte de agentes penitenciarios, entre otras cosas proporcionando formación a esos agentes sobre técnicas de distensión </w:t>
      </w:r>
      <w:r w:rsidR="00636C75" w:rsidRPr="004D5E55">
        <w:rPr>
          <w:b/>
          <w:bCs/>
        </w:rPr>
        <w:t xml:space="preserve">y sobre cómo detectar a las personas que pueden ser víctimas de malos tratos entre reclusos, </w:t>
      </w:r>
      <w:r w:rsidR="00181678" w:rsidRPr="004D5E55">
        <w:rPr>
          <w:b/>
          <w:bCs/>
        </w:rPr>
        <w:t>y velando por que el uso de la fuerza, cuando sea necesario, sea proporcionado y se adecue a las normas internacionales pertinentes;</w:t>
      </w:r>
    </w:p>
    <w:p w14:paraId="3EC939D8" w14:textId="66F901E7" w:rsidR="007025DD" w:rsidRPr="004D5E55" w:rsidRDefault="00B63E55" w:rsidP="00B63E55">
      <w:pPr>
        <w:pStyle w:val="SingleTxtG"/>
        <w:rPr>
          <w:b/>
          <w:bCs/>
        </w:rPr>
      </w:pPr>
      <w:r w:rsidRPr="004D5E55">
        <w:rPr>
          <w:b/>
          <w:bCs/>
        </w:rPr>
        <w:tab/>
      </w:r>
      <w:r w:rsidRPr="002775CB">
        <w:rPr>
          <w:b/>
          <w:bCs/>
        </w:rPr>
        <w:t>b)</w:t>
      </w:r>
      <w:r w:rsidRPr="004D5E55">
        <w:rPr>
          <w:b/>
          <w:bCs/>
        </w:rPr>
        <w:tab/>
      </w:r>
      <w:r w:rsidR="00181678" w:rsidRPr="004D5E55">
        <w:rPr>
          <w:b/>
          <w:bCs/>
        </w:rPr>
        <w:t>Establecer mecanismos confidenciales de denuncia interna y velar por que las denuncias de violencia entre reclusos y de uso excesivo de la fuerza por parte de agentes de policía y guardias de los centros penitenciarios se investiguen de forma exhaustiva e imparcial, que los responsables, si son hallados culpables, sean debidamente castigados y que se proporcione a las víctimas una reparación adecuada</w:t>
      </w:r>
      <w:r w:rsidR="00A05F66" w:rsidRPr="004D5E55">
        <w:rPr>
          <w:b/>
          <w:bCs/>
        </w:rPr>
        <w:t>;</w:t>
      </w:r>
    </w:p>
    <w:p w14:paraId="17189B59" w14:textId="21B564EC" w:rsidR="007025DD" w:rsidRPr="004D5E55" w:rsidRDefault="00B63E55" w:rsidP="00B63E55">
      <w:pPr>
        <w:pStyle w:val="SingleTxtG"/>
        <w:rPr>
          <w:b/>
          <w:bCs/>
        </w:rPr>
      </w:pPr>
      <w:r w:rsidRPr="004D5E55">
        <w:rPr>
          <w:b/>
          <w:bCs/>
        </w:rPr>
        <w:tab/>
      </w:r>
      <w:r w:rsidRPr="002775CB">
        <w:rPr>
          <w:b/>
          <w:bCs/>
        </w:rPr>
        <w:t>c)</w:t>
      </w:r>
      <w:r w:rsidRPr="004D5E55">
        <w:rPr>
          <w:b/>
          <w:bCs/>
        </w:rPr>
        <w:tab/>
      </w:r>
      <w:r w:rsidR="007025DD" w:rsidRPr="004D5E55">
        <w:rPr>
          <w:b/>
          <w:bCs/>
        </w:rPr>
        <w:t>Adoptar medidas urgentes para que se investiguen todas las muertes ocurridas durante la reclusión de manera exhaustiva e imparcial, para que los responsables rindan cuentas y para que las familias de las víctimas obtengan reparación</w:t>
      </w:r>
      <w:r w:rsidR="00B12925" w:rsidRPr="004D5E55">
        <w:rPr>
          <w:b/>
          <w:bCs/>
        </w:rPr>
        <w:t xml:space="preserve">, </w:t>
      </w:r>
      <w:r w:rsidR="00B12925" w:rsidRPr="004D5E55">
        <w:rPr>
          <w:rFonts w:eastAsia="Calibri"/>
          <w:b/>
          <w:bCs/>
        </w:rPr>
        <w:t>teniendo debidamente en cuenta lo dispuesto en el Protocolo de Minnesota sobre la Investigación de Muertes Potencialmente Ilícitas</w:t>
      </w:r>
      <w:r w:rsidR="007025DD" w:rsidRPr="004D5E55">
        <w:rPr>
          <w:b/>
          <w:bCs/>
        </w:rPr>
        <w:t>;</w:t>
      </w:r>
    </w:p>
    <w:p w14:paraId="3DD97F55" w14:textId="2DFB054A" w:rsidR="00A05F66" w:rsidRPr="004D5E55" w:rsidRDefault="00B63E55" w:rsidP="00B63E55">
      <w:pPr>
        <w:pStyle w:val="SingleTxtG"/>
        <w:rPr>
          <w:b/>
          <w:bCs/>
        </w:rPr>
      </w:pPr>
      <w:r w:rsidRPr="004D5E55">
        <w:rPr>
          <w:b/>
          <w:bCs/>
        </w:rPr>
        <w:tab/>
      </w:r>
      <w:r w:rsidRPr="002775CB">
        <w:rPr>
          <w:b/>
          <w:bCs/>
        </w:rPr>
        <w:t>d)</w:t>
      </w:r>
      <w:r w:rsidRPr="004D5E55">
        <w:rPr>
          <w:b/>
          <w:bCs/>
        </w:rPr>
        <w:tab/>
      </w:r>
      <w:r w:rsidR="00167F04" w:rsidRPr="004D5E55">
        <w:rPr>
          <w:b/>
          <w:bCs/>
        </w:rPr>
        <w:t xml:space="preserve">Tomar las medidas necesarias para garantizar </w:t>
      </w:r>
      <w:r w:rsidR="00167F04" w:rsidRPr="004D5E55">
        <w:rPr>
          <w:rFonts w:eastAsia="Calibri"/>
          <w:b/>
          <w:bCs/>
        </w:rPr>
        <w:t>que las Fuerzas Armadas cumplan estrictamente con las normas de derechos humanos durante su actuación temporal en los centros penitenciarios</w:t>
      </w:r>
      <w:r w:rsidR="00636C75" w:rsidRPr="004D5E55">
        <w:rPr>
          <w:rFonts w:eastAsia="Calibri"/>
          <w:b/>
          <w:bCs/>
        </w:rPr>
        <w:t>,</w:t>
      </w:r>
      <w:r w:rsidR="00167F04" w:rsidRPr="004D5E55">
        <w:rPr>
          <w:rFonts w:eastAsia="Calibri"/>
          <w:b/>
          <w:bCs/>
        </w:rPr>
        <w:t xml:space="preserve"> </w:t>
      </w:r>
      <w:r w:rsidR="00A05F66" w:rsidRPr="004D5E55">
        <w:rPr>
          <w:rFonts w:eastAsia="Calibri"/>
          <w:b/>
          <w:bCs/>
        </w:rPr>
        <w:t xml:space="preserve">y </w:t>
      </w:r>
      <w:r w:rsidR="00636C75" w:rsidRPr="004D5E55">
        <w:rPr>
          <w:rFonts w:eastAsia="Calibri"/>
          <w:b/>
          <w:bCs/>
        </w:rPr>
        <w:t xml:space="preserve">asegurar la adecuada implementación del </w:t>
      </w:r>
      <w:r w:rsidR="00A05F66" w:rsidRPr="004D5E55">
        <w:rPr>
          <w:rFonts w:eastAsia="Calibri"/>
          <w:b/>
          <w:bCs/>
        </w:rPr>
        <w:t>plan que garanti</w:t>
      </w:r>
      <w:r w:rsidR="00636C75" w:rsidRPr="004D5E55">
        <w:rPr>
          <w:rFonts w:eastAsia="Calibri"/>
          <w:b/>
          <w:bCs/>
        </w:rPr>
        <w:t>za</w:t>
      </w:r>
      <w:r w:rsidR="00A05F66" w:rsidRPr="004D5E55">
        <w:rPr>
          <w:rFonts w:eastAsia="Calibri"/>
          <w:b/>
          <w:bCs/>
        </w:rPr>
        <w:t xml:space="preserve"> el retiro gradual y ordenado de las </w:t>
      </w:r>
      <w:r w:rsidR="005F4B83" w:rsidRPr="004D5E55">
        <w:rPr>
          <w:rFonts w:eastAsia="Calibri"/>
          <w:b/>
          <w:bCs/>
        </w:rPr>
        <w:t>F</w:t>
      </w:r>
      <w:r w:rsidR="00A05F66" w:rsidRPr="004D5E55">
        <w:rPr>
          <w:rFonts w:eastAsia="Calibri"/>
          <w:b/>
          <w:bCs/>
        </w:rPr>
        <w:t xml:space="preserve">uerzas </w:t>
      </w:r>
      <w:r w:rsidR="005F4B83" w:rsidRPr="004D5E55">
        <w:rPr>
          <w:rFonts w:eastAsia="Calibri"/>
          <w:b/>
          <w:bCs/>
        </w:rPr>
        <w:t>A</w:t>
      </w:r>
      <w:r w:rsidR="00A05F66" w:rsidRPr="004D5E55">
        <w:rPr>
          <w:rFonts w:eastAsia="Calibri"/>
          <w:b/>
          <w:bCs/>
        </w:rPr>
        <w:t>rmadas de los centros penitenciarios</w:t>
      </w:r>
      <w:r w:rsidR="00530856" w:rsidRPr="004D5E55">
        <w:rPr>
          <w:rFonts w:eastAsia="Calibri"/>
          <w:b/>
          <w:bCs/>
        </w:rPr>
        <w:t xml:space="preserve">, </w:t>
      </w:r>
      <w:r w:rsidR="00EB4355" w:rsidRPr="004D5E55">
        <w:rPr>
          <w:rFonts w:eastAsia="Calibri"/>
          <w:b/>
          <w:bCs/>
        </w:rPr>
        <w:t>de acuerdo con</w:t>
      </w:r>
      <w:r w:rsidR="00D7682E" w:rsidRPr="004D5E55">
        <w:rPr>
          <w:rFonts w:eastAsia="Calibri"/>
          <w:b/>
          <w:bCs/>
        </w:rPr>
        <w:t xml:space="preserve"> un</w:t>
      </w:r>
      <w:r w:rsidR="00530856" w:rsidRPr="004D5E55">
        <w:rPr>
          <w:rFonts w:eastAsia="Calibri"/>
          <w:b/>
          <w:bCs/>
        </w:rPr>
        <w:t xml:space="preserve"> </w:t>
      </w:r>
      <w:r w:rsidR="006C1BFD" w:rsidRPr="004D5E55">
        <w:rPr>
          <w:rFonts w:eastAsia="Calibri"/>
          <w:b/>
          <w:bCs/>
        </w:rPr>
        <w:t>cronograma</w:t>
      </w:r>
      <w:r w:rsidR="006C1BFD">
        <w:rPr>
          <w:rFonts w:eastAsia="Calibri"/>
          <w:b/>
          <w:bCs/>
        </w:rPr>
        <w:t xml:space="preserve"> </w:t>
      </w:r>
      <w:r w:rsidR="00FA563D" w:rsidRPr="004D5E55">
        <w:rPr>
          <w:rFonts w:eastAsia="Calibri"/>
          <w:b/>
          <w:bCs/>
        </w:rPr>
        <w:t>y objetivos</w:t>
      </w:r>
      <w:r w:rsidR="004459C9" w:rsidRPr="004D5E55">
        <w:rPr>
          <w:rFonts w:eastAsia="Calibri"/>
          <w:b/>
          <w:bCs/>
        </w:rPr>
        <w:t xml:space="preserve"> claros</w:t>
      </w:r>
      <w:r w:rsidR="00A05F66" w:rsidRPr="004D5E55">
        <w:rPr>
          <w:b/>
          <w:bCs/>
        </w:rPr>
        <w:t>;</w:t>
      </w:r>
    </w:p>
    <w:p w14:paraId="46DA1B26" w14:textId="1CB255E5" w:rsidR="00167F04" w:rsidRPr="00B63E55" w:rsidRDefault="00B63E55" w:rsidP="002775CB">
      <w:pPr>
        <w:pStyle w:val="SingleTxtG"/>
        <w:keepNext/>
        <w:keepLines/>
        <w:rPr>
          <w:b/>
          <w:bCs/>
        </w:rPr>
      </w:pPr>
      <w:r w:rsidRPr="004D5E55">
        <w:rPr>
          <w:b/>
          <w:bCs/>
        </w:rPr>
        <w:lastRenderedPageBreak/>
        <w:tab/>
      </w:r>
      <w:r w:rsidRPr="002775CB">
        <w:rPr>
          <w:b/>
          <w:bCs/>
        </w:rPr>
        <w:t>e)</w:t>
      </w:r>
      <w:r w:rsidRPr="00B63E55">
        <w:rPr>
          <w:b/>
          <w:bCs/>
        </w:rPr>
        <w:tab/>
      </w:r>
      <w:r w:rsidR="00A05F66" w:rsidRPr="00B63E55">
        <w:rPr>
          <w:b/>
          <w:bCs/>
        </w:rPr>
        <w:t xml:space="preserve">Adoptar políticas penitenciarias integrales </w:t>
      </w:r>
      <w:r w:rsidR="00885111" w:rsidRPr="00B63E55">
        <w:rPr>
          <w:b/>
          <w:bCs/>
        </w:rPr>
        <w:t>que aborden la actual crisis penitenciar</w:t>
      </w:r>
      <w:r w:rsidR="00636C75" w:rsidRPr="00B63E55">
        <w:rPr>
          <w:b/>
          <w:bCs/>
        </w:rPr>
        <w:t>i</w:t>
      </w:r>
      <w:r w:rsidR="00885111" w:rsidRPr="00B63E55">
        <w:rPr>
          <w:b/>
          <w:bCs/>
        </w:rPr>
        <w:t xml:space="preserve">a y sus causas sistémicas con un enfoque de derechos humanos y que entre otras cosas, refuercen las capacidades del Sistema Nacional de Rehabilitación Social, con la asignación de </w:t>
      </w:r>
      <w:r w:rsidR="00FB7DBF" w:rsidRPr="00B63E55">
        <w:rPr>
          <w:b/>
          <w:bCs/>
        </w:rPr>
        <w:t xml:space="preserve">recursos humanos y financieros suficientes para </w:t>
      </w:r>
      <w:r w:rsidR="00A14684" w:rsidRPr="00B63E55">
        <w:rPr>
          <w:b/>
          <w:bCs/>
        </w:rPr>
        <w:t>su efectivo funcionamiento</w:t>
      </w:r>
      <w:r w:rsidR="00636C75" w:rsidRPr="00B63E55">
        <w:rPr>
          <w:b/>
          <w:bCs/>
        </w:rPr>
        <w:t>;</w:t>
      </w:r>
    </w:p>
    <w:p w14:paraId="7ED2F27B" w14:textId="1206B224" w:rsidR="00825B2E" w:rsidRPr="00B63E55" w:rsidRDefault="00B63E55" w:rsidP="00B63E55">
      <w:pPr>
        <w:pStyle w:val="SingleTxtG"/>
        <w:rPr>
          <w:b/>
          <w:bCs/>
        </w:rPr>
      </w:pPr>
      <w:r>
        <w:rPr>
          <w:b/>
          <w:bCs/>
        </w:rPr>
        <w:tab/>
      </w:r>
      <w:r w:rsidRPr="002775CB">
        <w:rPr>
          <w:b/>
          <w:bCs/>
        </w:rPr>
        <w:t>f)</w:t>
      </w:r>
      <w:r w:rsidRPr="00B63E55">
        <w:rPr>
          <w:b/>
          <w:bCs/>
        </w:rPr>
        <w:tab/>
      </w:r>
      <w:r w:rsidR="00825B2E" w:rsidRPr="00B63E55">
        <w:rPr>
          <w:b/>
          <w:bCs/>
        </w:rPr>
        <w:t>Adoptar medidas judiciales y disciplinarias contra aquellos funcionarios</w:t>
      </w:r>
      <w:r w:rsidR="00075BDE">
        <w:rPr>
          <w:b/>
          <w:bCs/>
        </w:rPr>
        <w:t>, servidores públicos</w:t>
      </w:r>
      <w:r w:rsidR="00825B2E" w:rsidRPr="00B63E55">
        <w:rPr>
          <w:b/>
          <w:bCs/>
        </w:rPr>
        <w:t xml:space="preserve"> y demás miembros del personal encargado de custodiar a los reclusos que sean responsables de actos de corrupción en el sistema penitenciario</w:t>
      </w:r>
      <w:r w:rsidR="00A87E25" w:rsidRPr="00B63E55">
        <w:rPr>
          <w:b/>
          <w:bCs/>
        </w:rPr>
        <w:t>.</w:t>
      </w:r>
    </w:p>
    <w:p w14:paraId="602C75E1" w14:textId="25ECC2C8" w:rsidR="007356A2" w:rsidRDefault="007356A2" w:rsidP="004D5E55">
      <w:pPr>
        <w:pStyle w:val="H23G"/>
      </w:pPr>
      <w:r>
        <w:tab/>
      </w:r>
      <w:r>
        <w:tab/>
      </w:r>
      <w:r w:rsidRPr="007356A2">
        <w:t>Trata de personas</w:t>
      </w:r>
    </w:p>
    <w:p w14:paraId="099745BF" w14:textId="7C23232E" w:rsidR="004A6901" w:rsidRPr="00F23F86" w:rsidRDefault="00FF7330" w:rsidP="00B63E55">
      <w:pPr>
        <w:pStyle w:val="SingleTxtG"/>
      </w:pPr>
      <w:r>
        <w:t>3</w:t>
      </w:r>
      <w:r w:rsidR="005276E8">
        <w:t>3</w:t>
      </w:r>
      <w:r>
        <w:t>.</w:t>
      </w:r>
      <w:r>
        <w:tab/>
      </w:r>
      <w:r w:rsidR="0015236A">
        <w:t>El</w:t>
      </w:r>
      <w:r w:rsidR="00BC0343" w:rsidRPr="00F23F86">
        <w:t xml:space="preserve"> </w:t>
      </w:r>
      <w:r w:rsidR="007356A2" w:rsidRPr="00F23F86">
        <w:t>Comité acoge con satisfacción l</w:t>
      </w:r>
      <w:r w:rsidR="0015236A">
        <w:t xml:space="preserve">os </w:t>
      </w:r>
      <w:r w:rsidR="0015236A" w:rsidRPr="0015236A">
        <w:t xml:space="preserve">esfuerzos del Estado parte para combatir la trata de personas, entre ellos </w:t>
      </w:r>
      <w:r w:rsidR="0015236A">
        <w:t xml:space="preserve">los </w:t>
      </w:r>
      <w:r w:rsidR="0015236A" w:rsidRPr="005A1696">
        <w:rPr>
          <w:lang w:val="es-ES_tradnl"/>
        </w:rPr>
        <w:t>procesos de capacitación sobre trata de personas</w:t>
      </w:r>
      <w:r w:rsidR="0015236A">
        <w:t xml:space="preserve">, la </w:t>
      </w:r>
      <w:r w:rsidR="007356A2" w:rsidRPr="00F23F86">
        <w:t xml:space="preserve">adopción del Plan de Acción </w:t>
      </w:r>
      <w:r w:rsidR="005F4B83" w:rsidRPr="005F4B83">
        <w:t>c</w:t>
      </w:r>
      <w:r w:rsidR="007356A2" w:rsidRPr="005F4B83">
        <w:t>ontra</w:t>
      </w:r>
      <w:r w:rsidR="007356A2" w:rsidRPr="00F23F86">
        <w:t xml:space="preserve"> la </w:t>
      </w:r>
      <w:r w:rsidR="007356A2" w:rsidRPr="00D5109B">
        <w:t xml:space="preserve">Trata de Personas </w:t>
      </w:r>
      <w:r w:rsidR="00A7031B" w:rsidRPr="00D5109B">
        <w:t>20</w:t>
      </w:r>
      <w:r w:rsidR="00D5109B" w:rsidRPr="002775CB">
        <w:t>19</w:t>
      </w:r>
      <w:r w:rsidR="00A7031B" w:rsidRPr="00D5109B">
        <w:t>-2030</w:t>
      </w:r>
      <w:r w:rsidR="00A7031B">
        <w:t xml:space="preserve"> </w:t>
      </w:r>
      <w:r w:rsidR="008C228E" w:rsidRPr="00F23F86">
        <w:t xml:space="preserve">y la creación del Comité Interinstitucional de Coordinación para la Prevención de Trata de Personas y </w:t>
      </w:r>
      <w:r w:rsidR="00A14684">
        <w:t>T</w:t>
      </w:r>
      <w:r w:rsidR="008C228E" w:rsidRPr="00F23F86">
        <w:t>ráfico Ilícito de Migrantes</w:t>
      </w:r>
      <w:r w:rsidR="005F4B83">
        <w:t>, y Protección a sus Víctimas</w:t>
      </w:r>
      <w:r w:rsidR="0015236A">
        <w:t xml:space="preserve">. Sin embargo, </w:t>
      </w:r>
      <w:r w:rsidR="00BC0343" w:rsidRPr="00F23F86">
        <w:t xml:space="preserve">al Comité le preocupa el </w:t>
      </w:r>
      <w:r w:rsidR="00734FF4">
        <w:t>limitado</w:t>
      </w:r>
      <w:r w:rsidR="00BC0343" w:rsidRPr="00F23F86">
        <w:t xml:space="preserve"> número de </w:t>
      </w:r>
      <w:r w:rsidR="00BC0343" w:rsidRPr="00734FF4">
        <w:t>condenas relacionadas con la trata de personas</w:t>
      </w:r>
      <w:r w:rsidR="000F75D3" w:rsidRPr="00734FF4">
        <w:t>.</w:t>
      </w:r>
      <w:r w:rsidR="000669C5" w:rsidRPr="00734FF4">
        <w:t xml:space="preserve"> Preocupa también al Comité que la información proporcionada sea limitada en lo que respecta a la reparación o las ayudas recibidas, los servicios y los centros de acogida disponibles y la integración de las víctimas</w:t>
      </w:r>
      <w:r w:rsidR="00632B65" w:rsidRPr="00734FF4">
        <w:t xml:space="preserve"> (art. 8).</w:t>
      </w:r>
    </w:p>
    <w:p w14:paraId="091E98C5" w14:textId="6B09A893" w:rsidR="00BC0343" w:rsidRPr="00B63E55" w:rsidRDefault="00FF7330" w:rsidP="00B63E55">
      <w:pPr>
        <w:pStyle w:val="SingleTxtG"/>
        <w:rPr>
          <w:b/>
          <w:bCs/>
        </w:rPr>
      </w:pPr>
      <w:r w:rsidRPr="006A0C2F">
        <w:t>3</w:t>
      </w:r>
      <w:r w:rsidR="005276E8" w:rsidRPr="006A0C2F">
        <w:t>4</w:t>
      </w:r>
      <w:r w:rsidRPr="006A0C2F">
        <w:t>.</w:t>
      </w:r>
      <w:r w:rsidRPr="00B63E55">
        <w:rPr>
          <w:b/>
          <w:bCs/>
        </w:rPr>
        <w:tab/>
      </w:r>
      <w:r w:rsidR="00F23F86" w:rsidRPr="00B63E55">
        <w:rPr>
          <w:b/>
          <w:bCs/>
        </w:rPr>
        <w:t>El Estado parte debe seguir intensificando sus esfuerzos para combatir, prevenir, erradicar y castigar la trata de personas. En particular, el Estado parte debe:</w:t>
      </w:r>
    </w:p>
    <w:p w14:paraId="2A9B000C" w14:textId="6C94FBD2" w:rsidR="009368C6" w:rsidRPr="004D5E55" w:rsidRDefault="00B63E55" w:rsidP="00B63E55">
      <w:pPr>
        <w:pStyle w:val="SingleTxtG"/>
        <w:rPr>
          <w:b/>
          <w:bCs/>
        </w:rPr>
      </w:pPr>
      <w:r>
        <w:rPr>
          <w:b/>
          <w:bCs/>
        </w:rPr>
        <w:tab/>
      </w:r>
      <w:r w:rsidR="009368C6" w:rsidRPr="002775CB">
        <w:rPr>
          <w:b/>
          <w:bCs/>
        </w:rPr>
        <w:t>a)</w:t>
      </w:r>
      <w:r w:rsidR="006A0C2F" w:rsidRPr="002775CB">
        <w:rPr>
          <w:b/>
          <w:bCs/>
        </w:rPr>
        <w:tab/>
      </w:r>
      <w:r w:rsidR="009368C6" w:rsidRPr="004D5E55">
        <w:rPr>
          <w:b/>
          <w:bCs/>
        </w:rPr>
        <w:t xml:space="preserve">Redoblar los esfuerzos para detectar, prevenir y combatir sistemáticamente la trata de migrantes, refugiados y solicitantes de asilo, en particular los que se encuentran en situación de mayor riesgo, como los niños no acompañados </w:t>
      </w:r>
      <w:r w:rsidR="00D81147" w:rsidRPr="004D5E55">
        <w:rPr>
          <w:b/>
          <w:bCs/>
        </w:rPr>
        <w:t>o</w:t>
      </w:r>
      <w:r w:rsidR="009368C6" w:rsidRPr="004D5E55">
        <w:rPr>
          <w:b/>
          <w:bCs/>
        </w:rPr>
        <w:t xml:space="preserve"> separados de sus padres o tutores;</w:t>
      </w:r>
    </w:p>
    <w:p w14:paraId="5A34076F" w14:textId="166DE963" w:rsidR="00755FF4" w:rsidRPr="004D5E55" w:rsidRDefault="009368C6" w:rsidP="00B63E55">
      <w:pPr>
        <w:pStyle w:val="SingleTxtG"/>
        <w:rPr>
          <w:b/>
          <w:bCs/>
        </w:rPr>
      </w:pPr>
      <w:r w:rsidRPr="004D5E55">
        <w:rPr>
          <w:b/>
          <w:bCs/>
        </w:rPr>
        <w:tab/>
      </w:r>
      <w:r w:rsidRPr="002775CB">
        <w:rPr>
          <w:b/>
          <w:bCs/>
        </w:rPr>
        <w:t>b</w:t>
      </w:r>
      <w:r w:rsidR="00B63E55" w:rsidRPr="002775CB">
        <w:rPr>
          <w:b/>
          <w:bCs/>
        </w:rPr>
        <w:t>)</w:t>
      </w:r>
      <w:r w:rsidR="00B63E55" w:rsidRPr="004D5E55">
        <w:rPr>
          <w:b/>
          <w:bCs/>
        </w:rPr>
        <w:tab/>
      </w:r>
      <w:r w:rsidR="00755FF4" w:rsidRPr="004D5E55">
        <w:rPr>
          <w:b/>
          <w:bCs/>
        </w:rPr>
        <w:t xml:space="preserve">Redoblar sus esfuerzos para identificar a las víctimas de trata de personas y proveerles </w:t>
      </w:r>
      <w:r w:rsidR="005F4B83" w:rsidRPr="004D5E55">
        <w:rPr>
          <w:b/>
          <w:bCs/>
        </w:rPr>
        <w:t xml:space="preserve">de </w:t>
      </w:r>
      <w:r w:rsidR="008F1D5B" w:rsidRPr="004D5E55">
        <w:rPr>
          <w:b/>
          <w:bCs/>
        </w:rPr>
        <w:t xml:space="preserve">una reparación integral, asistencia médica, </w:t>
      </w:r>
      <w:r w:rsidR="00B54799" w:rsidRPr="004D5E55">
        <w:rPr>
          <w:b/>
          <w:bCs/>
        </w:rPr>
        <w:t xml:space="preserve">psicológica, </w:t>
      </w:r>
      <w:r w:rsidR="008F1D5B" w:rsidRPr="004D5E55">
        <w:rPr>
          <w:b/>
          <w:bCs/>
        </w:rPr>
        <w:t>material y jurídica, y ayuda para su reintegración social, así como protección contra la revictimización</w:t>
      </w:r>
      <w:r w:rsidR="00755FF4" w:rsidRPr="004D5E55">
        <w:rPr>
          <w:b/>
          <w:bCs/>
        </w:rPr>
        <w:t>,</w:t>
      </w:r>
      <w:r w:rsidR="009C41AB" w:rsidRPr="004D5E55">
        <w:rPr>
          <w:b/>
          <w:bCs/>
        </w:rPr>
        <w:t xml:space="preserve"> especialmente a personas migrantes y refugiadas víctimas de trata</w:t>
      </w:r>
      <w:r w:rsidR="005F4B83" w:rsidRPr="004D5E55">
        <w:rPr>
          <w:b/>
          <w:bCs/>
        </w:rPr>
        <w:t>,</w:t>
      </w:r>
      <w:r w:rsidR="00427F1F" w:rsidRPr="004D5E55">
        <w:rPr>
          <w:b/>
          <w:bCs/>
        </w:rPr>
        <w:t xml:space="preserve"> </w:t>
      </w:r>
      <w:r w:rsidR="009C41AB" w:rsidRPr="004D5E55">
        <w:rPr>
          <w:b/>
          <w:bCs/>
        </w:rPr>
        <w:t xml:space="preserve">velando además por que las víctimas </w:t>
      </w:r>
      <w:r w:rsidR="002D2F66" w:rsidRPr="004D5E55">
        <w:rPr>
          <w:b/>
          <w:bCs/>
        </w:rPr>
        <w:t xml:space="preserve">de trata de personas </w:t>
      </w:r>
      <w:r w:rsidR="009C41AB" w:rsidRPr="004D5E55">
        <w:rPr>
          <w:b/>
          <w:bCs/>
        </w:rPr>
        <w:t>estén protegidas de la responsabilidad penal por actos ilícitos cometidos como consecuencia directa de la trata</w:t>
      </w:r>
      <w:r w:rsidR="002D2F66" w:rsidRPr="004D5E55">
        <w:rPr>
          <w:b/>
          <w:bCs/>
        </w:rPr>
        <w:t>;</w:t>
      </w:r>
    </w:p>
    <w:p w14:paraId="4869324D" w14:textId="23E209EC" w:rsidR="00755FF4" w:rsidRPr="004D5E55" w:rsidRDefault="00B63E55" w:rsidP="00B63E55">
      <w:pPr>
        <w:pStyle w:val="SingleTxtG"/>
        <w:rPr>
          <w:b/>
          <w:bCs/>
        </w:rPr>
      </w:pPr>
      <w:r w:rsidRPr="004D5E55">
        <w:rPr>
          <w:b/>
          <w:bCs/>
        </w:rPr>
        <w:tab/>
      </w:r>
      <w:r w:rsidR="009368C6" w:rsidRPr="002775CB">
        <w:rPr>
          <w:b/>
          <w:bCs/>
        </w:rPr>
        <w:t>c</w:t>
      </w:r>
      <w:r w:rsidRPr="002775CB">
        <w:rPr>
          <w:b/>
          <w:bCs/>
        </w:rPr>
        <w:t>)</w:t>
      </w:r>
      <w:r w:rsidRPr="004D5E55">
        <w:rPr>
          <w:b/>
          <w:bCs/>
        </w:rPr>
        <w:tab/>
      </w:r>
      <w:r w:rsidR="000F75D3" w:rsidRPr="004D5E55">
        <w:rPr>
          <w:b/>
          <w:bCs/>
        </w:rPr>
        <w:t>Seguir esforzándose por impartir una formación adecuada a todos los funcionarios del Estado pertinentes, incluidos los jueces, los fiscales, los agentes del orden, los funcionarios de inmigración</w:t>
      </w:r>
      <w:r w:rsidR="0064663F" w:rsidRPr="004D5E55">
        <w:rPr>
          <w:b/>
          <w:bCs/>
        </w:rPr>
        <w:t>, los profesionales médicos</w:t>
      </w:r>
      <w:r w:rsidR="000F75D3" w:rsidRPr="004D5E55">
        <w:rPr>
          <w:b/>
          <w:bCs/>
        </w:rPr>
        <w:t xml:space="preserve"> y el personal que trabaja en todos los centros de acogida, así como los abogados</w:t>
      </w:r>
      <w:r w:rsidR="005F4B83" w:rsidRPr="004D5E55">
        <w:rPr>
          <w:b/>
          <w:bCs/>
        </w:rPr>
        <w:t>,</w:t>
      </w:r>
      <w:r w:rsidR="000F75D3" w:rsidRPr="004D5E55">
        <w:rPr>
          <w:b/>
          <w:bCs/>
        </w:rPr>
        <w:t xml:space="preserve"> con el fin de mejorar su capacidad de detectar, investigar y enjuiciar los casos de trata de personas y atender eficazmente las necesidades de sus víctimas;</w:t>
      </w:r>
    </w:p>
    <w:p w14:paraId="39FB75C1" w14:textId="31A363C6" w:rsidR="00855C9D" w:rsidRPr="00B63E55" w:rsidRDefault="00B63E55" w:rsidP="00B63E55">
      <w:pPr>
        <w:pStyle w:val="SingleTxtG"/>
        <w:rPr>
          <w:b/>
          <w:bCs/>
        </w:rPr>
      </w:pPr>
      <w:r w:rsidRPr="004D5E55">
        <w:rPr>
          <w:b/>
          <w:bCs/>
        </w:rPr>
        <w:tab/>
      </w:r>
      <w:r w:rsidR="009368C6" w:rsidRPr="002775CB">
        <w:rPr>
          <w:b/>
          <w:bCs/>
        </w:rPr>
        <w:t>d</w:t>
      </w:r>
      <w:r w:rsidRPr="002775CB">
        <w:rPr>
          <w:b/>
          <w:bCs/>
        </w:rPr>
        <w:t>)</w:t>
      </w:r>
      <w:r w:rsidRPr="004D5E55">
        <w:rPr>
          <w:b/>
          <w:bCs/>
        </w:rPr>
        <w:tab/>
      </w:r>
      <w:r w:rsidR="00755FF4" w:rsidRPr="00B63E55">
        <w:rPr>
          <w:b/>
          <w:bCs/>
        </w:rPr>
        <w:t>Garantizar la asignación de los recursos financieros, técnicos y de personal adecuados para todas las instituciones encargadas de prevenir, combatir y sancionar la trata de personas y el trabajo forzoso, así como de brindar protección y asistencia a las víctimas</w:t>
      </w:r>
      <w:r w:rsidR="00F23F86" w:rsidRPr="00B63E55">
        <w:rPr>
          <w:b/>
          <w:bCs/>
        </w:rPr>
        <w:t>.</w:t>
      </w:r>
    </w:p>
    <w:p w14:paraId="70AF7EDC" w14:textId="64376FE1" w:rsidR="008E7D6E" w:rsidRDefault="00FF7330" w:rsidP="004D5E55">
      <w:pPr>
        <w:pStyle w:val="H23G"/>
      </w:pPr>
      <w:r>
        <w:tab/>
      </w:r>
      <w:r>
        <w:tab/>
      </w:r>
      <w:bookmarkStart w:id="6" w:name="_Hlk181718181"/>
      <w:r w:rsidR="00740B89">
        <w:t>I</w:t>
      </w:r>
      <w:r w:rsidR="008E7D6E" w:rsidRPr="00110348">
        <w:t>ndependencia judicial</w:t>
      </w:r>
      <w:bookmarkEnd w:id="6"/>
    </w:p>
    <w:p w14:paraId="7708C633" w14:textId="5DC30A51" w:rsidR="00277858" w:rsidRDefault="00FF7330" w:rsidP="00B63E55">
      <w:pPr>
        <w:pStyle w:val="SingleTxtG"/>
      </w:pPr>
      <w:r w:rsidRPr="00C82108">
        <w:t>3</w:t>
      </w:r>
      <w:r w:rsidR="005276E8">
        <w:t>5</w:t>
      </w:r>
      <w:r w:rsidRPr="00C82108">
        <w:t>.</w:t>
      </w:r>
      <w:r w:rsidRPr="00C82108">
        <w:tab/>
      </w:r>
      <w:r w:rsidR="00660D2F" w:rsidRPr="00C82108">
        <w:t>El Comité toma nota de las medidas adoptadas para reforzar la independencia de jueces y fiscales</w:t>
      </w:r>
      <w:r w:rsidR="00C82108" w:rsidRPr="00C82108">
        <w:t xml:space="preserve">, incluyendo la adopción del </w:t>
      </w:r>
      <w:r w:rsidR="00C82108" w:rsidRPr="00C82108">
        <w:rPr>
          <w:rFonts w:ascii="Times" w:hAnsi="Times" w:cs="Times"/>
          <w:lang w:val="es-CO"/>
        </w:rPr>
        <w:t>Plan Estratégico de la Función Judicial (2019-2025)</w:t>
      </w:r>
      <w:r w:rsidR="00660D2F" w:rsidRPr="00C82108">
        <w:t>. No obstante, e</w:t>
      </w:r>
      <w:r w:rsidR="009621CF" w:rsidRPr="00C82108">
        <w:t>l Comité expresa su profunda preocupación por</w:t>
      </w:r>
      <w:r w:rsidR="00A17557">
        <w:t xml:space="preserve"> l</w:t>
      </w:r>
      <w:r w:rsidR="009B298E" w:rsidRPr="00C82108">
        <w:t xml:space="preserve">as irregularidades en los procesos de selección y destitución de jueces y fiscales en el contexto de las reformas judiciales realizadas a partir del </w:t>
      </w:r>
      <w:r w:rsidR="005F4B83">
        <w:t>r</w:t>
      </w:r>
      <w:r w:rsidR="009B298E" w:rsidRPr="00C82108">
        <w:t>eferendo de 2018</w:t>
      </w:r>
      <w:r w:rsidR="009B298E" w:rsidRPr="002775CB">
        <w:rPr>
          <w:rStyle w:val="Refdenotaalpie"/>
          <w:szCs w:val="18"/>
        </w:rPr>
        <w:footnoteReference w:id="14"/>
      </w:r>
      <w:r w:rsidR="005F4B83">
        <w:t>.</w:t>
      </w:r>
      <w:r w:rsidR="009621CF" w:rsidRPr="00C82108">
        <w:t xml:space="preserve"> </w:t>
      </w:r>
      <w:r w:rsidR="00A17557">
        <w:t xml:space="preserve">Le preocupan también </w:t>
      </w:r>
      <w:r w:rsidR="00A17557" w:rsidRPr="00A17557">
        <w:t xml:space="preserve">las informaciones que apuntan a que los procesos de selección </w:t>
      </w:r>
      <w:r w:rsidR="00A17557" w:rsidRPr="008D7A51">
        <w:rPr>
          <w:rFonts w:ascii="Times" w:hAnsi="Times" w:cs="Times"/>
          <w:lang w:val="es-CO"/>
        </w:rPr>
        <w:t>y nombramiento de jueces y fiscales</w:t>
      </w:r>
      <w:r w:rsidR="00A17557">
        <w:rPr>
          <w:rFonts w:ascii="Times" w:hAnsi="Times" w:cs="Times"/>
          <w:lang w:val="es-CO"/>
        </w:rPr>
        <w:t>,</w:t>
      </w:r>
      <w:r w:rsidR="00A17557" w:rsidRPr="008D7A51">
        <w:rPr>
          <w:rFonts w:ascii="Times" w:hAnsi="Times" w:cs="Times"/>
          <w:lang w:val="es-CO"/>
        </w:rPr>
        <w:t xml:space="preserve"> y altos cargos de</w:t>
      </w:r>
      <w:r w:rsidR="00075BDE">
        <w:rPr>
          <w:rFonts w:ascii="Times" w:hAnsi="Times" w:cs="Times"/>
          <w:lang w:val="es-CO"/>
        </w:rPr>
        <w:t xml:space="preserve">l Consejo de la Judicatura </w:t>
      </w:r>
      <w:r w:rsidR="00A17557" w:rsidRPr="008D7A51">
        <w:rPr>
          <w:rFonts w:ascii="Times" w:hAnsi="Times" w:cs="Times"/>
          <w:lang w:val="es-CO"/>
        </w:rPr>
        <w:t xml:space="preserve">y la </w:t>
      </w:r>
      <w:r w:rsidR="00A17557">
        <w:rPr>
          <w:rFonts w:ascii="Times" w:hAnsi="Times" w:cs="Times"/>
          <w:lang w:val="es-CO"/>
        </w:rPr>
        <w:t>F</w:t>
      </w:r>
      <w:r w:rsidR="00A17557" w:rsidRPr="008D7A51">
        <w:rPr>
          <w:rFonts w:ascii="Times" w:hAnsi="Times" w:cs="Times"/>
          <w:lang w:val="es-CO"/>
        </w:rPr>
        <w:t>iscalía</w:t>
      </w:r>
      <w:r w:rsidR="00A17557">
        <w:rPr>
          <w:rFonts w:ascii="Times" w:hAnsi="Times" w:cs="Times"/>
          <w:lang w:val="es-CO"/>
        </w:rPr>
        <w:t xml:space="preserve"> </w:t>
      </w:r>
      <w:r w:rsidR="00A17557">
        <w:rPr>
          <w:rFonts w:ascii="Times" w:hAnsi="Times" w:cs="Times"/>
          <w:lang w:val="es-CO"/>
        </w:rPr>
        <w:lastRenderedPageBreak/>
        <w:t>General</w:t>
      </w:r>
      <w:r w:rsidR="00213D93">
        <w:rPr>
          <w:rFonts w:ascii="Times" w:hAnsi="Times" w:cs="Times"/>
          <w:lang w:val="es-CO"/>
        </w:rPr>
        <w:t xml:space="preserve"> </w:t>
      </w:r>
      <w:r w:rsidR="00213D93">
        <w:t>del Estado</w:t>
      </w:r>
      <w:r w:rsidR="00A17557">
        <w:rPr>
          <w:rFonts w:ascii="Times" w:hAnsi="Times" w:cs="Times"/>
          <w:lang w:val="es-CO"/>
        </w:rPr>
        <w:t>,</w:t>
      </w:r>
      <w:r w:rsidR="00A17557" w:rsidRPr="00A17557">
        <w:t xml:space="preserve"> carecen de la debida transparencia, publicidad y escrutinio público, de modo que se pueda garantizar la aplicación de criterios objetivos para evaluar los méritos y capacidades de los candidatos y candidatas y blindarlos de influencias políticas indebidas</w:t>
      </w:r>
      <w:r w:rsidR="00A17557">
        <w:t>.</w:t>
      </w:r>
      <w:r w:rsidR="00A17557" w:rsidRPr="00A17557">
        <w:t xml:space="preserve"> </w:t>
      </w:r>
      <w:r w:rsidR="00A17557" w:rsidRPr="00C82108">
        <w:t>Le preocupa también la ausencia de procedimientos de evaluación transparentes por parte del Consejo de Participación Ciudadana y Control Social, así como la falta de información sobre las garantías ofrecidas por el régimen disciplinario de jueces y fiscales para salvaguardar la independencia judicial. Preocupan también al Comité las alegaciones recibidas sobre irregularidades en los procesos de selección para la Corte Nacional, la Corte Constitucional y la Fiscalía que tendrían lugar entre 2024 y 2025</w:t>
      </w:r>
      <w:r w:rsidR="003B6980">
        <w:t xml:space="preserve"> </w:t>
      </w:r>
      <w:r w:rsidR="003B6980" w:rsidRPr="00110348">
        <w:rPr>
          <w:color w:val="1D1B11" w:themeColor="background2" w:themeShade="1A"/>
        </w:rPr>
        <w:t>(art.</w:t>
      </w:r>
      <w:r w:rsidR="006C1BFD">
        <w:rPr>
          <w:color w:val="1D1B11" w:themeColor="background2" w:themeShade="1A"/>
        </w:rPr>
        <w:t> </w:t>
      </w:r>
      <w:r w:rsidR="003B6980" w:rsidRPr="00110348">
        <w:rPr>
          <w:color w:val="1D1B11" w:themeColor="background2" w:themeShade="1A"/>
        </w:rPr>
        <w:t>14)</w:t>
      </w:r>
      <w:r w:rsidR="00A17557" w:rsidRPr="00C82108">
        <w:t>.</w:t>
      </w:r>
    </w:p>
    <w:p w14:paraId="03C0C3CA" w14:textId="1E6FA975" w:rsidR="00327CB8" w:rsidRDefault="00FF7330" w:rsidP="00B63E55">
      <w:pPr>
        <w:pStyle w:val="SingleTxtG"/>
        <w:rPr>
          <w:b/>
          <w:bCs/>
        </w:rPr>
      </w:pPr>
      <w:r w:rsidRPr="006A0C2F">
        <w:t>3</w:t>
      </w:r>
      <w:r w:rsidR="005276E8" w:rsidRPr="006A0C2F">
        <w:t>6</w:t>
      </w:r>
      <w:r w:rsidRPr="006A0C2F">
        <w:t>.</w:t>
      </w:r>
      <w:r>
        <w:rPr>
          <w:b/>
          <w:bCs/>
        </w:rPr>
        <w:tab/>
      </w:r>
      <w:r w:rsidR="00277858">
        <w:rPr>
          <w:b/>
          <w:bCs/>
        </w:rPr>
        <w:t>El Estado parte debe reforzar sus esfuerzos</w:t>
      </w:r>
      <w:r w:rsidR="00277858" w:rsidRPr="00277858">
        <w:rPr>
          <w:b/>
          <w:bCs/>
        </w:rPr>
        <w:t xml:space="preserve"> para garantizar que el poder judicial goce de plena independencia e imparcialidad</w:t>
      </w:r>
      <w:r w:rsidR="00277858">
        <w:rPr>
          <w:b/>
          <w:bCs/>
        </w:rPr>
        <w:t xml:space="preserve">. </w:t>
      </w:r>
      <w:r w:rsidR="00277858" w:rsidRPr="00277858">
        <w:rPr>
          <w:b/>
          <w:bCs/>
        </w:rPr>
        <w:t>A tal fin, debe</w:t>
      </w:r>
      <w:r w:rsidR="00327CB8">
        <w:rPr>
          <w:b/>
          <w:bCs/>
        </w:rPr>
        <w:t>:</w:t>
      </w:r>
    </w:p>
    <w:p w14:paraId="3BE1AD72" w14:textId="637EA6E6" w:rsidR="00327CB8" w:rsidRPr="004D5E55" w:rsidRDefault="00B63E55" w:rsidP="00B63E55">
      <w:pPr>
        <w:pStyle w:val="SingleTxtG"/>
        <w:rPr>
          <w:b/>
          <w:bCs/>
        </w:rPr>
      </w:pPr>
      <w:r>
        <w:rPr>
          <w:b/>
          <w:bCs/>
        </w:rPr>
        <w:tab/>
      </w:r>
      <w:r w:rsidRPr="002775CB">
        <w:rPr>
          <w:b/>
          <w:bCs/>
        </w:rPr>
        <w:t>a)</w:t>
      </w:r>
      <w:r w:rsidRPr="004D5E55">
        <w:rPr>
          <w:b/>
          <w:bCs/>
        </w:rPr>
        <w:tab/>
      </w:r>
      <w:r w:rsidR="00327CB8" w:rsidRPr="004D5E55">
        <w:rPr>
          <w:b/>
          <w:bCs/>
        </w:rPr>
        <w:t>T</w:t>
      </w:r>
      <w:r w:rsidR="00213D93" w:rsidRPr="004D5E55">
        <w:rPr>
          <w:b/>
          <w:bCs/>
        </w:rPr>
        <w:t>omar medidas inmediatas para garantizar</w:t>
      </w:r>
      <w:r w:rsidR="00277858" w:rsidRPr="004D5E55">
        <w:rPr>
          <w:b/>
          <w:bCs/>
        </w:rPr>
        <w:t xml:space="preserve"> que los procedimientos disciplinarios y de selección, nombramiento, suspensión, traslado y destitución de jueces y fiscales</w:t>
      </w:r>
      <w:r w:rsidR="00193742" w:rsidRPr="004D5E55">
        <w:rPr>
          <w:b/>
          <w:bCs/>
        </w:rPr>
        <w:t xml:space="preserve"> </w:t>
      </w:r>
      <w:r w:rsidR="00277858" w:rsidRPr="004D5E55">
        <w:rPr>
          <w:b/>
          <w:bCs/>
        </w:rPr>
        <w:t xml:space="preserve">sean compatibles con el Pacto y con las normas internacionales pertinentes, entre ellas los Principios Básicos relativos a la Independencia de la Judicatura y las Directrices sobre la Función de los Fiscales, y se basen exclusivamente en </w:t>
      </w:r>
      <w:r w:rsidR="00224B75" w:rsidRPr="004D5E55">
        <w:rPr>
          <w:b/>
          <w:bCs/>
        </w:rPr>
        <w:t>criterios objetivos y transparentes para evaluar los méritos de los candidatos, conforme a requisitos de idoneidad, competencia y honorabilidad</w:t>
      </w:r>
      <w:r w:rsidR="0014550D" w:rsidRPr="004D5E55">
        <w:rPr>
          <w:b/>
          <w:bCs/>
        </w:rPr>
        <w:t>;</w:t>
      </w:r>
    </w:p>
    <w:p w14:paraId="16778E8C" w14:textId="0CD59EF3" w:rsidR="00327CB8" w:rsidRPr="004D5E55" w:rsidRDefault="00B63E55" w:rsidP="00B63E55">
      <w:pPr>
        <w:pStyle w:val="SingleTxtG"/>
        <w:rPr>
          <w:b/>
          <w:bCs/>
        </w:rPr>
      </w:pPr>
      <w:r w:rsidRPr="004D5E55">
        <w:rPr>
          <w:b/>
          <w:bCs/>
        </w:rPr>
        <w:tab/>
      </w:r>
      <w:r w:rsidRPr="002775CB">
        <w:rPr>
          <w:b/>
          <w:bCs/>
        </w:rPr>
        <w:t>b)</w:t>
      </w:r>
      <w:r w:rsidRPr="004D5E55">
        <w:rPr>
          <w:b/>
          <w:bCs/>
        </w:rPr>
        <w:tab/>
      </w:r>
      <w:r w:rsidR="0014550D" w:rsidRPr="004D5E55">
        <w:rPr>
          <w:b/>
          <w:bCs/>
          <w:lang w:val="es-CO"/>
        </w:rPr>
        <w:t>Evitar que en los procesos de selección y nombramiento de los jueces y fiscales interfiera el Consejo de Participación Ciudadana y Control Social con criterios ajenos a los relativos a la capacidad y méritos de los aspirantes</w:t>
      </w:r>
      <w:r w:rsidR="0014550D" w:rsidRPr="004D5E55">
        <w:rPr>
          <w:b/>
          <w:bCs/>
        </w:rPr>
        <w:t>;</w:t>
      </w:r>
    </w:p>
    <w:p w14:paraId="12E807B6" w14:textId="7A3F7823" w:rsidR="000006DE" w:rsidRPr="00B63E55" w:rsidRDefault="00B63E55" w:rsidP="00B63E55">
      <w:pPr>
        <w:pStyle w:val="SingleTxtG"/>
        <w:rPr>
          <w:b/>
          <w:bCs/>
        </w:rPr>
      </w:pPr>
      <w:r w:rsidRPr="004D5E55">
        <w:rPr>
          <w:b/>
          <w:bCs/>
        </w:rPr>
        <w:tab/>
      </w:r>
      <w:r w:rsidRPr="002775CB">
        <w:rPr>
          <w:b/>
          <w:bCs/>
        </w:rPr>
        <w:t>c)</w:t>
      </w:r>
      <w:r w:rsidRPr="00327CB8">
        <w:rPr>
          <w:b/>
          <w:bCs/>
        </w:rPr>
        <w:tab/>
      </w:r>
      <w:r w:rsidR="00327CB8" w:rsidRPr="00B63E55">
        <w:rPr>
          <w:b/>
          <w:bCs/>
          <w:lang w:val="es-CO"/>
        </w:rPr>
        <w:t>Hacer públicos los criterios conforme a los cuales se van a llevar a cabo los nombramientos para la Corte Nacional, la Corte Constitucional y la Fiscalía, en la corriente anualidad y la siguiente.</w:t>
      </w:r>
    </w:p>
    <w:p w14:paraId="058390A6" w14:textId="585F1381" w:rsidR="00277858" w:rsidRPr="00E21107" w:rsidRDefault="00FF7330" w:rsidP="00B63E55">
      <w:pPr>
        <w:pStyle w:val="SingleTxtG"/>
      </w:pPr>
      <w:bookmarkStart w:id="7" w:name="_Hlk180516419"/>
      <w:r w:rsidRPr="00AA5FDC">
        <w:t>3</w:t>
      </w:r>
      <w:r w:rsidR="005276E8" w:rsidRPr="00AA5FDC">
        <w:t>7</w:t>
      </w:r>
      <w:r w:rsidRPr="00AA5FDC">
        <w:t>.</w:t>
      </w:r>
      <w:r w:rsidRPr="00AA5FDC">
        <w:tab/>
      </w:r>
      <w:r w:rsidR="00A13A8B" w:rsidRPr="00AA5FDC">
        <w:t xml:space="preserve">El Comité toma nota de las medidas adoptadas para </w:t>
      </w:r>
      <w:r w:rsidR="00A13A8B" w:rsidRPr="00AA5FDC">
        <w:rPr>
          <w:lang w:val="es-ES_tradnl"/>
        </w:rPr>
        <w:t xml:space="preserve">fortalecer el funcionamiento de dependencias judiciales especializadas en delitos relacionados con corrupción y crimen organizado. No obstante, le siguen preocupando </w:t>
      </w:r>
      <w:r w:rsidR="004879FF" w:rsidRPr="00AA5FDC">
        <w:t xml:space="preserve">los informes de casos de corrupción </w:t>
      </w:r>
      <w:r w:rsidR="00ED5DA7" w:rsidRPr="00AA5FDC">
        <w:t>que afectan a</w:t>
      </w:r>
      <w:r w:rsidR="0001430D" w:rsidRPr="00AA5FDC">
        <w:t>l poder judicial</w:t>
      </w:r>
      <w:r w:rsidR="00AA5FDC">
        <w:t>,</w:t>
      </w:r>
      <w:r w:rsidR="00B85E58" w:rsidRPr="00AA5FDC">
        <w:t xml:space="preserve"> </w:t>
      </w:r>
      <w:r w:rsidR="00E21107" w:rsidRPr="00AA5FDC">
        <w:t xml:space="preserve">incluyendo </w:t>
      </w:r>
      <w:r w:rsidR="0001430D" w:rsidRPr="00AA5FDC">
        <w:t xml:space="preserve">investigaciones por parte de la Fiscalía General del Estado </w:t>
      </w:r>
      <w:r w:rsidR="00C13B2D" w:rsidRPr="00AA5FDC">
        <w:t>en las que se indica</w:t>
      </w:r>
      <w:r w:rsidR="0001430D" w:rsidRPr="00AA5FDC">
        <w:t xml:space="preserve"> que estructuras criminales habrían pagado sobornos a operadores de justicia a cambio de decisiones favorables, modificaciones en composiciones de tribunales, retardos procesales injustificados y beneficios penitenciarios a favor de integrantes de organizaciones del crimen organizado y sus familiares</w:t>
      </w:r>
      <w:r w:rsidR="00AA5FDC">
        <w:t>,</w:t>
      </w:r>
      <w:r w:rsidR="0001430D" w:rsidRPr="00AA5FDC">
        <w:t xml:space="preserve"> </w:t>
      </w:r>
      <w:r w:rsidR="00E21107" w:rsidRPr="00AA5FDC">
        <w:t xml:space="preserve">lo cual da lugar a un alto grado de desconfianza pública en </w:t>
      </w:r>
      <w:r w:rsidR="00213D93" w:rsidRPr="00AA5FDC">
        <w:t>los operadores de justicia</w:t>
      </w:r>
      <w:r w:rsidR="00E21107" w:rsidRPr="00AA5FDC">
        <w:t xml:space="preserve"> y a la creencia de que </w:t>
      </w:r>
      <w:r w:rsidR="00213D93" w:rsidRPr="00AA5FDC">
        <w:rPr>
          <w:rFonts w:ascii="Times" w:hAnsi="Times" w:cs="Times"/>
          <w:lang w:val="es-CO"/>
        </w:rPr>
        <w:t>se estaría produciendo la penetración del crimen organizado en el poder judicial</w:t>
      </w:r>
      <w:r w:rsidR="0001430D" w:rsidRPr="00AA5FDC">
        <w:t xml:space="preserve">. </w:t>
      </w:r>
      <w:r w:rsidR="003B6980" w:rsidRPr="00AA5FDC">
        <w:t xml:space="preserve">Asimismo, observa con preocupación </w:t>
      </w:r>
      <w:r w:rsidR="0001430D" w:rsidRPr="00AA5FDC">
        <w:t xml:space="preserve">las </w:t>
      </w:r>
      <w:r w:rsidR="003B6980" w:rsidRPr="00AA5FDC">
        <w:t xml:space="preserve">escasas </w:t>
      </w:r>
      <w:r w:rsidR="0001430D" w:rsidRPr="00AA5FDC">
        <w:t xml:space="preserve">medidas de </w:t>
      </w:r>
      <w:r w:rsidR="003B6980" w:rsidRPr="00AA5FDC">
        <w:t xml:space="preserve">prevención y </w:t>
      </w:r>
      <w:r w:rsidR="0001430D" w:rsidRPr="00AA5FDC">
        <w:t xml:space="preserve">protección </w:t>
      </w:r>
      <w:r w:rsidR="003B6980" w:rsidRPr="00AA5FDC">
        <w:t xml:space="preserve">adoptadas frente a los </w:t>
      </w:r>
      <w:r w:rsidR="0001430D" w:rsidRPr="00AA5FDC">
        <w:t>asesinatos, amenazas</w:t>
      </w:r>
      <w:r w:rsidR="003B6980" w:rsidRPr="00AA5FDC">
        <w:t>,</w:t>
      </w:r>
      <w:r w:rsidR="0001430D" w:rsidRPr="00AA5FDC">
        <w:t xml:space="preserve"> intimidaciones y agresiones contra jueces, fiscales y demás profesionales del ámbito jurídico</w:t>
      </w:r>
      <w:r w:rsidR="003B6980" w:rsidRPr="00AA5FDC">
        <w:t xml:space="preserve"> </w:t>
      </w:r>
      <w:r w:rsidR="003B6980" w:rsidRPr="00AA5FDC">
        <w:rPr>
          <w:color w:val="1D1B11" w:themeColor="background2" w:themeShade="1A"/>
        </w:rPr>
        <w:t>(art. 14)</w:t>
      </w:r>
      <w:r w:rsidR="00213D93" w:rsidRPr="00AA5FDC">
        <w:t>.</w:t>
      </w:r>
    </w:p>
    <w:bookmarkEnd w:id="7"/>
    <w:p w14:paraId="2A3C9332" w14:textId="297EC9A2" w:rsidR="00A45251" w:rsidRPr="00B63E55" w:rsidRDefault="00FF7330" w:rsidP="00B63E55">
      <w:pPr>
        <w:pStyle w:val="SingleTxtG"/>
        <w:rPr>
          <w:b/>
          <w:bCs/>
        </w:rPr>
      </w:pPr>
      <w:r w:rsidRPr="006A0C2F">
        <w:t>3</w:t>
      </w:r>
      <w:r w:rsidR="005276E8" w:rsidRPr="006A0C2F">
        <w:t>8</w:t>
      </w:r>
      <w:r w:rsidRPr="006A0C2F">
        <w:t>.</w:t>
      </w:r>
      <w:r w:rsidR="00A1377C" w:rsidRPr="00B63E55">
        <w:rPr>
          <w:b/>
          <w:bCs/>
        </w:rPr>
        <w:tab/>
      </w:r>
      <w:r w:rsidR="00E57873" w:rsidRPr="00B63E55">
        <w:rPr>
          <w:b/>
          <w:bCs/>
        </w:rPr>
        <w:t>El Estado parte debe</w:t>
      </w:r>
      <w:r w:rsidR="00A45251" w:rsidRPr="00B63E55">
        <w:rPr>
          <w:b/>
          <w:bCs/>
        </w:rPr>
        <w:t>:</w:t>
      </w:r>
    </w:p>
    <w:p w14:paraId="69C9057C" w14:textId="6FF0C8D4" w:rsidR="00A45251" w:rsidRPr="004D5E55" w:rsidRDefault="00B63E55" w:rsidP="00B63E55">
      <w:pPr>
        <w:pStyle w:val="SingleTxtG"/>
        <w:rPr>
          <w:b/>
          <w:bCs/>
        </w:rPr>
      </w:pPr>
      <w:r>
        <w:rPr>
          <w:b/>
          <w:bCs/>
        </w:rPr>
        <w:tab/>
      </w:r>
      <w:r w:rsidRPr="002775CB">
        <w:rPr>
          <w:b/>
          <w:bCs/>
        </w:rPr>
        <w:t>a)</w:t>
      </w:r>
      <w:r w:rsidRPr="004D5E55">
        <w:rPr>
          <w:b/>
          <w:bCs/>
        </w:rPr>
        <w:tab/>
      </w:r>
      <w:r w:rsidR="00A45251" w:rsidRPr="004D5E55">
        <w:rPr>
          <w:b/>
          <w:bCs/>
        </w:rPr>
        <w:t xml:space="preserve">Velar por que todos los casos de corrupción se investiguen con prontitud y de forma independiente e imparcial, y </w:t>
      </w:r>
      <w:proofErr w:type="spellStart"/>
      <w:r w:rsidR="00A45251" w:rsidRPr="004D5E55">
        <w:rPr>
          <w:b/>
          <w:bCs/>
        </w:rPr>
        <w:t>por que</w:t>
      </w:r>
      <w:proofErr w:type="spellEnd"/>
      <w:r w:rsidR="00A45251" w:rsidRPr="004D5E55">
        <w:rPr>
          <w:b/>
          <w:bCs/>
        </w:rPr>
        <w:t xml:space="preserve"> los responsables de esos actos, en particular en los casos de corrupción de alto nivel y de corrupción en el poder judicial, sean enjuiciados y sancionados en función de la gravedad del delito</w:t>
      </w:r>
      <w:r w:rsidR="00C13B2D" w:rsidRPr="004D5E55">
        <w:rPr>
          <w:b/>
          <w:bCs/>
        </w:rPr>
        <w:t>;</w:t>
      </w:r>
    </w:p>
    <w:p w14:paraId="68F7096C" w14:textId="03555F6F" w:rsidR="0001430D" w:rsidRPr="004D5E55" w:rsidRDefault="00B63E55" w:rsidP="00B63E55">
      <w:pPr>
        <w:pStyle w:val="SingleTxtG"/>
        <w:rPr>
          <w:b/>
          <w:bCs/>
        </w:rPr>
      </w:pPr>
      <w:r w:rsidRPr="004D5E55">
        <w:rPr>
          <w:b/>
          <w:bCs/>
        </w:rPr>
        <w:tab/>
      </w:r>
      <w:r w:rsidRPr="002775CB">
        <w:rPr>
          <w:b/>
          <w:bCs/>
        </w:rPr>
        <w:t>b)</w:t>
      </w:r>
      <w:r w:rsidRPr="004D5E55">
        <w:rPr>
          <w:b/>
          <w:bCs/>
        </w:rPr>
        <w:tab/>
      </w:r>
      <w:r w:rsidR="002764C8" w:rsidRPr="004D5E55">
        <w:rPr>
          <w:b/>
          <w:bCs/>
        </w:rPr>
        <w:t>I</w:t>
      </w:r>
      <w:r w:rsidR="00E967AE" w:rsidRPr="004D5E55">
        <w:rPr>
          <w:b/>
          <w:bCs/>
        </w:rPr>
        <w:t>mpartir formación a las fuerzas del orden, los fiscales y los jueces en materia de detección, investigación y enjuiciamiento de los actos de corrupción, en particular los de alto nivel</w:t>
      </w:r>
      <w:r w:rsidR="00C13B2D" w:rsidRPr="004D5E55">
        <w:rPr>
          <w:b/>
          <w:bCs/>
        </w:rPr>
        <w:t>;</w:t>
      </w:r>
    </w:p>
    <w:p w14:paraId="0AC2DDAA" w14:textId="7D3AE6E2" w:rsidR="0001430D" w:rsidRPr="00B63E55" w:rsidRDefault="00B63E55" w:rsidP="00B63E55">
      <w:pPr>
        <w:pStyle w:val="SingleTxtG"/>
        <w:rPr>
          <w:b/>
          <w:bCs/>
        </w:rPr>
      </w:pPr>
      <w:r w:rsidRPr="004D5E55">
        <w:rPr>
          <w:b/>
          <w:bCs/>
        </w:rPr>
        <w:tab/>
      </w:r>
      <w:r w:rsidRPr="002775CB">
        <w:rPr>
          <w:b/>
          <w:bCs/>
        </w:rPr>
        <w:t>c)</w:t>
      </w:r>
      <w:r w:rsidRPr="00B63E55">
        <w:rPr>
          <w:b/>
          <w:bCs/>
        </w:rPr>
        <w:tab/>
      </w:r>
      <w:r w:rsidR="0001430D" w:rsidRPr="00B63E55">
        <w:rPr>
          <w:b/>
          <w:bCs/>
        </w:rPr>
        <w:t>Continuar sus esfuerzos para implementar medidas integrales de prevención y protección a fin de garantizar que los jueces, fiscales y demás profesionales del ámbito jurídico puedan desempeñar sus funciones de forma segura e independiente, sin temor a amenazas, intimidaciones, obstáculos, acoso, represalias o acciones penales.</w:t>
      </w:r>
    </w:p>
    <w:p w14:paraId="2CA9E055" w14:textId="1D668ABB" w:rsidR="00681C1A" w:rsidRDefault="00203101" w:rsidP="002775CB">
      <w:pPr>
        <w:pStyle w:val="H23G"/>
        <w:rPr>
          <w:bCs/>
        </w:rPr>
      </w:pPr>
      <w:r>
        <w:lastRenderedPageBreak/>
        <w:tab/>
      </w:r>
      <w:r w:rsidR="004D5E55">
        <w:tab/>
      </w:r>
      <w:r w:rsidR="004D5E55">
        <w:tab/>
      </w:r>
      <w:r w:rsidR="00D63DAC" w:rsidRPr="00D63DAC">
        <w:t>Trato dispensado a los extranjeros, incluidos los refugiados y los solicitantes</w:t>
      </w:r>
      <w:r w:rsidR="004D5E55">
        <w:br/>
      </w:r>
      <w:r w:rsidR="00D63DAC" w:rsidRPr="00D63DAC">
        <w:t>de asilo</w:t>
      </w:r>
    </w:p>
    <w:p w14:paraId="24DE1449" w14:textId="2476E05C" w:rsidR="00681C1A" w:rsidRDefault="00166CCA" w:rsidP="00B63E55">
      <w:pPr>
        <w:pStyle w:val="SingleTxtG"/>
      </w:pPr>
      <w:r>
        <w:rPr>
          <w:color w:val="1D1B11" w:themeColor="background2" w:themeShade="1A"/>
        </w:rPr>
        <w:t>3</w:t>
      </w:r>
      <w:r w:rsidR="005276E8">
        <w:rPr>
          <w:color w:val="1D1B11" w:themeColor="background2" w:themeShade="1A"/>
        </w:rPr>
        <w:t>9</w:t>
      </w:r>
      <w:r>
        <w:rPr>
          <w:color w:val="1D1B11" w:themeColor="background2" w:themeShade="1A"/>
        </w:rPr>
        <w:t>.</w:t>
      </w:r>
      <w:r>
        <w:tab/>
        <w:t>El</w:t>
      </w:r>
      <w:r w:rsidRPr="00015EAB">
        <w:t xml:space="preserve"> Comité </w:t>
      </w:r>
      <w:r>
        <w:t>toma nota</w:t>
      </w:r>
      <w:r w:rsidRPr="00015EAB">
        <w:t xml:space="preserve"> </w:t>
      </w:r>
      <w:r>
        <w:t xml:space="preserve">de las medidas </w:t>
      </w:r>
      <w:r w:rsidR="00CB218A">
        <w:t xml:space="preserve">adoptadas </w:t>
      </w:r>
      <w:r>
        <w:t xml:space="preserve">para abordar el flujo migratorio en la frontera norte, así como la puesta en marcha de procesos de regularización para </w:t>
      </w:r>
      <w:r w:rsidRPr="00EB090D">
        <w:t>los migrantes que llegan de la República Bolivariana de Venezuela</w:t>
      </w:r>
      <w:r>
        <w:t xml:space="preserve">. No obstante, </w:t>
      </w:r>
      <w:r>
        <w:rPr>
          <w:color w:val="1D1B11" w:themeColor="background2" w:themeShade="1A"/>
        </w:rPr>
        <w:t>e</w:t>
      </w:r>
      <w:r w:rsidRPr="00D33173">
        <w:rPr>
          <w:color w:val="1D1B11" w:themeColor="background2" w:themeShade="1A"/>
        </w:rPr>
        <w:t xml:space="preserve">l </w:t>
      </w:r>
      <w:r w:rsidRPr="00D33173">
        <w:t xml:space="preserve">Comité está preocupado por </w:t>
      </w:r>
      <w:r>
        <w:t xml:space="preserve">el limitado </w:t>
      </w:r>
      <w:r w:rsidR="00E800C0">
        <w:t>alcance</w:t>
      </w:r>
      <w:r>
        <w:t xml:space="preserve"> de estos</w:t>
      </w:r>
      <w:r w:rsidRPr="00D33173">
        <w:t xml:space="preserve"> procesos de regularización que, según informaciones recibidas, estarían excluyendo a </w:t>
      </w:r>
      <w:r>
        <w:t>los venezolanos</w:t>
      </w:r>
      <w:r w:rsidRPr="00D33173">
        <w:t xml:space="preserve"> </w:t>
      </w:r>
      <w:r w:rsidRPr="00D33173">
        <w:rPr>
          <w:lang w:val="es-CO"/>
        </w:rPr>
        <w:t>que llegaron al territorio del Estado parte después de 2022.</w:t>
      </w:r>
      <w:r>
        <w:t xml:space="preserve"> Al respecto, observa con preocupación que el Estado parte tiene una de las tasas más altas de migrantes venezolanos en situación irregular (68</w:t>
      </w:r>
      <w:r w:rsidR="00BF0505">
        <w:t> </w:t>
      </w:r>
      <w:r w:rsidR="00AA5FDC">
        <w:t>%</w:t>
      </w:r>
      <w:r>
        <w:t xml:space="preserve">). </w:t>
      </w:r>
      <w:r w:rsidRPr="00140390">
        <w:t>Si bien toma nota de los esfuerzos desplegados por el Estado parte</w:t>
      </w:r>
      <w:r>
        <w:t xml:space="preserve"> </w:t>
      </w:r>
      <w:r w:rsidRPr="00EF5B76">
        <w:t>para proteger los derechos humanos de las personas migrantes, refugiadas y solicitantes de asilo</w:t>
      </w:r>
      <w:r w:rsidRPr="00140390">
        <w:t xml:space="preserve">, al Comité le preocupan </w:t>
      </w:r>
      <w:r w:rsidRPr="00EF5B76">
        <w:t xml:space="preserve">los informes según los cuales estas personas serían víctimas de </w:t>
      </w:r>
      <w:r>
        <w:t>detenciones arbitrarias</w:t>
      </w:r>
      <w:r w:rsidRPr="00EF5B76">
        <w:t xml:space="preserve">, </w:t>
      </w:r>
      <w:r>
        <w:t>extorsión, trata</w:t>
      </w:r>
      <w:r w:rsidR="00E800C0">
        <w:t>,</w:t>
      </w:r>
      <w:r>
        <w:t xml:space="preserve"> </w:t>
      </w:r>
      <w:r w:rsidRPr="00EF5B76">
        <w:t>intimidación y amenazas</w:t>
      </w:r>
      <w:r>
        <w:t xml:space="preserve">, y lamenta la falta de información específica sobre las medidas adoptadas para garantizar que las personas víctimas de estos actos puedan </w:t>
      </w:r>
      <w:r w:rsidRPr="00140390">
        <w:t xml:space="preserve">acceder a la justicia </w:t>
      </w:r>
      <w:r>
        <w:t xml:space="preserve">(arts. </w:t>
      </w:r>
      <w:r w:rsidR="00F50DF0">
        <w:t>2, 6,</w:t>
      </w:r>
      <w:r w:rsidR="00E800C0">
        <w:t xml:space="preserve"> 8,</w:t>
      </w:r>
      <w:r w:rsidR="00F50DF0">
        <w:t xml:space="preserve"> 9 y 12</w:t>
      </w:r>
      <w:r>
        <w:t>).</w:t>
      </w:r>
    </w:p>
    <w:p w14:paraId="76BD0B82" w14:textId="7B644F5E" w:rsidR="00681C1A" w:rsidRPr="00B63E55" w:rsidRDefault="005276E8" w:rsidP="00B63E55">
      <w:pPr>
        <w:pStyle w:val="SingleTxtG"/>
        <w:rPr>
          <w:b/>
          <w:bCs/>
        </w:rPr>
      </w:pPr>
      <w:r w:rsidRPr="006A0C2F">
        <w:t>40</w:t>
      </w:r>
      <w:r w:rsidR="00681C1A" w:rsidRPr="006A0C2F">
        <w:t>.</w:t>
      </w:r>
      <w:r w:rsidR="00681C1A" w:rsidRPr="00B63E55">
        <w:rPr>
          <w:b/>
          <w:bCs/>
        </w:rPr>
        <w:tab/>
        <w:t>El Estado parte debe:</w:t>
      </w:r>
    </w:p>
    <w:p w14:paraId="4DA31EB4" w14:textId="57B869D5" w:rsidR="00015EAB" w:rsidRPr="004D5E55" w:rsidRDefault="00B63E55" w:rsidP="00B63E55">
      <w:pPr>
        <w:pStyle w:val="SingleTxtG"/>
        <w:rPr>
          <w:b/>
          <w:bCs/>
        </w:rPr>
      </w:pPr>
      <w:r>
        <w:rPr>
          <w:b/>
          <w:bCs/>
        </w:rPr>
        <w:tab/>
      </w:r>
      <w:r w:rsidRPr="002775CB">
        <w:rPr>
          <w:b/>
          <w:bCs/>
        </w:rPr>
        <w:t>a)</w:t>
      </w:r>
      <w:r w:rsidRPr="004D5E55">
        <w:rPr>
          <w:b/>
          <w:bCs/>
        </w:rPr>
        <w:tab/>
      </w:r>
      <w:r w:rsidR="00015EAB" w:rsidRPr="004D5E55">
        <w:rPr>
          <w:b/>
          <w:bCs/>
        </w:rPr>
        <w:t>Intensificar sus esfuerzos para regularizar la situación de las personas necesitadas de protección internacional, en particular velando por el reconocimiento de su condición jurídica, y proporcionarles acceso a los servicios sociales, la integración local y las oportunidades educativas, laborales y de generación de ingresos, respondiendo al mismo tiempo a las necesidades específicas de las personas en situación de vulnerabilidad</w:t>
      </w:r>
      <w:r w:rsidR="00D03986" w:rsidRPr="004D5E55">
        <w:rPr>
          <w:b/>
          <w:bCs/>
        </w:rPr>
        <w:t>;</w:t>
      </w:r>
    </w:p>
    <w:p w14:paraId="3601D928" w14:textId="58C0F95A" w:rsidR="00D63DAC" w:rsidRPr="00B63E55" w:rsidRDefault="00B63E55" w:rsidP="00AC3394">
      <w:pPr>
        <w:pStyle w:val="SingleTxtG"/>
        <w:rPr>
          <w:b/>
          <w:bCs/>
        </w:rPr>
      </w:pPr>
      <w:r w:rsidRPr="004D5E55">
        <w:rPr>
          <w:b/>
          <w:bCs/>
        </w:rPr>
        <w:tab/>
      </w:r>
      <w:r w:rsidRPr="002775CB">
        <w:rPr>
          <w:b/>
          <w:bCs/>
        </w:rPr>
        <w:t>b)</w:t>
      </w:r>
      <w:r w:rsidRPr="00B63E55">
        <w:rPr>
          <w:b/>
          <w:bCs/>
        </w:rPr>
        <w:tab/>
      </w:r>
      <w:r w:rsidR="00681C1A" w:rsidRPr="00B63E55">
        <w:rPr>
          <w:b/>
          <w:bCs/>
        </w:rPr>
        <w:t>Redoblar sus esfuerzos para investigar las alegaciones de detenciones arbitrarias, extorsión, trata</w:t>
      </w:r>
      <w:r w:rsidR="00015EAB" w:rsidRPr="00B63E55">
        <w:rPr>
          <w:b/>
          <w:bCs/>
        </w:rPr>
        <w:t>,</w:t>
      </w:r>
      <w:r w:rsidR="00681C1A" w:rsidRPr="00B63E55">
        <w:rPr>
          <w:b/>
          <w:bCs/>
        </w:rPr>
        <w:t xml:space="preserve"> intimidación y amenazas contra las personas migrantes</w:t>
      </w:r>
      <w:r w:rsidR="00C35F93" w:rsidRPr="00B63E55">
        <w:rPr>
          <w:b/>
          <w:bCs/>
        </w:rPr>
        <w:t xml:space="preserve"> refugiadas y solicitantes de asilo</w:t>
      </w:r>
      <w:r w:rsidR="00681C1A" w:rsidRPr="00B63E55">
        <w:rPr>
          <w:b/>
          <w:bCs/>
        </w:rPr>
        <w:t>; enjuiciar y sancionar a los responsables</w:t>
      </w:r>
      <w:r w:rsidR="00AC3394" w:rsidRPr="00B63E55">
        <w:rPr>
          <w:b/>
          <w:bCs/>
        </w:rPr>
        <w:t>;</w:t>
      </w:r>
      <w:r w:rsidR="00C35F93" w:rsidRPr="00B63E55">
        <w:rPr>
          <w:b/>
          <w:bCs/>
        </w:rPr>
        <w:t xml:space="preserve"> </w:t>
      </w:r>
      <w:r w:rsidR="008F1D5B" w:rsidRPr="00B63E55">
        <w:rPr>
          <w:b/>
          <w:bCs/>
        </w:rPr>
        <w:t>garantizar el acceso a la justicia</w:t>
      </w:r>
      <w:r w:rsidR="00F96F52">
        <w:rPr>
          <w:b/>
          <w:bCs/>
        </w:rPr>
        <w:t xml:space="preserve"> con </w:t>
      </w:r>
      <w:r w:rsidR="00F96F52" w:rsidRPr="003A7059">
        <w:rPr>
          <w:b/>
          <w:bCs/>
        </w:rPr>
        <w:t>pleno</w:t>
      </w:r>
      <w:r w:rsidR="00F96F52">
        <w:rPr>
          <w:b/>
          <w:bCs/>
        </w:rPr>
        <w:t xml:space="preserve"> respeto de los derechos humanos de </w:t>
      </w:r>
      <w:r w:rsidR="00AC3394">
        <w:rPr>
          <w:b/>
          <w:bCs/>
        </w:rPr>
        <w:t>esas</w:t>
      </w:r>
      <w:r w:rsidR="00F96F52">
        <w:rPr>
          <w:b/>
          <w:bCs/>
        </w:rPr>
        <w:t xml:space="preserve"> </w:t>
      </w:r>
      <w:r w:rsidR="00F96F52" w:rsidRPr="00B63E55">
        <w:rPr>
          <w:b/>
          <w:bCs/>
        </w:rPr>
        <w:t>víctimas</w:t>
      </w:r>
      <w:r w:rsidR="00F96F52">
        <w:rPr>
          <w:b/>
          <w:bCs/>
        </w:rPr>
        <w:t>,</w:t>
      </w:r>
      <w:r w:rsidR="008F1D5B" w:rsidRPr="00B63E55">
        <w:rPr>
          <w:b/>
          <w:bCs/>
        </w:rPr>
        <w:t xml:space="preserve"> y ofrecer</w:t>
      </w:r>
      <w:r w:rsidR="00AC3394">
        <w:rPr>
          <w:b/>
          <w:bCs/>
        </w:rPr>
        <w:t>les</w:t>
      </w:r>
      <w:r w:rsidR="008F1D5B" w:rsidRPr="00B63E55">
        <w:rPr>
          <w:b/>
          <w:bCs/>
        </w:rPr>
        <w:t xml:space="preserve"> reparación e indemnización </w:t>
      </w:r>
      <w:r w:rsidR="00AC3394">
        <w:rPr>
          <w:b/>
          <w:bCs/>
        </w:rPr>
        <w:t>adecuadas.</w:t>
      </w:r>
    </w:p>
    <w:p w14:paraId="46547AB2" w14:textId="7F89FE63" w:rsidR="009D36BD" w:rsidRDefault="009D36BD" w:rsidP="002775CB">
      <w:pPr>
        <w:pStyle w:val="H23G"/>
        <w:rPr>
          <w:lang w:val="es-ES_tradnl"/>
        </w:rPr>
      </w:pPr>
      <w:r w:rsidRPr="00437FCF">
        <w:tab/>
      </w:r>
      <w:r w:rsidRPr="00437FCF">
        <w:tab/>
        <w:t>Defensores</w:t>
      </w:r>
      <w:r w:rsidRPr="00437FCF">
        <w:rPr>
          <w:lang w:val="es-ES_tradnl"/>
        </w:rPr>
        <w:t xml:space="preserve"> de derechos</w:t>
      </w:r>
      <w:r w:rsidRPr="00110348">
        <w:rPr>
          <w:lang w:val="es-ES_tradnl"/>
        </w:rPr>
        <w:t xml:space="preserve"> humanos</w:t>
      </w:r>
    </w:p>
    <w:p w14:paraId="6B95E427" w14:textId="01ABE7C8" w:rsidR="00654913" w:rsidRDefault="005276E8" w:rsidP="00395F42">
      <w:pPr>
        <w:pStyle w:val="SingleTxtG"/>
      </w:pPr>
      <w:r>
        <w:t>41</w:t>
      </w:r>
      <w:r w:rsidR="00D10BA3">
        <w:t>.</w:t>
      </w:r>
      <w:r w:rsidR="00D10BA3">
        <w:tab/>
      </w:r>
      <w:r w:rsidR="00084852" w:rsidRPr="00084852">
        <w:t xml:space="preserve">Si bien toma nota de los esfuerzos del Estado </w:t>
      </w:r>
      <w:r w:rsidR="007C1AD6">
        <w:t xml:space="preserve">parte </w:t>
      </w:r>
      <w:r w:rsidR="00084852" w:rsidRPr="00084852">
        <w:t xml:space="preserve">con relación a la protección de las personas defensoras de derechos humanos, </w:t>
      </w:r>
      <w:r w:rsidR="00101C7A">
        <w:t xml:space="preserve">al Comité le preocupa que </w:t>
      </w:r>
      <w:r w:rsidR="007C1AD6">
        <w:t>aún</w:t>
      </w:r>
      <w:r w:rsidR="00101C7A">
        <w:t xml:space="preserve"> </w:t>
      </w:r>
      <w:r w:rsidR="00101C7A" w:rsidRPr="00084852">
        <w:t xml:space="preserve">no </w:t>
      </w:r>
      <w:r w:rsidR="007C1AD6">
        <w:t xml:space="preserve">se </w:t>
      </w:r>
      <w:r w:rsidR="00101C7A" w:rsidRPr="00084852">
        <w:t>cuent</w:t>
      </w:r>
      <w:r w:rsidR="00101C7A">
        <w:t>e</w:t>
      </w:r>
      <w:r w:rsidR="00101C7A" w:rsidRPr="00084852">
        <w:t xml:space="preserve"> con una política integral que promueva la implementación de medidas efectivas de protección y prevención</w:t>
      </w:r>
      <w:r w:rsidR="00654913">
        <w:t>,</w:t>
      </w:r>
      <w:r w:rsidR="00101C7A">
        <w:t xml:space="preserve"> ni con</w:t>
      </w:r>
      <w:r w:rsidR="00654913">
        <w:t xml:space="preserve"> un </w:t>
      </w:r>
      <w:r w:rsidR="00654913" w:rsidRPr="001A2FF2">
        <w:t>mecanismo especializado en la protección de las personas defensoras de derechos humanos. El Comité valora las medidas tomadas para prevenir la violencia y para proteger y promocionar los derechos humanos de las personas defensoras de derechos humanos, por ejemplo</w:t>
      </w:r>
      <w:r w:rsidR="00592788" w:rsidRPr="001A2FF2">
        <w:t xml:space="preserve"> mediante el desarrollo de una política criminal para garantizar el acceso a la justicia de </w:t>
      </w:r>
      <w:r w:rsidR="00592788" w:rsidRPr="006F2F3E">
        <w:t>estas personas</w:t>
      </w:r>
      <w:r w:rsidR="00654913" w:rsidRPr="006F2F3E">
        <w:t>. Sin</w:t>
      </w:r>
      <w:r w:rsidR="00654913" w:rsidRPr="00084852">
        <w:t xml:space="preserve"> embargo, el Comité sigue preocupado por los </w:t>
      </w:r>
      <w:bookmarkStart w:id="8" w:name="_Hlk180929650"/>
      <w:r w:rsidR="00654913" w:rsidRPr="00084852">
        <w:t xml:space="preserve">altos niveles de agresiones contra las personas defensoras de derechos humanos y </w:t>
      </w:r>
      <w:r w:rsidR="009A19BA" w:rsidRPr="009A19BA">
        <w:t>de la naturaleza</w:t>
      </w:r>
      <w:r w:rsidR="00654913" w:rsidRPr="00084852">
        <w:t xml:space="preserve">, en particular </w:t>
      </w:r>
      <w:r w:rsidR="00A658BE">
        <w:t>por l</w:t>
      </w:r>
      <w:r w:rsidR="00A658BE" w:rsidRPr="00A658BE">
        <w:t>os ataques, muertes, intimidaciones, actos de estigmatización, criminalización, detenciones ilegales y campañas de difamación</w:t>
      </w:r>
      <w:r w:rsidR="00654913" w:rsidRPr="00084852">
        <w:t>, y por el nivel de impunidad que continúa en estos casos</w:t>
      </w:r>
      <w:r w:rsidR="006A123A" w:rsidRPr="002775CB">
        <w:rPr>
          <w:rStyle w:val="Refdenotaalpie"/>
          <w:szCs w:val="18"/>
        </w:rPr>
        <w:footnoteReference w:id="15"/>
      </w:r>
      <w:r w:rsidR="00AA5FDC" w:rsidRPr="00084852">
        <w:t>.</w:t>
      </w:r>
      <w:r w:rsidR="00C768AF">
        <w:t xml:space="preserve"> </w:t>
      </w:r>
      <w:bookmarkEnd w:id="8"/>
      <w:r w:rsidR="00DB37CF" w:rsidRPr="00AA5FDC">
        <w:t>Le</w:t>
      </w:r>
      <w:r w:rsidR="00DB37CF" w:rsidRPr="00DB37CF">
        <w:t xml:space="preserve"> preocupa</w:t>
      </w:r>
      <w:r w:rsidR="00DB37CF">
        <w:t>n</w:t>
      </w:r>
      <w:r w:rsidR="00DB37CF" w:rsidRPr="00DB37CF">
        <w:t xml:space="preserve"> también los informes sobre </w:t>
      </w:r>
      <w:r w:rsidR="00DB37CF">
        <w:t>el</w:t>
      </w:r>
      <w:r w:rsidR="00DB37CF" w:rsidRPr="00DB37CF">
        <w:t xml:space="preserve"> uso de </w:t>
      </w:r>
      <w:r w:rsidR="00DB37CF">
        <w:t>procesos</w:t>
      </w:r>
      <w:r w:rsidR="00DB37CF" w:rsidRPr="00DB37CF">
        <w:t xml:space="preserve"> </w:t>
      </w:r>
      <w:r w:rsidR="00DB37CF">
        <w:t xml:space="preserve">penales y disciplinarios </w:t>
      </w:r>
      <w:r w:rsidR="00113E7E" w:rsidRPr="00DB37CF">
        <w:t xml:space="preserve">como mecanismo de intimidación y amenaza </w:t>
      </w:r>
      <w:r w:rsidR="00DB37CF" w:rsidRPr="00DB37CF">
        <w:t>en contra</w:t>
      </w:r>
      <w:r w:rsidR="00701523">
        <w:t xml:space="preserve"> de</w:t>
      </w:r>
      <w:r w:rsidR="00DB37CF" w:rsidRPr="00DB37CF">
        <w:t xml:space="preserve"> </w:t>
      </w:r>
      <w:r w:rsidR="00DB37CF" w:rsidRPr="00166CCA">
        <w:t>personas defensoras de derechos humanos y de la naturaleza</w:t>
      </w:r>
      <w:r w:rsidR="00113E7E" w:rsidRPr="002775CB">
        <w:rPr>
          <w:rStyle w:val="Refdenotaalpie"/>
          <w:szCs w:val="18"/>
        </w:rPr>
        <w:footnoteReference w:id="16"/>
      </w:r>
      <w:r w:rsidR="00AA5FDC" w:rsidRPr="00166CCA">
        <w:t>,</w:t>
      </w:r>
      <w:r w:rsidR="00113E7E" w:rsidRPr="00166CCA">
        <w:t xml:space="preserve"> así como </w:t>
      </w:r>
      <w:r w:rsidR="00003C57" w:rsidRPr="00166CCA">
        <w:t xml:space="preserve">en </w:t>
      </w:r>
      <w:r w:rsidR="00113E7E" w:rsidRPr="00166CCA">
        <w:t>contra</w:t>
      </w:r>
      <w:r w:rsidR="00DB37CF" w:rsidRPr="00166CCA">
        <w:t xml:space="preserve"> </w:t>
      </w:r>
      <w:r w:rsidR="00003C57" w:rsidRPr="00166CCA">
        <w:t xml:space="preserve">de </w:t>
      </w:r>
      <w:r w:rsidR="00DB37CF" w:rsidRPr="00166CCA">
        <w:t>periodistas</w:t>
      </w:r>
      <w:r w:rsidR="00113E7E" w:rsidRPr="00166CCA">
        <w:t xml:space="preserve"> que investigan casos de corrupción</w:t>
      </w:r>
      <w:r w:rsidR="000911E3" w:rsidRPr="00166CCA">
        <w:t xml:space="preserve"> </w:t>
      </w:r>
      <w:r w:rsidR="00C768AF" w:rsidRPr="00166CCA">
        <w:t xml:space="preserve">(arts. </w:t>
      </w:r>
      <w:r w:rsidR="00166CCA" w:rsidRPr="00166CCA">
        <w:t xml:space="preserve">9, </w:t>
      </w:r>
      <w:r w:rsidR="00E22475" w:rsidRPr="00166CCA">
        <w:t xml:space="preserve">14, </w:t>
      </w:r>
      <w:r w:rsidR="00C768AF" w:rsidRPr="00166CCA">
        <w:t>19</w:t>
      </w:r>
      <w:r w:rsidR="00E22475" w:rsidRPr="00166CCA">
        <w:t xml:space="preserve"> y</w:t>
      </w:r>
      <w:r w:rsidR="00C768AF" w:rsidRPr="00166CCA">
        <w:t xml:space="preserve"> 2</w:t>
      </w:r>
      <w:r w:rsidR="00166CCA" w:rsidRPr="00166CCA">
        <w:t>1</w:t>
      </w:r>
      <w:r w:rsidR="00C768AF" w:rsidRPr="00166CCA">
        <w:t>)</w:t>
      </w:r>
      <w:r w:rsidR="00D03986">
        <w:t>.</w:t>
      </w:r>
    </w:p>
    <w:p w14:paraId="50C11050" w14:textId="0AA752AA" w:rsidR="00D10BA3" w:rsidRPr="00B63E55" w:rsidRDefault="00D10BA3" w:rsidP="00B63E55">
      <w:pPr>
        <w:pStyle w:val="SingleTxtG"/>
        <w:rPr>
          <w:b/>
          <w:bCs/>
        </w:rPr>
      </w:pPr>
      <w:r w:rsidRPr="006A0C2F">
        <w:t>4</w:t>
      </w:r>
      <w:r w:rsidR="005276E8" w:rsidRPr="006A0C2F">
        <w:t>2</w:t>
      </w:r>
      <w:r w:rsidRPr="006A0C2F">
        <w:t>.</w:t>
      </w:r>
      <w:r w:rsidRPr="00B63E55">
        <w:rPr>
          <w:b/>
          <w:bCs/>
        </w:rPr>
        <w:tab/>
      </w:r>
      <w:r w:rsidR="00D54109" w:rsidRPr="00B63E55">
        <w:rPr>
          <w:b/>
          <w:bCs/>
        </w:rPr>
        <w:t>El Estado parte debe</w:t>
      </w:r>
      <w:r w:rsidR="005258D2" w:rsidRPr="00B63E55">
        <w:rPr>
          <w:b/>
          <w:bCs/>
        </w:rPr>
        <w:t xml:space="preserve"> adoptar e implementar una política nacional para la protección de personas defensoras de derechos humanos, con una amplia participación de la sociedad civil, que pueda dar respuesta a las necesidades de prevención, protección, lucha en contra de la impunidad y no estigmatización de las personas defensoras. </w:t>
      </w:r>
      <w:r w:rsidR="00661FE6" w:rsidRPr="00B63E55">
        <w:rPr>
          <w:b/>
          <w:bCs/>
        </w:rPr>
        <w:t xml:space="preserve">Además, debe </w:t>
      </w:r>
      <w:r w:rsidR="00BE2F28" w:rsidRPr="00B63E55">
        <w:rPr>
          <w:b/>
          <w:bCs/>
        </w:rPr>
        <w:t>asegurar</w:t>
      </w:r>
      <w:r w:rsidR="00661FE6" w:rsidRPr="00B63E55">
        <w:rPr>
          <w:b/>
          <w:bCs/>
        </w:rPr>
        <w:t xml:space="preserve"> que dicha política est</w:t>
      </w:r>
      <w:r w:rsidR="00AA5FDC">
        <w:rPr>
          <w:b/>
          <w:bCs/>
        </w:rPr>
        <w:t>é</w:t>
      </w:r>
      <w:r w:rsidR="005258D2" w:rsidRPr="00B63E55">
        <w:rPr>
          <w:b/>
          <w:bCs/>
        </w:rPr>
        <w:t xml:space="preserve"> focalizada en los territorios con mayores niveles de violencia e incorporar los enfoques diferenciales, étnico, de género, feminista e interseccional</w:t>
      </w:r>
      <w:r w:rsidR="00661FE6" w:rsidRPr="00B63E55">
        <w:rPr>
          <w:b/>
          <w:bCs/>
        </w:rPr>
        <w:t xml:space="preserve">, y velar por que se implemente de forma efectiva, entre otras cosas </w:t>
      </w:r>
      <w:r w:rsidR="00661FE6" w:rsidRPr="007761C8">
        <w:rPr>
          <w:b/>
          <w:bCs/>
        </w:rPr>
        <w:t xml:space="preserve">permitiendo que la Oficina del Alto Comisionado de las </w:t>
      </w:r>
      <w:r w:rsidR="00661FE6" w:rsidRPr="007761C8">
        <w:rPr>
          <w:b/>
          <w:bCs/>
        </w:rPr>
        <w:lastRenderedPageBreak/>
        <w:t>Naciones Unidas para los Derechos Humanos preste apoyo en materia de fomento de la capacidad</w:t>
      </w:r>
      <w:r w:rsidR="005258D2" w:rsidRPr="007761C8">
        <w:rPr>
          <w:b/>
          <w:bCs/>
        </w:rPr>
        <w:t xml:space="preserve">. Además, debe </w:t>
      </w:r>
      <w:r w:rsidRPr="007761C8">
        <w:rPr>
          <w:b/>
          <w:bCs/>
        </w:rPr>
        <w:t>redoblar sus esfuerzos para:</w:t>
      </w:r>
      <w:bookmarkStart w:id="9" w:name="_Hlk180930058"/>
    </w:p>
    <w:bookmarkEnd w:id="9"/>
    <w:p w14:paraId="62D70FF3" w14:textId="5065D702" w:rsidR="00D10BA3" w:rsidRPr="00B63E55" w:rsidRDefault="00B63E55" w:rsidP="00B63E55">
      <w:pPr>
        <w:pStyle w:val="SingleTxtG"/>
        <w:rPr>
          <w:b/>
          <w:bCs/>
        </w:rPr>
      </w:pPr>
      <w:r>
        <w:rPr>
          <w:b/>
          <w:bCs/>
        </w:rPr>
        <w:tab/>
      </w:r>
      <w:r w:rsidRPr="002775CB">
        <w:rPr>
          <w:b/>
          <w:bCs/>
        </w:rPr>
        <w:t>a)</w:t>
      </w:r>
      <w:r w:rsidRPr="00B63E55">
        <w:rPr>
          <w:b/>
          <w:bCs/>
        </w:rPr>
        <w:tab/>
      </w:r>
      <w:r w:rsidR="000134A2" w:rsidRPr="00B63E55">
        <w:rPr>
          <w:b/>
          <w:bCs/>
        </w:rPr>
        <w:t xml:space="preserve">Establecer un mecanismo especializado en la protección de las personas defensoras de derechos humanos y de la naturaleza, </w:t>
      </w:r>
      <w:r w:rsidR="00E22FC1" w:rsidRPr="00B63E55">
        <w:rPr>
          <w:b/>
          <w:bCs/>
        </w:rPr>
        <w:t>con la asignación de recursos financieros y personal adecuados para su labor, la ejecución de acciones que incidan sobre las causas estructurales del riesgo, tanto de forma reactiva como preventiva, y la realización de actividades para sensibilizar a la población acerca de sus actividades;</w:t>
      </w:r>
    </w:p>
    <w:p w14:paraId="583C0FD9" w14:textId="1D5D70E8" w:rsidR="001F03D0" w:rsidRPr="004D5E55" w:rsidRDefault="00B63E55" w:rsidP="00B63E55">
      <w:pPr>
        <w:pStyle w:val="SingleTxtG"/>
        <w:rPr>
          <w:b/>
          <w:bCs/>
        </w:rPr>
      </w:pPr>
      <w:r>
        <w:rPr>
          <w:b/>
          <w:bCs/>
        </w:rPr>
        <w:tab/>
      </w:r>
      <w:r w:rsidRPr="002775CB">
        <w:rPr>
          <w:b/>
          <w:bCs/>
        </w:rPr>
        <w:t>b)</w:t>
      </w:r>
      <w:r w:rsidRPr="004D5E55">
        <w:rPr>
          <w:b/>
          <w:bCs/>
        </w:rPr>
        <w:tab/>
      </w:r>
      <w:r w:rsidR="00D54109" w:rsidRPr="004D5E55">
        <w:rPr>
          <w:b/>
          <w:bCs/>
        </w:rPr>
        <w:t>Garantizar asistencia y protección efectivas a personas defensoras de derechos humanos</w:t>
      </w:r>
      <w:r w:rsidR="00AA5FDC" w:rsidRPr="004D5E55">
        <w:rPr>
          <w:b/>
          <w:bCs/>
        </w:rPr>
        <w:t>,</w:t>
      </w:r>
      <w:r w:rsidR="00D54109" w:rsidRPr="004D5E55">
        <w:rPr>
          <w:b/>
          <w:bCs/>
        </w:rPr>
        <w:t xml:space="preserve"> incluyendo </w:t>
      </w:r>
      <w:r w:rsidR="00A6610A" w:rsidRPr="004D5E55">
        <w:rPr>
          <w:b/>
          <w:bCs/>
        </w:rPr>
        <w:t>los defensores de los derechos medioambientales y de los derechos de las personas indígenas y afrodescendientes, líderes sociales, comunales y periodistas</w:t>
      </w:r>
      <w:r w:rsidR="00D54109" w:rsidRPr="004D5E55">
        <w:rPr>
          <w:b/>
          <w:bCs/>
        </w:rPr>
        <w:t xml:space="preserve"> que sean víctimas de actos de amenazas, violencia e intimidación, y asegurar que puedan llevar a cabo su actividad en condiciones adecuadas, inclusive a través de la adopción de medidas colectivas de protección y de la implementación efectiva de medidas cautelares</w:t>
      </w:r>
      <w:r w:rsidR="001F4AAE" w:rsidRPr="004D5E55">
        <w:rPr>
          <w:b/>
          <w:bCs/>
        </w:rPr>
        <w:t>;</w:t>
      </w:r>
    </w:p>
    <w:p w14:paraId="2166086A" w14:textId="24C14222" w:rsidR="00821340" w:rsidRPr="004D5E55" w:rsidRDefault="00821340" w:rsidP="00B63E55">
      <w:pPr>
        <w:pStyle w:val="SingleTxtG"/>
        <w:rPr>
          <w:b/>
          <w:bCs/>
        </w:rPr>
      </w:pPr>
      <w:r w:rsidRPr="004D5E55">
        <w:rPr>
          <w:b/>
          <w:bCs/>
        </w:rPr>
        <w:tab/>
      </w:r>
      <w:r w:rsidRPr="002775CB">
        <w:rPr>
          <w:b/>
          <w:bCs/>
        </w:rPr>
        <w:t>c)</w:t>
      </w:r>
      <w:r w:rsidRPr="004D5E55">
        <w:rPr>
          <w:b/>
          <w:bCs/>
        </w:rPr>
        <w:tab/>
        <w:t>Velar por que todas las denuncias de acoso, intimidación y violencia contra defensores de los derechos humanos se investiguen con prontitud, exhaustividad, independencia e imparcialidad, que los autores sean enjuiciados y, en caso de ser declarados culpables, se les imponga una pena acorde a la gravedad del delito;</w:t>
      </w:r>
    </w:p>
    <w:p w14:paraId="63E6A929" w14:textId="11FCDED4" w:rsidR="00E22475" w:rsidRPr="00B63E55" w:rsidRDefault="00B63E55" w:rsidP="00B63E55">
      <w:pPr>
        <w:pStyle w:val="SingleTxtG"/>
        <w:rPr>
          <w:b/>
          <w:bCs/>
        </w:rPr>
      </w:pPr>
      <w:r w:rsidRPr="004D5E55">
        <w:rPr>
          <w:b/>
          <w:bCs/>
        </w:rPr>
        <w:tab/>
      </w:r>
      <w:r w:rsidR="00821340" w:rsidRPr="002775CB">
        <w:rPr>
          <w:b/>
          <w:bCs/>
        </w:rPr>
        <w:t>d</w:t>
      </w:r>
      <w:r w:rsidRPr="002775CB">
        <w:rPr>
          <w:b/>
          <w:bCs/>
        </w:rPr>
        <w:t>)</w:t>
      </w:r>
      <w:r w:rsidRPr="00B63E55">
        <w:rPr>
          <w:b/>
          <w:bCs/>
        </w:rPr>
        <w:tab/>
      </w:r>
      <w:r w:rsidR="00E22475" w:rsidRPr="00B63E55">
        <w:rPr>
          <w:b/>
          <w:bCs/>
        </w:rPr>
        <w:t xml:space="preserve">Revisar </w:t>
      </w:r>
      <w:r w:rsidR="00F965FF" w:rsidRPr="00B63E55">
        <w:rPr>
          <w:b/>
          <w:bCs/>
        </w:rPr>
        <w:t xml:space="preserve">la legislación </w:t>
      </w:r>
      <w:r w:rsidR="00E22475" w:rsidRPr="00B63E55">
        <w:rPr>
          <w:b/>
          <w:bCs/>
        </w:rPr>
        <w:t xml:space="preserve">para garantizar una protección adecuada a quienes denuncian irregularidades, a los testigos y a las víctimas de la corrupción, asegurando que no </w:t>
      </w:r>
      <w:r w:rsidR="00F965FF" w:rsidRPr="00B63E55">
        <w:rPr>
          <w:b/>
          <w:bCs/>
        </w:rPr>
        <w:t>sean</w:t>
      </w:r>
      <w:r w:rsidR="00E22475" w:rsidRPr="00B63E55">
        <w:rPr>
          <w:b/>
          <w:bCs/>
        </w:rPr>
        <w:t xml:space="preserve"> criminalizados</w:t>
      </w:r>
      <w:r w:rsidR="00821340">
        <w:rPr>
          <w:b/>
          <w:bCs/>
        </w:rPr>
        <w:t xml:space="preserve"> y que no enfrenten amenazas o </w:t>
      </w:r>
      <w:r w:rsidR="00821340" w:rsidRPr="00821340">
        <w:rPr>
          <w:b/>
          <w:bCs/>
        </w:rPr>
        <w:t>miedo a las represalias</w:t>
      </w:r>
      <w:r w:rsidR="00E22475" w:rsidRPr="00B63E55">
        <w:rPr>
          <w:b/>
          <w:bCs/>
        </w:rPr>
        <w:t>.</w:t>
      </w:r>
    </w:p>
    <w:p w14:paraId="575A56CB" w14:textId="606697B5" w:rsidR="00084852" w:rsidRPr="00354467" w:rsidRDefault="001F03D0" w:rsidP="004D5E55">
      <w:pPr>
        <w:pStyle w:val="H23G"/>
        <w:rPr>
          <w:lang w:val="es-ES_tradnl"/>
        </w:rPr>
      </w:pPr>
      <w:bookmarkStart w:id="10" w:name="_Hlk179013702"/>
      <w:r>
        <w:tab/>
      </w:r>
      <w:r w:rsidR="00A1377C">
        <w:tab/>
      </w:r>
      <w:r w:rsidRPr="001F03D0">
        <w:rPr>
          <w:lang w:val="es-ES_tradnl"/>
        </w:rPr>
        <w:t xml:space="preserve">Libertades de expresión y </w:t>
      </w:r>
      <w:r w:rsidR="001A5565">
        <w:rPr>
          <w:lang w:val="es-ES_tradnl"/>
        </w:rPr>
        <w:t>reunión pacífica</w:t>
      </w:r>
      <w:bookmarkEnd w:id="10"/>
    </w:p>
    <w:p w14:paraId="42218562" w14:textId="525BCDE9" w:rsidR="00CB2B7E" w:rsidRDefault="005276E8" w:rsidP="00B63E55">
      <w:pPr>
        <w:pStyle w:val="SingleTxtG"/>
      </w:pPr>
      <w:r>
        <w:t>43.</w:t>
      </w:r>
      <w:r>
        <w:tab/>
      </w:r>
      <w:r w:rsidR="005C1602" w:rsidRPr="005C1602">
        <w:t xml:space="preserve">El </w:t>
      </w:r>
      <w:r w:rsidR="005C1602" w:rsidRPr="002C04F2">
        <w:t>Comité acoge con beneplácito</w:t>
      </w:r>
      <w:bookmarkStart w:id="11" w:name="_Hlk179131475"/>
      <w:r w:rsidR="005C1602" w:rsidRPr="002C04F2">
        <w:rPr>
          <w:lang w:val="es-CO"/>
        </w:rPr>
        <w:t xml:space="preserve"> la creación del Mecanismo de </w:t>
      </w:r>
      <w:r w:rsidR="005C1602" w:rsidRPr="00354467">
        <w:rPr>
          <w:lang w:val="es-CO"/>
        </w:rPr>
        <w:t xml:space="preserve">Prevención y </w:t>
      </w:r>
      <w:r w:rsidR="005C1602" w:rsidRPr="00EC153E">
        <w:rPr>
          <w:lang w:val="es-CO"/>
        </w:rPr>
        <w:t xml:space="preserve">Protección </w:t>
      </w:r>
      <w:r w:rsidR="00AC14D8">
        <w:rPr>
          <w:lang w:val="es-CO"/>
        </w:rPr>
        <w:t>del Trabajo</w:t>
      </w:r>
      <w:r w:rsidR="005C1602" w:rsidRPr="00EC153E">
        <w:rPr>
          <w:lang w:val="es-CO"/>
        </w:rPr>
        <w:t xml:space="preserve"> Periodístic</w:t>
      </w:r>
      <w:bookmarkEnd w:id="11"/>
      <w:r w:rsidR="00AC14D8">
        <w:rPr>
          <w:lang w:val="es-CO"/>
        </w:rPr>
        <w:t>o</w:t>
      </w:r>
      <w:r w:rsidR="005C1602" w:rsidRPr="00EC153E">
        <w:rPr>
          <w:lang w:val="es-CO"/>
        </w:rPr>
        <w:t xml:space="preserve">. Sin embargo, el Comité lamenta que el Mecanismo no cuente con </w:t>
      </w:r>
      <w:r w:rsidR="00AD64A6" w:rsidRPr="00EC153E">
        <w:rPr>
          <w:lang w:val="es-CO"/>
        </w:rPr>
        <w:t>el</w:t>
      </w:r>
      <w:r w:rsidR="005C1602" w:rsidRPr="00EC153E">
        <w:rPr>
          <w:lang w:val="es-CO"/>
        </w:rPr>
        <w:t xml:space="preserve"> presupuesto suficiente </w:t>
      </w:r>
      <w:r w:rsidR="00671BF0" w:rsidRPr="00EC153E">
        <w:t xml:space="preserve">para cumplir sin demora con su mandato </w:t>
      </w:r>
      <w:r w:rsidR="00AD64A6" w:rsidRPr="00EC153E">
        <w:t>de acuerdo con</w:t>
      </w:r>
      <w:r w:rsidR="00671BF0" w:rsidRPr="00EC153E">
        <w:t xml:space="preserve"> lo establecido en la legislación en la materia</w:t>
      </w:r>
      <w:r w:rsidR="007B1C6E" w:rsidRPr="00EC153E">
        <w:t>. Además, le preocupan</w:t>
      </w:r>
      <w:r w:rsidR="00671BF0" w:rsidRPr="00EC153E">
        <w:t xml:space="preserve"> las alegacion</w:t>
      </w:r>
      <w:r w:rsidR="00AD64A6" w:rsidRPr="00EC153E">
        <w:t>es sobre la limitada colaboración del Mecanismo con la sociedad civil</w:t>
      </w:r>
      <w:r w:rsidR="00671BF0" w:rsidRPr="00EC153E">
        <w:t xml:space="preserve">. </w:t>
      </w:r>
      <w:r w:rsidR="00F67601" w:rsidRPr="00EC153E">
        <w:t>Preocupa</w:t>
      </w:r>
      <w:r w:rsidR="007B1C6E" w:rsidRPr="00EC153E">
        <w:t>n</w:t>
      </w:r>
      <w:r w:rsidR="00F67601" w:rsidRPr="00EC153E">
        <w:t xml:space="preserve"> </w:t>
      </w:r>
      <w:r w:rsidR="007B1C6E" w:rsidRPr="00EC153E">
        <w:t xml:space="preserve">también </w:t>
      </w:r>
      <w:r w:rsidR="00F67601" w:rsidRPr="00EC153E">
        <w:t xml:space="preserve">al Comité </w:t>
      </w:r>
      <w:r w:rsidR="00C63BA6">
        <w:t xml:space="preserve">los informes recibidos sobre </w:t>
      </w:r>
      <w:r w:rsidR="00F67601" w:rsidRPr="00EC153E">
        <w:t>el acoso, los atentados y la violencia contra periodistas y otros profesionales de los medios de comunicación</w:t>
      </w:r>
      <w:r w:rsidR="00C63BA6">
        <w:t xml:space="preserve">, que </w:t>
      </w:r>
      <w:r w:rsidR="00C64D44">
        <w:t xml:space="preserve">incluso </w:t>
      </w:r>
      <w:r w:rsidR="00C63BA6">
        <w:t xml:space="preserve">han llevado </w:t>
      </w:r>
      <w:r w:rsidR="00C64D44">
        <w:t>al exilio forzoso</w:t>
      </w:r>
      <w:r w:rsidR="00F67601" w:rsidRPr="00EC153E">
        <w:t>. Asimismo, a</w:t>
      </w:r>
      <w:r w:rsidR="002C04F2" w:rsidRPr="00EC153E">
        <w:t>l</w:t>
      </w:r>
      <w:r w:rsidR="002C04F2" w:rsidRPr="00354467">
        <w:t xml:space="preserve"> Comité le inquietan las vulneraciones del derecho a la libertad de expresión y del derecho de reunión pacífica que tuvieron lugar en el contexto de las manifestaciones de 2019 y 2022, en particular el uso excesivo de la fuerza contra manifestantes y periodistas por los efectivos de la</w:t>
      </w:r>
      <w:r w:rsidR="00B66F36">
        <w:t>s</w:t>
      </w:r>
      <w:r w:rsidR="002C04F2" w:rsidRPr="00354467">
        <w:t xml:space="preserve"> fuerza</w:t>
      </w:r>
      <w:r w:rsidR="00B66F36">
        <w:t>s</w:t>
      </w:r>
      <w:r w:rsidR="002C04F2" w:rsidRPr="00354467">
        <w:t xml:space="preserve"> de seguridad</w:t>
      </w:r>
      <w:r w:rsidR="00B66F36">
        <w:t xml:space="preserve">, así como la </w:t>
      </w:r>
      <w:r w:rsidR="001A5565">
        <w:t>falta</w:t>
      </w:r>
      <w:r w:rsidR="00B66F36">
        <w:t xml:space="preserve"> de información sobre el resultado de las investigaciones</w:t>
      </w:r>
      <w:r w:rsidR="00652FC5">
        <w:t xml:space="preserve"> </w:t>
      </w:r>
      <w:r w:rsidR="007B1C6E" w:rsidRPr="001F03D0">
        <w:rPr>
          <w:color w:val="1D1B11" w:themeColor="background2" w:themeShade="1A"/>
          <w:lang w:val="es-ES_tradnl"/>
        </w:rPr>
        <w:t>(arts. 6, 7, 9,</w:t>
      </w:r>
      <w:r w:rsidR="00C63BA6">
        <w:rPr>
          <w:color w:val="1D1B11" w:themeColor="background2" w:themeShade="1A"/>
          <w:lang w:val="es-ES_tradnl"/>
        </w:rPr>
        <w:t xml:space="preserve"> </w:t>
      </w:r>
      <w:r w:rsidR="00C64D44">
        <w:rPr>
          <w:color w:val="1D1B11" w:themeColor="background2" w:themeShade="1A"/>
          <w:lang w:val="es-ES_tradnl"/>
        </w:rPr>
        <w:t xml:space="preserve">12, </w:t>
      </w:r>
      <w:r w:rsidR="00EB40B9">
        <w:rPr>
          <w:color w:val="1D1B11" w:themeColor="background2" w:themeShade="1A"/>
          <w:lang w:val="es-ES_tradnl"/>
        </w:rPr>
        <w:t xml:space="preserve">14, </w:t>
      </w:r>
      <w:r w:rsidR="007B1C6E" w:rsidRPr="001F03D0">
        <w:rPr>
          <w:color w:val="1D1B11" w:themeColor="background2" w:themeShade="1A"/>
          <w:lang w:val="es-ES_tradnl"/>
        </w:rPr>
        <w:t>19</w:t>
      </w:r>
      <w:r w:rsidR="007B1C6E">
        <w:rPr>
          <w:color w:val="1D1B11" w:themeColor="background2" w:themeShade="1A"/>
          <w:lang w:val="es-ES_tradnl"/>
        </w:rPr>
        <w:t xml:space="preserve"> y</w:t>
      </w:r>
      <w:r w:rsidR="007B1C6E" w:rsidRPr="001F03D0">
        <w:rPr>
          <w:color w:val="1D1B11" w:themeColor="background2" w:themeShade="1A"/>
          <w:lang w:val="es-ES_tradnl"/>
        </w:rPr>
        <w:t xml:space="preserve"> 21</w:t>
      </w:r>
      <w:r w:rsidR="007B1C6E" w:rsidRPr="00110348">
        <w:rPr>
          <w:color w:val="1D1B11" w:themeColor="background2" w:themeShade="1A"/>
          <w:lang w:val="es-ES_tradnl"/>
        </w:rPr>
        <w:t>)</w:t>
      </w:r>
      <w:r w:rsidR="00CB2B7E" w:rsidRPr="00354467">
        <w:t>.</w:t>
      </w:r>
    </w:p>
    <w:p w14:paraId="6F8B63D2" w14:textId="5B8D330A" w:rsidR="009C6057" w:rsidRPr="00E70E9E" w:rsidRDefault="005276E8" w:rsidP="00B63E55">
      <w:pPr>
        <w:pStyle w:val="SingleTxtG"/>
        <w:rPr>
          <w:b/>
          <w:bCs/>
        </w:rPr>
      </w:pPr>
      <w:r w:rsidRPr="006A0C2F">
        <w:t>44.</w:t>
      </w:r>
      <w:r w:rsidRPr="006A0C2F">
        <w:tab/>
      </w:r>
      <w:r w:rsidR="009C6057" w:rsidRPr="00E70E9E">
        <w:rPr>
          <w:b/>
          <w:bCs/>
        </w:rPr>
        <w:t>El Estado parte debe adoptar las medidas necesarias a fin de garantizar el pleno disfrute de la libertad de expresión y reunión pacífica de todas las personas, teniendo en cuenta las observaciones generales del Comité núm. 34 (2011), relativa a la libertad de opinión y la libertad de expresión, y núm. 37 (2020), relativa al derecho de reunión pacífica. En particular, el Comité insta al Estado parte a</w:t>
      </w:r>
      <w:r w:rsidR="00705979" w:rsidRPr="00E70E9E">
        <w:rPr>
          <w:b/>
          <w:bCs/>
        </w:rPr>
        <w:t>:</w:t>
      </w:r>
    </w:p>
    <w:p w14:paraId="631DE892" w14:textId="1612F41F" w:rsidR="00EB40B9" w:rsidRPr="004D5E55" w:rsidRDefault="00B63E55" w:rsidP="00B63E55">
      <w:pPr>
        <w:pStyle w:val="SingleTxtG"/>
        <w:rPr>
          <w:b/>
          <w:bCs/>
        </w:rPr>
      </w:pPr>
      <w:r>
        <w:rPr>
          <w:b/>
          <w:bCs/>
        </w:rPr>
        <w:tab/>
      </w:r>
      <w:r w:rsidRPr="002775CB">
        <w:rPr>
          <w:b/>
          <w:bCs/>
        </w:rPr>
        <w:t>a)</w:t>
      </w:r>
      <w:r w:rsidRPr="004D5E55">
        <w:rPr>
          <w:b/>
          <w:bCs/>
        </w:rPr>
        <w:tab/>
      </w:r>
      <w:r w:rsidR="00671BF0" w:rsidRPr="004D5E55">
        <w:rPr>
          <w:b/>
          <w:bCs/>
        </w:rPr>
        <w:t xml:space="preserve">Fortalecer </w:t>
      </w:r>
      <w:r w:rsidR="00AD64A6" w:rsidRPr="004D5E55">
        <w:rPr>
          <w:b/>
          <w:bCs/>
        </w:rPr>
        <w:t xml:space="preserve">el </w:t>
      </w:r>
      <w:r w:rsidR="00AC14D8" w:rsidRPr="004D5E55">
        <w:rPr>
          <w:b/>
          <w:bCs/>
          <w:lang w:val="es-CO"/>
        </w:rPr>
        <w:t>Mecanismo de Prevención y Protección del Trabajo Periodístico</w:t>
      </w:r>
      <w:r w:rsidR="00AD64A6" w:rsidRPr="004D5E55">
        <w:rPr>
          <w:b/>
          <w:bCs/>
          <w:lang w:val="es-CO"/>
        </w:rPr>
        <w:t xml:space="preserve"> mediante la asignación</w:t>
      </w:r>
      <w:r w:rsidR="00AD64A6" w:rsidRPr="004D5E55">
        <w:rPr>
          <w:b/>
          <w:bCs/>
        </w:rPr>
        <w:t xml:space="preserve"> de</w:t>
      </w:r>
      <w:r w:rsidR="00671BF0" w:rsidRPr="004D5E55">
        <w:rPr>
          <w:b/>
          <w:bCs/>
        </w:rPr>
        <w:t xml:space="preserve"> recursos financieros, técnicos y humanos </w:t>
      </w:r>
      <w:r w:rsidR="00AD64A6" w:rsidRPr="004D5E55">
        <w:rPr>
          <w:b/>
          <w:bCs/>
        </w:rPr>
        <w:t>suficientes para su eficaz funcionamiento,</w:t>
      </w:r>
      <w:r w:rsidR="00671BF0" w:rsidRPr="004D5E55">
        <w:rPr>
          <w:b/>
          <w:bCs/>
        </w:rPr>
        <w:t xml:space="preserve"> y </w:t>
      </w:r>
      <w:r w:rsidR="00AD64A6" w:rsidRPr="004D5E55">
        <w:rPr>
          <w:b/>
          <w:bCs/>
        </w:rPr>
        <w:t>velar</w:t>
      </w:r>
      <w:r w:rsidR="00671BF0" w:rsidRPr="004D5E55">
        <w:rPr>
          <w:b/>
          <w:bCs/>
        </w:rPr>
        <w:t xml:space="preserve"> por la participación efectiva de la sociedad civil</w:t>
      </w:r>
      <w:r w:rsidR="00AD64A6" w:rsidRPr="004D5E55">
        <w:rPr>
          <w:b/>
          <w:bCs/>
        </w:rPr>
        <w:t xml:space="preserve"> en</w:t>
      </w:r>
      <w:r w:rsidR="00AA5FDC" w:rsidRPr="004D5E55">
        <w:rPr>
          <w:b/>
          <w:bCs/>
        </w:rPr>
        <w:t xml:space="preserve"> </w:t>
      </w:r>
      <w:r w:rsidR="00AD64A6" w:rsidRPr="004D5E55">
        <w:rPr>
          <w:b/>
          <w:bCs/>
        </w:rPr>
        <w:t>el Mecanismo</w:t>
      </w:r>
      <w:r w:rsidR="00EB40B9" w:rsidRPr="004D5E55">
        <w:rPr>
          <w:b/>
          <w:bCs/>
        </w:rPr>
        <w:t>;</w:t>
      </w:r>
    </w:p>
    <w:p w14:paraId="2DB762C9" w14:textId="702C0161" w:rsidR="00EB40B9" w:rsidRPr="004D5E55" w:rsidRDefault="00B63E55" w:rsidP="00B63E55">
      <w:pPr>
        <w:pStyle w:val="SingleTxtG"/>
        <w:rPr>
          <w:b/>
          <w:bCs/>
        </w:rPr>
      </w:pPr>
      <w:r w:rsidRPr="004D5E55">
        <w:rPr>
          <w:b/>
          <w:bCs/>
        </w:rPr>
        <w:tab/>
      </w:r>
      <w:r w:rsidRPr="002775CB">
        <w:rPr>
          <w:b/>
          <w:bCs/>
        </w:rPr>
        <w:t>b)</w:t>
      </w:r>
      <w:r w:rsidRPr="004D5E55">
        <w:rPr>
          <w:b/>
          <w:bCs/>
        </w:rPr>
        <w:tab/>
      </w:r>
      <w:r w:rsidR="00EB40B9" w:rsidRPr="004D5E55">
        <w:rPr>
          <w:b/>
          <w:bCs/>
        </w:rPr>
        <w:t>Asegurar que se investiguen de manera pronta, exhaustiva, imparcial y eficaz todas las alegaciones relativas a actos de hostigamiento e intimidación contra los periodistas y los trabajadores de los medios de comunicación; que los autores sean llevados ante la justicia y debidamente sancionados; y que las víctimas reciban reparación integral;</w:t>
      </w:r>
    </w:p>
    <w:p w14:paraId="49C1BC42" w14:textId="59062B7D" w:rsidR="00EB40B9" w:rsidRPr="00B63E55" w:rsidRDefault="00B63E55" w:rsidP="002775CB">
      <w:pPr>
        <w:pStyle w:val="SingleTxtG"/>
        <w:keepNext/>
        <w:keepLines/>
        <w:rPr>
          <w:b/>
          <w:bCs/>
        </w:rPr>
      </w:pPr>
      <w:r w:rsidRPr="004D5E55">
        <w:rPr>
          <w:b/>
          <w:bCs/>
        </w:rPr>
        <w:lastRenderedPageBreak/>
        <w:tab/>
      </w:r>
      <w:r w:rsidRPr="002775CB">
        <w:rPr>
          <w:b/>
          <w:bCs/>
        </w:rPr>
        <w:t>c)</w:t>
      </w:r>
      <w:r w:rsidRPr="00EB40B9">
        <w:rPr>
          <w:b/>
          <w:bCs/>
        </w:rPr>
        <w:tab/>
      </w:r>
      <w:r w:rsidR="00EB40B9" w:rsidRPr="00B63E55">
        <w:rPr>
          <w:b/>
          <w:bCs/>
        </w:rPr>
        <w:t xml:space="preserve">Garantizar y respetar los derechos de reunión pacífica y de manifestación de la población, especialmente de las organizaciones indígenas y campesinas, y velar por que la aplicación de los derechos a la libertad de opinión y de expresión y de reunión pacífica cumpla plenamente con los requisitos establecidos en </w:t>
      </w:r>
      <w:r w:rsidR="00AA5FDC">
        <w:rPr>
          <w:b/>
          <w:bCs/>
        </w:rPr>
        <w:t>el</w:t>
      </w:r>
      <w:r w:rsidR="00AA5FDC" w:rsidRPr="00B63E55">
        <w:rPr>
          <w:b/>
          <w:bCs/>
        </w:rPr>
        <w:t xml:space="preserve"> </w:t>
      </w:r>
      <w:r w:rsidR="00EB40B9" w:rsidRPr="00B63E55">
        <w:rPr>
          <w:b/>
          <w:bCs/>
        </w:rPr>
        <w:t xml:space="preserve">artículo 19, párrafo 3, y </w:t>
      </w:r>
      <w:r w:rsidR="00AA5FDC">
        <w:rPr>
          <w:b/>
          <w:bCs/>
        </w:rPr>
        <w:t xml:space="preserve">el artículo </w:t>
      </w:r>
      <w:r w:rsidR="00EB40B9" w:rsidRPr="00B63E55">
        <w:rPr>
          <w:b/>
          <w:bCs/>
        </w:rPr>
        <w:t>21 del Pacto.</w:t>
      </w:r>
    </w:p>
    <w:p w14:paraId="275892F3" w14:textId="3001D8E1" w:rsidR="00166CCA" w:rsidRPr="00354467" w:rsidRDefault="00166CCA" w:rsidP="002775CB">
      <w:pPr>
        <w:pStyle w:val="H23G"/>
        <w:rPr>
          <w:lang w:val="es-ES_tradnl"/>
        </w:rPr>
      </w:pPr>
      <w:r>
        <w:tab/>
      </w:r>
      <w:r w:rsidR="005276E8">
        <w:tab/>
      </w:r>
      <w:r w:rsidRPr="00166CCA">
        <w:rPr>
          <w:lang w:val="es-ES_tradnl"/>
        </w:rPr>
        <w:t>Libertad de asociación</w:t>
      </w:r>
    </w:p>
    <w:p w14:paraId="77680A49" w14:textId="71D61D24" w:rsidR="00E70E9E" w:rsidRDefault="005276E8" w:rsidP="00B63E55">
      <w:pPr>
        <w:pStyle w:val="SingleTxtG"/>
      </w:pPr>
      <w:r>
        <w:t>45.</w:t>
      </w:r>
      <w:r>
        <w:tab/>
      </w:r>
      <w:r w:rsidR="00E70E9E" w:rsidRPr="00354467">
        <w:t xml:space="preserve">Preocupan al Comité las informaciones sobre el uso de la </w:t>
      </w:r>
      <w:r w:rsidR="00E70E9E" w:rsidRPr="00354467">
        <w:rPr>
          <w:lang w:val="es-CO"/>
        </w:rPr>
        <w:t>Estrategia de Integridad para las Organizaciones de la Sociedad Civil/O</w:t>
      </w:r>
      <w:r w:rsidR="00AA5FDC">
        <w:rPr>
          <w:lang w:val="es-CO"/>
        </w:rPr>
        <w:t>rganizaciones No Gubernamentales</w:t>
      </w:r>
      <w:r w:rsidR="00E70E9E" w:rsidRPr="00354467">
        <w:t xml:space="preserve"> para limitar el funcionamiento de las organizaciones no gubernamentales. En particular, el Comité expresa su inquietud por los requerimientos contenido</w:t>
      </w:r>
      <w:r w:rsidR="007A317F">
        <w:t>s</w:t>
      </w:r>
      <w:r w:rsidR="00E70E9E" w:rsidRPr="00354467">
        <w:t xml:space="preserve"> en dicha Estrategia para que las organizaciones de la sociedad civil puedan mantener su personería jurídica, lo que puede constituir un obstáculo para el libre ejercicio de sus actividades y representar una restricción indebida del derecho a la libertad de asociación</w:t>
      </w:r>
      <w:r w:rsidR="001A5565">
        <w:t xml:space="preserve"> (art. 22)</w:t>
      </w:r>
      <w:r w:rsidR="00D03986">
        <w:t>.</w:t>
      </w:r>
    </w:p>
    <w:p w14:paraId="4FDBFEDD" w14:textId="1AE575DB" w:rsidR="0082201B" w:rsidRPr="00B63E55" w:rsidRDefault="005276E8" w:rsidP="00B63E55">
      <w:pPr>
        <w:pStyle w:val="SingleTxtG"/>
        <w:rPr>
          <w:b/>
          <w:bCs/>
        </w:rPr>
      </w:pPr>
      <w:r w:rsidRPr="006A0C2F">
        <w:t>46.</w:t>
      </w:r>
      <w:r w:rsidRPr="006A0C2F">
        <w:tab/>
      </w:r>
      <w:r w:rsidR="00E70E9E" w:rsidRPr="00B63E55">
        <w:rPr>
          <w:b/>
          <w:bCs/>
        </w:rPr>
        <w:t>De conformidad con el artículo 22 del Pacto, el Estado parte debe adoptar las medidas necesarias para garantizar, en la ley y en la práctica, el ejercicio efectivo del derecho a la libertad de asociación y que los miembros de las organizaciones de la sociedad civil puedan ejercer su libertad de asociación sin estar sometidos a restricciones que sean incompatibles con el Pacto. En particular, debe</w:t>
      </w:r>
      <w:r w:rsidR="001A5565" w:rsidRPr="00B63E55">
        <w:rPr>
          <w:b/>
          <w:bCs/>
        </w:rPr>
        <w:t xml:space="preserve"> a</w:t>
      </w:r>
      <w:r w:rsidR="00E70E9E" w:rsidRPr="00B63E55">
        <w:rPr>
          <w:b/>
          <w:bCs/>
        </w:rPr>
        <w:t>bstenerse de adoptar cualquier medida o ley que pueda limitar el ejercicio del derecho a la libertad de asociación o dé lugar a un control indebido de las organizaciones de la sociedad civil o una injerencia en sus actividades</w:t>
      </w:r>
      <w:r w:rsidR="001A5565" w:rsidRPr="00B63E55">
        <w:rPr>
          <w:b/>
          <w:bCs/>
        </w:rPr>
        <w:t>.</w:t>
      </w:r>
    </w:p>
    <w:p w14:paraId="60C4306E" w14:textId="493FC99B" w:rsidR="0082201B" w:rsidRDefault="0082201B" w:rsidP="002775CB">
      <w:pPr>
        <w:pStyle w:val="H23G"/>
      </w:pPr>
      <w:r w:rsidRPr="00110348">
        <w:tab/>
      </w:r>
      <w:bookmarkStart w:id="12" w:name="_Hlk178770938"/>
      <w:r w:rsidRPr="00110348">
        <w:tab/>
        <w:t xml:space="preserve">Derechos de los </w:t>
      </w:r>
      <w:r w:rsidR="00AA5FDC">
        <w:t>P</w:t>
      </w:r>
      <w:r w:rsidRPr="00110348">
        <w:t xml:space="preserve">ueblos </w:t>
      </w:r>
      <w:r w:rsidR="00AA5FDC">
        <w:t>I</w:t>
      </w:r>
      <w:r w:rsidRPr="00110348">
        <w:t>ndígenas</w:t>
      </w:r>
      <w:bookmarkEnd w:id="12"/>
    </w:p>
    <w:p w14:paraId="0357A2EF" w14:textId="1909193B" w:rsidR="00995453" w:rsidRDefault="00995453" w:rsidP="00B63E55">
      <w:pPr>
        <w:pStyle w:val="SingleTxtG"/>
        <w:rPr>
          <w:lang w:val="es-CO"/>
        </w:rPr>
      </w:pPr>
      <w:r w:rsidRPr="005B0039">
        <w:t>47.</w:t>
      </w:r>
      <w:r w:rsidRPr="005B0039">
        <w:tab/>
      </w:r>
      <w:r w:rsidR="00422B3B" w:rsidRPr="005B0039">
        <w:t>Al Comité le preocupa</w:t>
      </w:r>
      <w:r w:rsidR="00E12E3A" w:rsidRPr="005B0039">
        <w:t xml:space="preserve"> la demora en la finalización y aprobación de un</w:t>
      </w:r>
      <w:r w:rsidR="00422B3B" w:rsidRPr="005B0039">
        <w:t xml:space="preserve"> proyecto de</w:t>
      </w:r>
      <w:r w:rsidR="00E12E3A" w:rsidRPr="005B0039">
        <w:t xml:space="preserve"> ley</w:t>
      </w:r>
      <w:r w:rsidR="00422B3B" w:rsidRPr="005B0039">
        <w:t xml:space="preserve"> orgánica</w:t>
      </w:r>
      <w:r w:rsidR="00E12E3A" w:rsidRPr="005B0039">
        <w:t xml:space="preserve"> que regule </w:t>
      </w:r>
      <w:r w:rsidR="00422B3B" w:rsidRPr="005B0039">
        <w:rPr>
          <w:lang w:val="es-CO"/>
        </w:rPr>
        <w:t>el derecho de</w:t>
      </w:r>
      <w:r w:rsidR="00422B3B" w:rsidRPr="005B0039">
        <w:t xml:space="preserve"> las comunas, comunidades, </w:t>
      </w:r>
      <w:r w:rsidR="005B0039" w:rsidRPr="002775CB">
        <w:t>P</w:t>
      </w:r>
      <w:r w:rsidR="00422B3B" w:rsidRPr="005B0039">
        <w:t xml:space="preserve">ueblos y nacionalidades Indígenas </w:t>
      </w:r>
      <w:r w:rsidR="00422B3B" w:rsidRPr="005B0039">
        <w:rPr>
          <w:lang w:val="es-CO"/>
        </w:rPr>
        <w:t>a la consulta y el consentimiento previo, libre e informado</w:t>
      </w:r>
      <w:r w:rsidR="00E12E3A" w:rsidRPr="005B0039">
        <w:t>, así como las informaciones según las cuales</w:t>
      </w:r>
      <w:r w:rsidR="00617DDF" w:rsidRPr="005B0039">
        <w:t xml:space="preserve"> el Estado parte</w:t>
      </w:r>
      <w:r w:rsidR="003A10B9" w:rsidRPr="005B0039">
        <w:t xml:space="preserve"> </w:t>
      </w:r>
      <w:r w:rsidR="00617DDF" w:rsidRPr="005B0039">
        <w:t xml:space="preserve">viene aplicando el </w:t>
      </w:r>
      <w:r w:rsidR="003A10B9" w:rsidRPr="005B0039">
        <w:t xml:space="preserve">Decreto Ejecutivo </w:t>
      </w:r>
      <w:r w:rsidR="005B0039" w:rsidRPr="005B0039">
        <w:t>núm</w:t>
      </w:r>
      <w:r w:rsidR="002D3BE5" w:rsidRPr="005B0039">
        <w:t xml:space="preserve">. </w:t>
      </w:r>
      <w:r w:rsidR="003A10B9" w:rsidRPr="005B0039">
        <w:t xml:space="preserve">754 a comunas, comunidades, </w:t>
      </w:r>
      <w:r w:rsidR="005B0039" w:rsidRPr="002775CB">
        <w:t>P</w:t>
      </w:r>
      <w:r w:rsidR="003A10B9" w:rsidRPr="005B0039">
        <w:t xml:space="preserve">ueblos y nacionalidades </w:t>
      </w:r>
      <w:r w:rsidR="005B0039" w:rsidRPr="005B0039">
        <w:t>I</w:t>
      </w:r>
      <w:r w:rsidR="003A10B9" w:rsidRPr="005B0039">
        <w:t>ndígenas</w:t>
      </w:r>
      <w:r w:rsidR="00617DDF" w:rsidRPr="005B0039">
        <w:t xml:space="preserve">, </w:t>
      </w:r>
      <w:r w:rsidR="009756FB" w:rsidRPr="005B0039">
        <w:t>en contravía a la sentencia 51-23-IN/23 dictada en 2023 por la Corte Constitucional</w:t>
      </w:r>
      <w:r w:rsidR="006624B3" w:rsidRPr="005B0039">
        <w:t>.</w:t>
      </w:r>
      <w:r w:rsidR="00BE13A5" w:rsidRPr="005B0039">
        <w:rPr>
          <w:lang w:val="es-CO"/>
        </w:rPr>
        <w:t xml:space="preserve"> </w:t>
      </w:r>
      <w:r w:rsidR="002D3BE5" w:rsidRPr="005B0039">
        <w:rPr>
          <w:lang w:val="es-CO"/>
        </w:rPr>
        <w:t xml:space="preserve">Al respecto, </w:t>
      </w:r>
      <w:r w:rsidR="002D3BE5" w:rsidRPr="005B0039">
        <w:t xml:space="preserve">le preocupa que la presencia de la fuerza armada y las operaciones en el contexto de aplicación del Decreto Ejecutivo </w:t>
      </w:r>
      <w:r w:rsidR="005B0039" w:rsidRPr="005B0039">
        <w:t>núm</w:t>
      </w:r>
      <w:r w:rsidR="002D3BE5" w:rsidRPr="005B0039">
        <w:t xml:space="preserve">. 754 hayan provocado un aumento de la violencia, dando lugar a enfrentamientos violentos y a la criminalización de las personas defensoras de derechos humanos. </w:t>
      </w:r>
      <w:r w:rsidR="000F430D" w:rsidRPr="005B0039">
        <w:t>Al Comité le preocupan asimismo l</w:t>
      </w:r>
      <w:r w:rsidR="002C6DE3" w:rsidRPr="005B0039">
        <w:t xml:space="preserve">os informes según los cuales no se han llevado a cabo procedimientos de consulta adecuados y suficientemente participativos a fin de obtener el consentimiento libre, previo e informado con relación </w:t>
      </w:r>
      <w:r w:rsidR="00150787" w:rsidRPr="005B0039">
        <w:t>a planes y programas que se encuentr</w:t>
      </w:r>
      <w:r w:rsidR="00B56AAE" w:rsidRPr="005B0039">
        <w:t>a</w:t>
      </w:r>
      <w:r w:rsidR="00150787" w:rsidRPr="005B0039">
        <w:t xml:space="preserve">n en las tierras de los </w:t>
      </w:r>
      <w:r w:rsidR="005B0039" w:rsidRPr="002775CB">
        <w:t>P</w:t>
      </w:r>
      <w:r w:rsidR="00B56AAE" w:rsidRPr="005B0039">
        <w:t xml:space="preserve">ueblos y nacionalidades </w:t>
      </w:r>
      <w:r w:rsidR="005B0039" w:rsidRPr="005B0039">
        <w:t>I</w:t>
      </w:r>
      <w:r w:rsidR="00B56AAE" w:rsidRPr="005B0039">
        <w:t xml:space="preserve">ndígenas </w:t>
      </w:r>
      <w:r w:rsidR="00150787" w:rsidRPr="005B0039">
        <w:t>y que puedan afectarles ambiental o culturalmente</w:t>
      </w:r>
      <w:r w:rsidR="002C6DE3" w:rsidRPr="005B0039">
        <w:t xml:space="preserve">, incluyendo en los proyectos mineros San Carlos </w:t>
      </w:r>
      <w:proofErr w:type="spellStart"/>
      <w:r w:rsidR="002C6DE3" w:rsidRPr="005B0039">
        <w:t>Panantza</w:t>
      </w:r>
      <w:proofErr w:type="spellEnd"/>
      <w:r w:rsidR="002C6DE3" w:rsidRPr="005B0039">
        <w:t xml:space="preserve">, </w:t>
      </w:r>
      <w:proofErr w:type="spellStart"/>
      <w:r w:rsidR="002C6DE3" w:rsidRPr="005B0039">
        <w:t>Warintza</w:t>
      </w:r>
      <w:proofErr w:type="spellEnd"/>
      <w:r w:rsidR="002C6DE3" w:rsidRPr="005B0039">
        <w:t xml:space="preserve">, </w:t>
      </w:r>
      <w:r w:rsidR="00B87F68" w:rsidRPr="005B0039">
        <w:t>Río Blanco</w:t>
      </w:r>
      <w:r w:rsidR="0035684A" w:rsidRPr="005B0039">
        <w:t xml:space="preserve">, </w:t>
      </w:r>
      <w:proofErr w:type="spellStart"/>
      <w:r w:rsidR="00263B62" w:rsidRPr="005B0039">
        <w:t>Curipamba</w:t>
      </w:r>
      <w:proofErr w:type="spellEnd"/>
      <w:r w:rsidR="00263B62" w:rsidRPr="005B0039">
        <w:t xml:space="preserve">-el Domo, La Plata </w:t>
      </w:r>
      <w:r w:rsidR="00314D68" w:rsidRPr="005B0039">
        <w:t>y</w:t>
      </w:r>
      <w:r w:rsidR="00B87F68" w:rsidRPr="005B0039">
        <w:t xml:space="preserve"> Mirador</w:t>
      </w:r>
      <w:r w:rsidR="004A6FD3" w:rsidRPr="005B0039">
        <w:t>. Asimismo, le preocupan las informaciones sobre los peligros que entraña</w:t>
      </w:r>
      <w:r w:rsidR="00DA5B0F" w:rsidRPr="005B0039">
        <w:t>n</w:t>
      </w:r>
      <w:r w:rsidR="004A6FD3" w:rsidRPr="005B0039">
        <w:t xml:space="preserve"> la contaminación y los derrames petroleros en zonas habitadas, en particular las regiones donde viven </w:t>
      </w:r>
      <w:r w:rsidR="005B0039">
        <w:t>P</w:t>
      </w:r>
      <w:r w:rsidR="004A6FD3" w:rsidRPr="005B0039">
        <w:t xml:space="preserve">ueblos </w:t>
      </w:r>
      <w:r w:rsidR="005B0039">
        <w:t>I</w:t>
      </w:r>
      <w:r w:rsidR="004A6FD3" w:rsidRPr="005B0039">
        <w:t xml:space="preserve">ndígenas </w:t>
      </w:r>
      <w:r w:rsidR="004A6FD3" w:rsidRPr="005B0039">
        <w:rPr>
          <w:color w:val="1D1B11" w:themeColor="background2" w:themeShade="1A"/>
        </w:rPr>
        <w:t>(art</w:t>
      </w:r>
      <w:r w:rsidR="00DA5B0F" w:rsidRPr="005B0039">
        <w:rPr>
          <w:color w:val="1D1B11" w:themeColor="background2" w:themeShade="1A"/>
        </w:rPr>
        <w:t>s</w:t>
      </w:r>
      <w:r w:rsidR="004A6FD3" w:rsidRPr="005B0039">
        <w:rPr>
          <w:color w:val="1D1B11" w:themeColor="background2" w:themeShade="1A"/>
        </w:rPr>
        <w:t xml:space="preserve">. </w:t>
      </w:r>
      <w:r w:rsidR="00DA5B0F" w:rsidRPr="005B0039">
        <w:rPr>
          <w:color w:val="1D1B11" w:themeColor="background2" w:themeShade="1A"/>
        </w:rPr>
        <w:t xml:space="preserve">6, 19 y </w:t>
      </w:r>
      <w:r w:rsidR="004A6FD3" w:rsidRPr="005B0039">
        <w:rPr>
          <w:color w:val="1D1B11" w:themeColor="background2" w:themeShade="1A"/>
        </w:rPr>
        <w:t>27)</w:t>
      </w:r>
      <w:r w:rsidR="004A6FD3" w:rsidRPr="005B0039">
        <w:t>.</w:t>
      </w:r>
    </w:p>
    <w:p w14:paraId="39EADFC9" w14:textId="2D3AA6BF" w:rsidR="00856E67" w:rsidRPr="00995453" w:rsidRDefault="00995453" w:rsidP="00B63E55">
      <w:pPr>
        <w:pStyle w:val="SingleTxtG"/>
        <w:rPr>
          <w:lang w:val="es-CO"/>
        </w:rPr>
      </w:pPr>
      <w:r w:rsidRPr="006A0C2F">
        <w:rPr>
          <w:lang w:val="es-CO"/>
        </w:rPr>
        <w:t>48</w:t>
      </w:r>
      <w:r w:rsidR="002C6DE3" w:rsidRPr="006A0C2F">
        <w:t>.</w:t>
      </w:r>
      <w:r w:rsidR="000B3F34" w:rsidRPr="00995453">
        <w:rPr>
          <w:b/>
          <w:bCs/>
        </w:rPr>
        <w:tab/>
      </w:r>
      <w:r w:rsidR="002C6DE3" w:rsidRPr="00995453">
        <w:rPr>
          <w:b/>
          <w:bCs/>
        </w:rPr>
        <w:t>El Estado parte debe</w:t>
      </w:r>
      <w:r w:rsidR="002C6DE3" w:rsidRPr="00314D68">
        <w:rPr>
          <w:b/>
          <w:bCs/>
        </w:rPr>
        <w:t>:</w:t>
      </w:r>
    </w:p>
    <w:p w14:paraId="22E59109" w14:textId="2E087B8C" w:rsidR="00B56AAE" w:rsidRPr="004D5E55" w:rsidRDefault="00B63E55" w:rsidP="00B63E55">
      <w:pPr>
        <w:pStyle w:val="SingleTxtG"/>
        <w:rPr>
          <w:b/>
          <w:bCs/>
        </w:rPr>
      </w:pPr>
      <w:r>
        <w:rPr>
          <w:b/>
          <w:bCs/>
        </w:rPr>
        <w:tab/>
      </w:r>
      <w:r w:rsidRPr="002775CB">
        <w:rPr>
          <w:b/>
          <w:bCs/>
        </w:rPr>
        <w:t>a)</w:t>
      </w:r>
      <w:r w:rsidRPr="004D5E55">
        <w:rPr>
          <w:b/>
          <w:bCs/>
        </w:rPr>
        <w:tab/>
      </w:r>
      <w:r w:rsidR="008A3875" w:rsidRPr="004D5E55">
        <w:rPr>
          <w:b/>
          <w:bCs/>
        </w:rPr>
        <w:t>Acelerar la aprobación de</w:t>
      </w:r>
      <w:r w:rsidR="00B56AAE" w:rsidRPr="004D5E55">
        <w:rPr>
          <w:b/>
          <w:bCs/>
        </w:rPr>
        <w:t xml:space="preserve"> una ley y </w:t>
      </w:r>
      <w:r w:rsidR="005B0039" w:rsidRPr="004D5E55">
        <w:rPr>
          <w:b/>
          <w:bCs/>
        </w:rPr>
        <w:t xml:space="preserve">unos </w:t>
      </w:r>
      <w:r w:rsidR="00B56AAE" w:rsidRPr="004D5E55">
        <w:rPr>
          <w:b/>
          <w:bCs/>
        </w:rPr>
        <w:t>protocolos eficaces, apropiados y jurídicamente vinculantes</w:t>
      </w:r>
      <w:r w:rsidR="005137E3" w:rsidRPr="004D5E55">
        <w:rPr>
          <w:b/>
          <w:bCs/>
        </w:rPr>
        <w:t xml:space="preserve"> sobre la consulta y el consentimiento previo, libre e informado</w:t>
      </w:r>
      <w:r w:rsidR="005B0039" w:rsidRPr="004D5E55">
        <w:rPr>
          <w:b/>
          <w:bCs/>
        </w:rPr>
        <w:t>,</w:t>
      </w:r>
      <w:r w:rsidR="003602DD" w:rsidRPr="004D5E55">
        <w:rPr>
          <w:b/>
          <w:bCs/>
        </w:rPr>
        <w:t xml:space="preserve"> </w:t>
      </w:r>
      <w:r w:rsidR="005137E3" w:rsidRPr="004D5E55">
        <w:rPr>
          <w:b/>
          <w:bCs/>
        </w:rPr>
        <w:t xml:space="preserve">que incluya </w:t>
      </w:r>
      <w:r w:rsidR="003602DD" w:rsidRPr="004D5E55">
        <w:rPr>
          <w:b/>
          <w:bCs/>
        </w:rPr>
        <w:t>un mecanismo efectivo de consulta</w:t>
      </w:r>
      <w:r w:rsidR="0035754E" w:rsidRPr="004D5E55">
        <w:rPr>
          <w:b/>
          <w:bCs/>
        </w:rPr>
        <w:t xml:space="preserve">, con la participación efectiva y significativa de </w:t>
      </w:r>
      <w:r w:rsidR="00B56AAE" w:rsidRPr="004D5E55">
        <w:rPr>
          <w:b/>
          <w:bCs/>
        </w:rPr>
        <w:t>los</w:t>
      </w:r>
      <w:r w:rsidR="0035754E" w:rsidRPr="004D5E55">
        <w:rPr>
          <w:b/>
          <w:bCs/>
        </w:rPr>
        <w:t xml:space="preserve"> </w:t>
      </w:r>
      <w:r w:rsidR="005B0039" w:rsidRPr="004D5E55">
        <w:rPr>
          <w:b/>
          <w:bCs/>
        </w:rPr>
        <w:t>P</w:t>
      </w:r>
      <w:r w:rsidR="00B56AAE" w:rsidRPr="004D5E55">
        <w:rPr>
          <w:b/>
          <w:bCs/>
        </w:rPr>
        <w:t xml:space="preserve">ueblos y nacionalidades </w:t>
      </w:r>
      <w:r w:rsidR="005B0039" w:rsidRPr="004D5E55">
        <w:rPr>
          <w:b/>
          <w:bCs/>
        </w:rPr>
        <w:t>I</w:t>
      </w:r>
      <w:r w:rsidR="00B56AAE" w:rsidRPr="004D5E55">
        <w:rPr>
          <w:b/>
          <w:bCs/>
        </w:rPr>
        <w:t>ndígenas</w:t>
      </w:r>
      <w:r w:rsidR="0035754E" w:rsidRPr="004D5E55">
        <w:rPr>
          <w:b/>
          <w:bCs/>
        </w:rPr>
        <w:t xml:space="preserve">; </w:t>
      </w:r>
      <w:r w:rsidR="002C6DE3" w:rsidRPr="004D5E55">
        <w:rPr>
          <w:b/>
          <w:bCs/>
        </w:rPr>
        <w:t xml:space="preserve">y asegurar que </w:t>
      </w:r>
      <w:r w:rsidR="005B0039" w:rsidRPr="004D5E55">
        <w:rPr>
          <w:b/>
          <w:bCs/>
        </w:rPr>
        <w:t xml:space="preserve">esa </w:t>
      </w:r>
      <w:r w:rsidR="0035754E" w:rsidRPr="004D5E55">
        <w:rPr>
          <w:b/>
          <w:bCs/>
        </w:rPr>
        <w:t>ley</w:t>
      </w:r>
      <w:r w:rsidR="002C6DE3" w:rsidRPr="004D5E55">
        <w:rPr>
          <w:b/>
          <w:bCs/>
        </w:rPr>
        <w:t xml:space="preserve"> </w:t>
      </w:r>
      <w:r w:rsidR="003602DD" w:rsidRPr="004D5E55">
        <w:rPr>
          <w:b/>
          <w:bCs/>
        </w:rPr>
        <w:t xml:space="preserve">y </w:t>
      </w:r>
      <w:r w:rsidR="005B0039" w:rsidRPr="004D5E55">
        <w:rPr>
          <w:b/>
          <w:bCs/>
        </w:rPr>
        <w:t xml:space="preserve">el </w:t>
      </w:r>
      <w:r w:rsidR="003602DD" w:rsidRPr="004D5E55">
        <w:rPr>
          <w:b/>
          <w:bCs/>
        </w:rPr>
        <w:t>mecanismo se ajusten a los principios del Pacto, el Convenio sobre Pueblos Indígenas y Tribales, 1989 (núm. 169) de la O</w:t>
      </w:r>
      <w:r w:rsidR="005B0039" w:rsidRPr="004D5E55">
        <w:rPr>
          <w:b/>
          <w:bCs/>
        </w:rPr>
        <w:t xml:space="preserve">rganización </w:t>
      </w:r>
      <w:r w:rsidR="003602DD" w:rsidRPr="004D5E55">
        <w:rPr>
          <w:b/>
          <w:bCs/>
        </w:rPr>
        <w:t>I</w:t>
      </w:r>
      <w:r w:rsidR="005B0039" w:rsidRPr="004D5E55">
        <w:rPr>
          <w:b/>
          <w:bCs/>
        </w:rPr>
        <w:t xml:space="preserve">nternacional del </w:t>
      </w:r>
      <w:r w:rsidR="003602DD" w:rsidRPr="004D5E55">
        <w:rPr>
          <w:b/>
          <w:bCs/>
        </w:rPr>
        <w:t>T</w:t>
      </w:r>
      <w:r w:rsidR="005B0039" w:rsidRPr="004D5E55">
        <w:rPr>
          <w:b/>
          <w:bCs/>
        </w:rPr>
        <w:t>rabajo</w:t>
      </w:r>
      <w:r w:rsidR="003602DD" w:rsidRPr="004D5E55">
        <w:rPr>
          <w:b/>
          <w:bCs/>
        </w:rPr>
        <w:t>, la Declaración de las Naciones Unidas sobre los Derechos de los Pueblos Indígenas y otros estándares internacionales, así como a</w:t>
      </w:r>
      <w:r w:rsidR="008A3875" w:rsidRPr="004D5E55">
        <w:rPr>
          <w:b/>
          <w:bCs/>
        </w:rPr>
        <w:t>l</w:t>
      </w:r>
      <w:r w:rsidR="003602DD" w:rsidRPr="004D5E55">
        <w:rPr>
          <w:b/>
          <w:bCs/>
        </w:rPr>
        <w:t xml:space="preserve"> artículo 57</w:t>
      </w:r>
      <w:r w:rsidR="008A3875" w:rsidRPr="004D5E55">
        <w:rPr>
          <w:b/>
          <w:bCs/>
        </w:rPr>
        <w:t xml:space="preserve"> </w:t>
      </w:r>
      <w:r w:rsidR="003602DD" w:rsidRPr="004D5E55">
        <w:rPr>
          <w:b/>
          <w:bCs/>
        </w:rPr>
        <w:t>de la Constitución</w:t>
      </w:r>
      <w:r w:rsidR="002C6DE3" w:rsidRPr="004D5E55">
        <w:rPr>
          <w:b/>
          <w:bCs/>
        </w:rPr>
        <w:t>;</w:t>
      </w:r>
    </w:p>
    <w:p w14:paraId="7B36FCC3" w14:textId="28641B92" w:rsidR="00551701" w:rsidRPr="004D5E55" w:rsidRDefault="00B63E55" w:rsidP="00B63E55">
      <w:pPr>
        <w:pStyle w:val="SingleTxtG"/>
        <w:rPr>
          <w:b/>
          <w:bCs/>
        </w:rPr>
      </w:pPr>
      <w:r w:rsidRPr="004D5E55">
        <w:rPr>
          <w:b/>
          <w:bCs/>
        </w:rPr>
        <w:tab/>
      </w:r>
      <w:r w:rsidRPr="002775CB">
        <w:rPr>
          <w:b/>
          <w:bCs/>
        </w:rPr>
        <w:t>b)</w:t>
      </w:r>
      <w:r w:rsidRPr="004D5E55">
        <w:rPr>
          <w:b/>
          <w:bCs/>
        </w:rPr>
        <w:tab/>
      </w:r>
      <w:r w:rsidR="00551701" w:rsidRPr="004D5E55">
        <w:rPr>
          <w:b/>
          <w:bCs/>
        </w:rPr>
        <w:t xml:space="preserve">Garantizar la celebración de consultas efectivas y de buena fe con los </w:t>
      </w:r>
      <w:r w:rsidR="005B0039" w:rsidRPr="004D5E55">
        <w:rPr>
          <w:b/>
          <w:bCs/>
        </w:rPr>
        <w:t>P</w:t>
      </w:r>
      <w:r w:rsidR="00551701" w:rsidRPr="004D5E55">
        <w:rPr>
          <w:b/>
          <w:bCs/>
        </w:rPr>
        <w:t xml:space="preserve">ueblos </w:t>
      </w:r>
      <w:r w:rsidR="005B0039" w:rsidRPr="004D5E55">
        <w:rPr>
          <w:b/>
          <w:bCs/>
        </w:rPr>
        <w:t>I</w:t>
      </w:r>
      <w:r w:rsidR="00551701" w:rsidRPr="004D5E55">
        <w:rPr>
          <w:b/>
          <w:bCs/>
        </w:rPr>
        <w:t xml:space="preserve">ndígenas, asegurando su participación activa y efectiva, a fin de obtener su consentimiento libre, previo e informado antes de adoptar y aplicar cualquier medida que pueda incidir sustancialmente en sus derechos, su modo de vida y su </w:t>
      </w:r>
      <w:r w:rsidR="00551701" w:rsidRPr="004D5E55">
        <w:rPr>
          <w:b/>
          <w:bCs/>
        </w:rPr>
        <w:lastRenderedPageBreak/>
        <w:t>cultura, en particular proyectos de infraestructura o de explotación de recursos naturales;</w:t>
      </w:r>
    </w:p>
    <w:p w14:paraId="31A78382" w14:textId="6140F64C" w:rsidR="000F430D" w:rsidRPr="00B63E55" w:rsidRDefault="00B63E55" w:rsidP="00B63E55">
      <w:pPr>
        <w:pStyle w:val="SingleTxtG"/>
        <w:rPr>
          <w:b/>
          <w:bCs/>
        </w:rPr>
      </w:pPr>
      <w:r w:rsidRPr="004D5E55">
        <w:rPr>
          <w:b/>
          <w:bCs/>
        </w:rPr>
        <w:tab/>
      </w:r>
      <w:r w:rsidRPr="002775CB">
        <w:rPr>
          <w:b/>
          <w:bCs/>
        </w:rPr>
        <w:t>c)</w:t>
      </w:r>
      <w:r w:rsidRPr="004D5E55">
        <w:rPr>
          <w:b/>
          <w:bCs/>
        </w:rPr>
        <w:tab/>
      </w:r>
      <w:r w:rsidR="000F430D" w:rsidRPr="00B63E55">
        <w:rPr>
          <w:b/>
          <w:bCs/>
        </w:rPr>
        <w:t xml:space="preserve">Tomar medidas para que se restituyan a los </w:t>
      </w:r>
      <w:r w:rsidR="005B0039">
        <w:rPr>
          <w:b/>
          <w:bCs/>
        </w:rPr>
        <w:t>P</w:t>
      </w:r>
      <w:r w:rsidR="000F430D" w:rsidRPr="00B63E55">
        <w:rPr>
          <w:b/>
          <w:bCs/>
        </w:rPr>
        <w:t xml:space="preserve">ueblos y nacionalidades </w:t>
      </w:r>
      <w:r w:rsidR="005B0039">
        <w:rPr>
          <w:b/>
          <w:bCs/>
        </w:rPr>
        <w:t>I</w:t>
      </w:r>
      <w:r w:rsidR="000F430D" w:rsidRPr="00B63E55">
        <w:rPr>
          <w:b/>
          <w:bCs/>
        </w:rPr>
        <w:t>ndígenas, los territorios y los recursos tradicionales que hayan sido confiscados, ocupados, utilizados o dañados sin su consentimiento libre, previo e informado, y para que, solo cuando eso no sea posible, se les proporcione una indemnización justa y equitativa</w:t>
      </w:r>
      <w:r w:rsidR="0030196E" w:rsidRPr="00B63E55">
        <w:rPr>
          <w:b/>
          <w:bCs/>
        </w:rPr>
        <w:t>;</w:t>
      </w:r>
    </w:p>
    <w:p w14:paraId="0C8CD6C5" w14:textId="6AB598A0" w:rsidR="0030196E" w:rsidRPr="004D5E55" w:rsidRDefault="00B63E55" w:rsidP="00B63E55">
      <w:pPr>
        <w:pStyle w:val="SingleTxtG"/>
        <w:rPr>
          <w:b/>
          <w:bCs/>
        </w:rPr>
      </w:pPr>
      <w:r>
        <w:rPr>
          <w:b/>
          <w:bCs/>
        </w:rPr>
        <w:tab/>
      </w:r>
      <w:r w:rsidRPr="002775CB">
        <w:rPr>
          <w:b/>
          <w:bCs/>
        </w:rPr>
        <w:t>d)</w:t>
      </w:r>
      <w:r w:rsidRPr="004D5E55">
        <w:rPr>
          <w:b/>
          <w:bCs/>
        </w:rPr>
        <w:tab/>
      </w:r>
      <w:r w:rsidR="0030196E" w:rsidRPr="004D5E55">
        <w:rPr>
          <w:b/>
          <w:bCs/>
        </w:rPr>
        <w:t xml:space="preserve">Velar por que los actos de acoso, intimidación y violencia contra </w:t>
      </w:r>
      <w:r w:rsidR="005B0039" w:rsidRPr="004D5E55">
        <w:rPr>
          <w:b/>
          <w:bCs/>
        </w:rPr>
        <w:t>P</w:t>
      </w:r>
      <w:r w:rsidR="0030196E" w:rsidRPr="004D5E55">
        <w:rPr>
          <w:b/>
          <w:bCs/>
        </w:rPr>
        <w:t xml:space="preserve">ueblos </w:t>
      </w:r>
      <w:r w:rsidR="005B0039" w:rsidRPr="004D5E55">
        <w:rPr>
          <w:b/>
          <w:bCs/>
        </w:rPr>
        <w:t>I</w:t>
      </w:r>
      <w:r w:rsidR="0030196E" w:rsidRPr="004D5E55">
        <w:rPr>
          <w:b/>
          <w:bCs/>
        </w:rPr>
        <w:t>ndígenas y defensor</w:t>
      </w:r>
      <w:r w:rsidR="004A6FD3" w:rsidRPr="004D5E55">
        <w:rPr>
          <w:b/>
          <w:bCs/>
        </w:rPr>
        <w:t>e</w:t>
      </w:r>
      <w:r w:rsidR="0030196E" w:rsidRPr="004D5E55">
        <w:rPr>
          <w:b/>
          <w:bCs/>
        </w:rPr>
        <w:t>s de los derechos indígenas</w:t>
      </w:r>
      <w:r w:rsidR="000B3F34" w:rsidRPr="004D5E55">
        <w:rPr>
          <w:b/>
          <w:bCs/>
        </w:rPr>
        <w:t xml:space="preserve"> y del medioambiente</w:t>
      </w:r>
      <w:r w:rsidR="0030196E" w:rsidRPr="004D5E55">
        <w:rPr>
          <w:b/>
          <w:bCs/>
        </w:rPr>
        <w:t xml:space="preserve"> se investiguen de forma rápida, exhaustiva, independiente e imparcial, por que se enjuicie a los responsables y </w:t>
      </w:r>
      <w:proofErr w:type="spellStart"/>
      <w:r w:rsidR="0030196E" w:rsidRPr="004D5E55">
        <w:rPr>
          <w:b/>
          <w:bCs/>
        </w:rPr>
        <w:t>por que</w:t>
      </w:r>
      <w:proofErr w:type="spellEnd"/>
      <w:r w:rsidR="0030196E" w:rsidRPr="004D5E55">
        <w:rPr>
          <w:b/>
          <w:bCs/>
        </w:rPr>
        <w:t xml:space="preserve"> las víctimas tengan acceso a una reparación integral</w:t>
      </w:r>
      <w:r w:rsidR="00A87E25" w:rsidRPr="004D5E55">
        <w:rPr>
          <w:b/>
          <w:bCs/>
        </w:rPr>
        <w:t>;</w:t>
      </w:r>
    </w:p>
    <w:p w14:paraId="542B7201" w14:textId="3206E504" w:rsidR="00C70317" w:rsidRPr="00B63E55" w:rsidRDefault="00B63E55" w:rsidP="00B63E55">
      <w:pPr>
        <w:pStyle w:val="SingleTxtG"/>
        <w:rPr>
          <w:b/>
          <w:bCs/>
        </w:rPr>
      </w:pPr>
      <w:r w:rsidRPr="004D5E55">
        <w:rPr>
          <w:b/>
          <w:bCs/>
        </w:rPr>
        <w:tab/>
      </w:r>
      <w:r w:rsidRPr="002775CB">
        <w:rPr>
          <w:b/>
          <w:bCs/>
        </w:rPr>
        <w:t>e)</w:t>
      </w:r>
      <w:r w:rsidRPr="00314D68">
        <w:rPr>
          <w:b/>
          <w:bCs/>
        </w:rPr>
        <w:tab/>
      </w:r>
      <w:r w:rsidR="00C70317" w:rsidRPr="00B63E55">
        <w:rPr>
          <w:b/>
          <w:bCs/>
        </w:rPr>
        <w:t xml:space="preserve">Intensificar sus esfuerzos para prevenir y mitigar los efectos del cambio climático y la degradación ambiental, y adoptar medidas adecuadas para aplicar un enfoque de precaución que permita proteger a las personas, en particular a los </w:t>
      </w:r>
      <w:r w:rsidR="00BF72DC">
        <w:rPr>
          <w:b/>
          <w:bCs/>
        </w:rPr>
        <w:t>P</w:t>
      </w:r>
      <w:r w:rsidR="00C70317" w:rsidRPr="00B63E55">
        <w:rPr>
          <w:b/>
          <w:bCs/>
        </w:rPr>
        <w:t xml:space="preserve">ueblos </w:t>
      </w:r>
      <w:r w:rsidR="00BF72DC">
        <w:rPr>
          <w:b/>
          <w:bCs/>
        </w:rPr>
        <w:t>I</w:t>
      </w:r>
      <w:r w:rsidR="00C70317" w:rsidRPr="00B63E55">
        <w:rPr>
          <w:b/>
          <w:bCs/>
        </w:rPr>
        <w:t>ndígenas, frente a los efectos negativos del cambio climático y los desastres naturales.</w:t>
      </w:r>
    </w:p>
    <w:p w14:paraId="1CA527B9" w14:textId="1DBCC4B1" w:rsidR="00B56AAE" w:rsidRPr="00687B7F" w:rsidRDefault="00B63E55" w:rsidP="004D5E55">
      <w:pPr>
        <w:pStyle w:val="H23G"/>
      </w:pPr>
      <w:r>
        <w:tab/>
      </w:r>
      <w:r>
        <w:tab/>
      </w:r>
      <w:r w:rsidR="00687B7F">
        <w:t>J</w:t>
      </w:r>
      <w:r w:rsidR="00687B7F" w:rsidRPr="00687B7F">
        <w:t>urisdicción indígena</w:t>
      </w:r>
    </w:p>
    <w:p w14:paraId="48274CF3" w14:textId="557F07F3" w:rsidR="009756FB" w:rsidRDefault="00687B7F" w:rsidP="00B63E55">
      <w:pPr>
        <w:pStyle w:val="SingleTxtG"/>
      </w:pPr>
      <w:r>
        <w:t>49.</w:t>
      </w:r>
      <w:r>
        <w:tab/>
        <w:t>Si bien el</w:t>
      </w:r>
      <w:r w:rsidR="00DB4A8F">
        <w:t xml:space="preserve"> Comité toma nota de las medidas adoptadas </w:t>
      </w:r>
      <w:r w:rsidR="00DB4A8F" w:rsidRPr="00110348">
        <w:rPr>
          <w:color w:val="1D1B11" w:themeColor="background2" w:themeShade="1A"/>
        </w:rPr>
        <w:t xml:space="preserve">para garantizar el acceso de las personas indígenas a la </w:t>
      </w:r>
      <w:r w:rsidR="00DB4A8F" w:rsidRPr="005B4D3C">
        <w:t xml:space="preserve">justicia, incluyendo </w:t>
      </w:r>
      <w:r w:rsidR="00DB4A8F" w:rsidRPr="005B4D3C">
        <w:rPr>
          <w:lang w:val="es-ES_tradnl"/>
        </w:rPr>
        <w:t xml:space="preserve">la implementación de la </w:t>
      </w:r>
      <w:r w:rsidR="00BF72DC">
        <w:rPr>
          <w:lang w:val="es-ES_tradnl"/>
        </w:rPr>
        <w:t>G</w:t>
      </w:r>
      <w:r w:rsidR="00DB4A8F" w:rsidRPr="005B4D3C">
        <w:rPr>
          <w:lang w:val="es-ES_tradnl"/>
        </w:rPr>
        <w:t xml:space="preserve">uía para la </w:t>
      </w:r>
      <w:r w:rsidR="00BF72DC">
        <w:rPr>
          <w:lang w:val="es-ES_tradnl"/>
        </w:rPr>
        <w:t>T</w:t>
      </w:r>
      <w:r w:rsidR="00DB4A8F" w:rsidRPr="005B4D3C">
        <w:rPr>
          <w:lang w:val="es-ES_tradnl"/>
        </w:rPr>
        <w:t xml:space="preserve">ransversalización del </w:t>
      </w:r>
      <w:r w:rsidR="00BF72DC">
        <w:rPr>
          <w:lang w:val="es-ES_tradnl"/>
        </w:rPr>
        <w:t>P</w:t>
      </w:r>
      <w:r w:rsidR="00DB4A8F" w:rsidRPr="005B4D3C">
        <w:rPr>
          <w:lang w:val="es-ES_tradnl"/>
        </w:rPr>
        <w:t xml:space="preserve">rincipio de </w:t>
      </w:r>
      <w:r w:rsidR="00BF72DC">
        <w:rPr>
          <w:lang w:val="es-ES_tradnl"/>
        </w:rPr>
        <w:t>I</w:t>
      </w:r>
      <w:r w:rsidR="00DB4A8F" w:rsidRPr="005B4D3C">
        <w:rPr>
          <w:lang w:val="es-ES_tradnl"/>
        </w:rPr>
        <w:t xml:space="preserve">nterculturalidad </w:t>
      </w:r>
      <w:r w:rsidR="00BF72DC">
        <w:rPr>
          <w:lang w:val="es-ES_tradnl"/>
        </w:rPr>
        <w:t>en</w:t>
      </w:r>
      <w:r w:rsidR="00BF72DC" w:rsidRPr="005B4D3C">
        <w:rPr>
          <w:lang w:val="es-ES_tradnl"/>
        </w:rPr>
        <w:t xml:space="preserve"> </w:t>
      </w:r>
      <w:r w:rsidR="00DB4A8F" w:rsidRPr="005B4D3C">
        <w:rPr>
          <w:lang w:val="es-ES_tradnl"/>
        </w:rPr>
        <w:t xml:space="preserve">la </w:t>
      </w:r>
      <w:r w:rsidR="00BF72DC">
        <w:rPr>
          <w:lang w:val="es-ES_tradnl"/>
        </w:rPr>
        <w:t>J</w:t>
      </w:r>
      <w:r w:rsidR="00DB4A8F" w:rsidRPr="005B4D3C">
        <w:rPr>
          <w:lang w:val="es-ES_tradnl"/>
        </w:rPr>
        <w:t xml:space="preserve">usticia </w:t>
      </w:r>
      <w:r w:rsidR="00BF72DC">
        <w:rPr>
          <w:lang w:val="es-ES_tradnl"/>
        </w:rPr>
        <w:t>O</w:t>
      </w:r>
      <w:r w:rsidR="00DB4A8F" w:rsidRPr="005B4D3C">
        <w:rPr>
          <w:lang w:val="es-ES_tradnl"/>
        </w:rPr>
        <w:t>rdinaria</w:t>
      </w:r>
      <w:r w:rsidRPr="005B4D3C">
        <w:t>,</w:t>
      </w:r>
      <w:r w:rsidR="00DB4A8F" w:rsidRPr="005B4D3C">
        <w:t xml:space="preserve"> sigue preocupado por la falta de coordinación adecuada entre la justicia ordinaria y la jurisdicción indígena, lo que constituye un obstáculo para el acceso a la justicia por parte </w:t>
      </w:r>
      <w:r w:rsidR="00DB4A8F" w:rsidRPr="00DB4A8F">
        <w:t>de personas indígenas</w:t>
      </w:r>
      <w:r>
        <w:t xml:space="preserve"> (arts. 14 y 27).</w:t>
      </w:r>
    </w:p>
    <w:p w14:paraId="41E1FCA0" w14:textId="46322528" w:rsidR="00CB218A" w:rsidRPr="00E9646F" w:rsidRDefault="00687B7F" w:rsidP="00E9646F">
      <w:pPr>
        <w:pStyle w:val="SingleTxtG"/>
        <w:rPr>
          <w:b/>
          <w:bCs/>
        </w:rPr>
      </w:pPr>
      <w:r w:rsidRPr="006A0C2F">
        <w:t>50.</w:t>
      </w:r>
      <w:r>
        <w:rPr>
          <w:b/>
          <w:bCs/>
        </w:rPr>
        <w:tab/>
      </w:r>
      <w:r w:rsidR="00DB4A8F" w:rsidRPr="00DB4A8F">
        <w:rPr>
          <w:b/>
          <w:bCs/>
        </w:rPr>
        <w:t>El Estado parte debe</w:t>
      </w:r>
      <w:r>
        <w:rPr>
          <w:b/>
          <w:bCs/>
        </w:rPr>
        <w:t xml:space="preserve"> i</w:t>
      </w:r>
      <w:r w:rsidR="00DB4A8F" w:rsidRPr="00687B7F">
        <w:rPr>
          <w:b/>
          <w:bCs/>
        </w:rPr>
        <w:t xml:space="preserve">ntensificar sus esfuerzos para garantizar el acceso a la justicia por parte de los </w:t>
      </w:r>
      <w:r w:rsidR="00BF72DC">
        <w:rPr>
          <w:b/>
          <w:bCs/>
        </w:rPr>
        <w:t>P</w:t>
      </w:r>
      <w:r w:rsidR="00DB4A8F" w:rsidRPr="00687B7F">
        <w:rPr>
          <w:b/>
          <w:bCs/>
        </w:rPr>
        <w:t xml:space="preserve">ueblos </w:t>
      </w:r>
      <w:r w:rsidR="00BF72DC">
        <w:rPr>
          <w:b/>
          <w:bCs/>
        </w:rPr>
        <w:t>I</w:t>
      </w:r>
      <w:r w:rsidR="00DB4A8F" w:rsidRPr="00687B7F">
        <w:rPr>
          <w:b/>
          <w:bCs/>
        </w:rPr>
        <w:t>ndígenas, asegurando el respeto de sus derechos fundamentales y de las garantías del debido proceso.</w:t>
      </w:r>
      <w:r w:rsidRPr="00687B7F">
        <w:rPr>
          <w:b/>
          <w:bCs/>
        </w:rPr>
        <w:t xml:space="preserve"> Asimismo, debe c</w:t>
      </w:r>
      <w:r w:rsidR="00701EE9" w:rsidRPr="00687B7F">
        <w:rPr>
          <w:b/>
          <w:bCs/>
        </w:rPr>
        <w:t>onti</w:t>
      </w:r>
      <w:r w:rsidR="00DB4A8F" w:rsidRPr="00687B7F">
        <w:rPr>
          <w:b/>
          <w:bCs/>
        </w:rPr>
        <w:t>nuar</w:t>
      </w:r>
      <w:r w:rsidR="00701EE9" w:rsidRPr="00687B7F">
        <w:rPr>
          <w:b/>
          <w:bCs/>
        </w:rPr>
        <w:t xml:space="preserve"> sus esfuerzos por reconocer, respetar y fortalecer el sistema de justicia indígena, en particular mediante la </w:t>
      </w:r>
      <w:r w:rsidR="00D03986" w:rsidRPr="00687B7F">
        <w:rPr>
          <w:b/>
          <w:bCs/>
        </w:rPr>
        <w:t>armonización,</w:t>
      </w:r>
      <w:r w:rsidR="00701EE9" w:rsidRPr="00687B7F">
        <w:rPr>
          <w:b/>
          <w:bCs/>
        </w:rPr>
        <w:t xml:space="preserve"> cooperación y coordinación entre las autoridades del sistema de justicia ordinaria y de la jurisdicción indígena</w:t>
      </w:r>
      <w:r w:rsidRPr="00687B7F">
        <w:rPr>
          <w:b/>
          <w:bCs/>
        </w:rPr>
        <w:t>.</w:t>
      </w:r>
    </w:p>
    <w:p w14:paraId="0E05ECD5" w14:textId="6DD26EE6" w:rsidR="00527784" w:rsidRPr="00811BAB" w:rsidRDefault="00B63E55" w:rsidP="004D5E55">
      <w:pPr>
        <w:pStyle w:val="H1G"/>
      </w:pPr>
      <w:r>
        <w:tab/>
      </w:r>
      <w:r w:rsidR="00527784" w:rsidRPr="00B95DBE">
        <w:t>D.</w:t>
      </w:r>
      <w:r w:rsidR="00527784" w:rsidRPr="00B95DBE">
        <w:tab/>
        <w:t>Difusión y seguimiento</w:t>
      </w:r>
    </w:p>
    <w:p w14:paraId="145B72C2" w14:textId="0CC84447" w:rsidR="00527784" w:rsidRPr="00C72FA3" w:rsidRDefault="00C10719" w:rsidP="00527784">
      <w:pPr>
        <w:spacing w:after="120"/>
        <w:ind w:left="1134" w:right="1134"/>
        <w:jc w:val="both"/>
      </w:pPr>
      <w:r>
        <w:t>51</w:t>
      </w:r>
      <w:r w:rsidR="00527784" w:rsidRPr="00B95DBE">
        <w:t>.</w:t>
      </w:r>
      <w:r w:rsidR="00527784" w:rsidRPr="00B95DBE">
        <w:tab/>
      </w:r>
      <w:r w:rsidR="00527784" w:rsidRPr="004806A4">
        <w:rPr>
          <w:b/>
          <w:bCs/>
        </w:rPr>
        <w:t xml:space="preserve">El Estado parte debe difundir ampliamente el Pacto, </w:t>
      </w:r>
      <w:r w:rsidR="00527784" w:rsidRPr="00687B7F">
        <w:rPr>
          <w:b/>
          <w:bCs/>
        </w:rPr>
        <w:t>sus dos Protocolos Facultativos,</w:t>
      </w:r>
      <w:r w:rsidR="00527784" w:rsidRPr="004806A4">
        <w:rPr>
          <w:b/>
          <w:bCs/>
        </w:rPr>
        <w:t xml:space="preserve"> </w:t>
      </w:r>
      <w:r w:rsidR="00527784" w:rsidRPr="00C10719">
        <w:rPr>
          <w:b/>
          <w:bCs/>
        </w:rPr>
        <w:t xml:space="preserve">su séptimo informe periódico y las presentes observaciones finales con vistas a aumentar la conciencia sobre los </w:t>
      </w:r>
      <w:r w:rsidR="00527784" w:rsidRPr="004806A4">
        <w:rPr>
          <w:b/>
          <w:bCs/>
        </w:rPr>
        <w:t>derechos consagrados en el Pacto entre las autoridades judiciales, legislativas y administrativas, la sociedad civil y las organizaciones no gubernamentales que actúan en el país, y la población en general.</w:t>
      </w:r>
    </w:p>
    <w:p w14:paraId="134E4BFB" w14:textId="1C7094BF" w:rsidR="00527784" w:rsidRPr="00C72FA3" w:rsidRDefault="00C10719" w:rsidP="00527784">
      <w:pPr>
        <w:spacing w:after="120"/>
        <w:ind w:left="1134" w:right="1134"/>
        <w:jc w:val="both"/>
        <w:rPr>
          <w:b/>
        </w:rPr>
      </w:pPr>
      <w:r>
        <w:rPr>
          <w:bCs/>
        </w:rPr>
        <w:t>52</w:t>
      </w:r>
      <w:r w:rsidR="00527784" w:rsidRPr="004C3B8E">
        <w:rPr>
          <w:bCs/>
        </w:rPr>
        <w:t>.</w:t>
      </w:r>
      <w:r w:rsidR="00527784" w:rsidRPr="00B95DBE">
        <w:rPr>
          <w:b/>
        </w:rPr>
        <w:tab/>
      </w:r>
      <w:r w:rsidR="00527784" w:rsidRPr="00C72FA3">
        <w:rPr>
          <w:b/>
        </w:rPr>
        <w:t xml:space="preserve">De conformidad con el </w:t>
      </w:r>
      <w:r w:rsidR="00527784" w:rsidRPr="00B63E55">
        <w:rPr>
          <w:b/>
        </w:rPr>
        <w:t>artículo 75, párrafo 1, del reglamento del Comité, se solicita al Estado parte que facilite, a</w:t>
      </w:r>
      <w:r w:rsidR="00BF72DC">
        <w:rPr>
          <w:b/>
        </w:rPr>
        <w:t xml:space="preserve"> más tardar e</w:t>
      </w:r>
      <w:r w:rsidR="00527784" w:rsidRPr="00B63E55">
        <w:rPr>
          <w:b/>
        </w:rPr>
        <w:t xml:space="preserve">l </w:t>
      </w:r>
      <w:r w:rsidR="00B63E55" w:rsidRPr="00B63E55">
        <w:rPr>
          <w:b/>
        </w:rPr>
        <w:t>8</w:t>
      </w:r>
      <w:r w:rsidR="00527784" w:rsidRPr="00B63E55">
        <w:rPr>
          <w:b/>
        </w:rPr>
        <w:t xml:space="preserve"> de </w:t>
      </w:r>
      <w:r w:rsidR="00527784" w:rsidRPr="00930CC7">
        <w:rPr>
          <w:b/>
        </w:rPr>
        <w:t>noviembre de 2027</w:t>
      </w:r>
      <w:r w:rsidR="00BF72DC">
        <w:rPr>
          <w:b/>
        </w:rPr>
        <w:t>,</w:t>
      </w:r>
      <w:r w:rsidR="00527784" w:rsidRPr="00930CC7">
        <w:rPr>
          <w:b/>
        </w:rPr>
        <w:t xml:space="preserve"> información sobre la aplicación de las recomendaciones formuladas por el Comité en los párrafos </w:t>
      </w:r>
      <w:r w:rsidR="00027BC2" w:rsidRPr="00930CC7">
        <w:rPr>
          <w:b/>
        </w:rPr>
        <w:t xml:space="preserve">10 </w:t>
      </w:r>
      <w:r w:rsidR="006B5E80" w:rsidRPr="00930CC7">
        <w:rPr>
          <w:b/>
        </w:rPr>
        <w:t>(</w:t>
      </w:r>
      <w:r w:rsidR="00930CC7">
        <w:rPr>
          <w:b/>
        </w:rPr>
        <w:t>e</w:t>
      </w:r>
      <w:r w:rsidR="006B5E80" w:rsidRPr="00930CC7">
        <w:rPr>
          <w:b/>
        </w:rPr>
        <w:t>stados de excepción</w:t>
      </w:r>
      <w:r w:rsidR="00527784" w:rsidRPr="00930CC7">
        <w:rPr>
          <w:b/>
        </w:rPr>
        <w:t xml:space="preserve">), </w:t>
      </w:r>
      <w:r w:rsidR="00027BC2" w:rsidRPr="00930CC7">
        <w:rPr>
          <w:b/>
        </w:rPr>
        <w:t>20</w:t>
      </w:r>
      <w:r w:rsidR="00930CC7" w:rsidRPr="00930CC7">
        <w:rPr>
          <w:b/>
        </w:rPr>
        <w:t xml:space="preserve"> (</w:t>
      </w:r>
      <w:r w:rsidR="00930CC7">
        <w:rPr>
          <w:b/>
          <w:color w:val="1D1B11" w:themeColor="background2" w:themeShade="1A"/>
        </w:rPr>
        <w:t>v</w:t>
      </w:r>
      <w:r w:rsidR="00930CC7" w:rsidRPr="00930CC7">
        <w:rPr>
          <w:b/>
          <w:color w:val="1D1B11" w:themeColor="background2" w:themeShade="1A"/>
        </w:rPr>
        <w:t>iolencia contra la mujer, niñas, niños y adolescentes)</w:t>
      </w:r>
      <w:r w:rsidR="00527784" w:rsidRPr="00930CC7">
        <w:rPr>
          <w:b/>
        </w:rPr>
        <w:t xml:space="preserve"> </w:t>
      </w:r>
      <w:r w:rsidR="00395F42" w:rsidRPr="00930CC7">
        <w:rPr>
          <w:b/>
        </w:rPr>
        <w:t>y</w:t>
      </w:r>
      <w:r w:rsidR="00395F42">
        <w:rPr>
          <w:b/>
        </w:rPr>
        <w:t xml:space="preserve"> </w:t>
      </w:r>
      <w:r w:rsidR="00395F42" w:rsidRPr="00930CC7">
        <w:rPr>
          <w:b/>
        </w:rPr>
        <w:t>38</w:t>
      </w:r>
      <w:r w:rsidR="00395F42">
        <w:rPr>
          <w:b/>
        </w:rPr>
        <w:t xml:space="preserve"> </w:t>
      </w:r>
      <w:r w:rsidR="00527784" w:rsidRPr="00930CC7">
        <w:rPr>
          <w:b/>
        </w:rPr>
        <w:t>(</w:t>
      </w:r>
      <w:r w:rsidR="00930CC7">
        <w:rPr>
          <w:b/>
        </w:rPr>
        <w:t>i</w:t>
      </w:r>
      <w:r w:rsidR="00930CC7" w:rsidRPr="00930CC7">
        <w:rPr>
          <w:b/>
        </w:rPr>
        <w:t>ndependencia judicial</w:t>
      </w:r>
      <w:r w:rsidR="00527784" w:rsidRPr="00930CC7">
        <w:rPr>
          <w:b/>
        </w:rPr>
        <w:t>).</w:t>
      </w:r>
    </w:p>
    <w:p w14:paraId="3DC584F2" w14:textId="48AF0991" w:rsidR="00527784" w:rsidRDefault="00C10719" w:rsidP="00527784">
      <w:pPr>
        <w:spacing w:after="120"/>
        <w:ind w:left="1134" w:right="1134"/>
        <w:jc w:val="both"/>
        <w:rPr>
          <w:b/>
        </w:rPr>
      </w:pPr>
      <w:r>
        <w:rPr>
          <w:bCs/>
        </w:rPr>
        <w:t>53</w:t>
      </w:r>
      <w:r w:rsidR="00527784" w:rsidRPr="004C3B8E">
        <w:rPr>
          <w:bCs/>
        </w:rPr>
        <w:t>.</w:t>
      </w:r>
      <w:r w:rsidR="00527784" w:rsidRPr="00B95DBE">
        <w:rPr>
          <w:b/>
        </w:rPr>
        <w:tab/>
      </w:r>
      <w:r w:rsidR="00527784" w:rsidRPr="00C72FA3">
        <w:rPr>
          <w:b/>
        </w:rPr>
        <w:t xml:space="preserve">De conformidad </w:t>
      </w:r>
      <w:r w:rsidR="00527784" w:rsidRPr="00DD5762">
        <w:rPr>
          <w:b/>
        </w:rPr>
        <w:t xml:space="preserve">con el calendario previsible para la presentación de informes del Comité, el Estado parte recibirá del Comité en </w:t>
      </w:r>
      <w:r w:rsidR="00527784" w:rsidRPr="00811BAB">
        <w:rPr>
          <w:b/>
        </w:rPr>
        <w:t>2030</w:t>
      </w:r>
      <w:r w:rsidR="00527784" w:rsidRPr="00DD5762">
        <w:rPr>
          <w:b/>
        </w:rPr>
        <w:t xml:space="preserve"> la lista de cuestiones previa a la presentación de informes y se espera que presente </w:t>
      </w:r>
      <w:r w:rsidR="00BF72DC">
        <w:rPr>
          <w:b/>
        </w:rPr>
        <w:t>en el plazo</w:t>
      </w:r>
      <w:r w:rsidR="00BF72DC" w:rsidRPr="00DD5762">
        <w:rPr>
          <w:b/>
        </w:rPr>
        <w:t xml:space="preserve"> </w:t>
      </w:r>
      <w:r w:rsidR="00527784" w:rsidRPr="00DD5762">
        <w:rPr>
          <w:b/>
        </w:rPr>
        <w:t>de un año sus respuestas, que constituirá</w:t>
      </w:r>
      <w:r w:rsidR="00BF72DC">
        <w:rPr>
          <w:b/>
        </w:rPr>
        <w:t>n</w:t>
      </w:r>
      <w:r w:rsidR="00527784" w:rsidRPr="00DD5762">
        <w:rPr>
          <w:b/>
        </w:rPr>
        <w:t xml:space="preserve"> su </w:t>
      </w:r>
      <w:r w:rsidR="00527784">
        <w:rPr>
          <w:b/>
        </w:rPr>
        <w:t xml:space="preserve">octavo </w:t>
      </w:r>
      <w:r w:rsidR="00527784" w:rsidRPr="00DD5762">
        <w:rPr>
          <w:b/>
        </w:rPr>
        <w:t xml:space="preserve">informe periódico. El Comité también solicita al Estado parte que, al preparar el informe, </w:t>
      </w:r>
      <w:r w:rsidR="00BF72DC">
        <w:rPr>
          <w:b/>
        </w:rPr>
        <w:t>celebre amplias consultas con</w:t>
      </w:r>
      <w:r w:rsidR="00527784" w:rsidRPr="00DD5762">
        <w:rPr>
          <w:b/>
        </w:rPr>
        <w:t xml:space="preserve"> la sociedad civil y las organizaciones no gubernamentales que actúan en el país. De conformidad con </w:t>
      </w:r>
      <w:r w:rsidR="00BF72DC">
        <w:rPr>
          <w:b/>
        </w:rPr>
        <w:t xml:space="preserve">lo dispuesto en </w:t>
      </w:r>
      <w:r w:rsidR="00527784" w:rsidRPr="00DD5762">
        <w:rPr>
          <w:b/>
        </w:rPr>
        <w:t xml:space="preserve">la resolución 68/268 de la Asamblea General, </w:t>
      </w:r>
      <w:r w:rsidR="00BF72DC">
        <w:rPr>
          <w:b/>
        </w:rPr>
        <w:t>la extensión máxima d</w:t>
      </w:r>
      <w:r w:rsidR="00527784" w:rsidRPr="00DD5762">
        <w:rPr>
          <w:b/>
        </w:rPr>
        <w:t xml:space="preserve">el informe </w:t>
      </w:r>
      <w:r w:rsidR="00BF72DC">
        <w:rPr>
          <w:b/>
        </w:rPr>
        <w:t xml:space="preserve">será </w:t>
      </w:r>
      <w:r w:rsidR="00527784" w:rsidRPr="00DD5762">
        <w:rPr>
          <w:b/>
        </w:rPr>
        <w:t xml:space="preserve">de 21.200 palabras. El próximo diálogo constructivo con el Estado parte tendrá </w:t>
      </w:r>
      <w:r w:rsidR="00527784" w:rsidRPr="00811BAB">
        <w:rPr>
          <w:b/>
        </w:rPr>
        <w:t>lugar en 2032 en Ginebra</w:t>
      </w:r>
      <w:r w:rsidR="00527784" w:rsidRPr="00DD5762">
        <w:rPr>
          <w:b/>
        </w:rPr>
        <w:t>.</w:t>
      </w:r>
    </w:p>
    <w:p w14:paraId="2345D1DA" w14:textId="7E0ED3AB" w:rsidR="005220E3" w:rsidRPr="00B63E55" w:rsidRDefault="004D5E55" w:rsidP="002775CB">
      <w:pPr>
        <w:pStyle w:val="SingleTxtG"/>
        <w:suppressAutoHyphens/>
        <w:spacing w:before="240" w:after="0"/>
        <w:jc w:val="center"/>
        <w:rPr>
          <w:b/>
          <w:bCs/>
          <w:lang w:val="es-CO"/>
        </w:rPr>
      </w:pPr>
      <w:r>
        <w:rPr>
          <w:u w:val="single"/>
        </w:rPr>
        <w:tab/>
      </w:r>
      <w:r>
        <w:rPr>
          <w:u w:val="single"/>
        </w:rPr>
        <w:tab/>
      </w:r>
      <w:r>
        <w:rPr>
          <w:u w:val="single"/>
        </w:rPr>
        <w:tab/>
      </w:r>
    </w:p>
    <w:sectPr w:rsidR="005220E3" w:rsidRPr="00B63E55" w:rsidSect="00C13B2D">
      <w:headerReference w:type="even" r:id="rId12"/>
      <w:headerReference w:type="default" r:id="rId13"/>
      <w:footerReference w:type="even" r:id="rId14"/>
      <w:footerReference w:type="default" r:id="rId15"/>
      <w:footerReference w:type="first" r:id="rId16"/>
      <w:pgSz w:w="11906" w:h="16838" w:code="9"/>
      <w:pgMar w:top="1417" w:right="1376"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5095F" w14:textId="77777777" w:rsidR="000A33F8" w:rsidRDefault="000A33F8">
      <w:r>
        <w:separator/>
      </w:r>
    </w:p>
  </w:endnote>
  <w:endnote w:type="continuationSeparator" w:id="0">
    <w:p w14:paraId="06817000" w14:textId="77777777" w:rsidR="000A33F8" w:rsidRDefault="000A33F8">
      <w:r>
        <w:continuationSeparator/>
      </w:r>
    </w:p>
  </w:endnote>
  <w:endnote w:type="continuationNotice" w:id="1">
    <w:p w14:paraId="5A76ADDA" w14:textId="77777777" w:rsidR="003D132F" w:rsidRDefault="003D132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577E0" w14:textId="77777777" w:rsidR="001A4396" w:rsidRPr="001A4396" w:rsidRDefault="00F75E09"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AE44E3">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86925" w14:textId="77777777" w:rsidR="001A4396" w:rsidRPr="001A4396" w:rsidRDefault="00F75E09"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AE44E3">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907B3" w14:textId="3BE1794E" w:rsidR="00A86F80" w:rsidRPr="004B5A81" w:rsidRDefault="004B5A81" w:rsidP="004B5A81">
    <w:pPr>
      <w:pStyle w:val="Piedepgina"/>
      <w:tabs>
        <w:tab w:val="left" w:pos="6520"/>
        <w:tab w:val="right" w:pos="9638"/>
      </w:tabs>
      <w:spacing w:before="120" w:line="240" w:lineRule="auto"/>
      <w:rPr>
        <w:sz w:val="20"/>
      </w:rPr>
    </w:pPr>
    <w:proofErr w:type="spellStart"/>
    <w:r>
      <w:rPr>
        <w:sz w:val="20"/>
      </w:rPr>
      <w:t>GE.24</w:t>
    </w:r>
    <w:proofErr w:type="spellEnd"/>
    <w:r>
      <w:rPr>
        <w:sz w:val="20"/>
      </w:rPr>
      <w:t>-21080  (S)</w:t>
    </w:r>
    <w:bookmarkStart w:id="13" w:name="_GoBack"/>
    <w:bookmarkEnd w:id="13"/>
    <w:r w:rsidR="000D0DA1">
      <w:rPr>
        <w:sz w:val="20"/>
      </w:rPr>
      <w:t xml:space="preserve">    031224    041224</w:t>
    </w:r>
    <w:r>
      <w:rPr>
        <w:sz w:val="20"/>
      </w:rPr>
      <w:tab/>
    </w:r>
    <w:r w:rsidRPr="004B5A81">
      <w:rPr>
        <w:noProof/>
        <w:sz w:val="20"/>
        <w:lang w:val="fr-CH" w:eastAsia="zh-CN"/>
      </w:rPr>
      <w:drawing>
        <wp:inline distT="0" distB="0" distL="0" distR="0" wp14:anchorId="565B4D89" wp14:editId="07BA5644">
          <wp:extent cx="1087200" cy="230400"/>
          <wp:effectExtent l="0" t="0" r="0" b="0"/>
          <wp:docPr id="5"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52E4B4E3" wp14:editId="46A292AA">
          <wp:extent cx="628650" cy="628650"/>
          <wp:effectExtent l="0" t="0" r="0" b="0"/>
          <wp:docPr id="16056988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1CB25" w14:textId="77777777" w:rsidR="000A33F8" w:rsidRPr="001075E9" w:rsidRDefault="000A33F8" w:rsidP="001075E9">
      <w:pPr>
        <w:tabs>
          <w:tab w:val="right" w:pos="2155"/>
        </w:tabs>
        <w:spacing w:after="80" w:line="240" w:lineRule="auto"/>
        <w:ind w:left="680"/>
        <w:rPr>
          <w:u w:val="single"/>
        </w:rPr>
      </w:pPr>
      <w:r>
        <w:rPr>
          <w:u w:val="single"/>
        </w:rPr>
        <w:tab/>
      </w:r>
    </w:p>
  </w:footnote>
  <w:footnote w:type="continuationSeparator" w:id="0">
    <w:p w14:paraId="0ADAA698" w14:textId="77777777" w:rsidR="000A33F8" w:rsidRDefault="000A33F8" w:rsidP="00407B78">
      <w:pPr>
        <w:tabs>
          <w:tab w:val="right" w:pos="2155"/>
        </w:tabs>
        <w:spacing w:after="80"/>
        <w:ind w:left="680"/>
        <w:rPr>
          <w:u w:val="single"/>
        </w:rPr>
      </w:pPr>
      <w:r>
        <w:rPr>
          <w:u w:val="single"/>
        </w:rPr>
        <w:tab/>
      </w:r>
    </w:p>
  </w:footnote>
  <w:footnote w:type="continuationNotice" w:id="1">
    <w:p w14:paraId="33961250" w14:textId="77777777" w:rsidR="003D132F" w:rsidRDefault="003D132F">
      <w:pPr>
        <w:spacing w:line="240" w:lineRule="auto"/>
      </w:pPr>
    </w:p>
  </w:footnote>
  <w:footnote w:id="2">
    <w:p w14:paraId="65CF3784" w14:textId="030DB2DB" w:rsidR="00BA7305" w:rsidRPr="002775CB" w:rsidRDefault="00BA7305">
      <w:pPr>
        <w:pStyle w:val="Textonotapie"/>
        <w:rPr>
          <w:sz w:val="20"/>
        </w:rPr>
      </w:pPr>
      <w:r>
        <w:tab/>
      </w:r>
      <w:r w:rsidRPr="002775CB">
        <w:rPr>
          <w:rStyle w:val="Refdenotaalpie"/>
          <w:sz w:val="20"/>
          <w:vertAlign w:val="baseline"/>
        </w:rPr>
        <w:t>*</w:t>
      </w:r>
      <w:r w:rsidRPr="002775CB">
        <w:rPr>
          <w:rStyle w:val="Refdenotaalpie"/>
          <w:vertAlign w:val="baseline"/>
        </w:rPr>
        <w:tab/>
      </w:r>
      <w:r>
        <w:rPr>
          <w:szCs w:val="18"/>
        </w:rPr>
        <w:t>Aprobadas por el Comité e</w:t>
      </w:r>
      <w:r w:rsidRPr="0029383E">
        <w:rPr>
          <w:szCs w:val="18"/>
        </w:rPr>
        <w:t xml:space="preserve">n su </w:t>
      </w:r>
      <w:r w:rsidRPr="0029383E">
        <w:t>142</w:t>
      </w:r>
      <w:r>
        <w:t>º</w:t>
      </w:r>
      <w:r w:rsidRPr="0029383E">
        <w:t xml:space="preserve"> período de sesiones (14 de o</w:t>
      </w:r>
      <w:r>
        <w:t>ctubre a 7 de noviembre de</w:t>
      </w:r>
      <w:r w:rsidR="00753377">
        <w:t> </w:t>
      </w:r>
      <w:r>
        <w:t>2024).</w:t>
      </w:r>
    </w:p>
  </w:footnote>
  <w:footnote w:id="3">
    <w:p w14:paraId="5BCB8FEE" w14:textId="19DB38B7" w:rsidR="00811BAB" w:rsidRPr="0090574B" w:rsidRDefault="00811BAB" w:rsidP="00811BAB">
      <w:pPr>
        <w:pStyle w:val="Textonotapie"/>
      </w:pPr>
      <w:r>
        <w:tab/>
      </w:r>
      <w:r>
        <w:rPr>
          <w:rStyle w:val="Refdenotaalpie"/>
        </w:rPr>
        <w:footnoteRef/>
      </w:r>
      <w:r>
        <w:tab/>
      </w:r>
      <w:hyperlink r:id="rId1" w:history="1">
        <w:proofErr w:type="spellStart"/>
        <w:r w:rsidR="007B4B71" w:rsidRPr="0077398B">
          <w:rPr>
            <w:rStyle w:val="Hipervnculo"/>
          </w:rPr>
          <w:t>CCPR</w:t>
        </w:r>
        <w:proofErr w:type="spellEnd"/>
        <w:r w:rsidR="007B4B71" w:rsidRPr="0077398B">
          <w:rPr>
            <w:rStyle w:val="Hipervnculo"/>
          </w:rPr>
          <w:t>/C/ECU/7</w:t>
        </w:r>
      </w:hyperlink>
      <w:r w:rsidR="00AB7CB4">
        <w:t>.</w:t>
      </w:r>
    </w:p>
  </w:footnote>
  <w:footnote w:id="4">
    <w:p w14:paraId="2B5D779A" w14:textId="5CF22B5C" w:rsidR="00811BAB" w:rsidRPr="0090574B" w:rsidRDefault="00811BAB" w:rsidP="00811BAB">
      <w:pPr>
        <w:pStyle w:val="Textonotapie"/>
      </w:pPr>
      <w:r>
        <w:tab/>
      </w:r>
      <w:r>
        <w:rPr>
          <w:rStyle w:val="Refdenotaalpie"/>
        </w:rPr>
        <w:footnoteRef/>
      </w:r>
      <w:r>
        <w:tab/>
        <w:t>V</w:t>
      </w:r>
      <w:r w:rsidR="008A7476">
        <w:t>éanse</w:t>
      </w:r>
      <w:r w:rsidRPr="007F6089">
        <w:t xml:space="preserve"> </w:t>
      </w:r>
      <w:hyperlink r:id="rId2" w:history="1">
        <w:proofErr w:type="spellStart"/>
        <w:r w:rsidRPr="004703C6">
          <w:rPr>
            <w:rStyle w:val="Hipervnculo"/>
          </w:rPr>
          <w:t>CCPR</w:t>
        </w:r>
        <w:proofErr w:type="spellEnd"/>
        <w:r w:rsidRPr="004703C6">
          <w:rPr>
            <w:rStyle w:val="Hipervnculo"/>
          </w:rPr>
          <w:t>/C/</w:t>
        </w:r>
        <w:proofErr w:type="spellStart"/>
        <w:r w:rsidRPr="004703C6">
          <w:rPr>
            <w:rStyle w:val="Hipervnculo"/>
          </w:rPr>
          <w:t>SR.</w:t>
        </w:r>
        <w:r w:rsidR="008829A6" w:rsidRPr="004703C6">
          <w:rPr>
            <w:rStyle w:val="Hipervnculo"/>
          </w:rPr>
          <w:t>4168</w:t>
        </w:r>
        <w:proofErr w:type="spellEnd"/>
      </w:hyperlink>
      <w:r w:rsidRPr="00884F5D">
        <w:t xml:space="preserve"> y </w:t>
      </w:r>
      <w:hyperlink r:id="rId3" w:history="1">
        <w:proofErr w:type="spellStart"/>
        <w:r w:rsidRPr="004703C6">
          <w:rPr>
            <w:rStyle w:val="Hipervnculo"/>
          </w:rPr>
          <w:t>CCPR</w:t>
        </w:r>
        <w:proofErr w:type="spellEnd"/>
        <w:r w:rsidRPr="004703C6">
          <w:rPr>
            <w:rStyle w:val="Hipervnculo"/>
          </w:rPr>
          <w:t>/C/</w:t>
        </w:r>
        <w:proofErr w:type="spellStart"/>
        <w:r w:rsidRPr="004703C6">
          <w:rPr>
            <w:rStyle w:val="Hipervnculo"/>
          </w:rPr>
          <w:t>SR.</w:t>
        </w:r>
        <w:r w:rsidR="008829A6" w:rsidRPr="004703C6">
          <w:rPr>
            <w:rStyle w:val="Hipervnculo"/>
          </w:rPr>
          <w:t>4170</w:t>
        </w:r>
        <w:proofErr w:type="spellEnd"/>
      </w:hyperlink>
      <w:r w:rsidRPr="00884F5D">
        <w:t>.</w:t>
      </w:r>
    </w:p>
  </w:footnote>
  <w:footnote w:id="5">
    <w:p w14:paraId="4D90E1A3" w14:textId="3D42FA17" w:rsidR="007B4B71" w:rsidRPr="002775CB" w:rsidRDefault="007B4B71" w:rsidP="002775CB">
      <w:pPr>
        <w:pStyle w:val="Textonotapie"/>
      </w:pPr>
      <w:r>
        <w:tab/>
      </w:r>
      <w:r w:rsidRPr="00BA7305">
        <w:rPr>
          <w:rStyle w:val="Refdenotaalpie"/>
        </w:rPr>
        <w:footnoteRef/>
      </w:r>
      <w:r w:rsidR="006A0C2F">
        <w:tab/>
      </w:r>
      <w:hyperlink r:id="rId4" w:history="1">
        <w:proofErr w:type="spellStart"/>
        <w:r w:rsidR="004703C6" w:rsidRPr="004703C6">
          <w:rPr>
            <w:rStyle w:val="Hipervnculo"/>
          </w:rPr>
          <w:t>CCPR</w:t>
        </w:r>
        <w:proofErr w:type="spellEnd"/>
        <w:r w:rsidR="004703C6" w:rsidRPr="004703C6">
          <w:rPr>
            <w:rStyle w:val="Hipervnculo"/>
          </w:rPr>
          <w:t>/C/ECU/</w:t>
        </w:r>
        <w:proofErr w:type="spellStart"/>
        <w:r w:rsidR="004703C6" w:rsidRPr="004703C6">
          <w:rPr>
            <w:rStyle w:val="Hipervnculo"/>
          </w:rPr>
          <w:t>QPR</w:t>
        </w:r>
        <w:proofErr w:type="spellEnd"/>
        <w:r w:rsidR="004703C6" w:rsidRPr="004703C6">
          <w:rPr>
            <w:rStyle w:val="Hipervnculo"/>
          </w:rPr>
          <w:t>/7</w:t>
        </w:r>
      </w:hyperlink>
      <w:r w:rsidR="00AB7CB4">
        <w:t>.</w:t>
      </w:r>
    </w:p>
  </w:footnote>
  <w:footnote w:id="6">
    <w:p w14:paraId="10CB3EAE" w14:textId="2BC7E45F" w:rsidR="00675B65" w:rsidRPr="002775CB" w:rsidRDefault="000221E7" w:rsidP="002775CB">
      <w:pPr>
        <w:pStyle w:val="Textonotapie"/>
        <w:rPr>
          <w:lang w:val="es-CO"/>
        </w:rPr>
      </w:pPr>
      <w:r w:rsidRPr="002775CB">
        <w:rPr>
          <w:lang w:val="es-CO"/>
        </w:rPr>
        <w:tab/>
      </w:r>
      <w:r w:rsidR="00675B65" w:rsidRPr="00753377">
        <w:rPr>
          <w:vertAlign w:val="superscript"/>
          <w:lang w:val="es-CO"/>
        </w:rPr>
        <w:footnoteRef/>
      </w:r>
      <w:r w:rsidRPr="002775CB">
        <w:rPr>
          <w:lang w:val="es-CO"/>
        </w:rPr>
        <w:tab/>
      </w:r>
      <w:hyperlink r:id="rId5" w:history="1">
        <w:proofErr w:type="spellStart"/>
        <w:r w:rsidR="00596797" w:rsidRPr="002775CB">
          <w:rPr>
            <w:rStyle w:val="Hipervnculo"/>
            <w:lang w:val="es-CO"/>
          </w:rPr>
          <w:t>CCPR</w:t>
        </w:r>
        <w:proofErr w:type="spellEnd"/>
        <w:r w:rsidR="00596797" w:rsidRPr="002775CB">
          <w:rPr>
            <w:rStyle w:val="Hipervnculo"/>
            <w:lang w:val="es-CO"/>
          </w:rPr>
          <w:t>/C/ECU/CO</w:t>
        </w:r>
        <w:r w:rsidR="00596797" w:rsidRPr="002775CB">
          <w:rPr>
            <w:rStyle w:val="Hipervnculo"/>
          </w:rPr>
          <w:t>/</w:t>
        </w:r>
        <w:r w:rsidR="00596797" w:rsidRPr="002775CB">
          <w:rPr>
            <w:rStyle w:val="Hipervnculo"/>
            <w:lang w:val="es-CO"/>
          </w:rPr>
          <w:t>6</w:t>
        </w:r>
      </w:hyperlink>
      <w:r w:rsidR="00675B65" w:rsidRPr="002775CB">
        <w:rPr>
          <w:lang w:val="es-CO"/>
        </w:rPr>
        <w:t>, p</w:t>
      </w:r>
      <w:r w:rsidR="00D806F5" w:rsidRPr="002775CB">
        <w:rPr>
          <w:lang w:val="es-CO"/>
        </w:rPr>
        <w:t>árr</w:t>
      </w:r>
      <w:r w:rsidR="00675B65" w:rsidRPr="002775CB">
        <w:rPr>
          <w:lang w:val="es-CO"/>
        </w:rPr>
        <w:t>. 12</w:t>
      </w:r>
      <w:r w:rsidR="00753377">
        <w:rPr>
          <w:lang w:val="es-CO"/>
        </w:rPr>
        <w:t>.</w:t>
      </w:r>
    </w:p>
  </w:footnote>
  <w:footnote w:id="7">
    <w:p w14:paraId="1D2022C2" w14:textId="729349C0" w:rsidR="00894125" w:rsidRPr="00894125" w:rsidRDefault="00B63E55">
      <w:pPr>
        <w:pStyle w:val="Textonotapie"/>
      </w:pPr>
      <w:r>
        <w:tab/>
      </w:r>
      <w:r w:rsidR="00894125">
        <w:rPr>
          <w:rStyle w:val="Refdenotaalpie"/>
        </w:rPr>
        <w:footnoteRef/>
      </w:r>
      <w:r>
        <w:tab/>
      </w:r>
      <w:hyperlink r:id="rId6" w:history="1">
        <w:proofErr w:type="spellStart"/>
        <w:r w:rsidR="00894125" w:rsidRPr="00F50738">
          <w:rPr>
            <w:rStyle w:val="Hipervnculo"/>
          </w:rPr>
          <w:t>CCPR</w:t>
        </w:r>
        <w:proofErr w:type="spellEnd"/>
        <w:r w:rsidR="00894125" w:rsidRPr="00F50738">
          <w:rPr>
            <w:rStyle w:val="Hipervnculo"/>
          </w:rPr>
          <w:t>/C/ECU/7</w:t>
        </w:r>
      </w:hyperlink>
      <w:r w:rsidR="00894125">
        <w:t xml:space="preserve">, </w:t>
      </w:r>
      <w:r w:rsidR="00D806F5">
        <w:t>párr</w:t>
      </w:r>
      <w:r w:rsidR="00894125">
        <w:t>. 32.</w:t>
      </w:r>
    </w:p>
  </w:footnote>
  <w:footnote w:id="8">
    <w:p w14:paraId="43A4669B" w14:textId="49251FD3" w:rsidR="00616141" w:rsidRPr="00E22475" w:rsidRDefault="00B63E55">
      <w:pPr>
        <w:pStyle w:val="Textonotapie"/>
        <w:rPr>
          <w:lang w:val="es-CO"/>
        </w:rPr>
      </w:pPr>
      <w:r>
        <w:rPr>
          <w:lang w:val="es-CO"/>
        </w:rPr>
        <w:tab/>
      </w:r>
      <w:r w:rsidR="00616141">
        <w:rPr>
          <w:rStyle w:val="Refdenotaalpie"/>
        </w:rPr>
        <w:footnoteRef/>
      </w:r>
      <w:r>
        <w:rPr>
          <w:lang w:val="es-CO"/>
        </w:rPr>
        <w:tab/>
      </w:r>
      <w:hyperlink r:id="rId7" w:history="1">
        <w:proofErr w:type="spellStart"/>
        <w:r w:rsidR="004703C6" w:rsidRPr="004703C6">
          <w:rPr>
            <w:rStyle w:val="Hipervnculo"/>
            <w:lang w:val="es-CO"/>
          </w:rPr>
          <w:t>CEDAW</w:t>
        </w:r>
        <w:proofErr w:type="spellEnd"/>
        <w:r w:rsidR="004703C6" w:rsidRPr="004703C6">
          <w:rPr>
            <w:rStyle w:val="Hipervnculo"/>
            <w:lang w:val="es-CO"/>
          </w:rPr>
          <w:t>/C/ECU/CO/10</w:t>
        </w:r>
      </w:hyperlink>
      <w:r w:rsidR="00616141" w:rsidRPr="00675B65">
        <w:rPr>
          <w:lang w:val="es-CO"/>
        </w:rPr>
        <w:t xml:space="preserve">, </w:t>
      </w:r>
      <w:proofErr w:type="spellStart"/>
      <w:r w:rsidR="00D806F5">
        <w:rPr>
          <w:lang w:val="es-CO"/>
        </w:rPr>
        <w:t>párrs</w:t>
      </w:r>
      <w:proofErr w:type="spellEnd"/>
      <w:r w:rsidR="00616141" w:rsidRPr="00675B65">
        <w:rPr>
          <w:lang w:val="es-CO"/>
        </w:rPr>
        <w:t xml:space="preserve">. </w:t>
      </w:r>
      <w:r w:rsidR="00C525C6" w:rsidRPr="00E22475">
        <w:rPr>
          <w:lang w:val="es-CO"/>
        </w:rPr>
        <w:t xml:space="preserve">17, 18, </w:t>
      </w:r>
      <w:r w:rsidR="00616141" w:rsidRPr="00E22475">
        <w:rPr>
          <w:lang w:val="es-CO"/>
        </w:rPr>
        <w:t>25 y 26.</w:t>
      </w:r>
    </w:p>
  </w:footnote>
  <w:footnote w:id="9">
    <w:p w14:paraId="606E89B1" w14:textId="25EB7749" w:rsidR="008A284A" w:rsidRPr="00E22475" w:rsidRDefault="00B63E55" w:rsidP="008A284A">
      <w:pPr>
        <w:pStyle w:val="Textonotapie"/>
        <w:rPr>
          <w:lang w:val="es-CO"/>
        </w:rPr>
      </w:pPr>
      <w:r>
        <w:rPr>
          <w:lang w:val="es-CO"/>
        </w:rPr>
        <w:tab/>
      </w:r>
      <w:r w:rsidR="008A284A">
        <w:rPr>
          <w:rStyle w:val="Refdenotaalpie"/>
        </w:rPr>
        <w:footnoteRef/>
      </w:r>
      <w:r>
        <w:rPr>
          <w:lang w:val="es-CO"/>
        </w:rPr>
        <w:tab/>
      </w:r>
      <w:hyperlink r:id="rId8" w:history="1">
        <w:proofErr w:type="spellStart"/>
        <w:r w:rsidR="008A284A" w:rsidRPr="00760442">
          <w:rPr>
            <w:rStyle w:val="Hipervnculo"/>
            <w:lang w:val="es-CO"/>
          </w:rPr>
          <w:t>CCPR</w:t>
        </w:r>
        <w:proofErr w:type="spellEnd"/>
        <w:r w:rsidR="008A284A" w:rsidRPr="00760442">
          <w:rPr>
            <w:rStyle w:val="Hipervnculo"/>
            <w:lang w:val="es-CO"/>
          </w:rPr>
          <w:t>/C/ECU/7</w:t>
        </w:r>
      </w:hyperlink>
      <w:r w:rsidR="008A284A" w:rsidRPr="00E22475">
        <w:rPr>
          <w:lang w:val="es-CO"/>
        </w:rPr>
        <w:t xml:space="preserve">, </w:t>
      </w:r>
      <w:proofErr w:type="spellStart"/>
      <w:r w:rsidR="00245ACA">
        <w:rPr>
          <w:lang w:val="es-CO"/>
        </w:rPr>
        <w:t>párrs</w:t>
      </w:r>
      <w:proofErr w:type="spellEnd"/>
      <w:r w:rsidR="008A284A" w:rsidRPr="00E22475">
        <w:rPr>
          <w:lang w:val="es-CO"/>
        </w:rPr>
        <w:t>. 35</w:t>
      </w:r>
      <w:r w:rsidR="00245ACA">
        <w:rPr>
          <w:lang w:val="es-CO"/>
        </w:rPr>
        <w:t xml:space="preserve"> a </w:t>
      </w:r>
      <w:r w:rsidR="008A284A" w:rsidRPr="00E22475">
        <w:rPr>
          <w:lang w:val="es-CO"/>
        </w:rPr>
        <w:t>37.</w:t>
      </w:r>
    </w:p>
  </w:footnote>
  <w:footnote w:id="10">
    <w:p w14:paraId="64BB7418" w14:textId="5CA23831" w:rsidR="00445DC3" w:rsidRPr="00445DC3" w:rsidRDefault="00B63E55">
      <w:pPr>
        <w:pStyle w:val="Textonotapie"/>
      </w:pPr>
      <w:r>
        <w:tab/>
      </w:r>
      <w:r w:rsidR="00445DC3">
        <w:rPr>
          <w:rStyle w:val="Refdenotaalpie"/>
        </w:rPr>
        <w:footnoteRef/>
      </w:r>
      <w:r>
        <w:tab/>
      </w:r>
      <w:hyperlink r:id="rId9" w:history="1">
        <w:r w:rsidR="00445DC3" w:rsidRPr="00760442">
          <w:rPr>
            <w:rStyle w:val="Hipervnculo"/>
          </w:rPr>
          <w:t>CAT/C/ECU/CO/8</w:t>
        </w:r>
      </w:hyperlink>
      <w:r w:rsidR="00445DC3">
        <w:t xml:space="preserve">, </w:t>
      </w:r>
      <w:proofErr w:type="spellStart"/>
      <w:r w:rsidR="00445DC3">
        <w:t>p</w:t>
      </w:r>
      <w:r w:rsidR="003D0D7B">
        <w:t>árrs</w:t>
      </w:r>
      <w:proofErr w:type="spellEnd"/>
      <w:r w:rsidR="00445DC3">
        <w:t>. 17 y 18.</w:t>
      </w:r>
    </w:p>
  </w:footnote>
  <w:footnote w:id="11">
    <w:p w14:paraId="15847EA8" w14:textId="6AC259A2" w:rsidR="00FB0E84" w:rsidRPr="002775CB" w:rsidRDefault="0027018A" w:rsidP="002775CB">
      <w:pPr>
        <w:pStyle w:val="Textonotapie"/>
      </w:pPr>
      <w:r>
        <w:tab/>
      </w:r>
      <w:r w:rsidR="004D5E55" w:rsidRPr="00753377">
        <w:rPr>
          <w:vertAlign w:val="superscript"/>
        </w:rPr>
        <w:footnoteRef/>
      </w:r>
      <w:r w:rsidR="004D5E55">
        <w:tab/>
      </w:r>
      <w:hyperlink r:id="rId10" w:history="1">
        <w:proofErr w:type="spellStart"/>
        <w:r w:rsidR="004703C6" w:rsidRPr="004703C6">
          <w:rPr>
            <w:rStyle w:val="Hipervnculo"/>
          </w:rPr>
          <w:t>CCPR</w:t>
        </w:r>
        <w:proofErr w:type="spellEnd"/>
        <w:r w:rsidR="004703C6" w:rsidRPr="004703C6">
          <w:rPr>
            <w:rStyle w:val="Hipervnculo"/>
          </w:rPr>
          <w:t>/C/ECU/7</w:t>
        </w:r>
      </w:hyperlink>
      <w:r w:rsidR="0015236A">
        <w:t xml:space="preserve">, </w:t>
      </w:r>
      <w:r w:rsidR="00FB0E84">
        <w:t>p</w:t>
      </w:r>
      <w:r w:rsidR="004205B2">
        <w:t>árr</w:t>
      </w:r>
      <w:r w:rsidR="00FB0E84">
        <w:t xml:space="preserve">. </w:t>
      </w:r>
      <w:r w:rsidR="00FB0E84" w:rsidRPr="00EE25C8">
        <w:t>67</w:t>
      </w:r>
      <w:r w:rsidR="0015236A">
        <w:t>.</w:t>
      </w:r>
    </w:p>
  </w:footnote>
  <w:footnote w:id="12">
    <w:p w14:paraId="3807DFF6" w14:textId="76CCD9AE" w:rsidR="005258D2" w:rsidRPr="00E96CB8" w:rsidRDefault="005258D2" w:rsidP="007A317F">
      <w:pPr>
        <w:pStyle w:val="Textonotapie"/>
        <w:rPr>
          <w:lang w:val="es-419"/>
        </w:rPr>
      </w:pPr>
      <w:r w:rsidRPr="009717F8">
        <w:rPr>
          <w:lang w:val="es-419"/>
        </w:rPr>
        <w:tab/>
      </w:r>
      <w:r w:rsidRPr="000C2137">
        <w:rPr>
          <w:rStyle w:val="Refdenotaalpie"/>
        </w:rPr>
        <w:footnoteRef/>
      </w:r>
      <w:r>
        <w:rPr>
          <w:lang w:val="es-419"/>
        </w:rPr>
        <w:tab/>
      </w:r>
      <w:r w:rsidRPr="009770F4">
        <w:t>Véanse</w:t>
      </w:r>
      <w:r>
        <w:rPr>
          <w:lang w:val="es-419"/>
        </w:rPr>
        <w:t xml:space="preserve"> </w:t>
      </w:r>
      <w:hyperlink r:id="rId11" w:history="1">
        <w:r w:rsidRPr="00E10D88">
          <w:rPr>
            <w:rStyle w:val="Hipervnculo"/>
            <w:lang w:val="es-419"/>
          </w:rPr>
          <w:t>https://www.ohchr.org/es/press-releases/2022/10/ecuador-un-torture-prevention-body-remains-seriously-concerned-prison-crisis</w:t>
        </w:r>
      </w:hyperlink>
      <w:r>
        <w:t xml:space="preserve">; </w:t>
      </w:r>
      <w:hyperlink r:id="rId12" w:history="1">
        <w:r w:rsidR="00753377" w:rsidRPr="00234268">
          <w:rPr>
            <w:rStyle w:val="Hipervnculo"/>
          </w:rPr>
          <w:t>https://</w:t>
        </w:r>
        <w:proofErr w:type="spellStart"/>
        <w:r w:rsidR="00753377" w:rsidRPr="00234268">
          <w:rPr>
            <w:rStyle w:val="Hipervnculo"/>
          </w:rPr>
          <w:t>www.ohchr.org</w:t>
        </w:r>
        <w:proofErr w:type="spellEnd"/>
        <w:r w:rsidR="00753377" w:rsidRPr="00234268">
          <w:rPr>
            <w:rStyle w:val="Hipervnculo"/>
          </w:rPr>
          <w:t>/es/</w:t>
        </w:r>
        <w:proofErr w:type="spellStart"/>
        <w:r w:rsidR="00753377" w:rsidRPr="00234268">
          <w:rPr>
            <w:rStyle w:val="Hipervnculo"/>
          </w:rPr>
          <w:t>press</w:t>
        </w:r>
        <w:proofErr w:type="spellEnd"/>
        <w:r w:rsidR="00753377" w:rsidRPr="00234268">
          <w:rPr>
            <w:rStyle w:val="Hipervnculo"/>
          </w:rPr>
          <w:t>-briefing-notes/</w:t>
        </w:r>
        <w:r w:rsidR="00753377" w:rsidRPr="00234268">
          <w:rPr>
            <w:rStyle w:val="Hipervnculo"/>
          </w:rPr>
          <w:br/>
          <w:t>2022/05/ecuador-</w:t>
        </w:r>
        <w:proofErr w:type="spellStart"/>
        <w:r w:rsidR="00753377" w:rsidRPr="00234268">
          <w:rPr>
            <w:rStyle w:val="Hipervnculo"/>
          </w:rPr>
          <w:t>prison</w:t>
        </w:r>
        <w:proofErr w:type="spellEnd"/>
        <w:r w:rsidR="00753377" w:rsidRPr="00234268">
          <w:rPr>
            <w:rStyle w:val="Hipervnculo"/>
          </w:rPr>
          <w:t>-</w:t>
        </w:r>
        <w:proofErr w:type="spellStart"/>
        <w:r w:rsidR="00753377" w:rsidRPr="00234268">
          <w:rPr>
            <w:rStyle w:val="Hipervnculo"/>
          </w:rPr>
          <w:t>violence</w:t>
        </w:r>
        <w:proofErr w:type="spellEnd"/>
      </w:hyperlink>
      <w:r>
        <w:t xml:space="preserve">; </w:t>
      </w:r>
      <w:hyperlink r:id="rId13" w:history="1">
        <w:r w:rsidR="00753377" w:rsidRPr="00234268">
          <w:rPr>
            <w:rStyle w:val="Hipervnculo"/>
          </w:rPr>
          <w:t>https://</w:t>
        </w:r>
        <w:proofErr w:type="spellStart"/>
        <w:r w:rsidR="00753377" w:rsidRPr="00234268">
          <w:rPr>
            <w:rStyle w:val="Hipervnculo"/>
          </w:rPr>
          <w:t>www.ohchr.org</w:t>
        </w:r>
        <w:proofErr w:type="spellEnd"/>
        <w:r w:rsidR="00753377" w:rsidRPr="00234268">
          <w:rPr>
            <w:rStyle w:val="Hipervnculo"/>
          </w:rPr>
          <w:t>/en/</w:t>
        </w:r>
        <w:proofErr w:type="spellStart"/>
        <w:r w:rsidR="00753377" w:rsidRPr="00234268">
          <w:rPr>
            <w:rStyle w:val="Hipervnculo"/>
          </w:rPr>
          <w:t>press</w:t>
        </w:r>
        <w:proofErr w:type="spellEnd"/>
        <w:r w:rsidR="00753377" w:rsidRPr="00234268">
          <w:rPr>
            <w:rStyle w:val="Hipervnculo"/>
          </w:rPr>
          <w:t>-briefing-notes/2022/02/</w:t>
        </w:r>
        <w:r w:rsidR="00753377" w:rsidRPr="00234268">
          <w:rPr>
            <w:rStyle w:val="Hipervnculo"/>
          </w:rPr>
          <w:br/>
        </w:r>
        <w:proofErr w:type="spellStart"/>
        <w:r w:rsidR="00753377" w:rsidRPr="00234268">
          <w:rPr>
            <w:rStyle w:val="Hipervnculo"/>
          </w:rPr>
          <w:t>press</w:t>
        </w:r>
        <w:proofErr w:type="spellEnd"/>
        <w:r w:rsidR="00753377" w:rsidRPr="00234268">
          <w:rPr>
            <w:rStyle w:val="Hipervnculo"/>
          </w:rPr>
          <w:t>-briefing-notes-ecuador</w:t>
        </w:r>
      </w:hyperlink>
      <w:r>
        <w:t xml:space="preserve"> y </w:t>
      </w:r>
      <w:hyperlink r:id="rId14" w:history="1">
        <w:r w:rsidRPr="00E10D88">
          <w:rPr>
            <w:rStyle w:val="Hipervnculo"/>
          </w:rPr>
          <w:t>https://www.ohchr.org/es/press-releases/2023/07/ecuador-un-human-rights-chief-concerned-spike-violence-and-backward-step</w:t>
        </w:r>
      </w:hyperlink>
      <w:r>
        <w:t xml:space="preserve">. Véanse también las comunicaciones </w:t>
      </w:r>
      <w:r w:rsidR="007A317F" w:rsidRPr="002775CB">
        <w:t>ECU 5/</w:t>
      </w:r>
      <w:r w:rsidR="007A317F" w:rsidRPr="002775CB">
        <w:rPr>
          <w:rStyle w:val="SingleTxtGChar"/>
        </w:rPr>
        <w:t>2022</w:t>
      </w:r>
      <w:r w:rsidR="005F4B83" w:rsidRPr="002775CB">
        <w:rPr>
          <w:rStyle w:val="SingleTxtGChar"/>
        </w:rPr>
        <w:t xml:space="preserve"> y</w:t>
      </w:r>
      <w:r w:rsidR="005F4B83">
        <w:rPr>
          <w:rStyle w:val="Hipervnculo"/>
          <w:lang w:val="es-CO"/>
        </w:rPr>
        <w:t xml:space="preserve"> </w:t>
      </w:r>
      <w:r w:rsidR="007A317F" w:rsidRPr="002775CB">
        <w:t>ECU 4/2023</w:t>
      </w:r>
      <w:r>
        <w:t>.</w:t>
      </w:r>
      <w:r w:rsidR="007A317F">
        <w:t xml:space="preserve"> Todas las comunicaciones mencionadas en</w:t>
      </w:r>
      <w:r w:rsidR="00753377">
        <w:t> </w:t>
      </w:r>
      <w:r w:rsidR="007A317F">
        <w:t>el</w:t>
      </w:r>
      <w:r w:rsidR="00753377">
        <w:t> </w:t>
      </w:r>
      <w:r w:rsidR="007A317F">
        <w:t xml:space="preserve">presente informe están disponibles en </w:t>
      </w:r>
      <w:hyperlink r:id="rId15" w:history="1">
        <w:r w:rsidR="00753377" w:rsidRPr="00234268">
          <w:rPr>
            <w:rStyle w:val="Hipervnculo"/>
          </w:rPr>
          <w:t>https://</w:t>
        </w:r>
        <w:proofErr w:type="spellStart"/>
        <w:r w:rsidR="00753377" w:rsidRPr="00234268">
          <w:rPr>
            <w:rStyle w:val="Hipervnculo"/>
          </w:rPr>
          <w:t>spcommreports.ohchr.org</w:t>
        </w:r>
        <w:proofErr w:type="spellEnd"/>
        <w:r w:rsidR="00753377" w:rsidRPr="00234268">
          <w:rPr>
            <w:rStyle w:val="Hipervnculo"/>
          </w:rPr>
          <w:t>/</w:t>
        </w:r>
        <w:proofErr w:type="spellStart"/>
        <w:r w:rsidR="00753377" w:rsidRPr="00234268">
          <w:rPr>
            <w:rStyle w:val="Hipervnculo"/>
          </w:rPr>
          <w:t>Tmsearch</w:t>
        </w:r>
        <w:proofErr w:type="spellEnd"/>
        <w:r w:rsidR="00753377" w:rsidRPr="00234268">
          <w:rPr>
            <w:rStyle w:val="Hipervnculo"/>
          </w:rPr>
          <w:t>/</w:t>
        </w:r>
        <w:r w:rsidR="00753377" w:rsidRPr="00234268">
          <w:rPr>
            <w:rStyle w:val="Hipervnculo"/>
          </w:rPr>
          <w:br/>
        </w:r>
        <w:proofErr w:type="spellStart"/>
        <w:r w:rsidR="00753377" w:rsidRPr="00234268">
          <w:rPr>
            <w:rStyle w:val="Hipervnculo"/>
          </w:rPr>
          <w:t>TMDocuments</w:t>
        </w:r>
        <w:proofErr w:type="spellEnd"/>
      </w:hyperlink>
      <w:r w:rsidR="007A317F">
        <w:t>.</w:t>
      </w:r>
    </w:p>
  </w:footnote>
  <w:footnote w:id="13">
    <w:p w14:paraId="142C3D32" w14:textId="5EA44736" w:rsidR="00604093" w:rsidRPr="00604093" w:rsidRDefault="00516495" w:rsidP="00516495">
      <w:pPr>
        <w:pStyle w:val="Textonotapie"/>
        <w:ind w:left="900"/>
        <w:rPr>
          <w:lang w:val="es-CO"/>
        </w:rPr>
      </w:pPr>
      <w:r>
        <w:tab/>
      </w:r>
      <w:r>
        <w:tab/>
      </w:r>
      <w:r w:rsidR="004D5E55">
        <w:rPr>
          <w:rStyle w:val="Refdenotaalpie"/>
        </w:rPr>
        <w:footnoteRef/>
      </w:r>
      <w:r w:rsidR="004D5E55">
        <w:tab/>
      </w:r>
      <w:hyperlink r:id="rId16" w:history="1">
        <w:r w:rsidR="004703C6" w:rsidRPr="004703C6">
          <w:rPr>
            <w:rStyle w:val="Hipervnculo"/>
          </w:rPr>
          <w:t>CAT/C/ECU/CO/8</w:t>
        </w:r>
      </w:hyperlink>
      <w:r w:rsidR="00604093">
        <w:t xml:space="preserve">, </w:t>
      </w:r>
      <w:proofErr w:type="spellStart"/>
      <w:r w:rsidR="005F4B83">
        <w:t>párrs</w:t>
      </w:r>
      <w:proofErr w:type="spellEnd"/>
      <w:r w:rsidR="00604093">
        <w:t>. 15 y 16.</w:t>
      </w:r>
    </w:p>
  </w:footnote>
  <w:footnote w:id="14">
    <w:p w14:paraId="656DB60C" w14:textId="38225D47" w:rsidR="009B298E" w:rsidRPr="009B298E" w:rsidRDefault="00B63E55">
      <w:pPr>
        <w:pStyle w:val="Textonotapie"/>
      </w:pPr>
      <w:r>
        <w:tab/>
      </w:r>
      <w:r w:rsidR="009B298E">
        <w:rPr>
          <w:rStyle w:val="Refdenotaalpie"/>
        </w:rPr>
        <w:footnoteRef/>
      </w:r>
      <w:r>
        <w:tab/>
      </w:r>
      <w:r w:rsidR="009B298E">
        <w:t>Véa</w:t>
      </w:r>
      <w:r w:rsidR="005F4B83">
        <w:t>n</w:t>
      </w:r>
      <w:r w:rsidR="009B298E">
        <w:t xml:space="preserve">se </w:t>
      </w:r>
      <w:r w:rsidR="005F4B83">
        <w:t xml:space="preserve">las comunicaciones </w:t>
      </w:r>
      <w:r w:rsidR="007A317F" w:rsidRPr="002775CB">
        <w:t>ECU 1/</w:t>
      </w:r>
      <w:r w:rsidR="007A317F" w:rsidRPr="002775CB">
        <w:rPr>
          <w:rStyle w:val="SingleTxtGChar"/>
        </w:rPr>
        <w:t>2020</w:t>
      </w:r>
      <w:r w:rsidR="005F4B83" w:rsidRPr="002775CB">
        <w:rPr>
          <w:rStyle w:val="SingleTxtGChar"/>
        </w:rPr>
        <w:t xml:space="preserve"> y</w:t>
      </w:r>
      <w:r w:rsidR="009B298E">
        <w:t xml:space="preserve"> </w:t>
      </w:r>
      <w:r w:rsidR="007A317F" w:rsidRPr="002775CB">
        <w:t>ECU 2/2021</w:t>
      </w:r>
      <w:r w:rsidR="005F4B83" w:rsidRPr="002775CB">
        <w:rPr>
          <w:rStyle w:val="SingleTxtGChar"/>
        </w:rPr>
        <w:t>.</w:t>
      </w:r>
    </w:p>
  </w:footnote>
  <w:footnote w:id="15">
    <w:p w14:paraId="0BB2CEE9" w14:textId="11F57D86" w:rsidR="006A123A" w:rsidRPr="006A123A" w:rsidRDefault="00B63E55">
      <w:pPr>
        <w:pStyle w:val="Textonotapie"/>
      </w:pPr>
      <w:r>
        <w:tab/>
      </w:r>
      <w:r w:rsidR="006A123A">
        <w:rPr>
          <w:rStyle w:val="Refdenotaalpie"/>
        </w:rPr>
        <w:footnoteRef/>
      </w:r>
      <w:r>
        <w:tab/>
      </w:r>
      <w:r w:rsidR="006A123A">
        <w:t>Véa</w:t>
      </w:r>
      <w:r w:rsidR="00AA5FDC">
        <w:t>n</w:t>
      </w:r>
      <w:r w:rsidR="006A123A">
        <w:t>se</w:t>
      </w:r>
      <w:r w:rsidR="00AA5FDC">
        <w:t xml:space="preserve"> las comunicaciones</w:t>
      </w:r>
      <w:r w:rsidR="006A123A">
        <w:t xml:space="preserve"> </w:t>
      </w:r>
      <w:r w:rsidR="007A317F" w:rsidRPr="002775CB">
        <w:rPr>
          <w:rStyle w:val="SingleTxtGChar"/>
        </w:rPr>
        <w:t>ECU 3/2023</w:t>
      </w:r>
      <w:r w:rsidR="00AA5FDC" w:rsidRPr="002775CB">
        <w:rPr>
          <w:rStyle w:val="SingleTxtGChar"/>
        </w:rPr>
        <w:t xml:space="preserve">, </w:t>
      </w:r>
      <w:r w:rsidR="007A317F" w:rsidRPr="002775CB">
        <w:rPr>
          <w:rStyle w:val="SingleTxtGChar"/>
        </w:rPr>
        <w:t>ECU 5/2023</w:t>
      </w:r>
      <w:r w:rsidR="00AA5FDC" w:rsidRPr="002775CB">
        <w:rPr>
          <w:rStyle w:val="SingleTxtGChar"/>
        </w:rPr>
        <w:t xml:space="preserve">, </w:t>
      </w:r>
      <w:r w:rsidR="007A317F" w:rsidRPr="002775CB">
        <w:rPr>
          <w:rStyle w:val="SingleTxtGChar"/>
        </w:rPr>
        <w:t>ECU 6/2023</w:t>
      </w:r>
      <w:r w:rsidR="00AA5FDC" w:rsidRPr="002775CB">
        <w:rPr>
          <w:rStyle w:val="SingleTxtGChar"/>
        </w:rPr>
        <w:t xml:space="preserve"> y </w:t>
      </w:r>
      <w:r w:rsidR="007A317F" w:rsidRPr="002775CB">
        <w:rPr>
          <w:rStyle w:val="SingleTxtGChar"/>
        </w:rPr>
        <w:t>ECU 3/2024</w:t>
      </w:r>
      <w:r w:rsidR="00AA5FDC" w:rsidRPr="002775CB">
        <w:rPr>
          <w:rStyle w:val="SingleTxtGChar"/>
        </w:rPr>
        <w:t>.</w:t>
      </w:r>
    </w:p>
  </w:footnote>
  <w:footnote w:id="16">
    <w:p w14:paraId="3FE47237" w14:textId="631EE145" w:rsidR="00113E7E" w:rsidRPr="000911E3" w:rsidRDefault="00B63E55" w:rsidP="00113E7E">
      <w:pPr>
        <w:pStyle w:val="Textonotapie"/>
        <w:rPr>
          <w:lang w:val="es-CO"/>
        </w:rPr>
      </w:pPr>
      <w:r>
        <w:tab/>
      </w:r>
      <w:r w:rsidR="00113E7E">
        <w:rPr>
          <w:rStyle w:val="Refdenotaalpie"/>
        </w:rPr>
        <w:footnoteRef/>
      </w:r>
      <w:r>
        <w:tab/>
      </w:r>
      <w:r w:rsidR="00113E7E">
        <w:t>Véase</w:t>
      </w:r>
      <w:r w:rsidR="00AA5FDC">
        <w:t xml:space="preserve"> la comunicación</w:t>
      </w:r>
      <w:r w:rsidR="00113E7E">
        <w:t xml:space="preserve"> </w:t>
      </w:r>
      <w:r w:rsidR="007A317F" w:rsidRPr="002775CB">
        <w:t>ECU 2/2024</w:t>
      </w:r>
      <w:r w:rsidR="00AA5FDC" w:rsidRPr="002775CB">
        <w:rPr>
          <w:rStyle w:val="SingleTxtGCha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B57E9" w14:textId="54BECC51" w:rsidR="001A4396" w:rsidRPr="00CE704E" w:rsidRDefault="00970AE5">
    <w:pPr>
      <w:pStyle w:val="Encabezado"/>
      <w:rPr>
        <w:lang w:val="en-GB"/>
      </w:rPr>
    </w:pPr>
    <w:proofErr w:type="spellStart"/>
    <w:r w:rsidRPr="00CE704E">
      <w:rPr>
        <w:lang w:val="en-GB"/>
      </w:rPr>
      <w:t>CCPR</w:t>
    </w:r>
    <w:proofErr w:type="spellEnd"/>
    <w:r w:rsidRPr="00CE704E">
      <w:rPr>
        <w:lang w:val="en-GB"/>
      </w:rPr>
      <w:t>/C/</w:t>
    </w:r>
    <w:r w:rsidR="004F673C" w:rsidRPr="00CE704E">
      <w:rPr>
        <w:lang w:val="en-GB"/>
      </w:rPr>
      <w:t>ECU</w:t>
    </w:r>
    <w:r w:rsidRPr="00CE704E">
      <w:rPr>
        <w:lang w:val="en-GB"/>
      </w:rPr>
      <w:t>/CO/7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C131A" w14:textId="45847BF5" w:rsidR="001A4396" w:rsidRPr="00CE704E" w:rsidRDefault="00970AE5" w:rsidP="00935A0B">
    <w:pPr>
      <w:pStyle w:val="Encabezado"/>
      <w:jc w:val="right"/>
      <w:rPr>
        <w:u w:val="double"/>
        <w:lang w:val="en-GB"/>
      </w:rPr>
    </w:pPr>
    <w:proofErr w:type="spellStart"/>
    <w:r w:rsidRPr="00CE704E">
      <w:rPr>
        <w:lang w:val="en-GB"/>
      </w:rPr>
      <w:t>CCPR</w:t>
    </w:r>
    <w:proofErr w:type="spellEnd"/>
    <w:r w:rsidRPr="00CE704E">
      <w:rPr>
        <w:lang w:val="en-GB"/>
      </w:rPr>
      <w:t>/C/</w:t>
    </w:r>
    <w:r w:rsidR="004F673C" w:rsidRPr="00CE704E">
      <w:rPr>
        <w:lang w:val="en-GB"/>
      </w:rPr>
      <w:t>ECU</w:t>
    </w:r>
    <w:r w:rsidRPr="00CE704E">
      <w:rPr>
        <w:lang w:val="en-GB"/>
      </w:rPr>
      <w:t>/CO/7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7724E0E"/>
    <w:multiLevelType w:val="hybridMultilevel"/>
    <w:tmpl w:val="8BA85850"/>
    <w:lvl w:ilvl="0" w:tplc="BC9E9BC0">
      <w:start w:val="1"/>
      <w:numFmt w:val="lowerLetter"/>
      <w:lvlText w:val="(%1)"/>
      <w:lvlJc w:val="left"/>
      <w:pPr>
        <w:ind w:left="1890" w:hanging="360"/>
      </w:pPr>
      <w:rPr>
        <w:rFonts w:hint="default"/>
      </w:rPr>
    </w:lvl>
    <w:lvl w:ilvl="1" w:tplc="08090019">
      <w:start w:val="1"/>
      <w:numFmt w:val="lowerLetter"/>
      <w:lvlText w:val="%2."/>
      <w:lvlJc w:val="left"/>
      <w:pPr>
        <w:ind w:left="2610" w:hanging="360"/>
      </w:pPr>
    </w:lvl>
    <w:lvl w:ilvl="2" w:tplc="0809001B" w:tentative="1">
      <w:start w:val="1"/>
      <w:numFmt w:val="lowerRoman"/>
      <w:lvlText w:val="%3."/>
      <w:lvlJc w:val="right"/>
      <w:pPr>
        <w:ind w:left="3330" w:hanging="180"/>
      </w:pPr>
    </w:lvl>
    <w:lvl w:ilvl="3" w:tplc="0809000F" w:tentative="1">
      <w:start w:val="1"/>
      <w:numFmt w:val="decimal"/>
      <w:lvlText w:val="%4."/>
      <w:lvlJc w:val="left"/>
      <w:pPr>
        <w:ind w:left="4050" w:hanging="360"/>
      </w:pPr>
    </w:lvl>
    <w:lvl w:ilvl="4" w:tplc="08090019" w:tentative="1">
      <w:start w:val="1"/>
      <w:numFmt w:val="lowerLetter"/>
      <w:lvlText w:val="%5."/>
      <w:lvlJc w:val="left"/>
      <w:pPr>
        <w:ind w:left="4770" w:hanging="360"/>
      </w:pPr>
    </w:lvl>
    <w:lvl w:ilvl="5" w:tplc="0809001B" w:tentative="1">
      <w:start w:val="1"/>
      <w:numFmt w:val="lowerRoman"/>
      <w:lvlText w:val="%6."/>
      <w:lvlJc w:val="right"/>
      <w:pPr>
        <w:ind w:left="5490" w:hanging="180"/>
      </w:pPr>
    </w:lvl>
    <w:lvl w:ilvl="6" w:tplc="0809000F" w:tentative="1">
      <w:start w:val="1"/>
      <w:numFmt w:val="decimal"/>
      <w:lvlText w:val="%7."/>
      <w:lvlJc w:val="left"/>
      <w:pPr>
        <w:ind w:left="6210" w:hanging="360"/>
      </w:pPr>
    </w:lvl>
    <w:lvl w:ilvl="7" w:tplc="08090019" w:tentative="1">
      <w:start w:val="1"/>
      <w:numFmt w:val="lowerLetter"/>
      <w:lvlText w:val="%8."/>
      <w:lvlJc w:val="left"/>
      <w:pPr>
        <w:ind w:left="6930" w:hanging="360"/>
      </w:pPr>
    </w:lvl>
    <w:lvl w:ilvl="8" w:tplc="0809001B" w:tentative="1">
      <w:start w:val="1"/>
      <w:numFmt w:val="lowerRoman"/>
      <w:lvlText w:val="%9."/>
      <w:lvlJc w:val="right"/>
      <w:pPr>
        <w:ind w:left="7650" w:hanging="180"/>
      </w:pPr>
    </w:lvl>
  </w:abstractNum>
  <w:abstractNum w:abstractNumId="11" w15:restartNumberingAfterBreak="0">
    <w:nsid w:val="0D954887"/>
    <w:multiLevelType w:val="hybridMultilevel"/>
    <w:tmpl w:val="5A48E46A"/>
    <w:lvl w:ilvl="0" w:tplc="F80EF2E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62CCD2C" w:tentative="1">
      <w:start w:val="1"/>
      <w:numFmt w:val="lowerLetter"/>
      <w:lvlText w:val="%2."/>
      <w:lvlJc w:val="left"/>
      <w:pPr>
        <w:tabs>
          <w:tab w:val="num" w:pos="1440"/>
        </w:tabs>
        <w:ind w:left="1440" w:hanging="360"/>
      </w:pPr>
    </w:lvl>
    <w:lvl w:ilvl="2" w:tplc="85FC9214" w:tentative="1">
      <w:start w:val="1"/>
      <w:numFmt w:val="lowerRoman"/>
      <w:lvlText w:val="%3."/>
      <w:lvlJc w:val="right"/>
      <w:pPr>
        <w:tabs>
          <w:tab w:val="num" w:pos="2160"/>
        </w:tabs>
        <w:ind w:left="2160" w:hanging="180"/>
      </w:pPr>
    </w:lvl>
    <w:lvl w:ilvl="3" w:tplc="B3CAE98E" w:tentative="1">
      <w:start w:val="1"/>
      <w:numFmt w:val="decimal"/>
      <w:lvlText w:val="%4."/>
      <w:lvlJc w:val="left"/>
      <w:pPr>
        <w:tabs>
          <w:tab w:val="num" w:pos="2880"/>
        </w:tabs>
        <w:ind w:left="2880" w:hanging="360"/>
      </w:pPr>
    </w:lvl>
    <w:lvl w:ilvl="4" w:tplc="A9DAB102" w:tentative="1">
      <w:start w:val="1"/>
      <w:numFmt w:val="lowerLetter"/>
      <w:lvlText w:val="%5."/>
      <w:lvlJc w:val="left"/>
      <w:pPr>
        <w:tabs>
          <w:tab w:val="num" w:pos="3600"/>
        </w:tabs>
        <w:ind w:left="3600" w:hanging="360"/>
      </w:pPr>
    </w:lvl>
    <w:lvl w:ilvl="5" w:tplc="0AB88B02" w:tentative="1">
      <w:start w:val="1"/>
      <w:numFmt w:val="lowerRoman"/>
      <w:lvlText w:val="%6."/>
      <w:lvlJc w:val="right"/>
      <w:pPr>
        <w:tabs>
          <w:tab w:val="num" w:pos="4320"/>
        </w:tabs>
        <w:ind w:left="4320" w:hanging="180"/>
      </w:pPr>
    </w:lvl>
    <w:lvl w:ilvl="6" w:tplc="7220AD12" w:tentative="1">
      <w:start w:val="1"/>
      <w:numFmt w:val="decimal"/>
      <w:lvlText w:val="%7."/>
      <w:lvlJc w:val="left"/>
      <w:pPr>
        <w:tabs>
          <w:tab w:val="num" w:pos="5040"/>
        </w:tabs>
        <w:ind w:left="5040" w:hanging="360"/>
      </w:pPr>
    </w:lvl>
    <w:lvl w:ilvl="7" w:tplc="3968B61A" w:tentative="1">
      <w:start w:val="1"/>
      <w:numFmt w:val="lowerLetter"/>
      <w:lvlText w:val="%8."/>
      <w:lvlJc w:val="left"/>
      <w:pPr>
        <w:tabs>
          <w:tab w:val="num" w:pos="5760"/>
        </w:tabs>
        <w:ind w:left="5760" w:hanging="360"/>
      </w:pPr>
    </w:lvl>
    <w:lvl w:ilvl="8" w:tplc="AF1A0D8A" w:tentative="1">
      <w:start w:val="1"/>
      <w:numFmt w:val="lowerRoman"/>
      <w:lvlText w:val="%9."/>
      <w:lvlJc w:val="right"/>
      <w:pPr>
        <w:tabs>
          <w:tab w:val="num" w:pos="6480"/>
        </w:tabs>
        <w:ind w:left="6480" w:hanging="180"/>
      </w:pPr>
    </w:lvl>
  </w:abstractNum>
  <w:abstractNum w:abstractNumId="12" w15:restartNumberingAfterBreak="0">
    <w:nsid w:val="105246FF"/>
    <w:multiLevelType w:val="hybridMultilevel"/>
    <w:tmpl w:val="6EFAF1C8"/>
    <w:lvl w:ilvl="0" w:tplc="BC9E9BC0">
      <w:start w:val="1"/>
      <w:numFmt w:val="lowerLetter"/>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3" w15:restartNumberingAfterBreak="0">
    <w:nsid w:val="13182D85"/>
    <w:multiLevelType w:val="hybridMultilevel"/>
    <w:tmpl w:val="4058EA94"/>
    <w:lvl w:ilvl="0" w:tplc="BC9E9BC0">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4327A17"/>
    <w:multiLevelType w:val="hybridMultilevel"/>
    <w:tmpl w:val="E8EA0CC4"/>
    <w:lvl w:ilvl="0" w:tplc="BC9E9BC0">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3147D51"/>
    <w:multiLevelType w:val="hybridMultilevel"/>
    <w:tmpl w:val="E35CF078"/>
    <w:lvl w:ilvl="0" w:tplc="BC9E9BC0">
      <w:start w:val="1"/>
      <w:numFmt w:val="lowerLetter"/>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6" w15:restartNumberingAfterBreak="0">
    <w:nsid w:val="282716EC"/>
    <w:multiLevelType w:val="hybridMultilevel"/>
    <w:tmpl w:val="3FB0C644"/>
    <w:lvl w:ilvl="0" w:tplc="BC9E9BC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C475AEE"/>
    <w:multiLevelType w:val="hybridMultilevel"/>
    <w:tmpl w:val="7210520C"/>
    <w:lvl w:ilvl="0" w:tplc="BC9E9BC0">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1555A06"/>
    <w:multiLevelType w:val="hybridMultilevel"/>
    <w:tmpl w:val="A83CB0B6"/>
    <w:lvl w:ilvl="0" w:tplc="BC9E9BC0">
      <w:start w:val="1"/>
      <w:numFmt w:val="lowerLetter"/>
      <w:lvlText w:val="(%1)"/>
      <w:lvlJc w:val="left"/>
      <w:pPr>
        <w:ind w:left="1152" w:hanging="360"/>
      </w:pPr>
      <w:rPr>
        <w:rFonts w:hint="default"/>
      </w:rPr>
    </w:lvl>
    <w:lvl w:ilvl="1" w:tplc="FFFFFFFF" w:tentative="1">
      <w:start w:val="1"/>
      <w:numFmt w:val="lowerLetter"/>
      <w:lvlText w:val="%2."/>
      <w:lvlJc w:val="left"/>
      <w:pPr>
        <w:ind w:left="1872" w:hanging="360"/>
      </w:p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abstractNum w:abstractNumId="19" w15:restartNumberingAfterBreak="0">
    <w:nsid w:val="36A7743B"/>
    <w:multiLevelType w:val="hybridMultilevel"/>
    <w:tmpl w:val="165289D8"/>
    <w:lvl w:ilvl="0" w:tplc="CEAAC9F8">
      <w:start w:val="1"/>
      <w:numFmt w:val="bullet"/>
      <w:pStyle w:val="Bullet2G"/>
      <w:lvlText w:val="•"/>
      <w:lvlJc w:val="left"/>
      <w:pPr>
        <w:tabs>
          <w:tab w:val="num" w:pos="2268"/>
        </w:tabs>
        <w:ind w:left="2268" w:hanging="170"/>
      </w:pPr>
      <w:rPr>
        <w:rFonts w:ascii="Times New Roman" w:hAnsi="Times New Roman" w:cs="Times New Roman" w:hint="default"/>
      </w:rPr>
    </w:lvl>
    <w:lvl w:ilvl="1" w:tplc="A38CB35E" w:tentative="1">
      <w:start w:val="1"/>
      <w:numFmt w:val="bullet"/>
      <w:lvlText w:val="o"/>
      <w:lvlJc w:val="left"/>
      <w:pPr>
        <w:tabs>
          <w:tab w:val="num" w:pos="1440"/>
        </w:tabs>
        <w:ind w:left="1440" w:hanging="360"/>
      </w:pPr>
      <w:rPr>
        <w:rFonts w:ascii="Courier New" w:hAnsi="Courier New" w:hint="default"/>
      </w:rPr>
    </w:lvl>
    <w:lvl w:ilvl="2" w:tplc="BC9097D4" w:tentative="1">
      <w:start w:val="1"/>
      <w:numFmt w:val="bullet"/>
      <w:lvlText w:val=""/>
      <w:lvlJc w:val="left"/>
      <w:pPr>
        <w:tabs>
          <w:tab w:val="num" w:pos="2160"/>
        </w:tabs>
        <w:ind w:left="2160" w:hanging="360"/>
      </w:pPr>
      <w:rPr>
        <w:rFonts w:ascii="Wingdings" w:hAnsi="Wingdings" w:hint="default"/>
      </w:rPr>
    </w:lvl>
    <w:lvl w:ilvl="3" w:tplc="08BA3FCC" w:tentative="1">
      <w:start w:val="1"/>
      <w:numFmt w:val="bullet"/>
      <w:lvlText w:val=""/>
      <w:lvlJc w:val="left"/>
      <w:pPr>
        <w:tabs>
          <w:tab w:val="num" w:pos="2880"/>
        </w:tabs>
        <w:ind w:left="2880" w:hanging="360"/>
      </w:pPr>
      <w:rPr>
        <w:rFonts w:ascii="Symbol" w:hAnsi="Symbol" w:hint="default"/>
      </w:rPr>
    </w:lvl>
    <w:lvl w:ilvl="4" w:tplc="BE96318A" w:tentative="1">
      <w:start w:val="1"/>
      <w:numFmt w:val="bullet"/>
      <w:lvlText w:val="o"/>
      <w:lvlJc w:val="left"/>
      <w:pPr>
        <w:tabs>
          <w:tab w:val="num" w:pos="3600"/>
        </w:tabs>
        <w:ind w:left="3600" w:hanging="360"/>
      </w:pPr>
      <w:rPr>
        <w:rFonts w:ascii="Courier New" w:hAnsi="Courier New" w:hint="default"/>
      </w:rPr>
    </w:lvl>
    <w:lvl w:ilvl="5" w:tplc="C4B271CE" w:tentative="1">
      <w:start w:val="1"/>
      <w:numFmt w:val="bullet"/>
      <w:lvlText w:val=""/>
      <w:lvlJc w:val="left"/>
      <w:pPr>
        <w:tabs>
          <w:tab w:val="num" w:pos="4320"/>
        </w:tabs>
        <w:ind w:left="4320" w:hanging="360"/>
      </w:pPr>
      <w:rPr>
        <w:rFonts w:ascii="Wingdings" w:hAnsi="Wingdings" w:hint="default"/>
      </w:rPr>
    </w:lvl>
    <w:lvl w:ilvl="6" w:tplc="5A5C039E" w:tentative="1">
      <w:start w:val="1"/>
      <w:numFmt w:val="bullet"/>
      <w:lvlText w:val=""/>
      <w:lvlJc w:val="left"/>
      <w:pPr>
        <w:tabs>
          <w:tab w:val="num" w:pos="5040"/>
        </w:tabs>
        <w:ind w:left="5040" w:hanging="360"/>
      </w:pPr>
      <w:rPr>
        <w:rFonts w:ascii="Symbol" w:hAnsi="Symbol" w:hint="default"/>
      </w:rPr>
    </w:lvl>
    <w:lvl w:ilvl="7" w:tplc="4770F99A" w:tentative="1">
      <w:start w:val="1"/>
      <w:numFmt w:val="bullet"/>
      <w:lvlText w:val="o"/>
      <w:lvlJc w:val="left"/>
      <w:pPr>
        <w:tabs>
          <w:tab w:val="num" w:pos="5760"/>
        </w:tabs>
        <w:ind w:left="5760" w:hanging="360"/>
      </w:pPr>
      <w:rPr>
        <w:rFonts w:ascii="Courier New" w:hAnsi="Courier New" w:hint="default"/>
      </w:rPr>
    </w:lvl>
    <w:lvl w:ilvl="8" w:tplc="1064518E"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BF14F8F"/>
    <w:multiLevelType w:val="hybridMultilevel"/>
    <w:tmpl w:val="B79A46C2"/>
    <w:lvl w:ilvl="0" w:tplc="BC9E9BC0">
      <w:start w:val="1"/>
      <w:numFmt w:val="lowerLetter"/>
      <w:lvlText w:val="(%1)"/>
      <w:lvlJc w:val="left"/>
      <w:pPr>
        <w:ind w:left="2430" w:hanging="360"/>
      </w:pPr>
      <w:rPr>
        <w:rFonts w:hint="default"/>
      </w:rPr>
    </w:lvl>
    <w:lvl w:ilvl="1" w:tplc="08090019" w:tentative="1">
      <w:start w:val="1"/>
      <w:numFmt w:val="lowerLetter"/>
      <w:lvlText w:val="%2."/>
      <w:lvlJc w:val="left"/>
      <w:pPr>
        <w:ind w:left="3150" w:hanging="360"/>
      </w:pPr>
    </w:lvl>
    <w:lvl w:ilvl="2" w:tplc="0809001B" w:tentative="1">
      <w:start w:val="1"/>
      <w:numFmt w:val="lowerRoman"/>
      <w:lvlText w:val="%3."/>
      <w:lvlJc w:val="right"/>
      <w:pPr>
        <w:ind w:left="3870" w:hanging="180"/>
      </w:pPr>
    </w:lvl>
    <w:lvl w:ilvl="3" w:tplc="0809000F" w:tentative="1">
      <w:start w:val="1"/>
      <w:numFmt w:val="decimal"/>
      <w:lvlText w:val="%4."/>
      <w:lvlJc w:val="left"/>
      <w:pPr>
        <w:ind w:left="4590" w:hanging="360"/>
      </w:pPr>
    </w:lvl>
    <w:lvl w:ilvl="4" w:tplc="08090019" w:tentative="1">
      <w:start w:val="1"/>
      <w:numFmt w:val="lowerLetter"/>
      <w:lvlText w:val="%5."/>
      <w:lvlJc w:val="left"/>
      <w:pPr>
        <w:ind w:left="5310" w:hanging="360"/>
      </w:pPr>
    </w:lvl>
    <w:lvl w:ilvl="5" w:tplc="0809001B" w:tentative="1">
      <w:start w:val="1"/>
      <w:numFmt w:val="lowerRoman"/>
      <w:lvlText w:val="%6."/>
      <w:lvlJc w:val="right"/>
      <w:pPr>
        <w:ind w:left="6030" w:hanging="180"/>
      </w:pPr>
    </w:lvl>
    <w:lvl w:ilvl="6" w:tplc="0809000F" w:tentative="1">
      <w:start w:val="1"/>
      <w:numFmt w:val="decimal"/>
      <w:lvlText w:val="%7."/>
      <w:lvlJc w:val="left"/>
      <w:pPr>
        <w:ind w:left="6750" w:hanging="360"/>
      </w:pPr>
    </w:lvl>
    <w:lvl w:ilvl="7" w:tplc="08090019" w:tentative="1">
      <w:start w:val="1"/>
      <w:numFmt w:val="lowerLetter"/>
      <w:lvlText w:val="%8."/>
      <w:lvlJc w:val="left"/>
      <w:pPr>
        <w:ind w:left="7470" w:hanging="360"/>
      </w:pPr>
    </w:lvl>
    <w:lvl w:ilvl="8" w:tplc="0809001B" w:tentative="1">
      <w:start w:val="1"/>
      <w:numFmt w:val="lowerRoman"/>
      <w:lvlText w:val="%9."/>
      <w:lvlJc w:val="right"/>
      <w:pPr>
        <w:ind w:left="8190" w:hanging="180"/>
      </w:pPr>
    </w:lvl>
  </w:abstractNum>
  <w:abstractNum w:abstractNumId="21" w15:restartNumberingAfterBreak="0">
    <w:nsid w:val="3CDB4FB1"/>
    <w:multiLevelType w:val="hybridMultilevel"/>
    <w:tmpl w:val="FF90C3E8"/>
    <w:lvl w:ilvl="0" w:tplc="BC9E9BC0">
      <w:start w:val="1"/>
      <w:numFmt w:val="lowerLetter"/>
      <w:lvlText w:val="(%1)"/>
      <w:lvlJc w:val="left"/>
      <w:pPr>
        <w:ind w:left="2016" w:hanging="360"/>
      </w:pPr>
      <w:rPr>
        <w:rFonts w:hint="default"/>
      </w:rPr>
    </w:lvl>
    <w:lvl w:ilvl="1" w:tplc="08090019">
      <w:start w:val="1"/>
      <w:numFmt w:val="lowerLetter"/>
      <w:lvlText w:val="%2."/>
      <w:lvlJc w:val="left"/>
      <w:pPr>
        <w:ind w:left="2736" w:hanging="360"/>
      </w:pPr>
    </w:lvl>
    <w:lvl w:ilvl="2" w:tplc="0809001B" w:tentative="1">
      <w:start w:val="1"/>
      <w:numFmt w:val="lowerRoman"/>
      <w:lvlText w:val="%3."/>
      <w:lvlJc w:val="right"/>
      <w:pPr>
        <w:ind w:left="3456" w:hanging="180"/>
      </w:pPr>
    </w:lvl>
    <w:lvl w:ilvl="3" w:tplc="0809000F" w:tentative="1">
      <w:start w:val="1"/>
      <w:numFmt w:val="decimal"/>
      <w:lvlText w:val="%4."/>
      <w:lvlJc w:val="left"/>
      <w:pPr>
        <w:ind w:left="4176" w:hanging="360"/>
      </w:pPr>
    </w:lvl>
    <w:lvl w:ilvl="4" w:tplc="08090019" w:tentative="1">
      <w:start w:val="1"/>
      <w:numFmt w:val="lowerLetter"/>
      <w:lvlText w:val="%5."/>
      <w:lvlJc w:val="left"/>
      <w:pPr>
        <w:ind w:left="4896" w:hanging="360"/>
      </w:pPr>
    </w:lvl>
    <w:lvl w:ilvl="5" w:tplc="0809001B" w:tentative="1">
      <w:start w:val="1"/>
      <w:numFmt w:val="lowerRoman"/>
      <w:lvlText w:val="%6."/>
      <w:lvlJc w:val="right"/>
      <w:pPr>
        <w:ind w:left="5616" w:hanging="180"/>
      </w:pPr>
    </w:lvl>
    <w:lvl w:ilvl="6" w:tplc="0809000F" w:tentative="1">
      <w:start w:val="1"/>
      <w:numFmt w:val="decimal"/>
      <w:lvlText w:val="%7."/>
      <w:lvlJc w:val="left"/>
      <w:pPr>
        <w:ind w:left="6336" w:hanging="360"/>
      </w:pPr>
    </w:lvl>
    <w:lvl w:ilvl="7" w:tplc="08090019" w:tentative="1">
      <w:start w:val="1"/>
      <w:numFmt w:val="lowerLetter"/>
      <w:lvlText w:val="%8."/>
      <w:lvlJc w:val="left"/>
      <w:pPr>
        <w:ind w:left="7056" w:hanging="360"/>
      </w:pPr>
    </w:lvl>
    <w:lvl w:ilvl="8" w:tplc="0809001B" w:tentative="1">
      <w:start w:val="1"/>
      <w:numFmt w:val="lowerRoman"/>
      <w:lvlText w:val="%9."/>
      <w:lvlJc w:val="right"/>
      <w:pPr>
        <w:ind w:left="7776" w:hanging="180"/>
      </w:pPr>
    </w:lvl>
  </w:abstractNum>
  <w:abstractNum w:abstractNumId="22" w15:restartNumberingAfterBreak="0">
    <w:nsid w:val="4550639F"/>
    <w:multiLevelType w:val="hybridMultilevel"/>
    <w:tmpl w:val="8BCEDFBE"/>
    <w:lvl w:ilvl="0" w:tplc="BC9E9BC0">
      <w:start w:val="1"/>
      <w:numFmt w:val="lowerLetter"/>
      <w:lvlText w:val="(%1)"/>
      <w:lvlJc w:val="left"/>
      <w:pPr>
        <w:ind w:left="1980" w:hanging="360"/>
      </w:pPr>
      <w:rPr>
        <w:rFonts w:hint="default"/>
      </w:rPr>
    </w:lvl>
    <w:lvl w:ilvl="1" w:tplc="FFFFFFFF" w:tentative="1">
      <w:start w:val="1"/>
      <w:numFmt w:val="lowerLetter"/>
      <w:lvlText w:val="%2."/>
      <w:lvlJc w:val="left"/>
      <w:pPr>
        <w:ind w:left="2700" w:hanging="360"/>
      </w:pPr>
    </w:lvl>
    <w:lvl w:ilvl="2" w:tplc="FFFFFFFF" w:tentative="1">
      <w:start w:val="1"/>
      <w:numFmt w:val="lowerRoman"/>
      <w:lvlText w:val="%3."/>
      <w:lvlJc w:val="right"/>
      <w:pPr>
        <w:ind w:left="3420" w:hanging="180"/>
      </w:pPr>
    </w:lvl>
    <w:lvl w:ilvl="3" w:tplc="FFFFFFFF" w:tentative="1">
      <w:start w:val="1"/>
      <w:numFmt w:val="decimal"/>
      <w:lvlText w:val="%4."/>
      <w:lvlJc w:val="left"/>
      <w:pPr>
        <w:ind w:left="4140" w:hanging="360"/>
      </w:pPr>
    </w:lvl>
    <w:lvl w:ilvl="4" w:tplc="FFFFFFFF" w:tentative="1">
      <w:start w:val="1"/>
      <w:numFmt w:val="lowerLetter"/>
      <w:lvlText w:val="%5."/>
      <w:lvlJc w:val="left"/>
      <w:pPr>
        <w:ind w:left="4860" w:hanging="360"/>
      </w:pPr>
    </w:lvl>
    <w:lvl w:ilvl="5" w:tplc="FFFFFFFF" w:tentative="1">
      <w:start w:val="1"/>
      <w:numFmt w:val="lowerRoman"/>
      <w:lvlText w:val="%6."/>
      <w:lvlJc w:val="right"/>
      <w:pPr>
        <w:ind w:left="5580" w:hanging="180"/>
      </w:pPr>
    </w:lvl>
    <w:lvl w:ilvl="6" w:tplc="FFFFFFFF" w:tentative="1">
      <w:start w:val="1"/>
      <w:numFmt w:val="decimal"/>
      <w:lvlText w:val="%7."/>
      <w:lvlJc w:val="left"/>
      <w:pPr>
        <w:ind w:left="6300" w:hanging="360"/>
      </w:pPr>
    </w:lvl>
    <w:lvl w:ilvl="7" w:tplc="FFFFFFFF" w:tentative="1">
      <w:start w:val="1"/>
      <w:numFmt w:val="lowerLetter"/>
      <w:lvlText w:val="%8."/>
      <w:lvlJc w:val="left"/>
      <w:pPr>
        <w:ind w:left="7020" w:hanging="360"/>
      </w:pPr>
    </w:lvl>
    <w:lvl w:ilvl="8" w:tplc="FFFFFFFF" w:tentative="1">
      <w:start w:val="1"/>
      <w:numFmt w:val="lowerRoman"/>
      <w:lvlText w:val="%9."/>
      <w:lvlJc w:val="right"/>
      <w:pPr>
        <w:ind w:left="7740" w:hanging="180"/>
      </w:pPr>
    </w:lvl>
  </w:abstractNum>
  <w:abstractNum w:abstractNumId="23" w15:restartNumberingAfterBreak="0">
    <w:nsid w:val="48400FE4"/>
    <w:multiLevelType w:val="hybridMultilevel"/>
    <w:tmpl w:val="DA6E31CE"/>
    <w:lvl w:ilvl="0" w:tplc="BC9E9BC0">
      <w:start w:val="1"/>
      <w:numFmt w:val="lowerLetter"/>
      <w:lvlText w:val="(%1)"/>
      <w:lvlJc w:val="left"/>
      <w:pPr>
        <w:ind w:left="720" w:hanging="360"/>
      </w:pPr>
      <w:rPr>
        <w:rFonts w:hint="default"/>
      </w:rPr>
    </w:lvl>
    <w:lvl w:ilvl="1" w:tplc="F52409A8">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A94890"/>
    <w:multiLevelType w:val="hybridMultilevel"/>
    <w:tmpl w:val="4664D084"/>
    <w:lvl w:ilvl="0" w:tplc="BC9E9BC0">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ABA16B5"/>
    <w:multiLevelType w:val="hybridMultilevel"/>
    <w:tmpl w:val="A086CB36"/>
    <w:lvl w:ilvl="0" w:tplc="BC9E9BC0">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4AE338B1"/>
    <w:multiLevelType w:val="multilevel"/>
    <w:tmpl w:val="507E7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65C161F"/>
    <w:multiLevelType w:val="hybridMultilevel"/>
    <w:tmpl w:val="D63C7B1E"/>
    <w:lvl w:ilvl="0" w:tplc="BC9E9BC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674E6EAB"/>
    <w:multiLevelType w:val="hybridMultilevel"/>
    <w:tmpl w:val="AC0E432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6AFD3DE4"/>
    <w:multiLevelType w:val="hybridMultilevel"/>
    <w:tmpl w:val="569E52D4"/>
    <w:lvl w:ilvl="0" w:tplc="119CEBE2">
      <w:start w:val="1"/>
      <w:numFmt w:val="bullet"/>
      <w:pStyle w:val="Bullet1G"/>
      <w:lvlText w:val="•"/>
      <w:lvlJc w:val="left"/>
      <w:pPr>
        <w:tabs>
          <w:tab w:val="num" w:pos="1701"/>
        </w:tabs>
        <w:ind w:left="1701" w:hanging="170"/>
      </w:pPr>
      <w:rPr>
        <w:rFonts w:ascii="Times New Roman" w:hAnsi="Times New Roman" w:cs="Times New Roman" w:hint="default"/>
      </w:rPr>
    </w:lvl>
    <w:lvl w:ilvl="1" w:tplc="F4946CF0" w:tentative="1">
      <w:start w:val="1"/>
      <w:numFmt w:val="bullet"/>
      <w:lvlText w:val="o"/>
      <w:lvlJc w:val="left"/>
      <w:pPr>
        <w:tabs>
          <w:tab w:val="num" w:pos="1440"/>
        </w:tabs>
        <w:ind w:left="1440" w:hanging="360"/>
      </w:pPr>
      <w:rPr>
        <w:rFonts w:ascii="Courier New" w:hAnsi="Courier New" w:hint="default"/>
      </w:rPr>
    </w:lvl>
    <w:lvl w:ilvl="2" w:tplc="AB08F5EA" w:tentative="1">
      <w:start w:val="1"/>
      <w:numFmt w:val="bullet"/>
      <w:lvlText w:val=""/>
      <w:lvlJc w:val="left"/>
      <w:pPr>
        <w:tabs>
          <w:tab w:val="num" w:pos="2160"/>
        </w:tabs>
        <w:ind w:left="2160" w:hanging="360"/>
      </w:pPr>
      <w:rPr>
        <w:rFonts w:ascii="Wingdings" w:hAnsi="Wingdings" w:hint="default"/>
      </w:rPr>
    </w:lvl>
    <w:lvl w:ilvl="3" w:tplc="D9148AD4" w:tentative="1">
      <w:start w:val="1"/>
      <w:numFmt w:val="bullet"/>
      <w:lvlText w:val=""/>
      <w:lvlJc w:val="left"/>
      <w:pPr>
        <w:tabs>
          <w:tab w:val="num" w:pos="2880"/>
        </w:tabs>
        <w:ind w:left="2880" w:hanging="360"/>
      </w:pPr>
      <w:rPr>
        <w:rFonts w:ascii="Symbol" w:hAnsi="Symbol" w:hint="default"/>
      </w:rPr>
    </w:lvl>
    <w:lvl w:ilvl="4" w:tplc="627C9F94" w:tentative="1">
      <w:start w:val="1"/>
      <w:numFmt w:val="bullet"/>
      <w:lvlText w:val="o"/>
      <w:lvlJc w:val="left"/>
      <w:pPr>
        <w:tabs>
          <w:tab w:val="num" w:pos="3600"/>
        </w:tabs>
        <w:ind w:left="3600" w:hanging="360"/>
      </w:pPr>
      <w:rPr>
        <w:rFonts w:ascii="Courier New" w:hAnsi="Courier New" w:hint="default"/>
      </w:rPr>
    </w:lvl>
    <w:lvl w:ilvl="5" w:tplc="6EAC24BA" w:tentative="1">
      <w:start w:val="1"/>
      <w:numFmt w:val="bullet"/>
      <w:lvlText w:val=""/>
      <w:lvlJc w:val="left"/>
      <w:pPr>
        <w:tabs>
          <w:tab w:val="num" w:pos="4320"/>
        </w:tabs>
        <w:ind w:left="4320" w:hanging="360"/>
      </w:pPr>
      <w:rPr>
        <w:rFonts w:ascii="Wingdings" w:hAnsi="Wingdings" w:hint="default"/>
      </w:rPr>
    </w:lvl>
    <w:lvl w:ilvl="6" w:tplc="45704398" w:tentative="1">
      <w:start w:val="1"/>
      <w:numFmt w:val="bullet"/>
      <w:lvlText w:val=""/>
      <w:lvlJc w:val="left"/>
      <w:pPr>
        <w:tabs>
          <w:tab w:val="num" w:pos="5040"/>
        </w:tabs>
        <w:ind w:left="5040" w:hanging="360"/>
      </w:pPr>
      <w:rPr>
        <w:rFonts w:ascii="Symbol" w:hAnsi="Symbol" w:hint="default"/>
      </w:rPr>
    </w:lvl>
    <w:lvl w:ilvl="7" w:tplc="7B747018" w:tentative="1">
      <w:start w:val="1"/>
      <w:numFmt w:val="bullet"/>
      <w:lvlText w:val="o"/>
      <w:lvlJc w:val="left"/>
      <w:pPr>
        <w:tabs>
          <w:tab w:val="num" w:pos="5760"/>
        </w:tabs>
        <w:ind w:left="5760" w:hanging="360"/>
      </w:pPr>
      <w:rPr>
        <w:rFonts w:ascii="Courier New" w:hAnsi="Courier New" w:hint="default"/>
      </w:rPr>
    </w:lvl>
    <w:lvl w:ilvl="8" w:tplc="D9981C74"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D3301A1"/>
    <w:multiLevelType w:val="hybridMultilevel"/>
    <w:tmpl w:val="F984F1F2"/>
    <w:lvl w:ilvl="0" w:tplc="BC9E9BC0">
      <w:start w:val="1"/>
      <w:numFmt w:val="lowerLetter"/>
      <w:lvlText w:val="(%1)"/>
      <w:lvlJc w:val="left"/>
      <w:pPr>
        <w:ind w:left="1890" w:hanging="360"/>
      </w:pPr>
      <w:rPr>
        <w:rFonts w:hint="default"/>
      </w:rPr>
    </w:lvl>
    <w:lvl w:ilvl="1" w:tplc="FFFFFFFF" w:tentative="1">
      <w:start w:val="1"/>
      <w:numFmt w:val="lowerLetter"/>
      <w:lvlText w:val="%2."/>
      <w:lvlJc w:val="left"/>
      <w:pPr>
        <w:ind w:left="2610" w:hanging="360"/>
      </w:pPr>
    </w:lvl>
    <w:lvl w:ilvl="2" w:tplc="FFFFFFFF" w:tentative="1">
      <w:start w:val="1"/>
      <w:numFmt w:val="lowerRoman"/>
      <w:lvlText w:val="%3."/>
      <w:lvlJc w:val="right"/>
      <w:pPr>
        <w:ind w:left="3330" w:hanging="180"/>
      </w:pPr>
    </w:lvl>
    <w:lvl w:ilvl="3" w:tplc="FFFFFFFF" w:tentative="1">
      <w:start w:val="1"/>
      <w:numFmt w:val="decimal"/>
      <w:lvlText w:val="%4."/>
      <w:lvlJc w:val="left"/>
      <w:pPr>
        <w:ind w:left="4050" w:hanging="360"/>
      </w:pPr>
    </w:lvl>
    <w:lvl w:ilvl="4" w:tplc="FFFFFFFF" w:tentative="1">
      <w:start w:val="1"/>
      <w:numFmt w:val="lowerLetter"/>
      <w:lvlText w:val="%5."/>
      <w:lvlJc w:val="left"/>
      <w:pPr>
        <w:ind w:left="4770" w:hanging="360"/>
      </w:pPr>
    </w:lvl>
    <w:lvl w:ilvl="5" w:tplc="FFFFFFFF" w:tentative="1">
      <w:start w:val="1"/>
      <w:numFmt w:val="lowerRoman"/>
      <w:lvlText w:val="%6."/>
      <w:lvlJc w:val="right"/>
      <w:pPr>
        <w:ind w:left="5490" w:hanging="180"/>
      </w:pPr>
    </w:lvl>
    <w:lvl w:ilvl="6" w:tplc="FFFFFFFF" w:tentative="1">
      <w:start w:val="1"/>
      <w:numFmt w:val="decimal"/>
      <w:lvlText w:val="%7."/>
      <w:lvlJc w:val="left"/>
      <w:pPr>
        <w:ind w:left="6210" w:hanging="360"/>
      </w:pPr>
    </w:lvl>
    <w:lvl w:ilvl="7" w:tplc="FFFFFFFF" w:tentative="1">
      <w:start w:val="1"/>
      <w:numFmt w:val="lowerLetter"/>
      <w:lvlText w:val="%8."/>
      <w:lvlJc w:val="left"/>
      <w:pPr>
        <w:ind w:left="6930" w:hanging="360"/>
      </w:pPr>
    </w:lvl>
    <w:lvl w:ilvl="8" w:tplc="FFFFFFFF" w:tentative="1">
      <w:start w:val="1"/>
      <w:numFmt w:val="lowerRoman"/>
      <w:lvlText w:val="%9."/>
      <w:lvlJc w:val="right"/>
      <w:pPr>
        <w:ind w:left="7650" w:hanging="180"/>
      </w:pPr>
    </w:lvl>
  </w:abstractNum>
  <w:abstractNum w:abstractNumId="3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7F761FB1"/>
    <w:multiLevelType w:val="hybridMultilevel"/>
    <w:tmpl w:val="FB34B578"/>
    <w:lvl w:ilvl="0" w:tplc="BC9E9BC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0147644">
    <w:abstractNumId w:val="33"/>
  </w:num>
  <w:num w:numId="2" w16cid:durableId="1634866298">
    <w:abstractNumId w:val="32"/>
  </w:num>
  <w:num w:numId="3" w16cid:durableId="1926450797">
    <w:abstractNumId w:val="27"/>
  </w:num>
  <w:num w:numId="4" w16cid:durableId="575556726">
    <w:abstractNumId w:val="30"/>
  </w:num>
  <w:num w:numId="5" w16cid:durableId="906040510">
    <w:abstractNumId w:val="19"/>
  </w:num>
  <w:num w:numId="6" w16cid:durableId="1979530033">
    <w:abstractNumId w:val="8"/>
  </w:num>
  <w:num w:numId="7" w16cid:durableId="1610701873">
    <w:abstractNumId w:val="3"/>
  </w:num>
  <w:num w:numId="8" w16cid:durableId="1914047643">
    <w:abstractNumId w:val="2"/>
  </w:num>
  <w:num w:numId="9" w16cid:durableId="278535004">
    <w:abstractNumId w:val="1"/>
  </w:num>
  <w:num w:numId="10" w16cid:durableId="1182940368">
    <w:abstractNumId w:val="0"/>
  </w:num>
  <w:num w:numId="11" w16cid:durableId="5059668">
    <w:abstractNumId w:val="9"/>
  </w:num>
  <w:num w:numId="12" w16cid:durableId="1956061846">
    <w:abstractNumId w:val="7"/>
  </w:num>
  <w:num w:numId="13" w16cid:durableId="1091052646">
    <w:abstractNumId w:val="6"/>
  </w:num>
  <w:num w:numId="14" w16cid:durableId="1470128634">
    <w:abstractNumId w:val="5"/>
  </w:num>
  <w:num w:numId="15" w16cid:durableId="1465654606">
    <w:abstractNumId w:val="4"/>
  </w:num>
  <w:num w:numId="16" w16cid:durableId="548759809">
    <w:abstractNumId w:val="11"/>
  </w:num>
  <w:num w:numId="17" w16cid:durableId="754857756">
    <w:abstractNumId w:val="29"/>
  </w:num>
  <w:num w:numId="18" w16cid:durableId="747111947">
    <w:abstractNumId w:val="31"/>
  </w:num>
  <w:num w:numId="19" w16cid:durableId="530842084">
    <w:abstractNumId w:val="20"/>
  </w:num>
  <w:num w:numId="20" w16cid:durableId="1982273691">
    <w:abstractNumId w:val="12"/>
  </w:num>
  <w:num w:numId="21" w16cid:durableId="462307081">
    <w:abstractNumId w:val="14"/>
  </w:num>
  <w:num w:numId="22" w16cid:durableId="349990039">
    <w:abstractNumId w:val="13"/>
  </w:num>
  <w:num w:numId="23" w16cid:durableId="2010979556">
    <w:abstractNumId w:val="10"/>
  </w:num>
  <w:num w:numId="24" w16cid:durableId="1811630307">
    <w:abstractNumId w:val="15"/>
  </w:num>
  <w:num w:numId="25" w16cid:durableId="126122013">
    <w:abstractNumId w:val="22"/>
  </w:num>
  <w:num w:numId="26" w16cid:durableId="770130068">
    <w:abstractNumId w:val="17"/>
  </w:num>
  <w:num w:numId="27" w16cid:durableId="60178737">
    <w:abstractNumId w:val="21"/>
  </w:num>
  <w:num w:numId="28" w16cid:durableId="282611347">
    <w:abstractNumId w:val="24"/>
  </w:num>
  <w:num w:numId="29" w16cid:durableId="53815017">
    <w:abstractNumId w:val="28"/>
  </w:num>
  <w:num w:numId="30" w16cid:durableId="1373189812">
    <w:abstractNumId w:val="25"/>
  </w:num>
  <w:num w:numId="31" w16cid:durableId="1571765440">
    <w:abstractNumId w:val="23"/>
  </w:num>
  <w:num w:numId="32" w16cid:durableId="1557354023">
    <w:abstractNumId w:val="18"/>
  </w:num>
  <w:num w:numId="33" w16cid:durableId="648360039">
    <w:abstractNumId w:val="26"/>
    <w:lvlOverride w:ilvl="0">
      <w:lvl w:ilvl="0">
        <w:numFmt w:val="lowerLetter"/>
        <w:lvlText w:val="%1."/>
        <w:lvlJc w:val="left"/>
      </w:lvl>
    </w:lvlOverride>
  </w:num>
  <w:num w:numId="34" w16cid:durableId="1376080288">
    <w:abstractNumId w:val="26"/>
    <w:lvlOverride w:ilvl="0">
      <w:lvl w:ilvl="0">
        <w:numFmt w:val="lowerLetter"/>
        <w:lvlText w:val="%1."/>
        <w:lvlJc w:val="left"/>
      </w:lvl>
    </w:lvlOverride>
  </w:num>
  <w:num w:numId="35" w16cid:durableId="1984967865">
    <w:abstractNumId w:val="26"/>
    <w:lvlOverride w:ilvl="0">
      <w:lvl w:ilvl="0">
        <w:numFmt w:val="lowerLetter"/>
        <w:lvlText w:val="%1."/>
        <w:lvlJc w:val="left"/>
      </w:lvl>
    </w:lvlOverride>
  </w:num>
  <w:num w:numId="36" w16cid:durableId="698513575">
    <w:abstractNumId w:val="34"/>
  </w:num>
  <w:num w:numId="37" w16cid:durableId="313294303">
    <w:abstractNumId w:val="1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368"/>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06DE"/>
    <w:rsid w:val="00003C57"/>
    <w:rsid w:val="00007BCB"/>
    <w:rsid w:val="000107AA"/>
    <w:rsid w:val="00011B51"/>
    <w:rsid w:val="000134A2"/>
    <w:rsid w:val="000136E4"/>
    <w:rsid w:val="00013DF9"/>
    <w:rsid w:val="0001430D"/>
    <w:rsid w:val="0001525B"/>
    <w:rsid w:val="00015EAB"/>
    <w:rsid w:val="000221E7"/>
    <w:rsid w:val="00027BC2"/>
    <w:rsid w:val="00033EE1"/>
    <w:rsid w:val="00042B72"/>
    <w:rsid w:val="000558BD"/>
    <w:rsid w:val="000664F3"/>
    <w:rsid w:val="000669C5"/>
    <w:rsid w:val="00067A4D"/>
    <w:rsid w:val="000716D6"/>
    <w:rsid w:val="00075BDE"/>
    <w:rsid w:val="0008226C"/>
    <w:rsid w:val="00084852"/>
    <w:rsid w:val="00085DC4"/>
    <w:rsid w:val="00085F10"/>
    <w:rsid w:val="00087D1C"/>
    <w:rsid w:val="000911E3"/>
    <w:rsid w:val="000918BE"/>
    <w:rsid w:val="00094DD4"/>
    <w:rsid w:val="00096F79"/>
    <w:rsid w:val="000A074E"/>
    <w:rsid w:val="000A2107"/>
    <w:rsid w:val="000A280E"/>
    <w:rsid w:val="000A33F8"/>
    <w:rsid w:val="000A3929"/>
    <w:rsid w:val="000A3BE9"/>
    <w:rsid w:val="000A7A27"/>
    <w:rsid w:val="000B3F34"/>
    <w:rsid w:val="000B57E7"/>
    <w:rsid w:val="000B6373"/>
    <w:rsid w:val="000C5A2E"/>
    <w:rsid w:val="000D0DA1"/>
    <w:rsid w:val="000D3614"/>
    <w:rsid w:val="000D3664"/>
    <w:rsid w:val="000D4575"/>
    <w:rsid w:val="000D4B04"/>
    <w:rsid w:val="000E2256"/>
    <w:rsid w:val="000E3909"/>
    <w:rsid w:val="000F09DF"/>
    <w:rsid w:val="000F430D"/>
    <w:rsid w:val="000F5D8E"/>
    <w:rsid w:val="000F61B2"/>
    <w:rsid w:val="000F75D3"/>
    <w:rsid w:val="00101A24"/>
    <w:rsid w:val="00101C7A"/>
    <w:rsid w:val="001024E3"/>
    <w:rsid w:val="00103096"/>
    <w:rsid w:val="00106C99"/>
    <w:rsid w:val="001075E9"/>
    <w:rsid w:val="00110497"/>
    <w:rsid w:val="00111462"/>
    <w:rsid w:val="00111FF0"/>
    <w:rsid w:val="00113E7E"/>
    <w:rsid w:val="001152F9"/>
    <w:rsid w:val="001218D4"/>
    <w:rsid w:val="001246D2"/>
    <w:rsid w:val="001246F6"/>
    <w:rsid w:val="00124C97"/>
    <w:rsid w:val="00134643"/>
    <w:rsid w:val="00140390"/>
    <w:rsid w:val="0014550D"/>
    <w:rsid w:val="00150787"/>
    <w:rsid w:val="0015236A"/>
    <w:rsid w:val="00153E6C"/>
    <w:rsid w:val="00154003"/>
    <w:rsid w:val="00155237"/>
    <w:rsid w:val="00157183"/>
    <w:rsid w:val="0016599F"/>
    <w:rsid w:val="00166CCA"/>
    <w:rsid w:val="00167F04"/>
    <w:rsid w:val="001706AB"/>
    <w:rsid w:val="001751C5"/>
    <w:rsid w:val="00175A4D"/>
    <w:rsid w:val="00175E4C"/>
    <w:rsid w:val="001766B9"/>
    <w:rsid w:val="00177363"/>
    <w:rsid w:val="0018002D"/>
    <w:rsid w:val="00180183"/>
    <w:rsid w:val="0018024D"/>
    <w:rsid w:val="00180698"/>
    <w:rsid w:val="00181678"/>
    <w:rsid w:val="00182B70"/>
    <w:rsid w:val="0018649F"/>
    <w:rsid w:val="00193714"/>
    <w:rsid w:val="00193742"/>
    <w:rsid w:val="001961A4"/>
    <w:rsid w:val="00196389"/>
    <w:rsid w:val="001A014A"/>
    <w:rsid w:val="001A16CA"/>
    <w:rsid w:val="001A1CED"/>
    <w:rsid w:val="001A2FF2"/>
    <w:rsid w:val="001A4396"/>
    <w:rsid w:val="001A48C7"/>
    <w:rsid w:val="001A5565"/>
    <w:rsid w:val="001B06CA"/>
    <w:rsid w:val="001B1E53"/>
    <w:rsid w:val="001B3EF6"/>
    <w:rsid w:val="001B5033"/>
    <w:rsid w:val="001B71C0"/>
    <w:rsid w:val="001C46F7"/>
    <w:rsid w:val="001C494C"/>
    <w:rsid w:val="001C7A89"/>
    <w:rsid w:val="001D2041"/>
    <w:rsid w:val="001D5DD9"/>
    <w:rsid w:val="001E7ADF"/>
    <w:rsid w:val="001F03D0"/>
    <w:rsid w:val="001F4AAE"/>
    <w:rsid w:val="001F755C"/>
    <w:rsid w:val="001F7BA2"/>
    <w:rsid w:val="002001D5"/>
    <w:rsid w:val="0020282C"/>
    <w:rsid w:val="00202AE5"/>
    <w:rsid w:val="00203101"/>
    <w:rsid w:val="002039D8"/>
    <w:rsid w:val="00204836"/>
    <w:rsid w:val="00204C05"/>
    <w:rsid w:val="00205CA3"/>
    <w:rsid w:val="00210375"/>
    <w:rsid w:val="00212A47"/>
    <w:rsid w:val="00213D93"/>
    <w:rsid w:val="00223C66"/>
    <w:rsid w:val="00224B75"/>
    <w:rsid w:val="00226219"/>
    <w:rsid w:val="002320C7"/>
    <w:rsid w:val="00235D18"/>
    <w:rsid w:val="00236C36"/>
    <w:rsid w:val="00240ECC"/>
    <w:rsid w:val="00241598"/>
    <w:rsid w:val="00241C79"/>
    <w:rsid w:val="00245ACA"/>
    <w:rsid w:val="002466DF"/>
    <w:rsid w:val="002506A5"/>
    <w:rsid w:val="00250EF6"/>
    <w:rsid w:val="00251107"/>
    <w:rsid w:val="00256C0F"/>
    <w:rsid w:val="002574EC"/>
    <w:rsid w:val="00257F2D"/>
    <w:rsid w:val="00262A3B"/>
    <w:rsid w:val="00263B62"/>
    <w:rsid w:val="002642A3"/>
    <w:rsid w:val="00264CDD"/>
    <w:rsid w:val="0027018A"/>
    <w:rsid w:val="00274A7D"/>
    <w:rsid w:val="0027643E"/>
    <w:rsid w:val="002764C8"/>
    <w:rsid w:val="002775CB"/>
    <w:rsid w:val="00277858"/>
    <w:rsid w:val="0027791C"/>
    <w:rsid w:val="002858EB"/>
    <w:rsid w:val="002924A9"/>
    <w:rsid w:val="0029383E"/>
    <w:rsid w:val="00293D9F"/>
    <w:rsid w:val="0029780E"/>
    <w:rsid w:val="002A02C6"/>
    <w:rsid w:val="002A1813"/>
    <w:rsid w:val="002A2EFC"/>
    <w:rsid w:val="002A4BAF"/>
    <w:rsid w:val="002A6EB2"/>
    <w:rsid w:val="002A7302"/>
    <w:rsid w:val="002A78D0"/>
    <w:rsid w:val="002B0EF1"/>
    <w:rsid w:val="002B42B8"/>
    <w:rsid w:val="002B468F"/>
    <w:rsid w:val="002C04F2"/>
    <w:rsid w:val="002C0E18"/>
    <w:rsid w:val="002C18BE"/>
    <w:rsid w:val="002C3864"/>
    <w:rsid w:val="002C390B"/>
    <w:rsid w:val="002C57E3"/>
    <w:rsid w:val="002C616C"/>
    <w:rsid w:val="002C6318"/>
    <w:rsid w:val="002C6DE3"/>
    <w:rsid w:val="002C7C26"/>
    <w:rsid w:val="002D265D"/>
    <w:rsid w:val="002D2F66"/>
    <w:rsid w:val="002D3BE5"/>
    <w:rsid w:val="002D402F"/>
    <w:rsid w:val="002D4172"/>
    <w:rsid w:val="002D4B30"/>
    <w:rsid w:val="002D4C1A"/>
    <w:rsid w:val="002D4DF1"/>
    <w:rsid w:val="002D5AAC"/>
    <w:rsid w:val="002D7641"/>
    <w:rsid w:val="002D7768"/>
    <w:rsid w:val="002E309A"/>
    <w:rsid w:val="002E61C9"/>
    <w:rsid w:val="002F2017"/>
    <w:rsid w:val="002F2606"/>
    <w:rsid w:val="002F3203"/>
    <w:rsid w:val="002F405F"/>
    <w:rsid w:val="002F657D"/>
    <w:rsid w:val="002F6FEF"/>
    <w:rsid w:val="003001A3"/>
    <w:rsid w:val="00301299"/>
    <w:rsid w:val="0030196E"/>
    <w:rsid w:val="003022F2"/>
    <w:rsid w:val="00306A63"/>
    <w:rsid w:val="00307A91"/>
    <w:rsid w:val="00307FB6"/>
    <w:rsid w:val="00313DC2"/>
    <w:rsid w:val="00314D68"/>
    <w:rsid w:val="00317339"/>
    <w:rsid w:val="00322004"/>
    <w:rsid w:val="00323853"/>
    <w:rsid w:val="00327CB8"/>
    <w:rsid w:val="003402C2"/>
    <w:rsid w:val="00340F55"/>
    <w:rsid w:val="00344624"/>
    <w:rsid w:val="003456A8"/>
    <w:rsid w:val="00346E58"/>
    <w:rsid w:val="0035146A"/>
    <w:rsid w:val="0035251B"/>
    <w:rsid w:val="00354467"/>
    <w:rsid w:val="00356581"/>
    <w:rsid w:val="0035684A"/>
    <w:rsid w:val="0035754E"/>
    <w:rsid w:val="003602DD"/>
    <w:rsid w:val="00363DAE"/>
    <w:rsid w:val="00366870"/>
    <w:rsid w:val="00373D5B"/>
    <w:rsid w:val="00374806"/>
    <w:rsid w:val="00376E4E"/>
    <w:rsid w:val="00381C24"/>
    <w:rsid w:val="00384B74"/>
    <w:rsid w:val="003871B5"/>
    <w:rsid w:val="00387682"/>
    <w:rsid w:val="0039415E"/>
    <w:rsid w:val="003958D0"/>
    <w:rsid w:val="00395F42"/>
    <w:rsid w:val="003970FB"/>
    <w:rsid w:val="003A10B9"/>
    <w:rsid w:val="003A336E"/>
    <w:rsid w:val="003A3CE4"/>
    <w:rsid w:val="003A6A98"/>
    <w:rsid w:val="003A7059"/>
    <w:rsid w:val="003B00E5"/>
    <w:rsid w:val="003B6980"/>
    <w:rsid w:val="003C3A40"/>
    <w:rsid w:val="003C3A84"/>
    <w:rsid w:val="003C50DB"/>
    <w:rsid w:val="003D0D7B"/>
    <w:rsid w:val="003D132F"/>
    <w:rsid w:val="003D172B"/>
    <w:rsid w:val="003D23E5"/>
    <w:rsid w:val="003D3526"/>
    <w:rsid w:val="003D3A9F"/>
    <w:rsid w:val="003D6EDF"/>
    <w:rsid w:val="003E01FE"/>
    <w:rsid w:val="003E0332"/>
    <w:rsid w:val="003E1275"/>
    <w:rsid w:val="003E1A1E"/>
    <w:rsid w:val="003E2256"/>
    <w:rsid w:val="003E661C"/>
    <w:rsid w:val="003E7E3C"/>
    <w:rsid w:val="003F1BB2"/>
    <w:rsid w:val="003F2E69"/>
    <w:rsid w:val="003F43D1"/>
    <w:rsid w:val="003F5D5C"/>
    <w:rsid w:val="003F6FF0"/>
    <w:rsid w:val="003F78FC"/>
    <w:rsid w:val="0040386C"/>
    <w:rsid w:val="00406C92"/>
    <w:rsid w:val="00407B78"/>
    <w:rsid w:val="00410F27"/>
    <w:rsid w:val="00410F8B"/>
    <w:rsid w:val="00412F60"/>
    <w:rsid w:val="004155EB"/>
    <w:rsid w:val="004158D4"/>
    <w:rsid w:val="0042036D"/>
    <w:rsid w:val="004205B2"/>
    <w:rsid w:val="00420F65"/>
    <w:rsid w:val="00422B3B"/>
    <w:rsid w:val="00423F47"/>
    <w:rsid w:val="00424203"/>
    <w:rsid w:val="00425DD9"/>
    <w:rsid w:val="004274BD"/>
    <w:rsid w:val="00427F1F"/>
    <w:rsid w:val="004361FD"/>
    <w:rsid w:val="00436DE9"/>
    <w:rsid w:val="00437FCF"/>
    <w:rsid w:val="00443569"/>
    <w:rsid w:val="00443C10"/>
    <w:rsid w:val="00444FAD"/>
    <w:rsid w:val="004452DE"/>
    <w:rsid w:val="004459C9"/>
    <w:rsid w:val="00445DC3"/>
    <w:rsid w:val="00454E07"/>
    <w:rsid w:val="00455BC1"/>
    <w:rsid w:val="00457A5F"/>
    <w:rsid w:val="004628F6"/>
    <w:rsid w:val="0046366F"/>
    <w:rsid w:val="004643E9"/>
    <w:rsid w:val="00466D2E"/>
    <w:rsid w:val="004703C6"/>
    <w:rsid w:val="004779D7"/>
    <w:rsid w:val="00485C4E"/>
    <w:rsid w:val="004879FF"/>
    <w:rsid w:val="004910F1"/>
    <w:rsid w:val="00493042"/>
    <w:rsid w:val="004A0CD7"/>
    <w:rsid w:val="004A4040"/>
    <w:rsid w:val="004A641A"/>
    <w:rsid w:val="004A6901"/>
    <w:rsid w:val="004A6FD3"/>
    <w:rsid w:val="004A707D"/>
    <w:rsid w:val="004A7C1F"/>
    <w:rsid w:val="004B4018"/>
    <w:rsid w:val="004B5A81"/>
    <w:rsid w:val="004C0C85"/>
    <w:rsid w:val="004C7A05"/>
    <w:rsid w:val="004D1828"/>
    <w:rsid w:val="004D5E55"/>
    <w:rsid w:val="004D6E45"/>
    <w:rsid w:val="004D7982"/>
    <w:rsid w:val="004E0E5C"/>
    <w:rsid w:val="004F423C"/>
    <w:rsid w:val="004F434B"/>
    <w:rsid w:val="004F673C"/>
    <w:rsid w:val="0050108D"/>
    <w:rsid w:val="0050149C"/>
    <w:rsid w:val="005017A3"/>
    <w:rsid w:val="00504DD3"/>
    <w:rsid w:val="00513081"/>
    <w:rsid w:val="005137E3"/>
    <w:rsid w:val="005156D7"/>
    <w:rsid w:val="00516495"/>
    <w:rsid w:val="00517901"/>
    <w:rsid w:val="00521DC1"/>
    <w:rsid w:val="005220E3"/>
    <w:rsid w:val="005221D6"/>
    <w:rsid w:val="005258D2"/>
    <w:rsid w:val="00526683"/>
    <w:rsid w:val="005276E8"/>
    <w:rsid w:val="00527784"/>
    <w:rsid w:val="00530856"/>
    <w:rsid w:val="00533385"/>
    <w:rsid w:val="00536C40"/>
    <w:rsid w:val="00540CCD"/>
    <w:rsid w:val="00540E2F"/>
    <w:rsid w:val="00542DEB"/>
    <w:rsid w:val="00543575"/>
    <w:rsid w:val="00546612"/>
    <w:rsid w:val="0054747A"/>
    <w:rsid w:val="00550066"/>
    <w:rsid w:val="00551701"/>
    <w:rsid w:val="005517BD"/>
    <w:rsid w:val="00552D02"/>
    <w:rsid w:val="00560586"/>
    <w:rsid w:val="00561077"/>
    <w:rsid w:val="005674C4"/>
    <w:rsid w:val="005708A6"/>
    <w:rsid w:val="005709E0"/>
    <w:rsid w:val="00572E19"/>
    <w:rsid w:val="0057554C"/>
    <w:rsid w:val="00583457"/>
    <w:rsid w:val="005869DD"/>
    <w:rsid w:val="00592788"/>
    <w:rsid w:val="005961C8"/>
    <w:rsid w:val="005961DB"/>
    <w:rsid w:val="00596797"/>
    <w:rsid w:val="005A2CB0"/>
    <w:rsid w:val="005A5435"/>
    <w:rsid w:val="005A5554"/>
    <w:rsid w:val="005A7012"/>
    <w:rsid w:val="005B0039"/>
    <w:rsid w:val="005B0FC7"/>
    <w:rsid w:val="005B4D3C"/>
    <w:rsid w:val="005C1602"/>
    <w:rsid w:val="005C593B"/>
    <w:rsid w:val="005D07A7"/>
    <w:rsid w:val="005D658F"/>
    <w:rsid w:val="005D6B0F"/>
    <w:rsid w:val="005D7914"/>
    <w:rsid w:val="005D7C37"/>
    <w:rsid w:val="005E3740"/>
    <w:rsid w:val="005F0B42"/>
    <w:rsid w:val="005F1D11"/>
    <w:rsid w:val="005F4B83"/>
    <w:rsid w:val="00600396"/>
    <w:rsid w:val="00600F3C"/>
    <w:rsid w:val="00604093"/>
    <w:rsid w:val="0061243B"/>
    <w:rsid w:val="00613CE2"/>
    <w:rsid w:val="00615628"/>
    <w:rsid w:val="00615869"/>
    <w:rsid w:val="006160D6"/>
    <w:rsid w:val="00616141"/>
    <w:rsid w:val="00616578"/>
    <w:rsid w:val="00617DDF"/>
    <w:rsid w:val="00621949"/>
    <w:rsid w:val="00625551"/>
    <w:rsid w:val="00630F4F"/>
    <w:rsid w:val="00632B65"/>
    <w:rsid w:val="00636C75"/>
    <w:rsid w:val="00640B0B"/>
    <w:rsid w:val="00642D72"/>
    <w:rsid w:val="00643569"/>
    <w:rsid w:val="0064663F"/>
    <w:rsid w:val="00646985"/>
    <w:rsid w:val="00652FC5"/>
    <w:rsid w:val="00654913"/>
    <w:rsid w:val="0065749D"/>
    <w:rsid w:val="00660D2F"/>
    <w:rsid w:val="00661FE6"/>
    <w:rsid w:val="006624B3"/>
    <w:rsid w:val="00662EF1"/>
    <w:rsid w:val="00671BF0"/>
    <w:rsid w:val="00673E93"/>
    <w:rsid w:val="00675B65"/>
    <w:rsid w:val="00681A10"/>
    <w:rsid w:val="00681C1A"/>
    <w:rsid w:val="00686515"/>
    <w:rsid w:val="00687B7F"/>
    <w:rsid w:val="00693299"/>
    <w:rsid w:val="00694E0D"/>
    <w:rsid w:val="0069572D"/>
    <w:rsid w:val="00696405"/>
    <w:rsid w:val="006A0C2F"/>
    <w:rsid w:val="006A123A"/>
    <w:rsid w:val="006A4120"/>
    <w:rsid w:val="006A68E0"/>
    <w:rsid w:val="006B5E80"/>
    <w:rsid w:val="006B6BB4"/>
    <w:rsid w:val="006C1BFD"/>
    <w:rsid w:val="006C2031"/>
    <w:rsid w:val="006D1542"/>
    <w:rsid w:val="006D235C"/>
    <w:rsid w:val="006D461A"/>
    <w:rsid w:val="006D676D"/>
    <w:rsid w:val="006D77FE"/>
    <w:rsid w:val="006D7D03"/>
    <w:rsid w:val="006D7F6E"/>
    <w:rsid w:val="006E0888"/>
    <w:rsid w:val="006E1686"/>
    <w:rsid w:val="006E2A77"/>
    <w:rsid w:val="006E45F2"/>
    <w:rsid w:val="006F2F3E"/>
    <w:rsid w:val="006F35EE"/>
    <w:rsid w:val="006F3C89"/>
    <w:rsid w:val="006F6BC1"/>
    <w:rsid w:val="00701523"/>
    <w:rsid w:val="00701EE9"/>
    <w:rsid w:val="007021FF"/>
    <w:rsid w:val="00702418"/>
    <w:rsid w:val="007025DD"/>
    <w:rsid w:val="0070366A"/>
    <w:rsid w:val="007043CE"/>
    <w:rsid w:val="00704A6D"/>
    <w:rsid w:val="00705979"/>
    <w:rsid w:val="00706027"/>
    <w:rsid w:val="00707188"/>
    <w:rsid w:val="00712895"/>
    <w:rsid w:val="007142F6"/>
    <w:rsid w:val="00717B85"/>
    <w:rsid w:val="00721E78"/>
    <w:rsid w:val="00732024"/>
    <w:rsid w:val="00734FF4"/>
    <w:rsid w:val="007356A2"/>
    <w:rsid w:val="00736C44"/>
    <w:rsid w:val="00740B89"/>
    <w:rsid w:val="007428B7"/>
    <w:rsid w:val="007450B8"/>
    <w:rsid w:val="00745D3B"/>
    <w:rsid w:val="00747572"/>
    <w:rsid w:val="0075193E"/>
    <w:rsid w:val="00753377"/>
    <w:rsid w:val="00754B77"/>
    <w:rsid w:val="00755FF4"/>
    <w:rsid w:val="00757357"/>
    <w:rsid w:val="00760442"/>
    <w:rsid w:val="00760595"/>
    <w:rsid w:val="00761A8C"/>
    <w:rsid w:val="007625CB"/>
    <w:rsid w:val="00764445"/>
    <w:rsid w:val="00766432"/>
    <w:rsid w:val="0076758C"/>
    <w:rsid w:val="00771E59"/>
    <w:rsid w:val="0077398B"/>
    <w:rsid w:val="00775203"/>
    <w:rsid w:val="00776105"/>
    <w:rsid w:val="007761C8"/>
    <w:rsid w:val="007812BD"/>
    <w:rsid w:val="00782038"/>
    <w:rsid w:val="0078399F"/>
    <w:rsid w:val="00783DA4"/>
    <w:rsid w:val="00790E5B"/>
    <w:rsid w:val="0079164F"/>
    <w:rsid w:val="00793D3D"/>
    <w:rsid w:val="007954DC"/>
    <w:rsid w:val="007967BD"/>
    <w:rsid w:val="007976A3"/>
    <w:rsid w:val="00797A67"/>
    <w:rsid w:val="007A2B09"/>
    <w:rsid w:val="007A317F"/>
    <w:rsid w:val="007A3A62"/>
    <w:rsid w:val="007A574F"/>
    <w:rsid w:val="007B1C6E"/>
    <w:rsid w:val="007B4B71"/>
    <w:rsid w:val="007C1AD6"/>
    <w:rsid w:val="007C333F"/>
    <w:rsid w:val="007C4D5D"/>
    <w:rsid w:val="007C7BA7"/>
    <w:rsid w:val="007D167F"/>
    <w:rsid w:val="007D42F5"/>
    <w:rsid w:val="007D4D13"/>
    <w:rsid w:val="007E072F"/>
    <w:rsid w:val="007E2C6D"/>
    <w:rsid w:val="007E3B7D"/>
    <w:rsid w:val="007E5EF3"/>
    <w:rsid w:val="007E7C52"/>
    <w:rsid w:val="007F027E"/>
    <w:rsid w:val="00802C31"/>
    <w:rsid w:val="00805D1C"/>
    <w:rsid w:val="00810B55"/>
    <w:rsid w:val="00811BAB"/>
    <w:rsid w:val="00813A41"/>
    <w:rsid w:val="00814D18"/>
    <w:rsid w:val="00816FD1"/>
    <w:rsid w:val="00821340"/>
    <w:rsid w:val="0082201B"/>
    <w:rsid w:val="00823DB2"/>
    <w:rsid w:val="008251D6"/>
    <w:rsid w:val="00825B2E"/>
    <w:rsid w:val="00825C78"/>
    <w:rsid w:val="00825D74"/>
    <w:rsid w:val="00825F8D"/>
    <w:rsid w:val="00830FD4"/>
    <w:rsid w:val="008331BF"/>
    <w:rsid w:val="008335CA"/>
    <w:rsid w:val="00834B71"/>
    <w:rsid w:val="008369B0"/>
    <w:rsid w:val="00841CBA"/>
    <w:rsid w:val="00842AF7"/>
    <w:rsid w:val="00844DEA"/>
    <w:rsid w:val="00852834"/>
    <w:rsid w:val="00853AF1"/>
    <w:rsid w:val="00854BD0"/>
    <w:rsid w:val="00855C9D"/>
    <w:rsid w:val="00856E67"/>
    <w:rsid w:val="0086445C"/>
    <w:rsid w:val="0087287B"/>
    <w:rsid w:val="008829A6"/>
    <w:rsid w:val="00885111"/>
    <w:rsid w:val="00890B44"/>
    <w:rsid w:val="00890E9D"/>
    <w:rsid w:val="00894125"/>
    <w:rsid w:val="00894693"/>
    <w:rsid w:val="008946F1"/>
    <w:rsid w:val="008A08D7"/>
    <w:rsid w:val="008A0B7F"/>
    <w:rsid w:val="008A284A"/>
    <w:rsid w:val="008A3875"/>
    <w:rsid w:val="008A3C0A"/>
    <w:rsid w:val="008A6FDF"/>
    <w:rsid w:val="008A7476"/>
    <w:rsid w:val="008B1C4D"/>
    <w:rsid w:val="008B3104"/>
    <w:rsid w:val="008B3A4E"/>
    <w:rsid w:val="008B6371"/>
    <w:rsid w:val="008B6909"/>
    <w:rsid w:val="008C228E"/>
    <w:rsid w:val="008C3342"/>
    <w:rsid w:val="008C3798"/>
    <w:rsid w:val="008C5A6B"/>
    <w:rsid w:val="008D03FF"/>
    <w:rsid w:val="008D1892"/>
    <w:rsid w:val="008D5E7D"/>
    <w:rsid w:val="008E7D6E"/>
    <w:rsid w:val="008F1BBA"/>
    <w:rsid w:val="008F1D5B"/>
    <w:rsid w:val="008F556F"/>
    <w:rsid w:val="008F6148"/>
    <w:rsid w:val="008F7BC1"/>
    <w:rsid w:val="00903002"/>
    <w:rsid w:val="00903D38"/>
    <w:rsid w:val="00906890"/>
    <w:rsid w:val="0090780A"/>
    <w:rsid w:val="00911BE4"/>
    <w:rsid w:val="00915273"/>
    <w:rsid w:val="0092791F"/>
    <w:rsid w:val="00930CC7"/>
    <w:rsid w:val="0093454C"/>
    <w:rsid w:val="00935A0B"/>
    <w:rsid w:val="009365B2"/>
    <w:rsid w:val="009368C6"/>
    <w:rsid w:val="00937040"/>
    <w:rsid w:val="009434BF"/>
    <w:rsid w:val="00943A3B"/>
    <w:rsid w:val="00944580"/>
    <w:rsid w:val="00946A65"/>
    <w:rsid w:val="00951972"/>
    <w:rsid w:val="00951D91"/>
    <w:rsid w:val="00952BE8"/>
    <w:rsid w:val="00952FD5"/>
    <w:rsid w:val="00953B31"/>
    <w:rsid w:val="00957C9A"/>
    <w:rsid w:val="009608F3"/>
    <w:rsid w:val="00960F0D"/>
    <w:rsid w:val="009621CF"/>
    <w:rsid w:val="0096331E"/>
    <w:rsid w:val="00964D1F"/>
    <w:rsid w:val="009665D9"/>
    <w:rsid w:val="00967B73"/>
    <w:rsid w:val="00970AE5"/>
    <w:rsid w:val="009716EE"/>
    <w:rsid w:val="009717E4"/>
    <w:rsid w:val="00972CC2"/>
    <w:rsid w:val="009756FB"/>
    <w:rsid w:val="0097731B"/>
    <w:rsid w:val="0099099C"/>
    <w:rsid w:val="00995453"/>
    <w:rsid w:val="00996160"/>
    <w:rsid w:val="009973F1"/>
    <w:rsid w:val="00997AB7"/>
    <w:rsid w:val="009A0C08"/>
    <w:rsid w:val="009A19BA"/>
    <w:rsid w:val="009A3497"/>
    <w:rsid w:val="009A36D2"/>
    <w:rsid w:val="009A46FB"/>
    <w:rsid w:val="009A5F1D"/>
    <w:rsid w:val="009B298E"/>
    <w:rsid w:val="009B319E"/>
    <w:rsid w:val="009B7399"/>
    <w:rsid w:val="009B7D51"/>
    <w:rsid w:val="009C0F6E"/>
    <w:rsid w:val="009C1C0A"/>
    <w:rsid w:val="009C37EB"/>
    <w:rsid w:val="009C41AB"/>
    <w:rsid w:val="009C56BF"/>
    <w:rsid w:val="009C6057"/>
    <w:rsid w:val="009C66C1"/>
    <w:rsid w:val="009C7584"/>
    <w:rsid w:val="009D28EB"/>
    <w:rsid w:val="009D2E54"/>
    <w:rsid w:val="009D36BD"/>
    <w:rsid w:val="009D4C49"/>
    <w:rsid w:val="009D58B5"/>
    <w:rsid w:val="009D7E27"/>
    <w:rsid w:val="009E0F0C"/>
    <w:rsid w:val="009E2691"/>
    <w:rsid w:val="009E4535"/>
    <w:rsid w:val="009F088D"/>
    <w:rsid w:val="009F0EED"/>
    <w:rsid w:val="009F141C"/>
    <w:rsid w:val="009F5500"/>
    <w:rsid w:val="00A02463"/>
    <w:rsid w:val="00A043D5"/>
    <w:rsid w:val="00A05F66"/>
    <w:rsid w:val="00A10E09"/>
    <w:rsid w:val="00A11E72"/>
    <w:rsid w:val="00A12A2E"/>
    <w:rsid w:val="00A1377C"/>
    <w:rsid w:val="00A13A8B"/>
    <w:rsid w:val="00A14684"/>
    <w:rsid w:val="00A17557"/>
    <w:rsid w:val="00A22CA8"/>
    <w:rsid w:val="00A22EE4"/>
    <w:rsid w:val="00A23905"/>
    <w:rsid w:val="00A24213"/>
    <w:rsid w:val="00A312FB"/>
    <w:rsid w:val="00A32382"/>
    <w:rsid w:val="00A367FF"/>
    <w:rsid w:val="00A37E0F"/>
    <w:rsid w:val="00A41A55"/>
    <w:rsid w:val="00A449B9"/>
    <w:rsid w:val="00A44B2D"/>
    <w:rsid w:val="00A45251"/>
    <w:rsid w:val="00A46499"/>
    <w:rsid w:val="00A47654"/>
    <w:rsid w:val="00A508E3"/>
    <w:rsid w:val="00A50FBC"/>
    <w:rsid w:val="00A52F61"/>
    <w:rsid w:val="00A551E6"/>
    <w:rsid w:val="00A55972"/>
    <w:rsid w:val="00A5737C"/>
    <w:rsid w:val="00A600F0"/>
    <w:rsid w:val="00A658BE"/>
    <w:rsid w:val="00A6610A"/>
    <w:rsid w:val="00A7031B"/>
    <w:rsid w:val="00A7190C"/>
    <w:rsid w:val="00A733BC"/>
    <w:rsid w:val="00A755DA"/>
    <w:rsid w:val="00A807EF"/>
    <w:rsid w:val="00A82787"/>
    <w:rsid w:val="00A83218"/>
    <w:rsid w:val="00A84021"/>
    <w:rsid w:val="00A86F80"/>
    <w:rsid w:val="00A87E25"/>
    <w:rsid w:val="00A90C2B"/>
    <w:rsid w:val="00A917B3"/>
    <w:rsid w:val="00A91983"/>
    <w:rsid w:val="00AA4343"/>
    <w:rsid w:val="00AA5FDC"/>
    <w:rsid w:val="00AB37B4"/>
    <w:rsid w:val="00AB4B51"/>
    <w:rsid w:val="00AB7CB4"/>
    <w:rsid w:val="00AC14D8"/>
    <w:rsid w:val="00AC3394"/>
    <w:rsid w:val="00AC6256"/>
    <w:rsid w:val="00AD0CB5"/>
    <w:rsid w:val="00AD1C3E"/>
    <w:rsid w:val="00AD5C51"/>
    <w:rsid w:val="00AD64A6"/>
    <w:rsid w:val="00AE44E3"/>
    <w:rsid w:val="00AE5F3B"/>
    <w:rsid w:val="00AF05C1"/>
    <w:rsid w:val="00AF089F"/>
    <w:rsid w:val="00AF0977"/>
    <w:rsid w:val="00AF68AB"/>
    <w:rsid w:val="00AF7085"/>
    <w:rsid w:val="00B012EF"/>
    <w:rsid w:val="00B02E08"/>
    <w:rsid w:val="00B0351D"/>
    <w:rsid w:val="00B058D8"/>
    <w:rsid w:val="00B10CC7"/>
    <w:rsid w:val="00B12925"/>
    <w:rsid w:val="00B13006"/>
    <w:rsid w:val="00B22D4B"/>
    <w:rsid w:val="00B262B8"/>
    <w:rsid w:val="00B2760F"/>
    <w:rsid w:val="00B3191E"/>
    <w:rsid w:val="00B35EFD"/>
    <w:rsid w:val="00B40740"/>
    <w:rsid w:val="00B455A8"/>
    <w:rsid w:val="00B512C4"/>
    <w:rsid w:val="00B539E7"/>
    <w:rsid w:val="00B54799"/>
    <w:rsid w:val="00B54FDA"/>
    <w:rsid w:val="00B563EB"/>
    <w:rsid w:val="00B56AAE"/>
    <w:rsid w:val="00B57F92"/>
    <w:rsid w:val="00B60685"/>
    <w:rsid w:val="00B6201E"/>
    <w:rsid w:val="00B62458"/>
    <w:rsid w:val="00B63E55"/>
    <w:rsid w:val="00B6597B"/>
    <w:rsid w:val="00B66F36"/>
    <w:rsid w:val="00B749F1"/>
    <w:rsid w:val="00B80A93"/>
    <w:rsid w:val="00B81E8F"/>
    <w:rsid w:val="00B8281B"/>
    <w:rsid w:val="00B855AD"/>
    <w:rsid w:val="00B85E58"/>
    <w:rsid w:val="00B87F68"/>
    <w:rsid w:val="00B9717C"/>
    <w:rsid w:val="00BA51A7"/>
    <w:rsid w:val="00BA7305"/>
    <w:rsid w:val="00BB3A5C"/>
    <w:rsid w:val="00BB6B4E"/>
    <w:rsid w:val="00BC0343"/>
    <w:rsid w:val="00BC15A0"/>
    <w:rsid w:val="00BC24D1"/>
    <w:rsid w:val="00BC5364"/>
    <w:rsid w:val="00BC6046"/>
    <w:rsid w:val="00BC647A"/>
    <w:rsid w:val="00BC7236"/>
    <w:rsid w:val="00BC72A0"/>
    <w:rsid w:val="00BD2D91"/>
    <w:rsid w:val="00BD3178"/>
    <w:rsid w:val="00BD33EE"/>
    <w:rsid w:val="00BD6218"/>
    <w:rsid w:val="00BD6913"/>
    <w:rsid w:val="00BD6E6D"/>
    <w:rsid w:val="00BE13A5"/>
    <w:rsid w:val="00BE2F28"/>
    <w:rsid w:val="00BE5D2E"/>
    <w:rsid w:val="00BF0505"/>
    <w:rsid w:val="00BF2E5C"/>
    <w:rsid w:val="00BF3615"/>
    <w:rsid w:val="00BF5E1E"/>
    <w:rsid w:val="00BF6BCF"/>
    <w:rsid w:val="00BF72DC"/>
    <w:rsid w:val="00BF7EF2"/>
    <w:rsid w:val="00C000B3"/>
    <w:rsid w:val="00C038B6"/>
    <w:rsid w:val="00C04146"/>
    <w:rsid w:val="00C04C70"/>
    <w:rsid w:val="00C1009C"/>
    <w:rsid w:val="00C106D6"/>
    <w:rsid w:val="00C10719"/>
    <w:rsid w:val="00C110BC"/>
    <w:rsid w:val="00C120C9"/>
    <w:rsid w:val="00C12C34"/>
    <w:rsid w:val="00C13B2D"/>
    <w:rsid w:val="00C16F37"/>
    <w:rsid w:val="00C1747F"/>
    <w:rsid w:val="00C24291"/>
    <w:rsid w:val="00C27983"/>
    <w:rsid w:val="00C319A5"/>
    <w:rsid w:val="00C325AD"/>
    <w:rsid w:val="00C3366A"/>
    <w:rsid w:val="00C342B9"/>
    <w:rsid w:val="00C35F93"/>
    <w:rsid w:val="00C362E7"/>
    <w:rsid w:val="00C3675B"/>
    <w:rsid w:val="00C40602"/>
    <w:rsid w:val="00C448FC"/>
    <w:rsid w:val="00C525C6"/>
    <w:rsid w:val="00C55D8B"/>
    <w:rsid w:val="00C575CA"/>
    <w:rsid w:val="00C60F0C"/>
    <w:rsid w:val="00C63BA6"/>
    <w:rsid w:val="00C63C34"/>
    <w:rsid w:val="00C64D44"/>
    <w:rsid w:val="00C667D3"/>
    <w:rsid w:val="00C70317"/>
    <w:rsid w:val="00C717C9"/>
    <w:rsid w:val="00C72554"/>
    <w:rsid w:val="00C7571C"/>
    <w:rsid w:val="00C768AF"/>
    <w:rsid w:val="00C805C9"/>
    <w:rsid w:val="00C82108"/>
    <w:rsid w:val="00C82338"/>
    <w:rsid w:val="00C83E17"/>
    <w:rsid w:val="00C86EA7"/>
    <w:rsid w:val="00C92939"/>
    <w:rsid w:val="00C93ECD"/>
    <w:rsid w:val="00C96DAE"/>
    <w:rsid w:val="00CA1679"/>
    <w:rsid w:val="00CA5E10"/>
    <w:rsid w:val="00CB151C"/>
    <w:rsid w:val="00CB218A"/>
    <w:rsid w:val="00CB242B"/>
    <w:rsid w:val="00CB2B7E"/>
    <w:rsid w:val="00CB2DCA"/>
    <w:rsid w:val="00CB5E32"/>
    <w:rsid w:val="00CC3D61"/>
    <w:rsid w:val="00CD1D09"/>
    <w:rsid w:val="00CD26CD"/>
    <w:rsid w:val="00CD636F"/>
    <w:rsid w:val="00CD7F86"/>
    <w:rsid w:val="00CE1481"/>
    <w:rsid w:val="00CE3153"/>
    <w:rsid w:val="00CE35D1"/>
    <w:rsid w:val="00CE40F0"/>
    <w:rsid w:val="00CE5A1A"/>
    <w:rsid w:val="00CE6544"/>
    <w:rsid w:val="00CE704E"/>
    <w:rsid w:val="00CE73D9"/>
    <w:rsid w:val="00CF169A"/>
    <w:rsid w:val="00CF450D"/>
    <w:rsid w:val="00CF53BF"/>
    <w:rsid w:val="00CF55F6"/>
    <w:rsid w:val="00D03057"/>
    <w:rsid w:val="00D03986"/>
    <w:rsid w:val="00D04407"/>
    <w:rsid w:val="00D04849"/>
    <w:rsid w:val="00D05998"/>
    <w:rsid w:val="00D068B1"/>
    <w:rsid w:val="00D07575"/>
    <w:rsid w:val="00D07B7E"/>
    <w:rsid w:val="00D108E9"/>
    <w:rsid w:val="00D10BA3"/>
    <w:rsid w:val="00D172FA"/>
    <w:rsid w:val="00D17DDE"/>
    <w:rsid w:val="00D32511"/>
    <w:rsid w:val="00D33173"/>
    <w:rsid w:val="00D33D63"/>
    <w:rsid w:val="00D3665B"/>
    <w:rsid w:val="00D4181E"/>
    <w:rsid w:val="00D42DAC"/>
    <w:rsid w:val="00D44A97"/>
    <w:rsid w:val="00D45829"/>
    <w:rsid w:val="00D45D1A"/>
    <w:rsid w:val="00D464E3"/>
    <w:rsid w:val="00D4708B"/>
    <w:rsid w:val="00D4778E"/>
    <w:rsid w:val="00D5109B"/>
    <w:rsid w:val="00D530E0"/>
    <w:rsid w:val="00D54109"/>
    <w:rsid w:val="00D63DAC"/>
    <w:rsid w:val="00D74C29"/>
    <w:rsid w:val="00D7682E"/>
    <w:rsid w:val="00D77CBB"/>
    <w:rsid w:val="00D806F5"/>
    <w:rsid w:val="00D80A36"/>
    <w:rsid w:val="00D81147"/>
    <w:rsid w:val="00D8117E"/>
    <w:rsid w:val="00D8199F"/>
    <w:rsid w:val="00D81A3B"/>
    <w:rsid w:val="00D82740"/>
    <w:rsid w:val="00D82C0F"/>
    <w:rsid w:val="00D82C80"/>
    <w:rsid w:val="00D83808"/>
    <w:rsid w:val="00D84ED8"/>
    <w:rsid w:val="00D860AE"/>
    <w:rsid w:val="00D86AB4"/>
    <w:rsid w:val="00D90138"/>
    <w:rsid w:val="00D904F3"/>
    <w:rsid w:val="00D923A4"/>
    <w:rsid w:val="00D97F01"/>
    <w:rsid w:val="00DA34D9"/>
    <w:rsid w:val="00DA3753"/>
    <w:rsid w:val="00DA5B0F"/>
    <w:rsid w:val="00DA5B23"/>
    <w:rsid w:val="00DA6F10"/>
    <w:rsid w:val="00DB34FA"/>
    <w:rsid w:val="00DB37CF"/>
    <w:rsid w:val="00DB4952"/>
    <w:rsid w:val="00DB4A8F"/>
    <w:rsid w:val="00DD01DD"/>
    <w:rsid w:val="00DD083B"/>
    <w:rsid w:val="00DD0C47"/>
    <w:rsid w:val="00DD1060"/>
    <w:rsid w:val="00DD59AD"/>
    <w:rsid w:val="00DD5C2D"/>
    <w:rsid w:val="00DE26C0"/>
    <w:rsid w:val="00DE431E"/>
    <w:rsid w:val="00DE463B"/>
    <w:rsid w:val="00DF2625"/>
    <w:rsid w:val="00DF2CD5"/>
    <w:rsid w:val="00DF3DFD"/>
    <w:rsid w:val="00DF41EB"/>
    <w:rsid w:val="00DF45B2"/>
    <w:rsid w:val="00DF6364"/>
    <w:rsid w:val="00E06E18"/>
    <w:rsid w:val="00E12E3A"/>
    <w:rsid w:val="00E13FD1"/>
    <w:rsid w:val="00E17B17"/>
    <w:rsid w:val="00E204E4"/>
    <w:rsid w:val="00E21107"/>
    <w:rsid w:val="00E22475"/>
    <w:rsid w:val="00E22C74"/>
    <w:rsid w:val="00E22FC1"/>
    <w:rsid w:val="00E2307F"/>
    <w:rsid w:val="00E24DD3"/>
    <w:rsid w:val="00E305A9"/>
    <w:rsid w:val="00E31CF9"/>
    <w:rsid w:val="00E374A0"/>
    <w:rsid w:val="00E4382C"/>
    <w:rsid w:val="00E46289"/>
    <w:rsid w:val="00E52D04"/>
    <w:rsid w:val="00E56113"/>
    <w:rsid w:val="00E56EE3"/>
    <w:rsid w:val="00E57873"/>
    <w:rsid w:val="00E60558"/>
    <w:rsid w:val="00E644AB"/>
    <w:rsid w:val="00E6547E"/>
    <w:rsid w:val="00E70E9E"/>
    <w:rsid w:val="00E721EF"/>
    <w:rsid w:val="00E7344A"/>
    <w:rsid w:val="00E73F76"/>
    <w:rsid w:val="00E740F5"/>
    <w:rsid w:val="00E800C0"/>
    <w:rsid w:val="00E80E6C"/>
    <w:rsid w:val="00E81148"/>
    <w:rsid w:val="00E83EEC"/>
    <w:rsid w:val="00E86371"/>
    <w:rsid w:val="00E8715B"/>
    <w:rsid w:val="00E8735E"/>
    <w:rsid w:val="00E92564"/>
    <w:rsid w:val="00E963AC"/>
    <w:rsid w:val="00E9646F"/>
    <w:rsid w:val="00E967AE"/>
    <w:rsid w:val="00E96C92"/>
    <w:rsid w:val="00E96D11"/>
    <w:rsid w:val="00EA2C9F"/>
    <w:rsid w:val="00EA573F"/>
    <w:rsid w:val="00EB090D"/>
    <w:rsid w:val="00EB248D"/>
    <w:rsid w:val="00EB2B7E"/>
    <w:rsid w:val="00EB40B9"/>
    <w:rsid w:val="00EB4355"/>
    <w:rsid w:val="00EC153E"/>
    <w:rsid w:val="00EC1BF4"/>
    <w:rsid w:val="00EC7B5E"/>
    <w:rsid w:val="00ED0BDA"/>
    <w:rsid w:val="00ED5DA7"/>
    <w:rsid w:val="00EE25C8"/>
    <w:rsid w:val="00EE7654"/>
    <w:rsid w:val="00EF1360"/>
    <w:rsid w:val="00EF2A56"/>
    <w:rsid w:val="00EF3220"/>
    <w:rsid w:val="00EF364E"/>
    <w:rsid w:val="00EF5784"/>
    <w:rsid w:val="00EF5B76"/>
    <w:rsid w:val="00F074DB"/>
    <w:rsid w:val="00F11164"/>
    <w:rsid w:val="00F20EE7"/>
    <w:rsid w:val="00F226E5"/>
    <w:rsid w:val="00F22A2F"/>
    <w:rsid w:val="00F2345A"/>
    <w:rsid w:val="00F23F86"/>
    <w:rsid w:val="00F24420"/>
    <w:rsid w:val="00F269FC"/>
    <w:rsid w:val="00F35067"/>
    <w:rsid w:val="00F35FB8"/>
    <w:rsid w:val="00F43480"/>
    <w:rsid w:val="00F43810"/>
    <w:rsid w:val="00F46751"/>
    <w:rsid w:val="00F46DFF"/>
    <w:rsid w:val="00F47B09"/>
    <w:rsid w:val="00F50738"/>
    <w:rsid w:val="00F50DF0"/>
    <w:rsid w:val="00F540E9"/>
    <w:rsid w:val="00F548F3"/>
    <w:rsid w:val="00F55A89"/>
    <w:rsid w:val="00F634F6"/>
    <w:rsid w:val="00F63772"/>
    <w:rsid w:val="00F642DC"/>
    <w:rsid w:val="00F660DA"/>
    <w:rsid w:val="00F67601"/>
    <w:rsid w:val="00F75E09"/>
    <w:rsid w:val="00F76A49"/>
    <w:rsid w:val="00F82724"/>
    <w:rsid w:val="00F8399C"/>
    <w:rsid w:val="00F85C7C"/>
    <w:rsid w:val="00F87B46"/>
    <w:rsid w:val="00F9377E"/>
    <w:rsid w:val="00F94155"/>
    <w:rsid w:val="00F965FF"/>
    <w:rsid w:val="00F96F52"/>
    <w:rsid w:val="00FA028D"/>
    <w:rsid w:val="00FA563D"/>
    <w:rsid w:val="00FA7E8E"/>
    <w:rsid w:val="00FB0441"/>
    <w:rsid w:val="00FB0E84"/>
    <w:rsid w:val="00FB1EB3"/>
    <w:rsid w:val="00FB3486"/>
    <w:rsid w:val="00FB7CBA"/>
    <w:rsid w:val="00FB7DBF"/>
    <w:rsid w:val="00FC191A"/>
    <w:rsid w:val="00FC366B"/>
    <w:rsid w:val="00FC77F4"/>
    <w:rsid w:val="00FD234F"/>
    <w:rsid w:val="00FD2EF7"/>
    <w:rsid w:val="00FD38BF"/>
    <w:rsid w:val="00FD5D4E"/>
    <w:rsid w:val="00FD5E9E"/>
    <w:rsid w:val="00FE2DC2"/>
    <w:rsid w:val="00FE447E"/>
    <w:rsid w:val="00FF11C2"/>
    <w:rsid w:val="00FF1BFB"/>
    <w:rsid w:val="00FF3EDC"/>
    <w:rsid w:val="00FF7330"/>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3BF0E8F"/>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referencia nota al pie,BVI fnr,Footnote number,Ref. de nota al pie.,16 Point,Superscript 6 Point,Texto nota al pie,Footnote Reference Char3,Footnote symbol,FZ"/>
    <w:link w:val="BVIfnrChar"/>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Footnote Text Char Char1,Footnote Text Char1 Char Char1,Footnote Text Char Char1 Char Char,Footnote Text Char1 Char Char1 Char Char,ft Char Char Char Char Char,Geneva 9 Char Char Char Char Char,Footnote reference,FA Fu,ft,Char,F1"/>
    <w:basedOn w:val="Normal"/>
    <w:link w:val="TextonotapieCar"/>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1"/>
      </w:numPr>
    </w:pPr>
  </w:style>
  <w:style w:type="numbering" w:styleId="1ai">
    <w:name w:val="Outline List 1"/>
    <w:basedOn w:val="Sinlista"/>
    <w:semiHidden/>
    <w:rsid w:val="00521DC1"/>
    <w:pPr>
      <w:numPr>
        <w:numId w:val="2"/>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3"/>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uiPriority w:val="99"/>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6"/>
      </w:numPr>
    </w:pPr>
  </w:style>
  <w:style w:type="paragraph" w:styleId="Listaconnmeros2">
    <w:name w:val="List Number 2"/>
    <w:basedOn w:val="Normal"/>
    <w:semiHidden/>
    <w:rsid w:val="00521DC1"/>
    <w:pPr>
      <w:numPr>
        <w:numId w:val="7"/>
      </w:numPr>
    </w:pPr>
  </w:style>
  <w:style w:type="paragraph" w:styleId="Listaconnmeros3">
    <w:name w:val="List Number 3"/>
    <w:basedOn w:val="Normal"/>
    <w:semiHidden/>
    <w:rsid w:val="00521DC1"/>
    <w:pPr>
      <w:numPr>
        <w:numId w:val="8"/>
      </w:numPr>
    </w:pPr>
  </w:style>
  <w:style w:type="paragraph" w:styleId="Listaconnmeros4">
    <w:name w:val="List Number 4"/>
    <w:basedOn w:val="Normal"/>
    <w:semiHidden/>
    <w:rsid w:val="00521DC1"/>
    <w:pPr>
      <w:numPr>
        <w:numId w:val="9"/>
      </w:numPr>
    </w:pPr>
  </w:style>
  <w:style w:type="paragraph" w:styleId="Listaconnmeros5">
    <w:name w:val="List Number 5"/>
    <w:basedOn w:val="Normal"/>
    <w:semiHidden/>
    <w:rsid w:val="00521DC1"/>
    <w:pPr>
      <w:numPr>
        <w:numId w:val="10"/>
      </w:numPr>
    </w:pPr>
  </w:style>
  <w:style w:type="paragraph" w:styleId="Listaconvietas">
    <w:name w:val="List Bullet"/>
    <w:basedOn w:val="Normal"/>
    <w:semiHidden/>
    <w:rsid w:val="00521DC1"/>
    <w:pPr>
      <w:numPr>
        <w:numId w:val="11"/>
      </w:numPr>
    </w:pPr>
  </w:style>
  <w:style w:type="paragraph" w:styleId="Listaconvietas2">
    <w:name w:val="List Bullet 2"/>
    <w:basedOn w:val="Normal"/>
    <w:semiHidden/>
    <w:rsid w:val="00521DC1"/>
    <w:pPr>
      <w:numPr>
        <w:numId w:val="12"/>
      </w:numPr>
    </w:pPr>
  </w:style>
  <w:style w:type="paragraph" w:styleId="Listaconvietas3">
    <w:name w:val="List Bullet 3"/>
    <w:basedOn w:val="Normal"/>
    <w:semiHidden/>
    <w:rsid w:val="00521DC1"/>
    <w:pPr>
      <w:numPr>
        <w:numId w:val="13"/>
      </w:numPr>
    </w:pPr>
  </w:style>
  <w:style w:type="paragraph" w:styleId="Listaconvietas4">
    <w:name w:val="List Bullet 4"/>
    <w:basedOn w:val="Normal"/>
    <w:semiHidden/>
    <w:rsid w:val="00521DC1"/>
    <w:pPr>
      <w:numPr>
        <w:numId w:val="14"/>
      </w:numPr>
    </w:pPr>
  </w:style>
  <w:style w:type="paragraph" w:styleId="Listaconvietas5">
    <w:name w:val="List Bullet 5"/>
    <w:basedOn w:val="Normal"/>
    <w:semiHidden/>
    <w:rsid w:val="00521DC1"/>
    <w:pPr>
      <w:numPr>
        <w:numId w:val="15"/>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4"/>
      </w:numPr>
      <w:spacing w:after="120"/>
      <w:ind w:right="1134"/>
      <w:jc w:val="both"/>
    </w:pPr>
    <w:rPr>
      <w:lang w:eastAsia="en-US"/>
    </w:rPr>
  </w:style>
  <w:style w:type="paragraph" w:customStyle="1" w:styleId="Bullet2G">
    <w:name w:val="_Bullet 2_G"/>
    <w:basedOn w:val="Normal"/>
    <w:qFormat/>
    <w:rsid w:val="00521DC1"/>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4A4040"/>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qFormat/>
    <w:rsid w:val="00E204E4"/>
    <w:rPr>
      <w:lang w:val="es-ES" w:eastAsia="es-ES"/>
    </w:rPr>
  </w:style>
  <w:style w:type="character" w:customStyle="1" w:styleId="TextonotapieCar">
    <w:name w:val="Texto nota pie Car"/>
    <w:aliases w:val="5_G Car,Footnote Text Char Char1 Car,Footnote Text Char1 Char Char1 Car,Footnote Text Char Char1 Char Char Car,Footnote Text Char1 Char Char1 Char Char Car,ft Char Char Char Char Char Car,Geneva 9 Char Char Char Char Char Car,ft Car"/>
    <w:basedOn w:val="Fuentedeprrafopredeter"/>
    <w:link w:val="Textonotapie"/>
    <w:qFormat/>
    <w:rsid w:val="00B35EFD"/>
    <w:rPr>
      <w:sz w:val="18"/>
      <w:lang w:val="es-ES" w:eastAsia="es-ES"/>
    </w:rPr>
  </w:style>
  <w:style w:type="paragraph" w:styleId="Prrafodelista">
    <w:name w:val="List Paragraph"/>
    <w:basedOn w:val="Normal"/>
    <w:link w:val="PrrafodelistaCar"/>
    <w:uiPriority w:val="34"/>
    <w:qFormat/>
    <w:rsid w:val="00134643"/>
    <w:pPr>
      <w:ind w:left="720"/>
      <w:contextualSpacing/>
    </w:pPr>
  </w:style>
  <w:style w:type="character" w:styleId="Mencinsinresolver">
    <w:name w:val="Unresolved Mention"/>
    <w:basedOn w:val="Fuentedeprrafopredeter"/>
    <w:uiPriority w:val="99"/>
    <w:semiHidden/>
    <w:unhideWhenUsed/>
    <w:rsid w:val="009F5500"/>
    <w:rPr>
      <w:color w:val="605E5C"/>
      <w:shd w:val="clear" w:color="auto" w:fill="E1DFDD"/>
    </w:rPr>
  </w:style>
  <w:style w:type="character" w:styleId="Refdecomentario">
    <w:name w:val="annotation reference"/>
    <w:basedOn w:val="Fuentedeprrafopredeter"/>
    <w:semiHidden/>
    <w:unhideWhenUsed/>
    <w:rsid w:val="00F269FC"/>
    <w:rPr>
      <w:sz w:val="16"/>
      <w:szCs w:val="16"/>
    </w:rPr>
  </w:style>
  <w:style w:type="paragraph" w:styleId="Textocomentario">
    <w:name w:val="annotation text"/>
    <w:basedOn w:val="Normal"/>
    <w:link w:val="TextocomentarioCar"/>
    <w:unhideWhenUsed/>
    <w:rsid w:val="00F269FC"/>
    <w:pPr>
      <w:spacing w:line="240" w:lineRule="auto"/>
    </w:pPr>
  </w:style>
  <w:style w:type="character" w:customStyle="1" w:styleId="TextocomentarioCar">
    <w:name w:val="Texto comentario Car"/>
    <w:basedOn w:val="Fuentedeprrafopredeter"/>
    <w:link w:val="Textocomentario"/>
    <w:rsid w:val="00F269FC"/>
    <w:rPr>
      <w:lang w:val="es-ES" w:eastAsia="es-ES"/>
    </w:rPr>
  </w:style>
  <w:style w:type="paragraph" w:styleId="Asuntodelcomentario">
    <w:name w:val="annotation subject"/>
    <w:basedOn w:val="Textocomentario"/>
    <w:next w:val="Textocomentario"/>
    <w:link w:val="AsuntodelcomentarioCar"/>
    <w:semiHidden/>
    <w:unhideWhenUsed/>
    <w:rsid w:val="00F269FC"/>
    <w:rPr>
      <w:b/>
      <w:bCs/>
    </w:rPr>
  </w:style>
  <w:style w:type="character" w:customStyle="1" w:styleId="AsuntodelcomentarioCar">
    <w:name w:val="Asunto del comentario Car"/>
    <w:basedOn w:val="TextocomentarioCar"/>
    <w:link w:val="Asuntodelcomentario"/>
    <w:semiHidden/>
    <w:rsid w:val="00F269FC"/>
    <w:rPr>
      <w:b/>
      <w:bCs/>
      <w:lang w:val="es-ES" w:eastAsia="es-ES"/>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Exposant 3 Point Ch"/>
    <w:basedOn w:val="Normal"/>
    <w:link w:val="Refdenotaalpie"/>
    <w:rsid w:val="008A6FDF"/>
    <w:pPr>
      <w:spacing w:after="160" w:line="240" w:lineRule="exact"/>
    </w:pPr>
    <w:rPr>
      <w:sz w:val="18"/>
      <w:vertAlign w:val="superscript"/>
      <w:lang w:val="fr-FR" w:eastAsia="fr-FR"/>
    </w:rPr>
  </w:style>
  <w:style w:type="character" w:customStyle="1" w:styleId="H23GChar">
    <w:name w:val="_ H_2/3_G Char"/>
    <w:link w:val="H23G"/>
    <w:rsid w:val="003D6EDF"/>
    <w:rPr>
      <w:b/>
      <w:lang w:val="es-ES" w:eastAsia="es-ES"/>
    </w:rPr>
  </w:style>
  <w:style w:type="character" w:customStyle="1" w:styleId="ui-provider">
    <w:name w:val="ui-provider"/>
    <w:basedOn w:val="Fuentedeprrafopredeter"/>
    <w:rsid w:val="00CE35D1"/>
  </w:style>
  <w:style w:type="paragraph" w:styleId="Revisin">
    <w:name w:val="Revision"/>
    <w:hidden/>
    <w:uiPriority w:val="99"/>
    <w:semiHidden/>
    <w:rsid w:val="00140390"/>
    <w:rPr>
      <w:lang w:val="es-ES" w:eastAsia="es-ES"/>
    </w:rPr>
  </w:style>
  <w:style w:type="character" w:customStyle="1" w:styleId="PrrafodelistaCar">
    <w:name w:val="Párrafo de lista Car"/>
    <w:link w:val="Prrafodelista"/>
    <w:uiPriority w:val="34"/>
    <w:rsid w:val="008C3798"/>
    <w:rPr>
      <w:lang w:val="es-ES" w:eastAsia="es-ES"/>
    </w:rPr>
  </w:style>
  <w:style w:type="paragraph" w:customStyle="1" w:styleId="Default">
    <w:name w:val="Default"/>
    <w:rsid w:val="0029383E"/>
    <w:pPr>
      <w:autoSpaceDE w:val="0"/>
      <w:autoSpaceDN w:val="0"/>
      <w:adjustRightInd w:val="0"/>
    </w:pPr>
    <w:rPr>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3249">
      <w:bodyDiv w:val="1"/>
      <w:marLeft w:val="0"/>
      <w:marRight w:val="0"/>
      <w:marTop w:val="0"/>
      <w:marBottom w:val="0"/>
      <w:divBdr>
        <w:top w:val="none" w:sz="0" w:space="0" w:color="auto"/>
        <w:left w:val="none" w:sz="0" w:space="0" w:color="auto"/>
        <w:bottom w:val="none" w:sz="0" w:space="0" w:color="auto"/>
        <w:right w:val="none" w:sz="0" w:space="0" w:color="auto"/>
      </w:divBdr>
    </w:div>
    <w:div w:id="58672278">
      <w:bodyDiv w:val="1"/>
      <w:marLeft w:val="0"/>
      <w:marRight w:val="0"/>
      <w:marTop w:val="0"/>
      <w:marBottom w:val="0"/>
      <w:divBdr>
        <w:top w:val="none" w:sz="0" w:space="0" w:color="auto"/>
        <w:left w:val="none" w:sz="0" w:space="0" w:color="auto"/>
        <w:bottom w:val="none" w:sz="0" w:space="0" w:color="auto"/>
        <w:right w:val="none" w:sz="0" w:space="0" w:color="auto"/>
      </w:divBdr>
    </w:div>
    <w:div w:id="236785169">
      <w:bodyDiv w:val="1"/>
      <w:marLeft w:val="0"/>
      <w:marRight w:val="0"/>
      <w:marTop w:val="0"/>
      <w:marBottom w:val="0"/>
      <w:divBdr>
        <w:top w:val="none" w:sz="0" w:space="0" w:color="auto"/>
        <w:left w:val="none" w:sz="0" w:space="0" w:color="auto"/>
        <w:bottom w:val="none" w:sz="0" w:space="0" w:color="auto"/>
        <w:right w:val="none" w:sz="0" w:space="0" w:color="auto"/>
      </w:divBdr>
    </w:div>
    <w:div w:id="284236069">
      <w:bodyDiv w:val="1"/>
      <w:marLeft w:val="0"/>
      <w:marRight w:val="0"/>
      <w:marTop w:val="0"/>
      <w:marBottom w:val="0"/>
      <w:divBdr>
        <w:top w:val="none" w:sz="0" w:space="0" w:color="auto"/>
        <w:left w:val="none" w:sz="0" w:space="0" w:color="auto"/>
        <w:bottom w:val="none" w:sz="0" w:space="0" w:color="auto"/>
        <w:right w:val="none" w:sz="0" w:space="0" w:color="auto"/>
      </w:divBdr>
    </w:div>
    <w:div w:id="306710122">
      <w:bodyDiv w:val="1"/>
      <w:marLeft w:val="0"/>
      <w:marRight w:val="0"/>
      <w:marTop w:val="0"/>
      <w:marBottom w:val="0"/>
      <w:divBdr>
        <w:top w:val="none" w:sz="0" w:space="0" w:color="auto"/>
        <w:left w:val="none" w:sz="0" w:space="0" w:color="auto"/>
        <w:bottom w:val="none" w:sz="0" w:space="0" w:color="auto"/>
        <w:right w:val="none" w:sz="0" w:space="0" w:color="auto"/>
      </w:divBdr>
    </w:div>
    <w:div w:id="354696136">
      <w:bodyDiv w:val="1"/>
      <w:marLeft w:val="0"/>
      <w:marRight w:val="0"/>
      <w:marTop w:val="0"/>
      <w:marBottom w:val="0"/>
      <w:divBdr>
        <w:top w:val="none" w:sz="0" w:space="0" w:color="auto"/>
        <w:left w:val="none" w:sz="0" w:space="0" w:color="auto"/>
        <w:bottom w:val="none" w:sz="0" w:space="0" w:color="auto"/>
        <w:right w:val="none" w:sz="0" w:space="0" w:color="auto"/>
      </w:divBdr>
    </w:div>
    <w:div w:id="357779046">
      <w:bodyDiv w:val="1"/>
      <w:marLeft w:val="0"/>
      <w:marRight w:val="0"/>
      <w:marTop w:val="0"/>
      <w:marBottom w:val="0"/>
      <w:divBdr>
        <w:top w:val="none" w:sz="0" w:space="0" w:color="auto"/>
        <w:left w:val="none" w:sz="0" w:space="0" w:color="auto"/>
        <w:bottom w:val="none" w:sz="0" w:space="0" w:color="auto"/>
        <w:right w:val="none" w:sz="0" w:space="0" w:color="auto"/>
      </w:divBdr>
    </w:div>
    <w:div w:id="489712927">
      <w:bodyDiv w:val="1"/>
      <w:marLeft w:val="0"/>
      <w:marRight w:val="0"/>
      <w:marTop w:val="0"/>
      <w:marBottom w:val="0"/>
      <w:divBdr>
        <w:top w:val="none" w:sz="0" w:space="0" w:color="auto"/>
        <w:left w:val="none" w:sz="0" w:space="0" w:color="auto"/>
        <w:bottom w:val="none" w:sz="0" w:space="0" w:color="auto"/>
        <w:right w:val="none" w:sz="0" w:space="0" w:color="auto"/>
      </w:divBdr>
    </w:div>
    <w:div w:id="662703681">
      <w:bodyDiv w:val="1"/>
      <w:marLeft w:val="0"/>
      <w:marRight w:val="0"/>
      <w:marTop w:val="0"/>
      <w:marBottom w:val="0"/>
      <w:divBdr>
        <w:top w:val="none" w:sz="0" w:space="0" w:color="auto"/>
        <w:left w:val="none" w:sz="0" w:space="0" w:color="auto"/>
        <w:bottom w:val="none" w:sz="0" w:space="0" w:color="auto"/>
        <w:right w:val="none" w:sz="0" w:space="0" w:color="auto"/>
      </w:divBdr>
    </w:div>
    <w:div w:id="695227788">
      <w:bodyDiv w:val="1"/>
      <w:marLeft w:val="0"/>
      <w:marRight w:val="0"/>
      <w:marTop w:val="0"/>
      <w:marBottom w:val="0"/>
      <w:divBdr>
        <w:top w:val="none" w:sz="0" w:space="0" w:color="auto"/>
        <w:left w:val="none" w:sz="0" w:space="0" w:color="auto"/>
        <w:bottom w:val="none" w:sz="0" w:space="0" w:color="auto"/>
        <w:right w:val="none" w:sz="0" w:space="0" w:color="auto"/>
      </w:divBdr>
    </w:div>
    <w:div w:id="752358793">
      <w:bodyDiv w:val="1"/>
      <w:marLeft w:val="0"/>
      <w:marRight w:val="0"/>
      <w:marTop w:val="0"/>
      <w:marBottom w:val="0"/>
      <w:divBdr>
        <w:top w:val="none" w:sz="0" w:space="0" w:color="auto"/>
        <w:left w:val="none" w:sz="0" w:space="0" w:color="auto"/>
        <w:bottom w:val="none" w:sz="0" w:space="0" w:color="auto"/>
        <w:right w:val="none" w:sz="0" w:space="0" w:color="auto"/>
      </w:divBdr>
    </w:div>
    <w:div w:id="813527656">
      <w:bodyDiv w:val="1"/>
      <w:marLeft w:val="0"/>
      <w:marRight w:val="0"/>
      <w:marTop w:val="0"/>
      <w:marBottom w:val="0"/>
      <w:divBdr>
        <w:top w:val="none" w:sz="0" w:space="0" w:color="auto"/>
        <w:left w:val="none" w:sz="0" w:space="0" w:color="auto"/>
        <w:bottom w:val="none" w:sz="0" w:space="0" w:color="auto"/>
        <w:right w:val="none" w:sz="0" w:space="0" w:color="auto"/>
      </w:divBdr>
    </w:div>
    <w:div w:id="943221087">
      <w:bodyDiv w:val="1"/>
      <w:marLeft w:val="0"/>
      <w:marRight w:val="0"/>
      <w:marTop w:val="0"/>
      <w:marBottom w:val="0"/>
      <w:divBdr>
        <w:top w:val="none" w:sz="0" w:space="0" w:color="auto"/>
        <w:left w:val="none" w:sz="0" w:space="0" w:color="auto"/>
        <w:bottom w:val="none" w:sz="0" w:space="0" w:color="auto"/>
        <w:right w:val="none" w:sz="0" w:space="0" w:color="auto"/>
      </w:divBdr>
    </w:div>
    <w:div w:id="1016420011">
      <w:bodyDiv w:val="1"/>
      <w:marLeft w:val="0"/>
      <w:marRight w:val="0"/>
      <w:marTop w:val="0"/>
      <w:marBottom w:val="0"/>
      <w:divBdr>
        <w:top w:val="none" w:sz="0" w:space="0" w:color="auto"/>
        <w:left w:val="none" w:sz="0" w:space="0" w:color="auto"/>
        <w:bottom w:val="none" w:sz="0" w:space="0" w:color="auto"/>
        <w:right w:val="none" w:sz="0" w:space="0" w:color="auto"/>
      </w:divBdr>
    </w:div>
    <w:div w:id="1061098772">
      <w:bodyDiv w:val="1"/>
      <w:marLeft w:val="0"/>
      <w:marRight w:val="0"/>
      <w:marTop w:val="0"/>
      <w:marBottom w:val="0"/>
      <w:divBdr>
        <w:top w:val="none" w:sz="0" w:space="0" w:color="auto"/>
        <w:left w:val="none" w:sz="0" w:space="0" w:color="auto"/>
        <w:bottom w:val="none" w:sz="0" w:space="0" w:color="auto"/>
        <w:right w:val="none" w:sz="0" w:space="0" w:color="auto"/>
      </w:divBdr>
    </w:div>
    <w:div w:id="1137256291">
      <w:bodyDiv w:val="1"/>
      <w:marLeft w:val="0"/>
      <w:marRight w:val="0"/>
      <w:marTop w:val="0"/>
      <w:marBottom w:val="0"/>
      <w:divBdr>
        <w:top w:val="none" w:sz="0" w:space="0" w:color="auto"/>
        <w:left w:val="none" w:sz="0" w:space="0" w:color="auto"/>
        <w:bottom w:val="none" w:sz="0" w:space="0" w:color="auto"/>
        <w:right w:val="none" w:sz="0" w:space="0" w:color="auto"/>
      </w:divBdr>
    </w:div>
    <w:div w:id="1252930503">
      <w:bodyDiv w:val="1"/>
      <w:marLeft w:val="0"/>
      <w:marRight w:val="0"/>
      <w:marTop w:val="0"/>
      <w:marBottom w:val="0"/>
      <w:divBdr>
        <w:top w:val="none" w:sz="0" w:space="0" w:color="auto"/>
        <w:left w:val="none" w:sz="0" w:space="0" w:color="auto"/>
        <w:bottom w:val="none" w:sz="0" w:space="0" w:color="auto"/>
        <w:right w:val="none" w:sz="0" w:space="0" w:color="auto"/>
      </w:divBdr>
    </w:div>
    <w:div w:id="1327783363">
      <w:bodyDiv w:val="1"/>
      <w:marLeft w:val="0"/>
      <w:marRight w:val="0"/>
      <w:marTop w:val="0"/>
      <w:marBottom w:val="0"/>
      <w:divBdr>
        <w:top w:val="none" w:sz="0" w:space="0" w:color="auto"/>
        <w:left w:val="none" w:sz="0" w:space="0" w:color="auto"/>
        <w:bottom w:val="none" w:sz="0" w:space="0" w:color="auto"/>
        <w:right w:val="none" w:sz="0" w:space="0" w:color="auto"/>
      </w:divBdr>
    </w:div>
    <w:div w:id="1345328252">
      <w:bodyDiv w:val="1"/>
      <w:marLeft w:val="0"/>
      <w:marRight w:val="0"/>
      <w:marTop w:val="0"/>
      <w:marBottom w:val="0"/>
      <w:divBdr>
        <w:top w:val="none" w:sz="0" w:space="0" w:color="auto"/>
        <w:left w:val="none" w:sz="0" w:space="0" w:color="auto"/>
        <w:bottom w:val="none" w:sz="0" w:space="0" w:color="auto"/>
        <w:right w:val="none" w:sz="0" w:space="0" w:color="auto"/>
      </w:divBdr>
    </w:div>
    <w:div w:id="1367945023">
      <w:bodyDiv w:val="1"/>
      <w:marLeft w:val="0"/>
      <w:marRight w:val="0"/>
      <w:marTop w:val="0"/>
      <w:marBottom w:val="0"/>
      <w:divBdr>
        <w:top w:val="none" w:sz="0" w:space="0" w:color="auto"/>
        <w:left w:val="none" w:sz="0" w:space="0" w:color="auto"/>
        <w:bottom w:val="none" w:sz="0" w:space="0" w:color="auto"/>
        <w:right w:val="none" w:sz="0" w:space="0" w:color="auto"/>
      </w:divBdr>
    </w:div>
    <w:div w:id="1412778742">
      <w:bodyDiv w:val="1"/>
      <w:marLeft w:val="0"/>
      <w:marRight w:val="0"/>
      <w:marTop w:val="0"/>
      <w:marBottom w:val="0"/>
      <w:divBdr>
        <w:top w:val="none" w:sz="0" w:space="0" w:color="auto"/>
        <w:left w:val="none" w:sz="0" w:space="0" w:color="auto"/>
        <w:bottom w:val="none" w:sz="0" w:space="0" w:color="auto"/>
        <w:right w:val="none" w:sz="0" w:space="0" w:color="auto"/>
      </w:divBdr>
    </w:div>
    <w:div w:id="1495337141">
      <w:bodyDiv w:val="1"/>
      <w:marLeft w:val="0"/>
      <w:marRight w:val="0"/>
      <w:marTop w:val="0"/>
      <w:marBottom w:val="0"/>
      <w:divBdr>
        <w:top w:val="none" w:sz="0" w:space="0" w:color="auto"/>
        <w:left w:val="none" w:sz="0" w:space="0" w:color="auto"/>
        <w:bottom w:val="none" w:sz="0" w:space="0" w:color="auto"/>
        <w:right w:val="none" w:sz="0" w:space="0" w:color="auto"/>
      </w:divBdr>
    </w:div>
    <w:div w:id="1565604020">
      <w:bodyDiv w:val="1"/>
      <w:marLeft w:val="0"/>
      <w:marRight w:val="0"/>
      <w:marTop w:val="0"/>
      <w:marBottom w:val="0"/>
      <w:divBdr>
        <w:top w:val="none" w:sz="0" w:space="0" w:color="auto"/>
        <w:left w:val="none" w:sz="0" w:space="0" w:color="auto"/>
        <w:bottom w:val="none" w:sz="0" w:space="0" w:color="auto"/>
        <w:right w:val="none" w:sz="0" w:space="0" w:color="auto"/>
      </w:divBdr>
    </w:div>
    <w:div w:id="1710036179">
      <w:bodyDiv w:val="1"/>
      <w:marLeft w:val="0"/>
      <w:marRight w:val="0"/>
      <w:marTop w:val="0"/>
      <w:marBottom w:val="0"/>
      <w:divBdr>
        <w:top w:val="none" w:sz="0" w:space="0" w:color="auto"/>
        <w:left w:val="none" w:sz="0" w:space="0" w:color="auto"/>
        <w:bottom w:val="none" w:sz="0" w:space="0" w:color="auto"/>
        <w:right w:val="none" w:sz="0" w:space="0" w:color="auto"/>
      </w:divBdr>
    </w:div>
    <w:div w:id="1793204146">
      <w:bodyDiv w:val="1"/>
      <w:marLeft w:val="0"/>
      <w:marRight w:val="0"/>
      <w:marTop w:val="0"/>
      <w:marBottom w:val="0"/>
      <w:divBdr>
        <w:top w:val="none" w:sz="0" w:space="0" w:color="auto"/>
        <w:left w:val="none" w:sz="0" w:space="0" w:color="auto"/>
        <w:bottom w:val="none" w:sz="0" w:space="0" w:color="auto"/>
        <w:right w:val="none" w:sz="0" w:space="0" w:color="auto"/>
      </w:divBdr>
    </w:div>
    <w:div w:id="1949266217">
      <w:bodyDiv w:val="1"/>
      <w:marLeft w:val="0"/>
      <w:marRight w:val="0"/>
      <w:marTop w:val="0"/>
      <w:marBottom w:val="0"/>
      <w:divBdr>
        <w:top w:val="none" w:sz="0" w:space="0" w:color="auto"/>
        <w:left w:val="none" w:sz="0" w:space="0" w:color="auto"/>
        <w:bottom w:val="none" w:sz="0" w:space="0" w:color="auto"/>
        <w:right w:val="none" w:sz="0" w:space="0" w:color="auto"/>
      </w:divBdr>
    </w:div>
    <w:div w:id="1964073635">
      <w:bodyDiv w:val="1"/>
      <w:marLeft w:val="0"/>
      <w:marRight w:val="0"/>
      <w:marTop w:val="0"/>
      <w:marBottom w:val="0"/>
      <w:divBdr>
        <w:top w:val="none" w:sz="0" w:space="0" w:color="auto"/>
        <w:left w:val="none" w:sz="0" w:space="0" w:color="auto"/>
        <w:bottom w:val="none" w:sz="0" w:space="0" w:color="auto"/>
        <w:right w:val="none" w:sz="0" w:space="0" w:color="auto"/>
      </w:divBdr>
    </w:div>
    <w:div w:id="1985810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CPR%2FC%2FECU%2F7&amp;Lang=en" TargetMode="External"/><Relationship Id="rId13" Type="http://schemas.openxmlformats.org/officeDocument/2006/relationships/hyperlink" Target="https://www.ohchr.org/en/press-briefing-notes/2022/02/press-briefing-notes-ecuador" TargetMode="External"/><Relationship Id="rId3" Type="http://schemas.openxmlformats.org/officeDocument/2006/relationships/hyperlink" Target="http://undocs.org/en/CCPR/C/SR.4170" TargetMode="External"/><Relationship Id="rId7" Type="http://schemas.openxmlformats.org/officeDocument/2006/relationships/hyperlink" Target="http://undocs.org/sp/CEDAW/C/ECU/CO/10" TargetMode="External"/><Relationship Id="rId12" Type="http://schemas.openxmlformats.org/officeDocument/2006/relationships/hyperlink" Target="https://www.ohchr.org/es/press-briefing-notes/2022/05/ecuador-prison-violence" TargetMode="External"/><Relationship Id="rId2" Type="http://schemas.openxmlformats.org/officeDocument/2006/relationships/hyperlink" Target="http://undocs.org/en/CCPR/C/SR.4168" TargetMode="External"/><Relationship Id="rId16" Type="http://schemas.openxmlformats.org/officeDocument/2006/relationships/hyperlink" Target="http://undocs.org/sp/CAT/C/ECU/CO/8" TargetMode="External"/><Relationship Id="rId1" Type="http://schemas.openxmlformats.org/officeDocument/2006/relationships/hyperlink" Target="https://tbinternet.ohchr.org/_layouts/15/treatybodyexternal/Download.aspx?symbolno=CCPR%2FC%2FECU%2F7&amp;Lang=en" TargetMode="External"/><Relationship Id="rId6" Type="http://schemas.openxmlformats.org/officeDocument/2006/relationships/hyperlink" Target="https://tbinternet.ohchr.org/_layouts/15/treatybodyexternal/Download.aspx?symbolno=CCPR%2FC%2FECU%2F7&amp;Lang=en" TargetMode="External"/><Relationship Id="rId11" Type="http://schemas.openxmlformats.org/officeDocument/2006/relationships/hyperlink" Target="https://www.ohchr.org/es/press-releases/2022/10/ecuador-un-torture-prevention-body-remains-seriously-concerned-prison-crisis" TargetMode="External"/><Relationship Id="rId5" Type="http://schemas.openxmlformats.org/officeDocument/2006/relationships/hyperlink" Target="http://undocs.org/sp/CCPR/C/ECU/CO/6" TargetMode="External"/><Relationship Id="rId15" Type="http://schemas.openxmlformats.org/officeDocument/2006/relationships/hyperlink" Target="https://spcommreports.ohchr.org/Tmsearch/TMDocuments" TargetMode="External"/><Relationship Id="rId10" Type="http://schemas.openxmlformats.org/officeDocument/2006/relationships/hyperlink" Target="http://undocs.org/sp/CCPR/C/ECU/7" TargetMode="External"/><Relationship Id="rId4" Type="http://schemas.openxmlformats.org/officeDocument/2006/relationships/hyperlink" Target="http://undocs.org/sp/CCPR/C/ECU/QPR/7" TargetMode="External"/><Relationship Id="rId9" Type="http://schemas.openxmlformats.org/officeDocument/2006/relationships/hyperlink" Target="https://tbinternet.ohchr.org/_layouts/15/treatybodyexternal/Download.aspx?symbolno=CAT%2FC%2FECU%2FCO%2F8&amp;Lang=en" TargetMode="External"/><Relationship Id="rId14" Type="http://schemas.openxmlformats.org/officeDocument/2006/relationships/hyperlink" Target="https://www.ohchr.org/es/press-releases/2023/07/ecuador-un-human-rights-chief-concerned-spike-violence-and-backward-step"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4E9F75-C948-4B99-8D27-15D244ACFC92}">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customXml/itemProps2.xml><?xml version="1.0" encoding="utf-8"?>
<ds:datastoreItem xmlns:ds="http://schemas.openxmlformats.org/officeDocument/2006/customXml" ds:itemID="{113CFB1C-56F9-4D3C-88A4-FE5C3462523C}">
  <ds:schemaRefs>
    <ds:schemaRef ds:uri="http://schemas.openxmlformats.org/officeDocument/2006/bibliography"/>
  </ds:schemaRefs>
</ds:datastoreItem>
</file>

<file path=customXml/itemProps3.xml><?xml version="1.0" encoding="utf-8"?>
<ds:datastoreItem xmlns:ds="http://schemas.openxmlformats.org/officeDocument/2006/customXml" ds:itemID="{2DF28847-FBE8-4503-9A4B-D6E14F59BA95}">
  <ds:schemaRefs>
    <ds:schemaRef ds:uri="http://schemas.microsoft.com/sharepoint/v3/contenttype/forms"/>
  </ds:schemaRefs>
</ds:datastoreItem>
</file>

<file path=customXml/itemProps4.xml><?xml version="1.0" encoding="utf-8"?>
<ds:datastoreItem xmlns:ds="http://schemas.openxmlformats.org/officeDocument/2006/customXml" ds:itemID="{C22CC0B0-52E5-4B90-A9D8-8B09516E91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3</TotalTime>
  <Pages>16</Pages>
  <Words>9214</Words>
  <Characters>49731</Characters>
  <Application>Microsoft Office Word</Application>
  <DocSecurity>0</DocSecurity>
  <Lines>804</Lines>
  <Paragraphs>160</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CCPR/C/CHL/CO/R.7</vt:lpstr>
      <vt:lpstr>CCPR/C/CHL/CO/R.7</vt:lpstr>
      <vt:lpstr>CAT/C/XXX/Y</vt:lpstr>
    </vt:vector>
  </TitlesOfParts>
  <Company>DCM</Company>
  <LinksUpToDate>false</LinksUpToDate>
  <CharactersWithSpaces>58903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CCPR/C/ECU/CO/7</dc:title>
  <dc:subject/>
  <dc:creator>Cherry Balmaceda</dc:creator>
  <cp:keywords/>
  <cp:lastModifiedBy>Angel Moreno Torres</cp:lastModifiedBy>
  <cp:revision>4</cp:revision>
  <cp:lastPrinted>2024-12-04T13:05:00Z</cp:lastPrinted>
  <dcterms:created xsi:type="dcterms:W3CDTF">2024-12-04T13:05:00Z</dcterms:created>
  <dcterms:modified xsi:type="dcterms:W3CDTF">2024-12-04T13:08:00Z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unt">
    <vt:lpwstr>de Chile</vt:lpwstr>
  </property>
  <property fmtid="{D5CDD505-2E9C-101B-9397-08002B2CF9AE}" pid="8" name="countw">
    <vt:lpwstr>Chile</vt:lpwstr>
  </property>
  <property fmtid="{D5CDD505-2E9C-101B-9397-08002B2CF9AE}" pid="9" name="countwd">
    <vt:lpwstr>Chile</vt:lpwstr>
  </property>
  <property fmtid="{D5CDD505-2E9C-101B-9397-08002B2CF9AE}" pid="10" name="date">
    <vt:lpwstr>28 de noviembre de 2023</vt:lpwstr>
  </property>
  <property fmtid="{D5CDD505-2E9C-101B-9397-08002B2CF9AE}" pid="11" name="Date-Generated">
    <vt:filetime>2023-11-28T13:33:24Z</vt:filetime>
  </property>
  <property fmtid="{D5CDD505-2E9C-101B-9397-08002B2CF9AE}" pid="12" name="dist">
    <vt:lpwstr>reservada</vt:lpwstr>
  </property>
  <property fmtid="{D5CDD505-2E9C-101B-9397-08002B2CF9AE}" pid="13" name="doctype">
    <vt:lpwstr>Draft</vt:lpwstr>
  </property>
  <property fmtid="{D5CDD505-2E9C-101B-9397-08002B2CF9AE}" pid="14" name="Entity">
    <vt:lpwstr>Concluding observations</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hrc">
    <vt:lpwstr>XX/XX</vt:lpwstr>
  </property>
  <property fmtid="{D5CDD505-2E9C-101B-9397-08002B2CF9AE}" pid="19" name="Nmeet">
    <vt:lpwstr>Number</vt:lpwstr>
  </property>
  <property fmtid="{D5CDD505-2E9C-101B-9397-08002B2CF9AE}" pid="20" name="olang">
    <vt:lpwstr>español</vt:lpwstr>
  </property>
  <property fmtid="{D5CDD505-2E9C-101B-9397-08002B2CF9AE}" pid="21" name="Order">
    <vt:r8>249400</vt:r8>
  </property>
  <property fmtid="{D5CDD505-2E9C-101B-9397-08002B2CF9AE}" pid="22" name="Org">
    <vt:lpwstr>OHCHR</vt:lpwstr>
  </property>
  <property fmtid="{D5CDD505-2E9C-101B-9397-08002B2CF9AE}" pid="23" name="prep">
    <vt:lpwstr>al séptimo informe periódico de Chile</vt:lpwstr>
  </property>
  <property fmtid="{D5CDD505-2E9C-101B-9397-08002B2CF9AE}" pid="24" name="preps">
    <vt:lpwstr>séptimo informe periódico de Chile</vt:lpwstr>
  </property>
  <property fmtid="{D5CDD505-2E9C-101B-9397-08002B2CF9AE}" pid="25" name="prepw">
    <vt:lpwstr>al séptimo informe periódico </vt:lpwstr>
  </property>
  <property fmtid="{D5CDD505-2E9C-101B-9397-08002B2CF9AE}" pid="26" name="prepwc">
    <vt:lpwstr>Séptimo informe periódico </vt:lpwstr>
  </property>
  <property fmtid="{D5CDD505-2E9C-101B-9397-08002B2CF9AE}" pid="27" name="prepws">
    <vt:lpwstr>séptimo informe periódico</vt:lpwstr>
  </property>
  <property fmtid="{D5CDD505-2E9C-101B-9397-08002B2CF9AE}" pid="28" name="sdate">
    <vt:lpwstr>4 a 28 de marzo de 2024</vt:lpwstr>
  </property>
  <property fmtid="{D5CDD505-2E9C-101B-9397-08002B2CF9AE}" pid="29" name="snum">
    <vt:lpwstr>140ᵒ</vt:lpwstr>
  </property>
  <property fmtid="{D5CDD505-2E9C-101B-9397-08002B2CF9AE}" pid="30" name="stitle">
    <vt:lpwstr>[Title]</vt:lpwstr>
  </property>
  <property fmtid="{D5CDD505-2E9C-101B-9397-08002B2CF9AE}" pid="31" name="sym1">
    <vt:lpwstr>C/CHL/CO/R.7</vt:lpwstr>
  </property>
  <property fmtid="{D5CDD505-2E9C-101B-9397-08002B2CF9AE}" pid="32" name="symh">
    <vt:lpwstr>CCPR/C/CHL/CO/R.7</vt:lpwstr>
  </property>
  <property fmtid="{D5CDD505-2E9C-101B-9397-08002B2CF9AE}" pid="33" name="Title">
    <vt:lpwstr>CCPR/C/CHL/CO/R.7</vt:lpwstr>
  </property>
  <property fmtid="{D5CDD505-2E9C-101B-9397-08002B2CF9AE}" pid="34" name="tlang">
    <vt:lpwstr/>
  </property>
  <property fmtid="{D5CDD505-2E9C-101B-9397-08002B2CF9AE}" pid="35" name="virs">
    <vt:lpwstr>Español, francés e inglés únicamente</vt:lpwstr>
  </property>
  <property fmtid="{D5CDD505-2E9C-101B-9397-08002B2CF9AE}" pid="36" name="ContentTypeId">
    <vt:lpwstr>0x010100F6C8A26EFEF88B48B35F38778DBC3EF6</vt:lpwstr>
  </property>
</Properties>
</file>