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10E480E" w14:textId="77777777" w:rsidTr="002B7BC7">
        <w:trPr>
          <w:trHeight w:hRule="exact" w:val="851"/>
        </w:trPr>
        <w:tc>
          <w:tcPr>
            <w:tcW w:w="1276" w:type="dxa"/>
            <w:tcBorders>
              <w:bottom w:val="single" w:sz="4" w:space="0" w:color="auto"/>
            </w:tcBorders>
          </w:tcPr>
          <w:p w14:paraId="61821A65" w14:textId="77777777" w:rsidR="006F71EA" w:rsidRPr="00DB58B5" w:rsidRDefault="006F71EA" w:rsidP="002B26DE"/>
        </w:tc>
        <w:tc>
          <w:tcPr>
            <w:tcW w:w="2268" w:type="dxa"/>
            <w:tcBorders>
              <w:bottom w:val="single" w:sz="4" w:space="0" w:color="auto"/>
            </w:tcBorders>
            <w:vAlign w:val="bottom"/>
          </w:tcPr>
          <w:p w14:paraId="573B842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4AE3B5" w14:textId="28AC4BC5" w:rsidR="006F71EA" w:rsidRPr="00DB58B5" w:rsidRDefault="002B26DE" w:rsidP="002B26DE">
            <w:pPr>
              <w:jc w:val="right"/>
            </w:pPr>
            <w:r w:rsidRPr="002B26DE">
              <w:rPr>
                <w:sz w:val="40"/>
              </w:rPr>
              <w:t>CCPR</w:t>
            </w:r>
            <w:r>
              <w:t>/C/134/2</w:t>
            </w:r>
          </w:p>
        </w:tc>
      </w:tr>
      <w:tr w:rsidR="006F71EA" w:rsidRPr="00DB58B5" w14:paraId="3984402A" w14:textId="77777777" w:rsidTr="002B7BC7">
        <w:trPr>
          <w:trHeight w:hRule="exact" w:val="2835"/>
        </w:trPr>
        <w:tc>
          <w:tcPr>
            <w:tcW w:w="1276" w:type="dxa"/>
            <w:tcBorders>
              <w:top w:val="single" w:sz="4" w:space="0" w:color="auto"/>
              <w:bottom w:val="single" w:sz="12" w:space="0" w:color="auto"/>
            </w:tcBorders>
          </w:tcPr>
          <w:p w14:paraId="2BEF2EDC" w14:textId="77777777" w:rsidR="006F71EA" w:rsidRPr="00DB58B5" w:rsidRDefault="006F71EA" w:rsidP="002B7BC7">
            <w:pPr>
              <w:spacing w:before="120"/>
              <w:jc w:val="center"/>
            </w:pPr>
            <w:r>
              <w:rPr>
                <w:noProof/>
                <w:lang w:eastAsia="fr-CH"/>
              </w:rPr>
              <w:drawing>
                <wp:inline distT="0" distB="0" distL="0" distR="0" wp14:anchorId="78BDE279" wp14:editId="27A633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E5655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C797C54" w14:textId="77777777" w:rsidR="006F71EA" w:rsidRDefault="002B26DE" w:rsidP="002B7BC7">
            <w:pPr>
              <w:spacing w:before="240"/>
            </w:pPr>
            <w:r>
              <w:t>Distr. générale</w:t>
            </w:r>
          </w:p>
          <w:p w14:paraId="77F7618E" w14:textId="77777777" w:rsidR="002B26DE" w:rsidRDefault="002B26DE" w:rsidP="002B26DE">
            <w:pPr>
              <w:spacing w:line="240" w:lineRule="exact"/>
            </w:pPr>
            <w:r>
              <w:t>23 juin 2022</w:t>
            </w:r>
          </w:p>
          <w:p w14:paraId="4C807F41" w14:textId="77777777" w:rsidR="002B26DE" w:rsidRDefault="002B26DE" w:rsidP="002B26DE">
            <w:pPr>
              <w:spacing w:line="240" w:lineRule="exact"/>
            </w:pPr>
            <w:r>
              <w:t>Français</w:t>
            </w:r>
          </w:p>
          <w:p w14:paraId="286EB0E0" w14:textId="7A361EE6" w:rsidR="002B26DE" w:rsidRPr="00DB58B5" w:rsidRDefault="002B26DE" w:rsidP="002B26DE">
            <w:pPr>
              <w:spacing w:line="240" w:lineRule="exact"/>
            </w:pPr>
            <w:r>
              <w:t>Original : anglais</w:t>
            </w:r>
          </w:p>
        </w:tc>
      </w:tr>
    </w:tbl>
    <w:p w14:paraId="219E6D57" w14:textId="77777777" w:rsidR="006F71EA" w:rsidRDefault="006F71EA" w:rsidP="006F71EA">
      <w:pPr>
        <w:spacing w:before="120"/>
        <w:rPr>
          <w:b/>
          <w:sz w:val="24"/>
          <w:szCs w:val="24"/>
        </w:rPr>
      </w:pPr>
      <w:r w:rsidRPr="00DF3BF1">
        <w:rPr>
          <w:b/>
          <w:sz w:val="24"/>
          <w:szCs w:val="24"/>
        </w:rPr>
        <w:t>Comité des droits de l’homme</w:t>
      </w:r>
    </w:p>
    <w:p w14:paraId="7472565C" w14:textId="4625F227" w:rsidR="002B26DE" w:rsidRPr="007F50C9" w:rsidRDefault="002B26DE" w:rsidP="002B26DE">
      <w:pPr>
        <w:pStyle w:val="HChG"/>
      </w:pPr>
      <w:r>
        <w:rPr>
          <w:lang w:val="fr-FR"/>
        </w:rPr>
        <w:tab/>
      </w:r>
      <w:r>
        <w:rPr>
          <w:lang w:val="fr-FR"/>
        </w:rPr>
        <w:tab/>
        <w:t xml:space="preserve">Déclaration du Comité des droits de l’homme relative </w:t>
      </w:r>
      <w:r>
        <w:rPr>
          <w:lang w:val="fr-FR"/>
        </w:rPr>
        <w:br/>
      </w:r>
      <w:r>
        <w:rPr>
          <w:lang w:val="fr-FR"/>
        </w:rPr>
        <w:t xml:space="preserve">à l’examen du huitième rapport périodique de la Fédération de Russie, devant avoir lieu les 3 et 4 mars 2022, </w:t>
      </w:r>
      <w:r>
        <w:rPr>
          <w:lang w:val="fr-FR"/>
        </w:rPr>
        <w:br/>
      </w:r>
      <w:r>
        <w:rPr>
          <w:lang w:val="fr-FR"/>
        </w:rPr>
        <w:t>à la 134</w:t>
      </w:r>
      <w:r w:rsidRPr="002B26DE">
        <w:rPr>
          <w:vertAlign w:val="superscript"/>
          <w:lang w:val="fr-FR"/>
        </w:rPr>
        <w:t>e</w:t>
      </w:r>
      <w:r>
        <w:rPr>
          <w:lang w:val="fr-FR"/>
        </w:rPr>
        <w:t xml:space="preserve"> </w:t>
      </w:r>
      <w:r>
        <w:rPr>
          <w:lang w:val="fr-FR"/>
        </w:rPr>
        <w:t>session du Comité</w:t>
      </w:r>
      <w:r w:rsidRPr="002B26DE">
        <w:rPr>
          <w:rStyle w:val="Appelnotedebasdep"/>
          <w:b w:val="0"/>
          <w:bCs/>
          <w:sz w:val="20"/>
          <w:vertAlign w:val="baseline"/>
          <w:lang w:val="fr-FR"/>
        </w:rPr>
        <w:footnoteReference w:customMarkFollows="1" w:id="2"/>
        <w:t>*</w:t>
      </w:r>
    </w:p>
    <w:p w14:paraId="61680E97" w14:textId="77777777" w:rsidR="002B26DE" w:rsidRPr="007F50C9" w:rsidRDefault="002B26DE" w:rsidP="002B26DE">
      <w:pPr>
        <w:pStyle w:val="SingleTxtG"/>
      </w:pPr>
      <w:r>
        <w:rPr>
          <w:lang w:val="fr-FR"/>
        </w:rPr>
        <w:t>1.</w:t>
      </w:r>
      <w:r>
        <w:rPr>
          <w:lang w:val="fr-FR"/>
        </w:rPr>
        <w:tab/>
        <w:t>Le Comité des droits de l’homme se déclare extrêmement préoccupé par l’invasion militaire de l’Ukraine par la Fédération de Russie, menée en violation des principes fondamentaux des Nations Unies, notamment l’interdiction de la menace ou de l’emploi de la force. Le Comité rappelle le préambule du Pacte international relatif aux droits civils et politiques, selon lequel les principes énoncés dans la Charte des Nations Unies constituent le fondement de la liberté, de la justice et de la paix dans le monde.</w:t>
      </w:r>
    </w:p>
    <w:p w14:paraId="7004AAC4" w14:textId="63416CC7" w:rsidR="002B26DE" w:rsidRPr="007F50C9" w:rsidRDefault="002B26DE" w:rsidP="002B26DE">
      <w:pPr>
        <w:pStyle w:val="SingleTxtG"/>
      </w:pPr>
      <w:r>
        <w:rPr>
          <w:lang w:val="fr-FR"/>
        </w:rPr>
        <w:t>2.</w:t>
      </w:r>
      <w:r>
        <w:rPr>
          <w:lang w:val="fr-FR"/>
        </w:rPr>
        <w:tab/>
        <w:t>En tant qu’organe de suivi indépendant établi en vertu du Pacte pour surveiller la mise en œuvre des droits prévus par le Pacte, le Comité regrette profondément que l’État partie l’ait informé que sa délégation ne pourra pas se rendre à Genève pour participer à l’examen du huitième rapport périodique de l’État partie, qui devait avoir lieu les 3 et 4 mars 2022, pendant sa 134</w:t>
      </w:r>
      <w:r w:rsidRPr="002B26DE">
        <w:rPr>
          <w:vertAlign w:val="superscript"/>
          <w:lang w:val="fr-FR"/>
        </w:rPr>
        <w:t>e</w:t>
      </w:r>
      <w:r>
        <w:rPr>
          <w:lang w:val="fr-FR"/>
        </w:rPr>
        <w:t xml:space="preserve"> </w:t>
      </w:r>
      <w:r>
        <w:rPr>
          <w:lang w:val="fr-FR"/>
        </w:rPr>
        <w:t>session.</w:t>
      </w:r>
    </w:p>
    <w:p w14:paraId="7E182154" w14:textId="77777777" w:rsidR="002B26DE" w:rsidRPr="007F50C9" w:rsidRDefault="002B26DE" w:rsidP="002B26DE">
      <w:pPr>
        <w:pStyle w:val="SingleTxtG"/>
      </w:pPr>
      <w:r>
        <w:rPr>
          <w:lang w:val="fr-FR"/>
        </w:rPr>
        <w:t>3.</w:t>
      </w:r>
      <w:r>
        <w:rPr>
          <w:lang w:val="fr-FR"/>
        </w:rPr>
        <w:tab/>
        <w:t>Le Comité rappelle à l’État partie qu’il est tenu par l’article 2 du Pacte de respecter et de garantir à tous les individus se trouvant sur son territoire et relevant de sa compétence, ainsi qu’à tous les individus se trouvant sous son contrôle effectif, les droits reconnus dans le Pacte. Le Comité exhorte l’État partie à prendre toutes les mesures nécessaires pour s’acquitter de ses obligations, en particulier en ce qui concerne le droit à la vie, droit suprême auquel aucune dérogation n’est autorisée, même dans les situations de conflit armé.</w:t>
      </w:r>
    </w:p>
    <w:p w14:paraId="7EC384BB" w14:textId="655384FD" w:rsidR="002B26DE" w:rsidRPr="007F50C9" w:rsidRDefault="002B26DE" w:rsidP="002B26DE">
      <w:pPr>
        <w:pStyle w:val="SingleTxtG"/>
      </w:pPr>
      <w:r>
        <w:rPr>
          <w:lang w:val="fr-FR"/>
        </w:rPr>
        <w:t>4.</w:t>
      </w:r>
      <w:r>
        <w:rPr>
          <w:lang w:val="fr-FR"/>
        </w:rPr>
        <w:tab/>
        <w:t>Le Comité compte qu’une délégation de l’État partie assistera à l’examen de son huitième rapport périodique à la 135</w:t>
      </w:r>
      <w:r w:rsidRPr="002B26DE">
        <w:rPr>
          <w:vertAlign w:val="superscript"/>
          <w:lang w:val="fr-FR"/>
        </w:rPr>
        <w:t>e</w:t>
      </w:r>
      <w:r>
        <w:rPr>
          <w:lang w:val="fr-FR"/>
        </w:rPr>
        <w:t xml:space="preserve"> </w:t>
      </w:r>
      <w:r>
        <w:rPr>
          <w:lang w:val="fr-FR"/>
        </w:rPr>
        <w:t>session, qui se tiendra du 27 juin au 29 juillet 2022.</w:t>
      </w:r>
    </w:p>
    <w:p w14:paraId="37582124" w14:textId="5021BBA5" w:rsidR="00E85C42" w:rsidRPr="002B26DE" w:rsidRDefault="002B26DE" w:rsidP="002B26DE">
      <w:pPr>
        <w:jc w:val="center"/>
        <w:rPr>
          <w:u w:val="single"/>
        </w:rPr>
      </w:pPr>
      <w:r w:rsidRPr="003E5C6C">
        <w:rPr>
          <w:u w:val="single"/>
        </w:rPr>
        <w:tab/>
      </w:r>
      <w:r w:rsidRPr="003E5C6C">
        <w:rPr>
          <w:u w:val="single"/>
        </w:rPr>
        <w:tab/>
      </w:r>
      <w:r w:rsidRPr="003E5C6C">
        <w:rPr>
          <w:u w:val="single"/>
        </w:rPr>
        <w:tab/>
      </w:r>
    </w:p>
    <w:sectPr w:rsidR="00E85C42" w:rsidRPr="002B26DE" w:rsidSect="002B26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F8C47" w14:textId="77777777" w:rsidR="00831C57" w:rsidRDefault="00831C57" w:rsidP="00F95C08">
      <w:pPr>
        <w:spacing w:line="240" w:lineRule="auto"/>
      </w:pPr>
    </w:p>
  </w:endnote>
  <w:endnote w:type="continuationSeparator" w:id="0">
    <w:p w14:paraId="2930A793" w14:textId="77777777" w:rsidR="00831C57" w:rsidRPr="00AC3823" w:rsidRDefault="00831C57" w:rsidP="00AC3823">
      <w:pPr>
        <w:pStyle w:val="Pieddepage"/>
      </w:pPr>
    </w:p>
  </w:endnote>
  <w:endnote w:type="continuationNotice" w:id="1">
    <w:p w14:paraId="7FEAF516" w14:textId="77777777" w:rsidR="00831C57" w:rsidRDefault="00831C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507F" w14:textId="10B9F4F2" w:rsidR="002B26DE" w:rsidRPr="002B26DE" w:rsidRDefault="002B26DE" w:rsidP="002B26DE">
    <w:pPr>
      <w:pStyle w:val="Pieddepage"/>
      <w:tabs>
        <w:tab w:val="right" w:pos="9638"/>
      </w:tabs>
    </w:pPr>
    <w:r w:rsidRPr="002B26DE">
      <w:rPr>
        <w:b/>
        <w:sz w:val="18"/>
      </w:rPr>
      <w:fldChar w:fldCharType="begin"/>
    </w:r>
    <w:r w:rsidRPr="002B26DE">
      <w:rPr>
        <w:b/>
        <w:sz w:val="18"/>
      </w:rPr>
      <w:instrText xml:space="preserve"> PAGE  \* MERGEFORMAT </w:instrText>
    </w:r>
    <w:r w:rsidRPr="002B26DE">
      <w:rPr>
        <w:b/>
        <w:sz w:val="18"/>
      </w:rPr>
      <w:fldChar w:fldCharType="separate"/>
    </w:r>
    <w:r w:rsidRPr="002B26DE">
      <w:rPr>
        <w:b/>
        <w:noProof/>
        <w:sz w:val="18"/>
      </w:rPr>
      <w:t>2</w:t>
    </w:r>
    <w:r w:rsidRPr="002B26DE">
      <w:rPr>
        <w:b/>
        <w:sz w:val="18"/>
      </w:rPr>
      <w:fldChar w:fldCharType="end"/>
    </w:r>
    <w:r>
      <w:rPr>
        <w:b/>
        <w:sz w:val="18"/>
      </w:rPr>
      <w:tab/>
    </w:r>
    <w:r>
      <w:t>GE.22-09847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52CC" w14:textId="1D137844" w:rsidR="002B26DE" w:rsidRPr="002B26DE" w:rsidRDefault="002B26DE" w:rsidP="002B26DE">
    <w:pPr>
      <w:pStyle w:val="Pieddepage"/>
      <w:tabs>
        <w:tab w:val="right" w:pos="9638"/>
      </w:tabs>
      <w:rPr>
        <w:b/>
        <w:sz w:val="18"/>
      </w:rPr>
    </w:pPr>
    <w:r>
      <w:t>GE.22-09847</w:t>
    </w:r>
    <w:r>
      <w:tab/>
    </w:r>
    <w:r w:rsidRPr="002B26DE">
      <w:rPr>
        <w:b/>
        <w:sz w:val="18"/>
      </w:rPr>
      <w:fldChar w:fldCharType="begin"/>
    </w:r>
    <w:r w:rsidRPr="002B26DE">
      <w:rPr>
        <w:b/>
        <w:sz w:val="18"/>
      </w:rPr>
      <w:instrText xml:space="preserve"> PAGE  \* MERGEFORMAT </w:instrText>
    </w:r>
    <w:r w:rsidRPr="002B26DE">
      <w:rPr>
        <w:b/>
        <w:sz w:val="18"/>
      </w:rPr>
      <w:fldChar w:fldCharType="separate"/>
    </w:r>
    <w:r w:rsidRPr="002B26DE">
      <w:rPr>
        <w:b/>
        <w:noProof/>
        <w:sz w:val="18"/>
      </w:rPr>
      <w:t>3</w:t>
    </w:r>
    <w:r w:rsidRPr="002B26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EEDC1" w14:textId="441686F9" w:rsidR="001B379B" w:rsidRPr="002B26DE" w:rsidRDefault="002B26DE" w:rsidP="002B26D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67ED819" wp14:editId="0D5B001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22-09847  (F)</w:t>
    </w:r>
    <w:r>
      <w:rPr>
        <w:noProof/>
        <w:sz w:val="20"/>
      </w:rPr>
      <w:drawing>
        <wp:anchor distT="0" distB="0" distL="114300" distR="114300" simplePos="0" relativeHeight="251660288" behindDoc="0" locked="0" layoutInCell="1" allowOverlap="1" wp14:anchorId="561FE168" wp14:editId="758E8B5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101022    101022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E71D9" w14:textId="77777777" w:rsidR="00831C57" w:rsidRPr="00AC3823" w:rsidRDefault="00831C57" w:rsidP="00AC3823">
      <w:pPr>
        <w:pStyle w:val="Pieddepage"/>
        <w:tabs>
          <w:tab w:val="right" w:pos="2155"/>
        </w:tabs>
        <w:spacing w:after="80" w:line="240" w:lineRule="atLeast"/>
        <w:ind w:left="680"/>
        <w:rPr>
          <w:u w:val="single"/>
        </w:rPr>
      </w:pPr>
      <w:r>
        <w:rPr>
          <w:u w:val="single"/>
        </w:rPr>
        <w:tab/>
      </w:r>
    </w:p>
  </w:footnote>
  <w:footnote w:type="continuationSeparator" w:id="0">
    <w:p w14:paraId="57E39C75" w14:textId="77777777" w:rsidR="00831C57" w:rsidRPr="00AC3823" w:rsidRDefault="00831C57" w:rsidP="00AC3823">
      <w:pPr>
        <w:pStyle w:val="Pieddepage"/>
        <w:tabs>
          <w:tab w:val="right" w:pos="2155"/>
        </w:tabs>
        <w:spacing w:after="80" w:line="240" w:lineRule="atLeast"/>
        <w:ind w:left="680"/>
        <w:rPr>
          <w:u w:val="single"/>
        </w:rPr>
      </w:pPr>
      <w:r>
        <w:rPr>
          <w:u w:val="single"/>
        </w:rPr>
        <w:tab/>
      </w:r>
    </w:p>
  </w:footnote>
  <w:footnote w:type="continuationNotice" w:id="1">
    <w:p w14:paraId="69D5BD84" w14:textId="77777777" w:rsidR="00831C57" w:rsidRPr="00AC3823" w:rsidRDefault="00831C57">
      <w:pPr>
        <w:spacing w:line="240" w:lineRule="auto"/>
        <w:rPr>
          <w:sz w:val="2"/>
          <w:szCs w:val="2"/>
        </w:rPr>
      </w:pPr>
    </w:p>
  </w:footnote>
  <w:footnote w:id="2">
    <w:p w14:paraId="68BA8627" w14:textId="34D173B7" w:rsidR="002B26DE" w:rsidRPr="007F50C9" w:rsidRDefault="002B26DE" w:rsidP="002B26DE">
      <w:pPr>
        <w:pStyle w:val="Notedebasdepage"/>
      </w:pPr>
      <w:r>
        <w:rPr>
          <w:lang w:val="fr-FR"/>
        </w:rPr>
        <w:tab/>
      </w:r>
      <w:r w:rsidRPr="002B26DE">
        <w:rPr>
          <w:sz w:val="20"/>
          <w:lang w:val="fr-FR"/>
        </w:rPr>
        <w:t>*</w:t>
      </w:r>
      <w:r>
        <w:rPr>
          <w:lang w:val="fr-FR"/>
        </w:rPr>
        <w:tab/>
        <w:t>Adoptée par le Comité à sa 134</w:t>
      </w:r>
      <w:r w:rsidRPr="002B26DE">
        <w:rPr>
          <w:vertAlign w:val="superscript"/>
          <w:lang w:val="fr-FR"/>
        </w:rPr>
        <w:t>e</w:t>
      </w:r>
      <w:r>
        <w:rPr>
          <w:lang w:val="fr-FR"/>
        </w:rPr>
        <w:t xml:space="preserve"> </w:t>
      </w:r>
      <w:r>
        <w:rPr>
          <w:lang w:val="fr-FR"/>
        </w:rPr>
        <w:t>session (28 février-25 mars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BC3F" w14:textId="74D4651D" w:rsidR="002B26DE" w:rsidRPr="002B26DE" w:rsidRDefault="002B26DE">
    <w:pPr>
      <w:pStyle w:val="En-tte"/>
    </w:pPr>
    <w:fldSimple w:instr=" TITLE  \* MERGEFORMAT ">
      <w:r>
        <w:t>CCPR/C/134/2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65E11" w14:textId="7AFF8B6A" w:rsidR="002B26DE" w:rsidRPr="002B26DE" w:rsidRDefault="002B26DE" w:rsidP="002B26DE">
    <w:pPr>
      <w:pStyle w:val="En-tte"/>
      <w:jc w:val="right"/>
    </w:pPr>
    <w:fldSimple w:instr=" TITLE  \* MERGEFORMAT ">
      <w:r>
        <w:t>CCPR/C/134/2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C5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26D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31C57"/>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61741"/>
  <w15:docId w15:val="{A825ECB7-9619-4E64-9EEE-82847007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Pages>
  <Words>293</Words>
  <Characters>1720</Characters>
  <Application>Microsoft Office Word</Application>
  <DocSecurity>0</DocSecurity>
  <Lines>156</Lines>
  <Paragraphs>67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CCPR/C/134/2</dc:title>
  <dc:subject/>
  <dc:creator>Sandrine CLERE</dc:creator>
  <cp:keywords/>
  <cp:lastModifiedBy>Sandrine Clere</cp:lastModifiedBy>
  <cp:revision>2</cp:revision>
  <cp:lastPrinted>2014-05-14T10:59:00Z</cp:lastPrinted>
  <dcterms:created xsi:type="dcterms:W3CDTF">2022-10-10T13:23:00Z</dcterms:created>
  <dcterms:modified xsi:type="dcterms:W3CDTF">2022-10-10T13:23:00Z</dcterms:modified>
</cp:coreProperties>
</file>