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5C6F69">
              <w:rPr>
                <w:sz w:val="20"/>
                <w:lang w:val="en-US"/>
              </w:rPr>
              <w:t>C/SR.913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9F50E4" w:rsidP="00A325A9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25 March 2010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3B3602" w:rsidRPr="005C6F69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5C6F69" w:rsidRPr="003B3602" w:rsidRDefault="005C6F69" w:rsidP="003B3602">
      <w:pPr>
        <w:spacing w:before="120"/>
        <w:rPr>
          <w:b/>
          <w:sz w:val="24"/>
          <w:szCs w:val="24"/>
        </w:rPr>
      </w:pPr>
      <w:r w:rsidRPr="003B3602">
        <w:rPr>
          <w:b/>
          <w:sz w:val="24"/>
          <w:szCs w:val="24"/>
        </w:rPr>
        <w:t>Комитет против пыток</w:t>
      </w:r>
    </w:p>
    <w:p w:rsidR="005C6F69" w:rsidRPr="003B3602" w:rsidRDefault="005C6F69" w:rsidP="003B3602">
      <w:pPr>
        <w:rPr>
          <w:b/>
        </w:rPr>
      </w:pPr>
      <w:r w:rsidRPr="003B3602">
        <w:rPr>
          <w:b/>
        </w:rPr>
        <w:t>Сорок третья сессия</w:t>
      </w:r>
    </w:p>
    <w:p w:rsidR="005C6F69" w:rsidRPr="003B3602" w:rsidRDefault="005C6F69" w:rsidP="003B3602">
      <w:pPr>
        <w:spacing w:before="120"/>
        <w:rPr>
          <w:b/>
        </w:rPr>
      </w:pPr>
      <w:r w:rsidRPr="003B3602">
        <w:rPr>
          <w:b/>
        </w:rPr>
        <w:t>Краткий отчет о первой (открытой)</w:t>
      </w:r>
      <w:r w:rsidRPr="003B3602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3B3602">
        <w:rPr>
          <w:b/>
        </w:rPr>
        <w:t xml:space="preserve"> части 913</w:t>
      </w:r>
      <w:r w:rsidR="00A143BF" w:rsidRPr="003B3602">
        <w:rPr>
          <w:b/>
        </w:rPr>
        <w:t>-го</w:t>
      </w:r>
      <w:r w:rsidRPr="003B3602">
        <w:rPr>
          <w:b/>
        </w:rPr>
        <w:t xml:space="preserve"> заседания,</w:t>
      </w:r>
    </w:p>
    <w:p w:rsidR="005C6F69" w:rsidRDefault="005C6F69" w:rsidP="003B3602">
      <w:r>
        <w:t xml:space="preserve">состоявшегося во Дворце Вильсона в Женеве, </w:t>
      </w:r>
      <w:r w:rsidR="003B3602">
        <w:br/>
      </w:r>
      <w:r>
        <w:t>в четверг</w:t>
      </w:r>
      <w:r w:rsidR="008654EE">
        <w:t>,</w:t>
      </w:r>
      <w:r>
        <w:t xml:space="preserve"> 12 ноября 2009 года, в 15 ч. 00 м.</w:t>
      </w:r>
    </w:p>
    <w:p w:rsidR="005C6F69" w:rsidRDefault="005C6F69" w:rsidP="003B3602">
      <w:pPr>
        <w:spacing w:before="120"/>
      </w:pPr>
      <w:r>
        <w:rPr>
          <w:i/>
        </w:rPr>
        <w:t>Председатель</w:t>
      </w:r>
      <w:r>
        <w:t xml:space="preserve">: </w:t>
      </w:r>
      <w:r w:rsidR="00A33358">
        <w:rPr>
          <w:lang w:val="en-US"/>
        </w:rPr>
        <w:tab/>
      </w:r>
      <w:r>
        <w:t xml:space="preserve">г-н </w:t>
      </w:r>
      <w:proofErr w:type="spellStart"/>
      <w:r>
        <w:t>Гроссман</w:t>
      </w:r>
      <w:proofErr w:type="spellEnd"/>
    </w:p>
    <w:p w:rsidR="005C6F69" w:rsidRPr="003B3602" w:rsidRDefault="005C6F69" w:rsidP="003B3602">
      <w:pPr>
        <w:spacing w:before="360" w:after="240"/>
        <w:rPr>
          <w:sz w:val="28"/>
          <w:szCs w:val="28"/>
        </w:rPr>
      </w:pPr>
      <w:r w:rsidRPr="003B3602">
        <w:rPr>
          <w:sz w:val="28"/>
          <w:szCs w:val="28"/>
        </w:rPr>
        <w:t>Содержание</w:t>
      </w:r>
    </w:p>
    <w:p w:rsidR="005C6F69" w:rsidRDefault="005C6F69" w:rsidP="003B3602">
      <w:pPr>
        <w:pStyle w:val="SingleTxtGR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 19 Конвенции (</w:t>
      </w:r>
      <w:r>
        <w:rPr>
          <w:i/>
        </w:rPr>
        <w:t>продолжение</w:t>
      </w:r>
      <w:r>
        <w:t>)</w:t>
      </w:r>
    </w:p>
    <w:p w:rsidR="005C6F69" w:rsidRDefault="002B6032" w:rsidP="002B6032">
      <w:pPr>
        <w:pStyle w:val="H4GR"/>
      </w:pPr>
      <w:r>
        <w:tab/>
      </w:r>
      <w:r>
        <w:tab/>
      </w:r>
      <w:r>
        <w:tab/>
      </w:r>
      <w:r w:rsidR="005C6F69">
        <w:t>Пятый периодический доклад Испании</w:t>
      </w:r>
    </w:p>
    <w:p w:rsidR="005C6F69" w:rsidRDefault="005C6F69" w:rsidP="002B6032">
      <w:pPr>
        <w:pStyle w:val="H4GR"/>
      </w:pPr>
      <w:r>
        <w:br w:type="page"/>
      </w:r>
      <w:r w:rsidR="002B6032">
        <w:tab/>
      </w:r>
      <w:r w:rsidR="002B6032">
        <w:tab/>
      </w:r>
      <w:r>
        <w:t>Заседание открывается в 15 ч. 00 м.</w:t>
      </w:r>
    </w:p>
    <w:p w:rsidR="005C6F69" w:rsidRPr="002B6032" w:rsidRDefault="002B6032" w:rsidP="002B6032">
      <w:pPr>
        <w:pStyle w:val="H23GR"/>
        <w:rPr>
          <w:b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="005C6F69">
        <w:t>Рассмотрение докладов, представленных государствами-участниками в соответствии со статьей 19 Конвенции (</w:t>
      </w:r>
      <w:r w:rsidR="005C6F69" w:rsidRPr="002B6032">
        <w:rPr>
          <w:b w:val="0"/>
        </w:rPr>
        <w:t>пункт 5 повестки дня) (</w:t>
      </w:r>
      <w:r w:rsidR="005C6F69" w:rsidRPr="002B6032">
        <w:rPr>
          <w:b w:val="0"/>
          <w:i/>
        </w:rPr>
        <w:t>продолжение</w:t>
      </w:r>
      <w:r w:rsidR="005C6F69" w:rsidRPr="002B6032">
        <w:rPr>
          <w:b w:val="0"/>
        </w:rPr>
        <w:t>)</w:t>
      </w:r>
    </w:p>
    <w:p w:rsidR="005C6F69" w:rsidRDefault="005C6F69" w:rsidP="003B3602">
      <w:pPr>
        <w:pStyle w:val="SingleTxtGR"/>
      </w:pPr>
      <w:r>
        <w:rPr>
          <w:i/>
        </w:rPr>
        <w:t xml:space="preserve">Пятый периодический доклад Испании </w:t>
      </w:r>
      <w:r w:rsidRPr="00631CB0">
        <w:t>(</w:t>
      </w:r>
      <w:proofErr w:type="spellStart"/>
      <w:r w:rsidRPr="00631CB0">
        <w:t>CAT</w:t>
      </w:r>
      <w:proofErr w:type="spellEnd"/>
      <w:r w:rsidRPr="00631CB0">
        <w:t>/</w:t>
      </w:r>
      <w:proofErr w:type="spellStart"/>
      <w:r w:rsidRPr="00631CB0">
        <w:t>C</w:t>
      </w:r>
      <w:proofErr w:type="spellEnd"/>
      <w:r w:rsidRPr="00631CB0">
        <w:t>/</w:t>
      </w:r>
      <w:proofErr w:type="spellStart"/>
      <w:r w:rsidRPr="00631CB0">
        <w:t>ESP</w:t>
      </w:r>
      <w:proofErr w:type="spellEnd"/>
      <w:r w:rsidRPr="00631CB0">
        <w:t xml:space="preserve">/5; </w:t>
      </w:r>
      <w:proofErr w:type="spellStart"/>
      <w:r w:rsidRPr="00631CB0">
        <w:t>CAT</w:t>
      </w:r>
      <w:proofErr w:type="spellEnd"/>
      <w:r w:rsidRPr="00631CB0">
        <w:t>/</w:t>
      </w:r>
      <w:proofErr w:type="spellStart"/>
      <w:r w:rsidRPr="00631CB0">
        <w:t>C</w:t>
      </w:r>
      <w:proofErr w:type="spellEnd"/>
      <w:r w:rsidRPr="00631CB0">
        <w:t>/</w:t>
      </w:r>
      <w:proofErr w:type="spellStart"/>
      <w:r w:rsidRPr="00631CB0">
        <w:t>ESP</w:t>
      </w:r>
      <w:proofErr w:type="spellEnd"/>
      <w:r w:rsidRPr="00631CB0">
        <w:t>/</w:t>
      </w:r>
      <w:proofErr w:type="spellStart"/>
      <w:r w:rsidRPr="00631CB0">
        <w:t>Q</w:t>
      </w:r>
      <w:proofErr w:type="spellEnd"/>
      <w:r w:rsidRPr="00631CB0">
        <w:t xml:space="preserve">/5; </w:t>
      </w:r>
      <w:proofErr w:type="spellStart"/>
      <w:r w:rsidRPr="00631CB0">
        <w:t>CAT</w:t>
      </w:r>
      <w:proofErr w:type="spellEnd"/>
      <w:r w:rsidRPr="00631CB0">
        <w:t>/</w:t>
      </w:r>
      <w:proofErr w:type="spellStart"/>
      <w:r w:rsidRPr="00631CB0">
        <w:t>C</w:t>
      </w:r>
      <w:proofErr w:type="spellEnd"/>
      <w:r w:rsidRPr="00631CB0">
        <w:t>/</w:t>
      </w:r>
      <w:proofErr w:type="spellStart"/>
      <w:r w:rsidRPr="00631CB0">
        <w:t>ESP</w:t>
      </w:r>
      <w:proofErr w:type="spellEnd"/>
      <w:r w:rsidRPr="00631CB0">
        <w:t>/</w:t>
      </w:r>
      <w:proofErr w:type="spellStart"/>
      <w:r w:rsidRPr="00631CB0">
        <w:t>Q</w:t>
      </w:r>
      <w:proofErr w:type="spellEnd"/>
      <w:r w:rsidRPr="00631CB0">
        <w:t>/5/</w:t>
      </w:r>
      <w:proofErr w:type="spellStart"/>
      <w:r w:rsidRPr="00631CB0">
        <w:t>Add.1</w:t>
      </w:r>
      <w:proofErr w:type="spellEnd"/>
      <w:r w:rsidRPr="00631CB0">
        <w:t xml:space="preserve"> </w:t>
      </w:r>
      <w:r w:rsidR="008654EE">
        <w:t>и</w:t>
      </w:r>
      <w:r w:rsidRPr="00631CB0">
        <w:t xml:space="preserve"> </w:t>
      </w:r>
      <w:proofErr w:type="spellStart"/>
      <w:r w:rsidRPr="00631CB0">
        <w:t>Add.1</w:t>
      </w:r>
      <w:proofErr w:type="spellEnd"/>
      <w:r w:rsidRPr="00631CB0">
        <w:t>/</w:t>
      </w:r>
      <w:proofErr w:type="spellStart"/>
      <w:r w:rsidRPr="00631CB0">
        <w:t>Corr.1</w:t>
      </w:r>
      <w:proofErr w:type="spellEnd"/>
      <w:r w:rsidRPr="00631CB0">
        <w:t xml:space="preserve">; </w:t>
      </w:r>
      <w:proofErr w:type="spellStart"/>
      <w:r w:rsidRPr="00631CB0">
        <w:t>HRI</w:t>
      </w:r>
      <w:proofErr w:type="spellEnd"/>
      <w:r w:rsidRPr="00631CB0">
        <w:t>/</w:t>
      </w:r>
      <w:proofErr w:type="spellStart"/>
      <w:r w:rsidRPr="00631CB0">
        <w:t>CORE</w:t>
      </w:r>
      <w:proofErr w:type="spellEnd"/>
      <w:r w:rsidRPr="00631CB0">
        <w:t>/1/</w:t>
      </w:r>
      <w:proofErr w:type="spellStart"/>
      <w:r w:rsidRPr="00631CB0">
        <w:t>Add.2</w:t>
      </w:r>
      <w:proofErr w:type="spellEnd"/>
      <w:r w:rsidRPr="00631CB0">
        <w:t>/</w:t>
      </w:r>
      <w:proofErr w:type="spellStart"/>
      <w:r w:rsidRPr="00631CB0">
        <w:t>Rev.2</w:t>
      </w:r>
      <w:proofErr w:type="spellEnd"/>
      <w:r w:rsidRPr="00631CB0">
        <w:t>)</w:t>
      </w:r>
    </w:p>
    <w:p w:rsidR="005C6F69" w:rsidRDefault="005C6F69" w:rsidP="003B3602">
      <w:pPr>
        <w:pStyle w:val="SingleTxtGR"/>
      </w:pPr>
      <w:r>
        <w:t>1.</w:t>
      </w:r>
      <w:r>
        <w:tab/>
      </w:r>
      <w:r>
        <w:rPr>
          <w:i/>
        </w:rPr>
        <w:t>По приглашению Председателя члены делегации Испании занимают места за столом Комитета</w:t>
      </w:r>
      <w:r>
        <w:t>.</w:t>
      </w:r>
    </w:p>
    <w:p w:rsidR="005C6F69" w:rsidRDefault="005C6F69" w:rsidP="003B3602">
      <w:pPr>
        <w:pStyle w:val="SingleTxtGR"/>
      </w:pPr>
      <w:r>
        <w:t>2.</w:t>
      </w:r>
      <w:r>
        <w:tab/>
      </w:r>
      <w:r w:rsidRPr="008654EE">
        <w:rPr>
          <w:b/>
        </w:rPr>
        <w:t xml:space="preserve">Г-н </w:t>
      </w:r>
      <w:proofErr w:type="spellStart"/>
      <w:r w:rsidRPr="008654EE">
        <w:rPr>
          <w:b/>
        </w:rPr>
        <w:t>Гарригес</w:t>
      </w:r>
      <w:proofErr w:type="spellEnd"/>
      <w:r>
        <w:t xml:space="preserve"> (Испания) благодарит Комитет за то, что он согласился п</w:t>
      </w:r>
      <w:r>
        <w:t>е</w:t>
      </w:r>
      <w:r>
        <w:t xml:space="preserve">ренести рассмотрение доклада Испании для того, чтобы за это время могли быть подготовлены переводы письменных ответов правительства Испании на французский и английский языки. Он выражает глубокое сожаление в связи с тем, что языковые службы ООН не смогли обеспечить перевод этого текста, </w:t>
      </w:r>
      <w:r w:rsidR="00CD4A47">
        <w:t>х</w:t>
      </w:r>
      <w:r w:rsidR="00CD4A47">
        <w:t>о</w:t>
      </w:r>
      <w:r w:rsidR="00CD4A47">
        <w:t>тя он и</w:t>
      </w:r>
      <w:r>
        <w:t xml:space="preserve"> был представлен в установленные сроки, и что Постоянное представ</w:t>
      </w:r>
      <w:r>
        <w:t>и</w:t>
      </w:r>
      <w:r>
        <w:t>тельство Испании не было своевременно предупреждено о сложившейся ситу</w:t>
      </w:r>
      <w:r>
        <w:t>а</w:t>
      </w:r>
      <w:r>
        <w:t>ции. Представив самостоятельно подготовленный ею перевод, Испания стрем</w:t>
      </w:r>
      <w:r>
        <w:t>и</w:t>
      </w:r>
      <w:r>
        <w:t>лась к тому, чтобы рассмотрение ее периодического докл</w:t>
      </w:r>
      <w:r>
        <w:t>а</w:t>
      </w:r>
      <w:r w:rsidR="00CD4A47">
        <w:t>да и диалог</w:t>
      </w:r>
      <w:r>
        <w:t xml:space="preserve"> с членами Комитета проходили в наиболее благоприятных условиях. При этом она надее</w:t>
      </w:r>
      <w:r>
        <w:t>т</w:t>
      </w:r>
      <w:r>
        <w:t>ся, что предпринятый ею шаг не создаст прецедента и что будут приняты м</w:t>
      </w:r>
      <w:r>
        <w:t>е</w:t>
      </w:r>
      <w:r>
        <w:t>ры по обеспечению Комитета достаточными ресурсами, с тем чтобы он мог полн</w:t>
      </w:r>
      <w:r>
        <w:t>о</w:t>
      </w:r>
      <w:r>
        <w:t>ценным образом выполнять свой мандат.</w:t>
      </w:r>
    </w:p>
    <w:p w:rsidR="005C6F69" w:rsidRDefault="005C6F69" w:rsidP="003B3602">
      <w:pPr>
        <w:pStyle w:val="SingleTxtGR"/>
      </w:pPr>
      <w:r>
        <w:t>3.</w:t>
      </w:r>
      <w:r>
        <w:tab/>
      </w:r>
      <w:r w:rsidRPr="008654EE">
        <w:rPr>
          <w:b/>
        </w:rPr>
        <w:t>Г-жа Гарсиа</w:t>
      </w:r>
      <w:r>
        <w:t xml:space="preserve"> (Испания), цитируя высказывание бывшего Председателя Констит</w:t>
      </w:r>
      <w:r>
        <w:t>у</w:t>
      </w:r>
      <w:r>
        <w:t xml:space="preserve">ционного суда Испании Франсиско </w:t>
      </w:r>
      <w:proofErr w:type="spellStart"/>
      <w:r>
        <w:t>Томаса-и-Вальенты</w:t>
      </w:r>
      <w:proofErr w:type="spellEnd"/>
      <w:r>
        <w:t>, убитого ЭТА в 1996 году, говорит, что пытки представляют собой самое отвратительное явл</w:t>
      </w:r>
      <w:r>
        <w:t>е</w:t>
      </w:r>
      <w:r>
        <w:t xml:space="preserve">ние, которое только можно представить, поскольку они являются отрицанием достоинства человека как такового. Приводя эту цитату, </w:t>
      </w:r>
      <w:r w:rsidR="00CD4A47">
        <w:t xml:space="preserve">испанская </w:t>
      </w:r>
      <w:r>
        <w:t>делегация хотела бы вновь подтвердить приверженность Испании правам человека и пр</w:t>
      </w:r>
      <w:r>
        <w:t>о</w:t>
      </w:r>
      <w:r>
        <w:t>иллюстрировать проводимую ею пол</w:t>
      </w:r>
      <w:r>
        <w:t>и</w:t>
      </w:r>
      <w:r>
        <w:t>тику нулевой терпимости по отношению к любому акту пыток или жестокого обращ</w:t>
      </w:r>
      <w:r>
        <w:t>е</w:t>
      </w:r>
      <w:r>
        <w:t>ния.</w:t>
      </w:r>
    </w:p>
    <w:p w:rsidR="005C6F69" w:rsidRDefault="005C6F69" w:rsidP="003B3602">
      <w:pPr>
        <w:pStyle w:val="SingleTxtGR"/>
      </w:pPr>
      <w:r>
        <w:t>4.</w:t>
      </w:r>
      <w:r>
        <w:tab/>
        <w:t>В декабре 2008 года по случаю тридцатой годовщины принятия Конст</w:t>
      </w:r>
      <w:r>
        <w:t>и</w:t>
      </w:r>
      <w:r>
        <w:t>туции и в рамках процесса осуществления рекомендации Всемирной конфере</w:t>
      </w:r>
      <w:r>
        <w:t>н</w:t>
      </w:r>
      <w:r>
        <w:t>ции по правам человека, состоявшейся в Вене в 1993 году, правительство Исп</w:t>
      </w:r>
      <w:r>
        <w:t>а</w:t>
      </w:r>
      <w:r>
        <w:t>нии приняло план дейс</w:t>
      </w:r>
      <w:r>
        <w:t>т</w:t>
      </w:r>
      <w:r>
        <w:t>вий по правам человека. Этот план является не простой декларацией принципов, а</w:t>
      </w:r>
      <w:r w:rsidR="00CD4A47">
        <w:t>,</w:t>
      </w:r>
      <w:r>
        <w:t xml:space="preserve"> напротив</w:t>
      </w:r>
      <w:r w:rsidR="00CD4A47">
        <w:t>,</w:t>
      </w:r>
      <w:r>
        <w:t xml:space="preserve"> представляет собой конкретное политич</w:t>
      </w:r>
      <w:r>
        <w:t>е</w:t>
      </w:r>
      <w:r>
        <w:t>ское обязательство, выражающееся в целом ряде мер, некоторые из которых уже приняты.</w:t>
      </w:r>
    </w:p>
    <w:p w:rsidR="005C6F69" w:rsidRDefault="005C6F69" w:rsidP="003B3602">
      <w:pPr>
        <w:pStyle w:val="SingleTxtGR"/>
      </w:pPr>
      <w:r>
        <w:t>5.</w:t>
      </w:r>
      <w:r>
        <w:tab/>
        <w:t>В рамках последующей деятельности в связи с ратификацией Испанией Факультативного протокола к Конвенции против пыток и других жестоких, бе</w:t>
      </w:r>
      <w:r>
        <w:t>с</w:t>
      </w:r>
      <w:r>
        <w:t>человечных или унижающих достоинство видов обращения и наказания Бюро Народного защитника было назначено в качестве национального механизма по предотвращению пыток.</w:t>
      </w:r>
    </w:p>
    <w:p w:rsidR="005C6F69" w:rsidRDefault="005C6F69" w:rsidP="003B3602">
      <w:pPr>
        <w:pStyle w:val="SingleTxtGR"/>
      </w:pPr>
      <w:r>
        <w:t>6.</w:t>
      </w:r>
      <w:r>
        <w:tab/>
        <w:t xml:space="preserve">В 2004 году </w:t>
      </w:r>
      <w:r w:rsidR="00CD4A47">
        <w:t xml:space="preserve">Парламент </w:t>
      </w:r>
      <w:r>
        <w:t xml:space="preserve">Испании принял Органический закон о мерах по обеспечению комплексной защиты от гендерного насилия, а в 2007 году − </w:t>
      </w:r>
      <w:r w:rsidR="00097C19" w:rsidRPr="00097C19">
        <w:br/>
      </w:r>
      <w:r>
        <w:t>О</w:t>
      </w:r>
      <w:r>
        <w:t>р</w:t>
      </w:r>
      <w:r>
        <w:t xml:space="preserve">ганический закон о подлинном равенстве между мужчинами и женщинами. </w:t>
      </w:r>
      <w:r w:rsidR="00097C19">
        <w:rPr>
          <w:lang w:val="en-US"/>
        </w:rPr>
        <w:br/>
      </w:r>
      <w:r>
        <w:t>В 2009 году правительство одобрило Конвенцию Совета Европы о борьбе с то</w:t>
      </w:r>
      <w:r>
        <w:t>р</w:t>
      </w:r>
      <w:r>
        <w:t xml:space="preserve">говлей людьми. Был разработан </w:t>
      </w:r>
      <w:r w:rsidR="00CD4A47">
        <w:t xml:space="preserve">Всеобъемлющий </w:t>
      </w:r>
      <w:r>
        <w:t>план борьбы с торговлей людьми в целях сексуальной эксплуатации. В процессе его осуществления б</w:t>
      </w:r>
      <w:r>
        <w:t>у</w:t>
      </w:r>
      <w:r>
        <w:t>дут внесены изменения в Уголовный кодекс, Закон о статусе иностранцев и Уголовно-процессуальный кодекс. Некоторые из новых элементов, содерж</w:t>
      </w:r>
      <w:r>
        <w:t>а</w:t>
      </w:r>
      <w:r>
        <w:t>щихся в этом плане, уже нашли свое отражение в принятом в октябре 2009 года Законе о праве на убежище и дополнительную защиту, который регулирует п</w:t>
      </w:r>
      <w:r>
        <w:t>о</w:t>
      </w:r>
      <w:r>
        <w:t>ложение наиболее уяз</w:t>
      </w:r>
      <w:r w:rsidR="00CD4A47">
        <w:t>вимых просителей убежища (жертв</w:t>
      </w:r>
      <w:r>
        <w:t xml:space="preserve"> пыток, изнасилований или других тяжких форм физического, сексуального или </w:t>
      </w:r>
      <w:r w:rsidR="00CD4A47">
        <w:t>психологического н</w:t>
      </w:r>
      <w:r w:rsidR="00CD4A47">
        <w:t>а</w:t>
      </w:r>
      <w:r w:rsidR="00CD4A47">
        <w:t>силия, жертв</w:t>
      </w:r>
      <w:r>
        <w:t xml:space="preserve"> то</w:t>
      </w:r>
      <w:r>
        <w:t>р</w:t>
      </w:r>
      <w:r>
        <w:t>говли людьми).</w:t>
      </w:r>
    </w:p>
    <w:p w:rsidR="005C6F69" w:rsidRPr="008E5769" w:rsidRDefault="005C6F69" w:rsidP="003B3602">
      <w:pPr>
        <w:pStyle w:val="SingleTxtGR"/>
      </w:pPr>
      <w:r>
        <w:t>7.</w:t>
      </w:r>
      <w:r>
        <w:tab/>
        <w:t>Были предприняты значительные усилия по улучшению подготовки с</w:t>
      </w:r>
      <w:r>
        <w:t>о</w:t>
      </w:r>
      <w:r>
        <w:t xml:space="preserve">трудников полиции и судебно-медицинских экспертов </w:t>
      </w:r>
      <w:r w:rsidR="00712FCF">
        <w:t>для повышения</w:t>
      </w:r>
      <w:r>
        <w:t xml:space="preserve"> их бд</w:t>
      </w:r>
      <w:r>
        <w:t>и</w:t>
      </w:r>
      <w:r>
        <w:t>тель</w:t>
      </w:r>
      <w:r w:rsidR="00712FCF">
        <w:t>ности</w:t>
      </w:r>
      <w:r>
        <w:t xml:space="preserve"> при выя</w:t>
      </w:r>
      <w:r>
        <w:t>в</w:t>
      </w:r>
      <w:r>
        <w:t xml:space="preserve">лении возможных случаев применения пыток или жестокого обращения к лицам, находящимся под стражей. Планируется организовывать </w:t>
      </w:r>
      <w:r w:rsidR="00712FCF">
        <w:t>информационные дни</w:t>
      </w:r>
      <w:r>
        <w:t xml:space="preserve"> для сотру</w:t>
      </w:r>
      <w:r>
        <w:t>д</w:t>
      </w:r>
      <w:r>
        <w:t>ников публичных вооруженных сил с целью их более подробного ознакомления с мандат</w:t>
      </w:r>
      <w:r w:rsidR="00712FCF">
        <w:t>а</w:t>
      </w:r>
      <w:r>
        <w:t>м</w:t>
      </w:r>
      <w:r w:rsidR="00712FCF">
        <w:t>и</w:t>
      </w:r>
      <w:r>
        <w:t xml:space="preserve"> и функционированием междун</w:t>
      </w:r>
      <w:r>
        <w:t>а</w:t>
      </w:r>
      <w:r>
        <w:t xml:space="preserve">родных </w:t>
      </w:r>
      <w:r w:rsidR="00712FCF">
        <w:t xml:space="preserve">правозащитных </w:t>
      </w:r>
      <w:r>
        <w:t>органов, и в первую очередь договорных органов, таких как Комитет против п</w:t>
      </w:r>
      <w:r>
        <w:t>ы</w:t>
      </w:r>
      <w:r>
        <w:t>ток.</w:t>
      </w:r>
    </w:p>
    <w:p w:rsidR="009522C4" w:rsidRDefault="009522C4" w:rsidP="003B3602">
      <w:pPr>
        <w:pStyle w:val="SingleTxtGR"/>
      </w:pPr>
      <w:r w:rsidRPr="00F27F31">
        <w:t>8.</w:t>
      </w:r>
      <w:r w:rsidRPr="00F27F31">
        <w:tab/>
      </w:r>
      <w:r>
        <w:t>В отношении права лиц, заключенных под стражу, на получение помощи адвоката правительство Испании взяло на себя обязательство провести пер</w:t>
      </w:r>
      <w:r>
        <w:t>е</w:t>
      </w:r>
      <w:r>
        <w:t xml:space="preserve">смотр Уголовно-процессуального кодекса с целью сокращения максимального </w:t>
      </w:r>
      <w:r w:rsidR="00712FCF">
        <w:t xml:space="preserve">восьмичасового </w:t>
      </w:r>
      <w:r>
        <w:t xml:space="preserve">срока, в течение которого это право подлежит осуществлению. Помимо этого </w:t>
      </w:r>
      <w:r w:rsidR="00712FCF">
        <w:t>Конституционный</w:t>
      </w:r>
      <w:r>
        <w:t xml:space="preserve"> суд вынес юридически обязательные решения, предусматривающие принятие всех во</w:t>
      </w:r>
      <w:r>
        <w:t>з</w:t>
      </w:r>
      <w:r>
        <w:t xml:space="preserve">можных мер для недопущения жестокого обращения с лицами, содержащимися под стражей в </w:t>
      </w:r>
      <w:r w:rsidR="00712FCF">
        <w:t>условиях</w:t>
      </w:r>
      <w:r>
        <w:t xml:space="preserve"> строгой изол</w:t>
      </w:r>
      <w:r>
        <w:t>я</w:t>
      </w:r>
      <w:r>
        <w:t>ции. В рамках осуществления рекомендаций, вынесенных различными дог</w:t>
      </w:r>
      <w:r>
        <w:t>о</w:t>
      </w:r>
      <w:r>
        <w:t>ворными органами, были приняты меры по оснащению полицейских участков техническим оборудованием, позволяющим проводить видеосъемку лиц, нах</w:t>
      </w:r>
      <w:r>
        <w:t>о</w:t>
      </w:r>
      <w:r>
        <w:t xml:space="preserve">дящихся под стражей в </w:t>
      </w:r>
      <w:r w:rsidR="005C53B6">
        <w:t>условиях</w:t>
      </w:r>
      <w:r>
        <w:t xml:space="preserve"> строгой изоляции, в течение всего времени их пребывания в участках. Правительство Испании также обязалось принять нео</w:t>
      </w:r>
      <w:r>
        <w:t>б</w:t>
      </w:r>
      <w:r>
        <w:t>ходимые меры для того, чтобы гарантировать проведение осмотра лиц, соде</w:t>
      </w:r>
      <w:r>
        <w:t>р</w:t>
      </w:r>
      <w:r>
        <w:t xml:space="preserve">жащихся под стражей в </w:t>
      </w:r>
      <w:r w:rsidR="008F2E94">
        <w:t xml:space="preserve">условиях </w:t>
      </w:r>
      <w:r>
        <w:t>строгой изоляции, не только судебно-медицинским экспертом, но и другим врачом, работающим в системе общес</w:t>
      </w:r>
      <w:r>
        <w:t>т</w:t>
      </w:r>
      <w:r>
        <w:t>венного здравоохранения, выбор котор</w:t>
      </w:r>
      <w:r>
        <w:t>о</w:t>
      </w:r>
      <w:r>
        <w:t xml:space="preserve">го осуществляется на свободной основе национальным механизмом </w:t>
      </w:r>
      <w:r w:rsidR="005C53B6">
        <w:t xml:space="preserve">по </w:t>
      </w:r>
      <w:r>
        <w:t>предотвращ</w:t>
      </w:r>
      <w:r>
        <w:t>е</w:t>
      </w:r>
      <w:r>
        <w:t>ни</w:t>
      </w:r>
      <w:r w:rsidR="005C53B6">
        <w:t>ю</w:t>
      </w:r>
      <w:r>
        <w:t xml:space="preserve"> пыток.</w:t>
      </w:r>
    </w:p>
    <w:p w:rsidR="009522C4" w:rsidRDefault="009522C4" w:rsidP="003B3602">
      <w:pPr>
        <w:pStyle w:val="SingleTxtGR"/>
      </w:pPr>
      <w:r>
        <w:t>9.</w:t>
      </w:r>
      <w:r>
        <w:tab/>
        <w:t xml:space="preserve">В последние годы все чаще стали применяться меры, направленные на поощрение политики интеграции мигрантов и на улучшение </w:t>
      </w:r>
      <w:r w:rsidR="005C53B6">
        <w:t>таким образом</w:t>
      </w:r>
      <w:r>
        <w:t xml:space="preserve"> их правового полож</w:t>
      </w:r>
      <w:r>
        <w:t>е</w:t>
      </w:r>
      <w:r>
        <w:t xml:space="preserve">ния. На период 2007−2010 годов был принят </w:t>
      </w:r>
      <w:r w:rsidR="005C53B6">
        <w:t xml:space="preserve">Стратегический </w:t>
      </w:r>
      <w:r>
        <w:t>план по предоставлению гражданства и обеспечению интеграции. Помимо эт</w:t>
      </w:r>
      <w:r>
        <w:t>о</w:t>
      </w:r>
      <w:r>
        <w:t>го</w:t>
      </w:r>
      <w:r w:rsidR="005C53B6">
        <w:t>,</w:t>
      </w:r>
      <w:r>
        <w:t xml:space="preserve"> начиная с 2005 года в государственном бюджете предусматриваются </w:t>
      </w:r>
      <w:r w:rsidR="005C53B6">
        <w:t>всп</w:t>
      </w:r>
      <w:r w:rsidR="005C53B6">
        <w:t>о</w:t>
      </w:r>
      <w:r w:rsidR="005C53B6">
        <w:t>могательные</w:t>
      </w:r>
      <w:r>
        <w:t xml:space="preserve"> средства, предназначенные для приема мигрантов, их интеграции и оказания им помощи в получении образования. Национальный план действий по правам человека предусматривает утверждение и создание механизмов для осуществления </w:t>
      </w:r>
      <w:r w:rsidR="005C53B6">
        <w:t xml:space="preserve">Всеобъемлющего </w:t>
      </w:r>
      <w:r>
        <w:t>закона о равном обращении и недискримин</w:t>
      </w:r>
      <w:r>
        <w:t>а</w:t>
      </w:r>
      <w:r>
        <w:t xml:space="preserve">ции, </w:t>
      </w:r>
      <w:r w:rsidR="008F2E94">
        <w:t xml:space="preserve">Комплексной </w:t>
      </w:r>
      <w:r>
        <w:t>национальной стратегии борьбы с расизмом и ксен</w:t>
      </w:r>
      <w:r>
        <w:t>о</w:t>
      </w:r>
      <w:r>
        <w:t xml:space="preserve">фобией и </w:t>
      </w:r>
      <w:r w:rsidR="005C53B6">
        <w:t xml:space="preserve">Стратегического </w:t>
      </w:r>
      <w:r>
        <w:t>плана по обеспечению равенства возможностей. Он также предусматривает проведение реформы Органического закона о статусе ин</w:t>
      </w:r>
      <w:r>
        <w:t>о</w:t>
      </w:r>
      <w:r>
        <w:t xml:space="preserve">странцев с учетом судебной практики Конституционного суда, который </w:t>
      </w:r>
      <w:r w:rsidR="00097C19" w:rsidRPr="00097C19">
        <w:br/>
      </w:r>
      <w:r>
        <w:t xml:space="preserve">с 2007 года стремится обеспечить равноправное положение граждан страны и иностранцев (в том числе </w:t>
      </w:r>
      <w:r w:rsidR="005C53B6">
        <w:t xml:space="preserve">и </w:t>
      </w:r>
      <w:r>
        <w:t>тех, которые находятся на нелегальном положении) с точки зрения осуществления практ</w:t>
      </w:r>
      <w:r>
        <w:t>и</w:t>
      </w:r>
      <w:r>
        <w:t>чески всех гражданских прав.</w:t>
      </w:r>
    </w:p>
    <w:p w:rsidR="009522C4" w:rsidRDefault="009522C4" w:rsidP="003B3602">
      <w:pPr>
        <w:pStyle w:val="SingleTxtGR"/>
      </w:pPr>
      <w:r>
        <w:t>10.</w:t>
      </w:r>
      <w:r>
        <w:tab/>
        <w:t>Особой защитой пользуются несопровождаемые несовершеннолетние лица, прибывающие на территори</w:t>
      </w:r>
      <w:r w:rsidR="005C53B6">
        <w:t>ю</w:t>
      </w:r>
      <w:r>
        <w:t xml:space="preserve"> Испании. </w:t>
      </w:r>
      <w:r w:rsidR="005C53B6">
        <w:t>Предусматриваются</w:t>
      </w:r>
      <w:r>
        <w:t xml:space="preserve"> все необх</w:t>
      </w:r>
      <w:r>
        <w:t>о</w:t>
      </w:r>
      <w:r>
        <w:t>дим</w:t>
      </w:r>
      <w:r w:rsidR="005C53B6">
        <w:t>ы</w:t>
      </w:r>
      <w:r>
        <w:t xml:space="preserve">е </w:t>
      </w:r>
      <w:r w:rsidR="005C53B6">
        <w:t xml:space="preserve">меры </w:t>
      </w:r>
      <w:r>
        <w:t xml:space="preserve">для </w:t>
      </w:r>
      <w:r w:rsidR="005C53B6">
        <w:t>обеспечения</w:t>
      </w:r>
      <w:r>
        <w:t xml:space="preserve"> их наивыс</w:t>
      </w:r>
      <w:r w:rsidR="005C53B6">
        <w:t>ших</w:t>
      </w:r>
      <w:r>
        <w:t xml:space="preserve"> интерес</w:t>
      </w:r>
      <w:r w:rsidR="005C53B6">
        <w:t>ов</w:t>
      </w:r>
      <w:r>
        <w:t>. Репатриация несове</w:t>
      </w:r>
      <w:r>
        <w:t>р</w:t>
      </w:r>
      <w:r>
        <w:t>шеннолетнего лица может предусматриваться только в том случае, если она я</w:t>
      </w:r>
      <w:r>
        <w:t>в</w:t>
      </w:r>
      <w:r>
        <w:t>ляется добровольной и если власти страны происхождения представили нео</w:t>
      </w:r>
      <w:r>
        <w:t>б</w:t>
      </w:r>
      <w:r>
        <w:t>ходимую информацию, гарантирующую, что в случае воссоединения с семьей его жизнь не окажется в опасности. Испания заключила двусторонние соглаш</w:t>
      </w:r>
      <w:r>
        <w:t>е</w:t>
      </w:r>
      <w:r>
        <w:t xml:space="preserve">ния о сопровождении несовершеннолетних </w:t>
      </w:r>
      <w:r w:rsidR="008F2E94">
        <w:t xml:space="preserve">лиц </w:t>
      </w:r>
      <w:r>
        <w:t xml:space="preserve">в случае репатриации, которые содействуют сбору информации о их положении в стране происхождения. Одно соглашение было </w:t>
      </w:r>
      <w:r w:rsidR="005C53B6">
        <w:t xml:space="preserve">подписано </w:t>
      </w:r>
      <w:r>
        <w:t xml:space="preserve">с Сенегалом в 2006 году, а другое − с Марокко </w:t>
      </w:r>
      <w:r w:rsidR="00097C19" w:rsidRPr="00097C19">
        <w:br/>
      </w:r>
      <w:r>
        <w:t>в 2007 году. В 2009 году Испания также подписала Конвенцию Совета Европы о защите детей от эксплуатации и посяг</w:t>
      </w:r>
      <w:r>
        <w:t>а</w:t>
      </w:r>
      <w:r>
        <w:t xml:space="preserve">тельств сексуального характера. </w:t>
      </w:r>
    </w:p>
    <w:p w:rsidR="009522C4" w:rsidRDefault="009522C4" w:rsidP="003B3602">
      <w:pPr>
        <w:pStyle w:val="SingleTxtGR"/>
      </w:pPr>
      <w:r>
        <w:t>11.</w:t>
      </w:r>
      <w:r>
        <w:tab/>
        <w:t>Под особым контролем находится положение несопровождаемых нес</w:t>
      </w:r>
      <w:r>
        <w:t>о</w:t>
      </w:r>
      <w:r>
        <w:t>вершеннолетних лиц иностранного происхождения, пребывающих на побер</w:t>
      </w:r>
      <w:r>
        <w:t>е</w:t>
      </w:r>
      <w:r>
        <w:t>жье Канарских Островов. С 2006 года выделяются значительные средства на улучшение пунктов первичного приема. Помимо этого</w:t>
      </w:r>
      <w:r w:rsidR="005C53B6">
        <w:t>,</w:t>
      </w:r>
      <w:r>
        <w:t xml:space="preserve"> начато осуществление программ по перевозке несовершеннолетних лиц на Иберийский полуостров</w:t>
      </w:r>
      <w:r w:rsidR="005C53B6">
        <w:t xml:space="preserve"> для их приема в</w:t>
      </w:r>
      <w:r>
        <w:t xml:space="preserve"> более благоприят</w:t>
      </w:r>
      <w:r w:rsidR="00873DC0">
        <w:t>ных</w:t>
      </w:r>
      <w:r>
        <w:t xml:space="preserve"> у</w:t>
      </w:r>
      <w:r>
        <w:t>с</w:t>
      </w:r>
      <w:r>
        <w:t>ловия</w:t>
      </w:r>
      <w:r w:rsidR="00873DC0">
        <w:t>х</w:t>
      </w:r>
      <w:r>
        <w:t>.</w:t>
      </w:r>
    </w:p>
    <w:p w:rsidR="009522C4" w:rsidRDefault="009522C4" w:rsidP="003B3602">
      <w:pPr>
        <w:pStyle w:val="SingleTxtGR"/>
      </w:pPr>
      <w:r>
        <w:t>12.</w:t>
      </w:r>
      <w:r>
        <w:tab/>
        <w:t>В последние годы правительство Испании стремилось упростить доступ к процедурам получения убежища в случае лиц, нуждающихся в междунаро</w:t>
      </w:r>
      <w:r>
        <w:t>д</w:t>
      </w:r>
      <w:r>
        <w:t>ной защите. Проводимая Испанией политика предоставления убежища, оп</w:t>
      </w:r>
      <w:r>
        <w:t>и</w:t>
      </w:r>
      <w:r>
        <w:t>рающаяся на Конвенцию о статусе беженцев 1951 года, предусматривает целый ряд гарантий, которые были сочтены удовлетворительными международными организациями, занимающимися вопр</w:t>
      </w:r>
      <w:r>
        <w:t>о</w:t>
      </w:r>
      <w:r>
        <w:t xml:space="preserve">сами беженцев. Не так давно </w:t>
      </w:r>
      <w:r w:rsidR="00873DC0">
        <w:t>Парламент Испании</w:t>
      </w:r>
      <w:r>
        <w:t xml:space="preserve"> принял новый Закон о праве на убежище и дополнительную защиту, который согласуется с общеевропейским режимом предоставления убежища, цель которого заключается в том, чтобы гарантировать беженцам максимал</w:t>
      </w:r>
      <w:r>
        <w:t>ь</w:t>
      </w:r>
      <w:r>
        <w:t>ную защиту.</w:t>
      </w:r>
    </w:p>
    <w:p w:rsidR="009522C4" w:rsidRDefault="009522C4" w:rsidP="003B3602">
      <w:pPr>
        <w:pStyle w:val="SingleTxtGR"/>
      </w:pPr>
      <w:r>
        <w:t>13.</w:t>
      </w:r>
      <w:r>
        <w:tab/>
      </w:r>
      <w:r w:rsidRPr="008F2E94">
        <w:rPr>
          <w:b/>
        </w:rPr>
        <w:t>Председатель</w:t>
      </w:r>
      <w:r>
        <w:t>, выступая в качестве Докладчика по Испании, отмечает, что в соответствии с рекомендациями, вынесенными Комитетом на заключ</w:t>
      </w:r>
      <w:r>
        <w:t>и</w:t>
      </w:r>
      <w:r>
        <w:t>тельном этапе рассмотрения четвертого периодического доклада Испании, ст</w:t>
      </w:r>
      <w:r>
        <w:t>а</w:t>
      </w:r>
      <w:r>
        <w:t>тья 174 Уголовного ко</w:t>
      </w:r>
      <w:r w:rsidR="00873DC0">
        <w:t>декса Испании была пересмотрена с целью приведения определ</w:t>
      </w:r>
      <w:r w:rsidR="00873DC0">
        <w:t>е</w:t>
      </w:r>
      <w:r w:rsidR="00873DC0">
        <w:t>ния</w:t>
      </w:r>
      <w:r>
        <w:t xml:space="preserve"> преступления пытки в соответствие со статьей 1 Конвенции путем включения в него действий, совершенных </w:t>
      </w:r>
      <w:r w:rsidR="00873DC0">
        <w:t>"</w:t>
      </w:r>
      <w:r>
        <w:t>по любой причине, основанной на дискриминации любого характера</w:t>
      </w:r>
      <w:r w:rsidR="00873DC0">
        <w:t>"</w:t>
      </w:r>
      <w:r>
        <w:t>. Он спрашивает, применялось ли уже это положение испанскими судами</w:t>
      </w:r>
      <w:r w:rsidR="008F2E94">
        <w:t>,</w:t>
      </w:r>
      <w:r>
        <w:t xml:space="preserve"> и если да, то о дискриминации по каким пр</w:t>
      </w:r>
      <w:r>
        <w:t>и</w:t>
      </w:r>
      <w:r>
        <w:t>знакам шла речь. Он хотел бы также знать, считает ли делегация, что опреде</w:t>
      </w:r>
      <w:r w:rsidR="00873DC0">
        <w:t>л</w:t>
      </w:r>
      <w:r w:rsidR="00873DC0">
        <w:t>е</w:t>
      </w:r>
      <w:r w:rsidR="00873DC0">
        <w:t>ние понятия "пытка", содержащее</w:t>
      </w:r>
      <w:r>
        <w:t>ся в статье 174 Уголовного кодекса с внесе</w:t>
      </w:r>
      <w:r>
        <w:t>н</w:t>
      </w:r>
      <w:r>
        <w:t xml:space="preserve">ными в него изменениями, отныне в полной мере соответствует положениям Конвенции. </w:t>
      </w:r>
      <w:r w:rsidR="008F2E94">
        <w:t>Его интересует</w:t>
      </w:r>
      <w:r>
        <w:t>, в частности, каким образом толкуется эта статья применительно к действиям, направленным на запугивание или принуждение какого-либо лица, и что стоит за понятием "лицо, выступающее в официальном к</w:t>
      </w:r>
      <w:r>
        <w:t>а</w:t>
      </w:r>
      <w:r>
        <w:t>честве".</w:t>
      </w:r>
    </w:p>
    <w:p w:rsidR="009522C4" w:rsidRDefault="009522C4" w:rsidP="003B3602">
      <w:pPr>
        <w:pStyle w:val="SingleTxtGR"/>
      </w:pPr>
      <w:r>
        <w:t>14.</w:t>
      </w:r>
      <w:r>
        <w:tab/>
        <w:t>Кроме того, Председатель предлагает делегации уточнить, какое место Конвенция занимает во внутреннем правовом порядке Испании, указав, могут ли на нее делаться непосредственные ссылки в испанских судах. Отметив, что, судя по всему, в испанском законодательстве не предусмотрено неприменение срока давности к преступлениям пытки, он спрашивает, будут ли приняты меры по ликвидации этого пробела в соответствии с действующими нормами межд</w:t>
      </w:r>
      <w:r>
        <w:t>у</w:t>
      </w:r>
      <w:r>
        <w:t>народного права.</w:t>
      </w:r>
    </w:p>
    <w:p w:rsidR="009522C4" w:rsidRDefault="009522C4" w:rsidP="003B3602">
      <w:pPr>
        <w:pStyle w:val="SingleTxtGR"/>
      </w:pPr>
      <w:r>
        <w:t>15.</w:t>
      </w:r>
      <w:r>
        <w:tab/>
        <w:t>Из многочисленных источников поступают сведения о нарушениях, св</w:t>
      </w:r>
      <w:r>
        <w:t>я</w:t>
      </w:r>
      <w:r>
        <w:t>занных с использованием режима строгой изоляции при содержании под стр</w:t>
      </w:r>
      <w:r>
        <w:t>а</w:t>
      </w:r>
      <w:r>
        <w:t>жей. Как Специальный докладчик по вопросу о пытках в 2004 году, так и Сп</w:t>
      </w:r>
      <w:r>
        <w:t>е</w:t>
      </w:r>
      <w:r>
        <w:t>циальный докладчик по вопросу о поощрении и защите прав человека и осно</w:t>
      </w:r>
      <w:r>
        <w:t>в</w:t>
      </w:r>
      <w:r>
        <w:t>ных свобод в условиях борьбы с терроризмом в 2008 году рекомендовали у</w:t>
      </w:r>
      <w:r>
        <w:t>п</w:t>
      </w:r>
      <w:r>
        <w:t>разднить этот режим. В своем докладе за 2005 год Европейский комитет по предупреждению пыток (</w:t>
      </w:r>
      <w:proofErr w:type="spellStart"/>
      <w:r>
        <w:t>ЕКПП</w:t>
      </w:r>
      <w:proofErr w:type="spellEnd"/>
      <w:r>
        <w:t>) указал на серьезные обвинения в жестоком о</w:t>
      </w:r>
      <w:r>
        <w:t>б</w:t>
      </w:r>
      <w:r>
        <w:t>ращении с лицами, содержащимися под ст</w:t>
      </w:r>
      <w:r w:rsidR="00873DC0">
        <w:t xml:space="preserve">ражей в условиях строгой изоляции, </w:t>
      </w:r>
      <w:r>
        <w:t>со стороны сотрудников полиции или Гражданской гвардии. Он также конст</w:t>
      </w:r>
      <w:r>
        <w:t>а</w:t>
      </w:r>
      <w:r>
        <w:t xml:space="preserve">тирует, что правовое </w:t>
      </w:r>
      <w:r w:rsidR="004C6C7D">
        <w:t>требование</w:t>
      </w:r>
      <w:r>
        <w:t>, согласно которому заключенные под стражу лица должны представать перед судьей в течение 72 часов, соблюдается не вс</w:t>
      </w:r>
      <w:r>
        <w:t>е</w:t>
      </w:r>
      <w:r>
        <w:t>гда и что решение о продлении срока содержания под стражей может прин</w:t>
      </w:r>
      <w:r>
        <w:t>и</w:t>
      </w:r>
      <w:r>
        <w:t>маться судьями без предварительной встречи с задержанными.</w:t>
      </w:r>
    </w:p>
    <w:p w:rsidR="009522C4" w:rsidRDefault="009522C4" w:rsidP="003B3602">
      <w:pPr>
        <w:pStyle w:val="SingleTxtGR"/>
      </w:pPr>
      <w:r>
        <w:t>16.</w:t>
      </w:r>
      <w:r>
        <w:tab/>
        <w:t>НПО и гражданское общество сообщают также о недостаточности суде</w:t>
      </w:r>
      <w:r>
        <w:t>б</w:t>
      </w:r>
      <w:r>
        <w:t xml:space="preserve">ного контроля за применением </w:t>
      </w:r>
      <w:r w:rsidR="008F2E94">
        <w:t>условий</w:t>
      </w:r>
      <w:r>
        <w:t xml:space="preserve"> строгой изоляции, а также о несобл</w:t>
      </w:r>
      <w:r>
        <w:t>ю</w:t>
      </w:r>
      <w:r>
        <w:t>дении права лиц, заключенных под стражу, на осмотр врачом по своему выбору и на доступ к услугам адвоката. Правительство Испании недавно приняло р</w:t>
      </w:r>
      <w:r>
        <w:t>е</w:t>
      </w:r>
      <w:r>
        <w:t>шение о том, что врач, который должен осматривать лиц, заключенных под стражу, будет назначаться Народным защитником, который одновременно в</w:t>
      </w:r>
      <w:r>
        <w:t>ы</w:t>
      </w:r>
      <w:r>
        <w:t xml:space="preserve">полняет функции национального механизма по предотвращению пыток. </w:t>
      </w:r>
      <w:r w:rsidR="004C6C7D">
        <w:t>Хотя эта</w:t>
      </w:r>
      <w:r>
        <w:t xml:space="preserve"> мера </w:t>
      </w:r>
      <w:r w:rsidR="004C6C7D">
        <w:t xml:space="preserve">и </w:t>
      </w:r>
      <w:r>
        <w:t xml:space="preserve">представляет собой шаг вперед, она </w:t>
      </w:r>
      <w:r w:rsidR="004C6C7D">
        <w:t xml:space="preserve">все же </w:t>
      </w:r>
      <w:r>
        <w:t>недостаточна</w:t>
      </w:r>
      <w:r w:rsidR="004C6C7D">
        <w:t>, если уч</w:t>
      </w:r>
      <w:r w:rsidR="004C6C7D">
        <w:t>и</w:t>
      </w:r>
      <w:r w:rsidR="004C6C7D">
        <w:t>тывать действующие</w:t>
      </w:r>
      <w:r>
        <w:t xml:space="preserve"> норм</w:t>
      </w:r>
      <w:r w:rsidR="004C6C7D">
        <w:t>ы международного права</w:t>
      </w:r>
      <w:r>
        <w:t xml:space="preserve"> в этой области. </w:t>
      </w:r>
      <w:r w:rsidR="004C6C7D">
        <w:t>Поэтому представление делегацией</w:t>
      </w:r>
      <w:r>
        <w:t xml:space="preserve"> разъясне</w:t>
      </w:r>
      <w:r w:rsidR="004C6C7D">
        <w:t>ний относительн</w:t>
      </w:r>
      <w:r>
        <w:t>о причин использования подобных ограничений в отношении права на доступ к врачу и адвокату</w:t>
      </w:r>
      <w:r w:rsidR="004C6C7D">
        <w:t xml:space="preserve"> было бы весьма п</w:t>
      </w:r>
      <w:r w:rsidR="004C6C7D">
        <w:t>о</w:t>
      </w:r>
      <w:r w:rsidR="004C6C7D">
        <w:t>лезным</w:t>
      </w:r>
      <w:r>
        <w:t>.</w:t>
      </w:r>
    </w:p>
    <w:p w:rsidR="003B3602" w:rsidRDefault="009522C4" w:rsidP="003B3602">
      <w:pPr>
        <w:pStyle w:val="SingleTxtGR"/>
      </w:pPr>
      <w:r>
        <w:t>17.</w:t>
      </w:r>
      <w:r>
        <w:tab/>
        <w:t>Внимание Комитета было обращено на тот факт, что в 2006 году Верхо</w:t>
      </w:r>
      <w:r>
        <w:t>в</w:t>
      </w:r>
      <w:r>
        <w:t>ный суд принял постановление о приемлемости показаний, полученных пол</w:t>
      </w:r>
      <w:r>
        <w:t>и</w:t>
      </w:r>
      <w:r>
        <w:t>цией, в качестве уличающих доказательств при условии соблюдения опред</w:t>
      </w:r>
      <w:r>
        <w:t>е</w:t>
      </w:r>
      <w:r>
        <w:t xml:space="preserve">ленных </w:t>
      </w:r>
      <w:r w:rsidR="004C6C7D">
        <w:t>требований</w:t>
      </w:r>
      <w:r>
        <w:t xml:space="preserve">. Однако речь идет о чисто формальных </w:t>
      </w:r>
      <w:r w:rsidR="004C6C7D">
        <w:t>требованиях</w:t>
      </w:r>
      <w:r>
        <w:t>, кот</w:t>
      </w:r>
      <w:r>
        <w:t>о</w:t>
      </w:r>
      <w:r>
        <w:t>рые не гарантируют лицам, содержащимся под стражей, надлежащей защиты, тем более если они содержатся в условиях изоляции. Комитет по накопленному опыту знает, что подобное положение способствует злоупотреблениям любого рода, особенно в контексте борьбы с терроризмом. Был выдвинут аргумен</w:t>
      </w:r>
      <w:r w:rsidR="004C6C7D">
        <w:t>т, с</w:t>
      </w:r>
      <w:r w:rsidR="004C6C7D">
        <w:t>о</w:t>
      </w:r>
      <w:r w:rsidR="004C6C7D">
        <w:t>гласно которому содержание</w:t>
      </w:r>
      <w:r>
        <w:t xml:space="preserve"> лиц, подозреваемых в совершении террористич</w:t>
      </w:r>
      <w:r>
        <w:t>е</w:t>
      </w:r>
      <w:r>
        <w:t>ских актов</w:t>
      </w:r>
      <w:r w:rsidR="004C6C7D" w:rsidRPr="004C6C7D">
        <w:t xml:space="preserve"> </w:t>
      </w:r>
      <w:r w:rsidR="004C6C7D">
        <w:t>в условиях строгой изоляции</w:t>
      </w:r>
      <w:r>
        <w:t xml:space="preserve">, является необходимым для </w:t>
      </w:r>
      <w:r w:rsidR="003B3602">
        <w:t>недопущ</w:t>
      </w:r>
      <w:r w:rsidR="003B3602">
        <w:t>е</w:t>
      </w:r>
      <w:r w:rsidR="003B3602">
        <w:t>ния</w:t>
      </w:r>
      <w:r>
        <w:t xml:space="preserve"> того, чтобы адвокаты, находящиеся на содержании террористических </w:t>
      </w:r>
      <w:r w:rsidR="003B3602">
        <w:t>орг</w:t>
      </w:r>
      <w:r w:rsidR="003B3602">
        <w:t>а</w:t>
      </w:r>
      <w:r w:rsidR="003B3602">
        <w:t>низаций</w:t>
      </w:r>
      <w:r>
        <w:t>, вмешивались в ход расследования, как это имело место в прошлом. Председ</w:t>
      </w:r>
      <w:r>
        <w:t>а</w:t>
      </w:r>
      <w:r>
        <w:t>тель не поддерживает эту точку зрения. При применении режима строгой изоляции задержанный лишается возможности пользоваться основн</w:t>
      </w:r>
      <w:r>
        <w:t>ы</w:t>
      </w:r>
      <w:r>
        <w:t xml:space="preserve">ми гарантиями и оказывается в условиях, в которых он полностью уязвим. </w:t>
      </w:r>
      <w:r w:rsidR="00097C19">
        <w:rPr>
          <w:lang w:val="en-US"/>
        </w:rPr>
        <w:br/>
      </w:r>
      <w:r>
        <w:t>К тому же Международная комиссия юристов заявила, что использование этого режима само по себе может представлять жестокое, бесчеловечное или ун</w:t>
      </w:r>
      <w:r>
        <w:t>и</w:t>
      </w:r>
      <w:r>
        <w:t>жающее достоинство обращение. Интересно было бы узнать позицию госуда</w:t>
      </w:r>
      <w:r>
        <w:t>р</w:t>
      </w:r>
      <w:r>
        <w:t>ства-участника по этому вопросу.</w:t>
      </w:r>
    </w:p>
    <w:p w:rsidR="00085F00" w:rsidRDefault="00085F00" w:rsidP="00085F00">
      <w:pPr>
        <w:pStyle w:val="SingleTxtGR"/>
      </w:pPr>
      <w:r w:rsidRPr="006F13B2">
        <w:t>18.</w:t>
      </w:r>
      <w:r w:rsidRPr="006F13B2">
        <w:tab/>
      </w:r>
      <w:r>
        <w:t>Председатель с удовлетворением отмечает принятое государством-участником обязательство безоговорочно сотрудничать в рамках проводимого расследования в связи с использованием испанских аэропортов для целей нел</w:t>
      </w:r>
      <w:r>
        <w:t>е</w:t>
      </w:r>
      <w:r>
        <w:t>гальной перевозки и сделать все необходимое для недопущения подобной пра</w:t>
      </w:r>
      <w:r>
        <w:t>к</w:t>
      </w:r>
      <w:r>
        <w:t>тики вновь. Было бы интересно получить дополнительную информацию об у</w:t>
      </w:r>
      <w:r>
        <w:t>с</w:t>
      </w:r>
      <w:r>
        <w:t>ловиях этого сотрудничества и о ходе расследования, в частности о том, были ли кому-либо предъявлены обвинения. Также поле</w:t>
      </w:r>
      <w:r>
        <w:t>з</w:t>
      </w:r>
      <w:r>
        <w:t>но было бы ознакомиться с примерами мер, принятых государством-участником в целях недопущения л</w:t>
      </w:r>
      <w:r>
        <w:t>ю</w:t>
      </w:r>
      <w:r>
        <w:t>бого нового случая перевозки лиц, подозреваемых в терроризме, в нарушение его обязательства по статье 3. Государство-участник указывает в пункте 89 св</w:t>
      </w:r>
      <w:r>
        <w:t>о</w:t>
      </w:r>
      <w:r>
        <w:t>их письменных ответов, что Органический закон о правах и свободах ин</w:t>
      </w:r>
      <w:r>
        <w:t>о</w:t>
      </w:r>
      <w:r>
        <w:t>странцев в Испании запрещает массовые выдворения. Однако, по некоторым сведениям, в мае 2006 года 99 граждан Сенегала были высланы с Канарских островов в Сенегал. Согласно у</w:t>
      </w:r>
      <w:r>
        <w:t>т</w:t>
      </w:r>
      <w:r>
        <w:t>верждениям, они были подвергнуты жестокому обращению со стороны сил пол</w:t>
      </w:r>
      <w:r>
        <w:t>и</w:t>
      </w:r>
      <w:r>
        <w:t>ции и не были проинформированы о том, куда их отправляют, что было признано национальным профсоюзом сотрудников п</w:t>
      </w:r>
      <w:r>
        <w:t>о</w:t>
      </w:r>
      <w:r>
        <w:t>лиции. Председатель хотел бы услышать комментарии делегации в отношении этого дела. Целесообразно было бы также получить уточнения относительно процедур, применяемых к иммигрантам, спасенным на море, в частности в сл</w:t>
      </w:r>
      <w:r>
        <w:t>у</w:t>
      </w:r>
      <w:r>
        <w:t xml:space="preserve">чае лиц, нуждающихся в международной защите. </w:t>
      </w:r>
    </w:p>
    <w:p w:rsidR="00085F00" w:rsidRDefault="00085F00" w:rsidP="00085F00">
      <w:pPr>
        <w:pStyle w:val="SingleTxtGR"/>
      </w:pPr>
      <w:r>
        <w:t>19.</w:t>
      </w:r>
      <w:r>
        <w:tab/>
        <w:t>Председатель хотел бы удостовериться в том, что в заключенных Испан</w:t>
      </w:r>
      <w:r>
        <w:t>и</w:t>
      </w:r>
      <w:r>
        <w:t>ей с Марокко и Сенегалом двусторонних соглашениях о предотвращении нез</w:t>
      </w:r>
      <w:r>
        <w:t>а</w:t>
      </w:r>
      <w:r>
        <w:t>конной иммиграции несопровождаемых несовершеннолетних лиц содержатся положения, гарантирующие соблюдение принципа недопущения принудител</w:t>
      </w:r>
      <w:r>
        <w:t>ь</w:t>
      </w:r>
      <w:r>
        <w:t>ного выдворения. Новый Закон о предоставлении убежища вызывает опред</w:t>
      </w:r>
      <w:r>
        <w:t>е</w:t>
      </w:r>
      <w:r>
        <w:t>ленную обеспокоенность в контексте статьи 3 Конвенции, поскольку в нем пр</w:t>
      </w:r>
      <w:r>
        <w:t>е</w:t>
      </w:r>
      <w:r>
        <w:t>дусмотрены исключения из обязательства не использовать принудительное в</w:t>
      </w:r>
      <w:r>
        <w:t>ы</w:t>
      </w:r>
      <w:r>
        <w:t>дворение. Кроме того, в нем определена ускоренная процедура, в связи с кот</w:t>
      </w:r>
      <w:r>
        <w:t>о</w:t>
      </w:r>
      <w:r>
        <w:t>рой могут возникнуть опасения относительно того, предполагает ли она пров</w:t>
      </w:r>
      <w:r>
        <w:t>е</w:t>
      </w:r>
      <w:r>
        <w:t>дение всех необходимых проверок, позволяющих придти к однозначному выв</w:t>
      </w:r>
      <w:r>
        <w:t>о</w:t>
      </w:r>
      <w:r>
        <w:t>ду об отсутствии опасности для просителя убежища быть подвергнутым пы</w:t>
      </w:r>
      <w:r>
        <w:t>т</w:t>
      </w:r>
      <w:r>
        <w:t>кам или стать жертвой жестокого обращения в стране происхождения. Комитет хотел бы ознакомиться с мнением делег</w:t>
      </w:r>
      <w:r>
        <w:t>а</w:t>
      </w:r>
      <w:r>
        <w:t xml:space="preserve">ции по этим вопросам. </w:t>
      </w:r>
    </w:p>
    <w:p w:rsidR="00085F00" w:rsidRDefault="00085F00" w:rsidP="00085F00">
      <w:pPr>
        <w:pStyle w:val="SingleTxtGR"/>
      </w:pPr>
      <w:r>
        <w:t>20.</w:t>
      </w:r>
      <w:r>
        <w:tab/>
        <w:t>В статье 174 Уголовного кодекса за применение пыток предусмотрены различные меры наказания в зависимости от тяжести посягательства. Трудно представить акт пытки, который не представлял бы собой тяжелое посягател</w:t>
      </w:r>
      <w:r>
        <w:t>ь</w:t>
      </w:r>
      <w:r>
        <w:t>ство. Возможно, делегация сможет привести несколько примеров из судебной практики, связанной с применением этой статьи, если такая практика существ</w:t>
      </w:r>
      <w:r>
        <w:t>у</w:t>
      </w:r>
      <w:r>
        <w:t>ет, с тем чтобы у Комитета сложилось четкое понимание на этот счет. Предс</w:t>
      </w:r>
      <w:r>
        <w:t>е</w:t>
      </w:r>
      <w:r>
        <w:t>датель полагает, что даже, несмотря на отсутствие в о</w:t>
      </w:r>
      <w:r>
        <w:t>п</w:t>
      </w:r>
      <w:r>
        <w:t>ределении преступления пытки однозначного упоминания о пособничестве и участии в совершении а</w:t>
      </w:r>
      <w:r>
        <w:t>к</w:t>
      </w:r>
      <w:r>
        <w:t>тов пытки, эти деяния подлежат уголовному наказанию, но он хотел бы пол</w:t>
      </w:r>
      <w:r>
        <w:t>у</w:t>
      </w:r>
      <w:r>
        <w:t>чить подтверждение относ</w:t>
      </w:r>
      <w:r>
        <w:t>и</w:t>
      </w:r>
      <w:r>
        <w:t xml:space="preserve">тельного этого. </w:t>
      </w:r>
    </w:p>
    <w:p w:rsidR="00085F00" w:rsidRDefault="00085F00" w:rsidP="00085F00">
      <w:pPr>
        <w:pStyle w:val="SingleTxtGR"/>
      </w:pPr>
      <w:r>
        <w:t>21.</w:t>
      </w:r>
      <w:r>
        <w:tab/>
        <w:t>В соответствии с законом суды Испании компетентны рассматривать де</w:t>
      </w:r>
      <w:r>
        <w:t>й</w:t>
      </w:r>
      <w:r>
        <w:t>ствия, совершенные за пределами национальной территории, которые в соо</w:t>
      </w:r>
      <w:r>
        <w:t>т</w:t>
      </w:r>
      <w:r>
        <w:t>ветствии с международными конвенциями или договорами должны служить основанием для возбуждения преследования в Испании. Их компетентность в отношении рассмотрения актов пытки, совершенных за рубежом, однозначно не упомянута, но подразумевается. В соответствии с новыми положениями, прин</w:t>
      </w:r>
      <w:r>
        <w:t>я</w:t>
      </w:r>
      <w:r>
        <w:t>тыми в данной области, возбуждение пресл</w:t>
      </w:r>
      <w:r>
        <w:t>е</w:t>
      </w:r>
      <w:r>
        <w:t>дования возможно при соблюдении некоторых условий: лица, предположительно с</w:t>
      </w:r>
      <w:r>
        <w:t>о</w:t>
      </w:r>
      <w:r>
        <w:t>вершившие эти действия, должны находиться на территории Испании, потерпевшие должны быть испа</w:t>
      </w:r>
      <w:r>
        <w:t>н</w:t>
      </w:r>
      <w:r>
        <w:t>скими гражданами, и ни в одном компетентном судебном органе другой страны или международной инстанции не должна быть возбуждена процедура, предп</w:t>
      </w:r>
      <w:r>
        <w:t>о</w:t>
      </w:r>
      <w:r>
        <w:t>лагающая проведение расследования и эффективное преследование. Уточн</w:t>
      </w:r>
      <w:r>
        <w:t>е</w:t>
      </w:r>
      <w:r>
        <w:t>ния относительно условий применения этих положений были бы полезны. В час</w:t>
      </w:r>
      <w:r>
        <w:t>т</w:t>
      </w:r>
      <w:r>
        <w:t>ности, хотелось бы узнать, что следует понимать под словами "расследов</w:t>
      </w:r>
      <w:r>
        <w:t>а</w:t>
      </w:r>
      <w:r>
        <w:t>ние" и "эффективное преследование", является ли возбуждение преследования и</w:t>
      </w:r>
      <w:r>
        <w:t>с</w:t>
      </w:r>
      <w:r>
        <w:t>ключительной прерогат</w:t>
      </w:r>
      <w:r>
        <w:t>и</w:t>
      </w:r>
      <w:r>
        <w:t>вой государства или же потерпевшее лицо может само возб</w:t>
      </w:r>
      <w:r>
        <w:t>у</w:t>
      </w:r>
      <w:r>
        <w:t xml:space="preserve">дить иск. </w:t>
      </w:r>
    </w:p>
    <w:p w:rsidR="00085F00" w:rsidRDefault="00085F00" w:rsidP="00085F00">
      <w:pPr>
        <w:pStyle w:val="SingleTxtGR"/>
      </w:pPr>
      <w:r>
        <w:t>22.</w:t>
      </w:r>
      <w:r>
        <w:tab/>
        <w:t>Принятие Закона № 52/2007, в котором государство признает акты нас</w:t>
      </w:r>
      <w:r>
        <w:t>и</w:t>
      </w:r>
      <w:r>
        <w:t>лия, совершенные в период гражданской войны, и который предусматривает меры в интересах потерпевших, в частности их право на получение возмещ</w:t>
      </w:r>
      <w:r>
        <w:t>е</w:t>
      </w:r>
      <w:r>
        <w:t>ния, свидетельствует о желании Испании нести ответственность за свое пр</w:t>
      </w:r>
      <w:r>
        <w:t>о</w:t>
      </w:r>
      <w:r>
        <w:t>шлое. Однако в этом Законе не установлено обязательство относительно ра</w:t>
      </w:r>
      <w:r>
        <w:t>с</w:t>
      </w:r>
      <w:r>
        <w:t>следования преступлений, совершенных во время гражданской войны и в пер</w:t>
      </w:r>
      <w:r>
        <w:t>и</w:t>
      </w:r>
      <w:r>
        <w:t>од диктатуры. Всем памятна та яростная полемика, которая была вызвана нач</w:t>
      </w:r>
      <w:r>
        <w:t>а</w:t>
      </w:r>
      <w:r>
        <w:t>лом первого судебного расследования судьей Гарсоном по делу о лицах, исче</w:t>
      </w:r>
      <w:r>
        <w:t>з</w:t>
      </w:r>
      <w:r>
        <w:t xml:space="preserve">нувших при </w:t>
      </w:r>
      <w:proofErr w:type="spellStart"/>
      <w:r>
        <w:t>франкистском</w:t>
      </w:r>
      <w:proofErr w:type="spellEnd"/>
      <w:r>
        <w:t xml:space="preserve"> режиме. Противодействие со стороны прокуратуры вынудило его в дальнейшем отказаться от самостоятельного ведения этого ра</w:t>
      </w:r>
      <w:r>
        <w:t>с</w:t>
      </w:r>
      <w:r>
        <w:t>следования и поручить его региональным судебным органам. Председателю х</w:t>
      </w:r>
      <w:r>
        <w:t>о</w:t>
      </w:r>
      <w:r>
        <w:t>телось бы знать, какие последующие меры были приняты в связи с этим делом, которое, как ему представляется, в настоящее время все еще находится на ра</w:t>
      </w:r>
      <w:r>
        <w:t>с</w:t>
      </w:r>
      <w:r>
        <w:t>смотрении в Ве</w:t>
      </w:r>
      <w:r>
        <w:t>р</w:t>
      </w:r>
      <w:r>
        <w:t xml:space="preserve">ховном суде. </w:t>
      </w:r>
    </w:p>
    <w:p w:rsidR="00085F00" w:rsidRDefault="00085F00" w:rsidP="00085F00">
      <w:pPr>
        <w:pStyle w:val="SingleTxtGR"/>
      </w:pPr>
      <w:r>
        <w:t>23.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Гайе</w:t>
      </w:r>
      <w:proofErr w:type="spellEnd"/>
      <w:r w:rsidRPr="004A61CD">
        <w:t xml:space="preserve"> </w:t>
      </w:r>
      <w:r>
        <w:t>(содокладчик по Испании) говорит, что он остановится на в</w:t>
      </w:r>
      <w:r>
        <w:t>о</w:t>
      </w:r>
      <w:r>
        <w:t>просах, касающихся статей 10−16 Конвенции. В отношении деятельности по предотвращению пыток и жестокого обращения из письменных ответов гос</w:t>
      </w:r>
      <w:r>
        <w:t>у</w:t>
      </w:r>
      <w:r>
        <w:t>дарства-участника следует, что для сотрудников сил полиции и безопасности и персонала пенитенциарных заведений была проведена общая подготовка по в</w:t>
      </w:r>
      <w:r>
        <w:t>о</w:t>
      </w:r>
      <w:r>
        <w:t>просам, относящимся к данной области, но что конкретной подготовки по Стамбульскому протоколу на данный момент не обеспечивается. В Национал</w:t>
      </w:r>
      <w:r>
        <w:t>ь</w:t>
      </w:r>
      <w:r>
        <w:t>ном плане действий по правам человека было заявлено, что этот пробел будет восполнен уже в 2010 году. В этом контексте было бы целесообразно уделить особо пристальное внимание подготовке сотрудников, непосредственно име</w:t>
      </w:r>
      <w:r>
        <w:t>ю</w:t>
      </w:r>
      <w:r>
        <w:t>щих дело с лицами, содержащимися в условиях строгой изоляции. Кроме того, следовало бы также обеспечить специальную подготовку для персонала пен</w:t>
      </w:r>
      <w:r>
        <w:t>и</w:t>
      </w:r>
      <w:r>
        <w:t>тенциарных заведений, которая позволяла бы им эффективным образом реаг</w:t>
      </w:r>
      <w:r>
        <w:t>и</w:t>
      </w:r>
      <w:r>
        <w:t>ровать на действия заключе</w:t>
      </w:r>
      <w:r>
        <w:t>н</w:t>
      </w:r>
      <w:r>
        <w:t xml:space="preserve">ных, страдающих психическими отклонениями, и избегать таким образом инцидентов, которые могут оказаться в определенных случаях весьма серьезными. </w:t>
      </w:r>
    </w:p>
    <w:p w:rsidR="00085F00" w:rsidRDefault="00085F00" w:rsidP="00085F00">
      <w:pPr>
        <w:pStyle w:val="SingleTxtGR"/>
      </w:pPr>
      <w:r>
        <w:t>24.</w:t>
      </w:r>
      <w:r>
        <w:tab/>
        <w:t>Положение в пенитенциарных заведениях вызывает обеспокоенность. С показателем переполненности тюрем, составляющим порядка 175%, Испании еще далеко от соответствия европейским нормам. Уже согласованы значител</w:t>
      </w:r>
      <w:r>
        <w:t>ь</w:t>
      </w:r>
      <w:r>
        <w:t>ные усилия по модернизации и расширению объектов пенитенциарной сист</w:t>
      </w:r>
      <w:r>
        <w:t>е</w:t>
      </w:r>
      <w:r>
        <w:t xml:space="preserve">мы, и несколько строительных проектов находятся на стадии реализации, что должно позволить улучшить условия содержания под стражей. Г-н </w:t>
      </w:r>
      <w:proofErr w:type="spellStart"/>
      <w:r>
        <w:t>Гайе</w:t>
      </w:r>
      <w:proofErr w:type="spellEnd"/>
      <w:r>
        <w:t xml:space="preserve"> с инт</w:t>
      </w:r>
      <w:r>
        <w:t>е</w:t>
      </w:r>
      <w:r>
        <w:t>ресом отмечает, что государством-участником вн</w:t>
      </w:r>
      <w:r>
        <w:t>е</w:t>
      </w:r>
      <w:r>
        <w:t xml:space="preserve">дрены программы лечения от наркотической зависимости и </w:t>
      </w:r>
      <w:proofErr w:type="spellStart"/>
      <w:r>
        <w:t>дезинтоксикации</w:t>
      </w:r>
      <w:proofErr w:type="spellEnd"/>
      <w:r>
        <w:t xml:space="preserve"> для з</w:t>
      </w:r>
      <w:r>
        <w:t>а</w:t>
      </w:r>
      <w:r>
        <w:t>ключенных-наркоманов и усилен механизм борьбы с оборотом нарк</w:t>
      </w:r>
      <w:r>
        <w:t>о</w:t>
      </w:r>
      <w:r>
        <w:t xml:space="preserve">тиков в тюрьмах. </w:t>
      </w:r>
    </w:p>
    <w:p w:rsidR="00085F00" w:rsidRDefault="00085F00" w:rsidP="00085F00">
      <w:pPr>
        <w:pStyle w:val="SingleTxtGR"/>
      </w:pPr>
      <w:r>
        <w:t>25.</w:t>
      </w:r>
      <w:r>
        <w:tab/>
        <w:t>В ситуации с центрами временного размещения для иностранцев, судя по всему, произошел положительный сдвиг, но необходимо прилагать дополн</w:t>
      </w:r>
      <w:r>
        <w:t>и</w:t>
      </w:r>
      <w:r>
        <w:t>тельные усилия к улучшению кадрового обеспечения и условий пребывания в этих центрах. Делегация сообщила, что центрам приема для несовершенноле</w:t>
      </w:r>
      <w:r>
        <w:t>т</w:t>
      </w:r>
      <w:r>
        <w:t>них иностранцев на Канарских островах были выделены дополнительные р</w:t>
      </w:r>
      <w:r>
        <w:t>е</w:t>
      </w:r>
      <w:r>
        <w:t>сурсы. Интересно было бы узнать, каким образом были использованы эти р</w:t>
      </w:r>
      <w:r>
        <w:t>е</w:t>
      </w:r>
      <w:r>
        <w:t>сурсы, какие конкретные позитивные сдвиги были достигнуты благодаря им и какие меры намечается принять для дальнейшего улучшения положения, п</w:t>
      </w:r>
      <w:r>
        <w:t>о</w:t>
      </w:r>
      <w:r>
        <w:t>скольку, судя по замечаниям Народного защитника, условия жизни несове</w:t>
      </w:r>
      <w:r>
        <w:t>р</w:t>
      </w:r>
      <w:r>
        <w:t xml:space="preserve">шеннолетних в этих центрах еще далеки от удовлетворительных. Если говорить о центрах по защите подростков с </w:t>
      </w:r>
      <w:proofErr w:type="spellStart"/>
      <w:r>
        <w:t>девиантным</w:t>
      </w:r>
      <w:proofErr w:type="spellEnd"/>
      <w:r>
        <w:t xml:space="preserve"> поведением и несовершенноле</w:t>
      </w:r>
      <w:r>
        <w:t>т</w:t>
      </w:r>
      <w:r>
        <w:t>них, испытыва</w:t>
      </w:r>
      <w:r>
        <w:t>ю</w:t>
      </w:r>
      <w:r>
        <w:t xml:space="preserve">щих социальные трудности, то воспитательная работа с ними и их подготовка к </w:t>
      </w:r>
      <w:proofErr w:type="spellStart"/>
      <w:r>
        <w:t>реинтеграции</w:t>
      </w:r>
      <w:proofErr w:type="spellEnd"/>
      <w:r>
        <w:t xml:space="preserve"> в общество недостаточны и должны быть усил</w:t>
      </w:r>
      <w:r>
        <w:t>е</w:t>
      </w:r>
      <w:r>
        <w:t xml:space="preserve">ны. </w:t>
      </w:r>
    </w:p>
    <w:p w:rsidR="00085F00" w:rsidRDefault="00085F00" w:rsidP="00085F00">
      <w:pPr>
        <w:pStyle w:val="SingleTxtGR"/>
      </w:pPr>
      <w:r>
        <w:t>26.</w:t>
      </w:r>
      <w:r>
        <w:tab/>
        <w:t xml:space="preserve">Касаясь рассредоточения заключенных, которым предъявлены обвинения или вынесены приговоры в связи с совершением террористических актов, </w:t>
      </w:r>
      <w:proofErr w:type="spellStart"/>
      <w:r>
        <w:t>г−н</w:t>
      </w:r>
      <w:proofErr w:type="spellEnd"/>
      <w:r>
        <w:t> </w:t>
      </w:r>
      <w:proofErr w:type="spellStart"/>
      <w:r>
        <w:t>Гайе</w:t>
      </w:r>
      <w:proofErr w:type="spellEnd"/>
      <w:r>
        <w:t xml:space="preserve"> говорит, что он с пониманием относится к стратегической необход</w:t>
      </w:r>
      <w:r>
        <w:t>и</w:t>
      </w:r>
      <w:r>
        <w:t>мости удаления этих лиц из зоны влияния террористических групп, с которыми они связаны, но что у него не складывается впечатления, чтобы то обращение, которому они подвергаются, было совместимо с целью их исправления и соц</w:t>
      </w:r>
      <w:r>
        <w:t>и</w:t>
      </w:r>
      <w:r>
        <w:t xml:space="preserve">альной </w:t>
      </w:r>
      <w:proofErr w:type="spellStart"/>
      <w:r>
        <w:t>реадаптации</w:t>
      </w:r>
      <w:proofErr w:type="spellEnd"/>
      <w:r>
        <w:t>, которой в принципе должно служить любое лишение св</w:t>
      </w:r>
      <w:r>
        <w:t>о</w:t>
      </w:r>
      <w:r>
        <w:t>боды. В частности, у него вызывают обеспокоенность посягательства на пр</w:t>
      </w:r>
      <w:r>
        <w:t>е</w:t>
      </w:r>
      <w:r>
        <w:t>зумпцию невиновности в этом контексте, поскольку, как представляется, гос</w:t>
      </w:r>
      <w:r>
        <w:t>у</w:t>
      </w:r>
      <w:r>
        <w:t>дарство ждет от простых обвиняемых, что они продемонстрируют свою волю к исправлению, в то время как они еще не были даже признаны виновными в с</w:t>
      </w:r>
      <w:r>
        <w:t>о</w:t>
      </w:r>
      <w:r>
        <w:t xml:space="preserve">вершении действий, вменяемых им в вину. Г-н </w:t>
      </w:r>
      <w:proofErr w:type="spellStart"/>
      <w:r>
        <w:t>Гайе</w:t>
      </w:r>
      <w:proofErr w:type="spellEnd"/>
      <w:r>
        <w:t xml:space="preserve"> хотел бы получить уточн</w:t>
      </w:r>
      <w:r>
        <w:t>е</w:t>
      </w:r>
      <w:r>
        <w:t>ния в о</w:t>
      </w:r>
      <w:r>
        <w:t>т</w:t>
      </w:r>
      <w:r>
        <w:t xml:space="preserve">ношении системы </w:t>
      </w:r>
      <w:proofErr w:type="spellStart"/>
      <w:r>
        <w:t>взаимозамещения</w:t>
      </w:r>
      <w:proofErr w:type="spellEnd"/>
      <w:r>
        <w:t xml:space="preserve"> мер наказания, применяемой в тех случаях, когда назначенные меры наказания, соответствующие различным с</w:t>
      </w:r>
      <w:r>
        <w:t>о</w:t>
      </w:r>
      <w:r>
        <w:t>вершенным правонарушениям, не могут быть исполнены одновременно, в ч</w:t>
      </w:r>
      <w:r>
        <w:t>а</w:t>
      </w:r>
      <w:r>
        <w:t>стности в отношении того, к</w:t>
      </w:r>
      <w:r>
        <w:t>а</w:t>
      </w:r>
      <w:r>
        <w:t>ким образом учитываются получение осужденным смягчения меры наказ</w:t>
      </w:r>
      <w:r>
        <w:t>а</w:t>
      </w:r>
      <w:r>
        <w:t xml:space="preserve">ния. </w:t>
      </w:r>
    </w:p>
    <w:p w:rsidR="00085F00" w:rsidRPr="004A61CD" w:rsidRDefault="00085F00" w:rsidP="00085F00">
      <w:pPr>
        <w:pStyle w:val="SingleTxtGR"/>
      </w:pPr>
      <w:r>
        <w:t>27.</w:t>
      </w:r>
      <w:r>
        <w:tab/>
        <w:t>Как представляется, наиболее часто используемой мерой наказания в о</w:t>
      </w:r>
      <w:r>
        <w:t>т</w:t>
      </w:r>
      <w:r>
        <w:t xml:space="preserve">ношении несовершеннолетних правонарушителей является лишение свободы. Интересно было узнать, почему не используются другие виды мер, которые в большей мере акцентированы на социальную </w:t>
      </w:r>
      <w:proofErr w:type="spellStart"/>
      <w:r>
        <w:t>реадаптацию</w:t>
      </w:r>
      <w:proofErr w:type="spellEnd"/>
      <w:r>
        <w:t xml:space="preserve"> несовершенноле</w:t>
      </w:r>
      <w:r>
        <w:t>т</w:t>
      </w:r>
      <w:r>
        <w:t>них. В пункте 240 письменных ответов говорится, что заключенные, страда</w:t>
      </w:r>
      <w:r>
        <w:t>ю</w:t>
      </w:r>
      <w:r>
        <w:t>щие от инфекционных заболеваний, изол</w:t>
      </w:r>
      <w:r>
        <w:t>и</w:t>
      </w:r>
      <w:r>
        <w:t>руются от других заключенных лишь на те периоды, в течение которых существует риск заражения. Целесообразно было бы узнать, как определяются эти периоды риска и каким образом обесп</w:t>
      </w:r>
      <w:r>
        <w:t>е</w:t>
      </w:r>
      <w:r>
        <w:t>чивается санитарная изоляция потенциально заразных заключенных в пените</w:t>
      </w:r>
      <w:r>
        <w:t>н</w:t>
      </w:r>
      <w:r>
        <w:t xml:space="preserve">циарных учреждениях в условиях их переполненности. </w:t>
      </w:r>
    </w:p>
    <w:p w:rsidR="00EF0805" w:rsidRPr="00807BD6" w:rsidRDefault="00EF0805" w:rsidP="00EF0805">
      <w:pPr>
        <w:pStyle w:val="SingleTxtGR"/>
      </w:pPr>
      <w:r w:rsidRPr="00807BD6">
        <w:t>28.</w:t>
      </w:r>
      <w:r w:rsidRPr="00807BD6">
        <w:tab/>
        <w:t>Согласно представленным государством-участником статистическим данным о жалобах на жестокое обращение при аресте и заключении под стражу, за период 2003−2008 годов было получено 240 жалоб, из которых лишь две привели к применению мер уголовного наказания. Все остальные были призн</w:t>
      </w:r>
      <w:r w:rsidRPr="00807BD6">
        <w:t>а</w:t>
      </w:r>
      <w:r w:rsidRPr="00807BD6">
        <w:t>ны не влекущими каких-либо последующих действий или послужили основ</w:t>
      </w:r>
      <w:r w:rsidRPr="00807BD6">
        <w:t>а</w:t>
      </w:r>
      <w:r w:rsidRPr="00807BD6">
        <w:t xml:space="preserve">нием для назначения мер дисциплинарного наказания. Г-н </w:t>
      </w:r>
      <w:proofErr w:type="spellStart"/>
      <w:r w:rsidRPr="00807BD6">
        <w:t>Гайе</w:t>
      </w:r>
      <w:proofErr w:type="spellEnd"/>
      <w:r w:rsidRPr="00807BD6">
        <w:t xml:space="preserve"> хотел бы знать, может ли потерпевшее лицо реализовать свое право на возмещение в отсутс</w:t>
      </w:r>
      <w:r w:rsidRPr="00807BD6">
        <w:t>т</w:t>
      </w:r>
      <w:r w:rsidRPr="00807BD6">
        <w:t>вие уголовного приговора и, если это так, какие меры правовой защиты имею</w:t>
      </w:r>
      <w:r w:rsidRPr="00807BD6">
        <w:t>т</w:t>
      </w:r>
      <w:r w:rsidRPr="00807BD6">
        <w:t>ся в его распоряжении. В период 2003−2008 годов было возбуждено 678 дел в связи со случаями смерти в условиях тюремного заключения, в том числе сл</w:t>
      </w:r>
      <w:r w:rsidRPr="00807BD6">
        <w:t>у</w:t>
      </w:r>
      <w:r w:rsidRPr="00807BD6">
        <w:t>чаев насильственной смерти, но ни одного уголовного приговора по ним вын</w:t>
      </w:r>
      <w:r w:rsidRPr="00807BD6">
        <w:t>е</w:t>
      </w:r>
      <w:r w:rsidRPr="00807BD6">
        <w:t xml:space="preserve">сено не было. Г-н </w:t>
      </w:r>
      <w:proofErr w:type="spellStart"/>
      <w:r w:rsidRPr="00807BD6">
        <w:t>Гайе</w:t>
      </w:r>
      <w:proofErr w:type="spellEnd"/>
      <w:r w:rsidRPr="00807BD6">
        <w:t xml:space="preserve"> хотел бы знать, что думает делегация по поводу этих цифр и отсутствия реального стремления властей к выяснению обстоятельств этих смертельных случаев, о которых лишь можно дог</w:t>
      </w:r>
      <w:r w:rsidRPr="00807BD6">
        <w:t>а</w:t>
      </w:r>
      <w:r w:rsidRPr="00807BD6">
        <w:t>дываться.</w:t>
      </w:r>
    </w:p>
    <w:p w:rsidR="00EF0805" w:rsidRPr="00807BD6" w:rsidRDefault="00EF0805" w:rsidP="00EF0805">
      <w:pPr>
        <w:pStyle w:val="SingleTxtGR"/>
      </w:pPr>
      <w:r w:rsidRPr="00807BD6">
        <w:t>29.</w:t>
      </w:r>
      <w:r w:rsidRPr="00807BD6">
        <w:tab/>
        <w:t>Инертность испанских властей в плане реагирования на жалобы на пр</w:t>
      </w:r>
      <w:r w:rsidRPr="00807BD6">
        <w:t>и</w:t>
      </w:r>
      <w:r w:rsidRPr="00807BD6">
        <w:t>менение пыток подчеркивалось Специальным докладчиком по вопросу о поо</w:t>
      </w:r>
      <w:r w:rsidRPr="00807BD6">
        <w:t>щ</w:t>
      </w:r>
      <w:r w:rsidRPr="00807BD6">
        <w:t>рении и защите прав человека и основных свобод в условиях борьбы с терр</w:t>
      </w:r>
      <w:r w:rsidRPr="00807BD6">
        <w:t>о</w:t>
      </w:r>
      <w:r w:rsidRPr="00807BD6">
        <w:t>ризмом и неоднократно осуждалась Европейским судом по правам человека. Представляется необходимым узнать, что государство-участник намерено д</w:t>
      </w:r>
      <w:r w:rsidRPr="00807BD6">
        <w:t>е</w:t>
      </w:r>
      <w:r w:rsidRPr="00807BD6">
        <w:t>лать для решения этой проблемы и выполнения возложенного на него Конве</w:t>
      </w:r>
      <w:r w:rsidRPr="00807BD6">
        <w:t>н</w:t>
      </w:r>
      <w:r w:rsidRPr="00807BD6">
        <w:t>цией обязательства незамедлительно проводить беспристрастное и тщательное расследование любых утверждений о применении п</w:t>
      </w:r>
      <w:r w:rsidRPr="00807BD6">
        <w:t>ы</w:t>
      </w:r>
      <w:r w:rsidRPr="00807BD6">
        <w:t>ток.</w:t>
      </w:r>
    </w:p>
    <w:p w:rsidR="00EF0805" w:rsidRPr="00807BD6" w:rsidRDefault="00EF0805" w:rsidP="00EF0805">
      <w:pPr>
        <w:pStyle w:val="SingleTxtGR"/>
      </w:pPr>
      <w:r w:rsidRPr="00807BD6">
        <w:t>30.</w:t>
      </w:r>
      <w:r w:rsidRPr="00807BD6">
        <w:tab/>
        <w:t>Полезно было бы получить дополнительные сведения о процедуре, н</w:t>
      </w:r>
      <w:r w:rsidRPr="00807BD6">
        <w:t>а</w:t>
      </w:r>
      <w:r w:rsidRPr="00807BD6">
        <w:t>правленной на предоставление возмещения жертве актов пыток или других в</w:t>
      </w:r>
      <w:r w:rsidRPr="00807BD6">
        <w:t>и</w:t>
      </w:r>
      <w:r w:rsidRPr="00807BD6">
        <w:t>дов жестокого обр</w:t>
      </w:r>
      <w:r w:rsidRPr="00807BD6">
        <w:t>а</w:t>
      </w:r>
      <w:r w:rsidRPr="00807BD6">
        <w:t>щения в том случае, если виновному в совершении этих действий вынесена мера ди</w:t>
      </w:r>
      <w:r w:rsidRPr="00807BD6">
        <w:t>с</w:t>
      </w:r>
      <w:r w:rsidRPr="00807BD6">
        <w:t>циплинарного, а не уголовного наказания. Полезно было бы также, чтобы делегация привела конкретный пример, иллюстриру</w:t>
      </w:r>
      <w:r w:rsidRPr="00807BD6">
        <w:t>ю</w:t>
      </w:r>
      <w:r w:rsidRPr="00807BD6">
        <w:t xml:space="preserve">щий эффективность служб, помогающих жертвам пережить случившееся, и других форм </w:t>
      </w:r>
      <w:proofErr w:type="spellStart"/>
      <w:r w:rsidRPr="00807BD6">
        <w:t>реадаптации</w:t>
      </w:r>
      <w:proofErr w:type="spellEnd"/>
      <w:r w:rsidRPr="00807BD6">
        <w:t>, которые предлагаются жер</w:t>
      </w:r>
      <w:r w:rsidRPr="00807BD6">
        <w:t>т</w:t>
      </w:r>
      <w:r w:rsidRPr="00807BD6">
        <w:t>вам пыток.</w:t>
      </w:r>
    </w:p>
    <w:p w:rsidR="00EF0805" w:rsidRPr="00807BD6" w:rsidRDefault="00EF0805" w:rsidP="00EF0805">
      <w:pPr>
        <w:pStyle w:val="SingleTxtGR"/>
      </w:pPr>
      <w:r w:rsidRPr="00807BD6">
        <w:t>31.</w:t>
      </w:r>
      <w:r w:rsidRPr="00807BD6">
        <w:tab/>
        <w:t>По словам государства-участника, Инструкция № 14/2005 Министерства внутре</w:t>
      </w:r>
      <w:r w:rsidRPr="00807BD6">
        <w:t>н</w:t>
      </w:r>
      <w:r w:rsidRPr="00807BD6">
        <w:t>них дел должна обеспечить более надежную защиту женщин-мигрантов, сообщающих о случаях насилия или других видов жестокого обр</w:t>
      </w:r>
      <w:r w:rsidRPr="00807BD6">
        <w:t>а</w:t>
      </w:r>
      <w:r w:rsidRPr="00807BD6">
        <w:t>щения, жертвами которых они стали. Проблема заключается в том, что данный документ обязывает правоохранительные органы устанавливать статус этих лиц, а это удерживает женщин от обращения в компетентные службы. Интере</w:t>
      </w:r>
      <w:r w:rsidRPr="00807BD6">
        <w:t>с</w:t>
      </w:r>
      <w:r w:rsidRPr="00807BD6">
        <w:t>но было бы узнать мнение делегаци</w:t>
      </w:r>
      <w:r>
        <w:t>и</w:t>
      </w:r>
      <w:r w:rsidRPr="00807BD6">
        <w:t xml:space="preserve"> по этому вопросу.</w:t>
      </w:r>
    </w:p>
    <w:p w:rsidR="00EF0805" w:rsidRPr="00807BD6" w:rsidRDefault="00EF0805" w:rsidP="00EF0805">
      <w:pPr>
        <w:pStyle w:val="SingleTxtGR"/>
      </w:pPr>
      <w:r w:rsidRPr="00807BD6">
        <w:t>32.</w:t>
      </w:r>
      <w:r w:rsidRPr="00807BD6">
        <w:tab/>
        <w:t>Государство-участник заявило, что правоохранительные органы не и</w:t>
      </w:r>
      <w:r w:rsidRPr="00807BD6">
        <w:t>с</w:t>
      </w:r>
      <w:r w:rsidRPr="00807BD6">
        <w:t xml:space="preserve">пользуют пистолеты с парализующим </w:t>
      </w:r>
      <w:proofErr w:type="spellStart"/>
      <w:r w:rsidRPr="00807BD6">
        <w:t>электрошокером</w:t>
      </w:r>
      <w:proofErr w:type="spellEnd"/>
      <w:r w:rsidRPr="00807BD6">
        <w:t xml:space="preserve"> (пистолеты "</w:t>
      </w:r>
      <w:proofErr w:type="spellStart"/>
      <w:r w:rsidRPr="00807BD6">
        <w:t>Тазер</w:t>
      </w:r>
      <w:proofErr w:type="spellEnd"/>
      <w:r w:rsidRPr="00807BD6">
        <w:t>"), но Комитет получил информацию, противоречащую этому утверждению. Было бы интересно выслушать д</w:t>
      </w:r>
      <w:r w:rsidRPr="00807BD6">
        <w:t>е</w:t>
      </w:r>
      <w:r w:rsidRPr="00807BD6">
        <w:t xml:space="preserve">легацию по этому вопросу. </w:t>
      </w:r>
    </w:p>
    <w:p w:rsidR="00EF0805" w:rsidRPr="00807BD6" w:rsidRDefault="00EF0805" w:rsidP="00EF0805">
      <w:pPr>
        <w:pStyle w:val="SingleTxtGR"/>
      </w:pPr>
      <w:r w:rsidRPr="00807BD6">
        <w:t>33.</w:t>
      </w:r>
      <w:r w:rsidRPr="00807BD6">
        <w:tab/>
        <w:t>Существует несколько элементов, которые, как представляется, указыв</w:t>
      </w:r>
      <w:r w:rsidRPr="00807BD6">
        <w:t>а</w:t>
      </w:r>
      <w:r w:rsidRPr="00807BD6">
        <w:t>ют на то, что права мигрантов соблюдаются не в полной мере. В качестве и</w:t>
      </w:r>
      <w:r w:rsidRPr="00807BD6">
        <w:t>л</w:t>
      </w:r>
      <w:r w:rsidRPr="00807BD6">
        <w:t xml:space="preserve">люстрации г-н </w:t>
      </w:r>
      <w:proofErr w:type="spellStart"/>
      <w:r w:rsidRPr="00807BD6">
        <w:t>Гайе</w:t>
      </w:r>
      <w:proofErr w:type="spellEnd"/>
      <w:r w:rsidRPr="00807BD6">
        <w:t xml:space="preserve"> приводит случай мигранта, утонувшего после того, как с</w:t>
      </w:r>
      <w:r w:rsidRPr="00807BD6">
        <w:t>и</w:t>
      </w:r>
      <w:r w:rsidRPr="00807BD6">
        <w:t>лы безопасности, остановившие его самодельную лодку, на которой он п</w:t>
      </w:r>
      <w:r w:rsidRPr="00807BD6">
        <w:t>ы</w:t>
      </w:r>
      <w:r w:rsidRPr="00807BD6">
        <w:t>тался добраться до Испании, оставили его в море; впоследствии, как утверждается, его семья возбудила судебное дело против правительства. Было бы интересно узнать, располагает ли делегация информацией об этом деле. Кроме того, скл</w:t>
      </w:r>
      <w:r w:rsidRPr="00807BD6">
        <w:t>а</w:t>
      </w:r>
      <w:r w:rsidRPr="00807BD6">
        <w:t>дывается впечатление, что соглашения, заключенные Испанией с некоторыми странами происхождения мигрантов, направлены на то, чтобы помешать м</w:t>
      </w:r>
      <w:r w:rsidRPr="00807BD6">
        <w:t>и</w:t>
      </w:r>
      <w:r w:rsidRPr="00807BD6">
        <w:t>грантам достичь ее территории, в результате чего наносится ущерб уважению прав, которые гарантированы этим лицам испанским законодательством. Ко</w:t>
      </w:r>
      <w:r w:rsidRPr="00807BD6">
        <w:t>м</w:t>
      </w:r>
      <w:r w:rsidRPr="00807BD6">
        <w:t xml:space="preserve">ментарии государства-участника по этому вопросу приветствовались бы. </w:t>
      </w:r>
    </w:p>
    <w:p w:rsidR="00EF0805" w:rsidRPr="00807BD6" w:rsidRDefault="00EF0805" w:rsidP="00EF0805">
      <w:pPr>
        <w:pStyle w:val="SingleTxtGR"/>
      </w:pPr>
      <w:r w:rsidRPr="00807BD6">
        <w:t>34.</w:t>
      </w:r>
      <w:r w:rsidRPr="00807BD6">
        <w:tab/>
      </w:r>
      <w:r w:rsidRPr="00807BD6">
        <w:rPr>
          <w:b/>
        </w:rPr>
        <w:t xml:space="preserve">Г-жа </w:t>
      </w:r>
      <w:proofErr w:type="spellStart"/>
      <w:r w:rsidRPr="00807BD6">
        <w:rPr>
          <w:b/>
        </w:rPr>
        <w:t>Бельмир</w:t>
      </w:r>
      <w:proofErr w:type="spellEnd"/>
      <w:r w:rsidRPr="00807BD6">
        <w:rPr>
          <w:b/>
        </w:rPr>
        <w:t xml:space="preserve"> </w:t>
      </w:r>
      <w:r w:rsidRPr="00807BD6">
        <w:t>отмечает высокое качество представленных государством-участником письменных ответов, иллюстрирующих его приверженность правам чел</w:t>
      </w:r>
      <w:r w:rsidRPr="00807BD6">
        <w:t>о</w:t>
      </w:r>
      <w:r w:rsidRPr="00807BD6">
        <w:t>века, и благодарит его за представление этого документа на нескольких языках. Кроме того, она приветствует Национальный план действий по правам человека, свидетельствующий о прогрессе, достигнутом Испанией в этой о</w:t>
      </w:r>
      <w:r w:rsidRPr="00807BD6">
        <w:t>б</w:t>
      </w:r>
      <w:r w:rsidRPr="00807BD6">
        <w:t xml:space="preserve">ласти. </w:t>
      </w:r>
    </w:p>
    <w:p w:rsidR="00EF0805" w:rsidRPr="00807BD6" w:rsidRDefault="00EF0805" w:rsidP="00EF0805">
      <w:pPr>
        <w:pStyle w:val="SingleTxtGR"/>
      </w:pPr>
      <w:r w:rsidRPr="00807BD6">
        <w:t>35.</w:t>
      </w:r>
      <w:r w:rsidRPr="00807BD6">
        <w:tab/>
        <w:t>В настоящее время государства должны противодействовать такому злу, как терроризм, и стремиться к поиску совместных решений по его искорен</w:t>
      </w:r>
      <w:r w:rsidRPr="00807BD6">
        <w:t>е</w:t>
      </w:r>
      <w:r w:rsidRPr="00807BD6">
        <w:t>нию, следя при этом за уважением человеческого достоинства. Было бы поле</w:t>
      </w:r>
      <w:r w:rsidRPr="00807BD6">
        <w:t>з</w:t>
      </w:r>
      <w:r w:rsidRPr="00807BD6">
        <w:t>но, если бы делегация разъяснила, каким образом в этом конте</w:t>
      </w:r>
      <w:r w:rsidRPr="00807BD6">
        <w:t>к</w:t>
      </w:r>
      <w:r w:rsidRPr="00807BD6">
        <w:t>сте государство-участник пришло к созданию Национальной судебной коллегии (</w:t>
      </w:r>
      <w:proofErr w:type="spellStart"/>
      <w:r w:rsidRPr="00807BD6">
        <w:rPr>
          <w:i/>
        </w:rPr>
        <w:t>Audiencia</w:t>
      </w:r>
      <w:proofErr w:type="spellEnd"/>
      <w:r w:rsidRPr="00807BD6">
        <w:rPr>
          <w:i/>
        </w:rPr>
        <w:t xml:space="preserve"> </w:t>
      </w:r>
      <w:proofErr w:type="spellStart"/>
      <w:r w:rsidRPr="00807BD6">
        <w:rPr>
          <w:i/>
        </w:rPr>
        <w:t>Nacional</w:t>
      </w:r>
      <w:proofErr w:type="spellEnd"/>
      <w:r w:rsidRPr="00807BD6">
        <w:t>) (пункт 101 периодического доклада), и дала бы однозна</w:t>
      </w:r>
      <w:r w:rsidRPr="00807BD6">
        <w:t>ч</w:t>
      </w:r>
      <w:r w:rsidRPr="00807BD6">
        <w:t>ный ответ на вопрос о том, идет ли речь об исключительной или обычной судебной инста</w:t>
      </w:r>
      <w:r w:rsidRPr="00807BD6">
        <w:t>н</w:t>
      </w:r>
      <w:r w:rsidRPr="00807BD6">
        <w:t>ции. Поскольку этот орган компетентен рассматривать дела, касающиеся терр</w:t>
      </w:r>
      <w:r w:rsidRPr="00807BD6">
        <w:t>о</w:t>
      </w:r>
      <w:r w:rsidRPr="00807BD6">
        <w:t>ризма, возникает вопрос об определении этого термина, котор</w:t>
      </w:r>
      <w:r>
        <w:t>ое</w:t>
      </w:r>
      <w:r w:rsidRPr="00807BD6">
        <w:t xml:space="preserve"> до сего дня так и не было согласовано ни на международном, ни на национальном уровнях. В</w:t>
      </w:r>
      <w:r>
        <w:t> </w:t>
      </w:r>
      <w:r w:rsidRPr="00807BD6">
        <w:t>этой связи возникает опасение на тот счет, что в результате подобной неопр</w:t>
      </w:r>
      <w:r w:rsidRPr="00807BD6">
        <w:t>е</w:t>
      </w:r>
      <w:r w:rsidRPr="00807BD6">
        <w:t>деленности, некоторые действия будут ошибочно квалифицироваться как "те</w:t>
      </w:r>
      <w:r w:rsidRPr="00807BD6">
        <w:t>р</w:t>
      </w:r>
      <w:r w:rsidRPr="00807BD6">
        <w:t>рористические". Кроме того, в рамках борьбы с терроризмом Испания испол</w:t>
      </w:r>
      <w:r w:rsidRPr="00807BD6">
        <w:t>ь</w:t>
      </w:r>
      <w:r w:rsidRPr="00807BD6">
        <w:t>зует содержание под стражей в условиях строгой изоляции. Эта мера против</w:t>
      </w:r>
      <w:r w:rsidRPr="00807BD6">
        <w:t>о</w:t>
      </w:r>
      <w:r w:rsidRPr="00807BD6">
        <w:t>речит основополагающему принципу презумпции невиновности, поскольку с</w:t>
      </w:r>
      <w:r w:rsidRPr="00807BD6">
        <w:t>о</w:t>
      </w:r>
      <w:r w:rsidRPr="00807BD6">
        <w:t>держащиеся в подобных условиях лица, подозреваемые в террористических а</w:t>
      </w:r>
      <w:r w:rsidRPr="00807BD6">
        <w:t>к</w:t>
      </w:r>
      <w:r w:rsidRPr="00807BD6">
        <w:t>тах или в участии в таких актах, не имеют права ни на выбор своего адвоката, ни на осмотр врачом по своему выбору, а их заявления рассматриваются в кач</w:t>
      </w:r>
      <w:r w:rsidRPr="00807BD6">
        <w:t>е</w:t>
      </w:r>
      <w:r w:rsidRPr="00807BD6">
        <w:t>стве неоспоримых признаний, которые могут быть использованы против них в ходе судебного процесса. Помимо этого, срок предварительного заключения лиц, подозреваемых в терроризме, может достигать четырех лет, что предста</w:t>
      </w:r>
      <w:r w:rsidRPr="00807BD6">
        <w:t>в</w:t>
      </w:r>
      <w:r w:rsidRPr="00807BD6">
        <w:t>ляет собой весьма длительный и тем более благоприятный для совершения а</w:t>
      </w:r>
      <w:r w:rsidRPr="00807BD6">
        <w:t>к</w:t>
      </w:r>
      <w:r w:rsidRPr="00807BD6">
        <w:t>тов пыток период, что следы, которые могут оставить пытки, успеют за это время исчезнуть. Государство-участник указало в своих письменных ответах, что лицо, содержащееся в условиях строгой изоляции, может быть осмотрено "судебно-медицинским экспертом или другим врачом, работающим в системе общественного здравоохранения, который может быть свободно выбран отве</w:t>
      </w:r>
      <w:r w:rsidRPr="00807BD6">
        <w:t>т</w:t>
      </w:r>
      <w:r w:rsidRPr="00807BD6">
        <w:t>ственным за будущий национальный механизм предотвращения пыток", а это означает, что заключенный не может самостоятельно выбрать своего врача в нарушение прав, обычно признаваемых за лицами, содержащимися под стр</w:t>
      </w:r>
      <w:r w:rsidRPr="00807BD6">
        <w:t>а</w:t>
      </w:r>
      <w:r w:rsidRPr="00807BD6">
        <w:t>жей. По сведениям Специального докладчика по вопросу о пытках и других докладчиков, в период содержания под стражей в условиях строгой изоляции как правило соблюдаются не все гарантии справедливого судебного процесса. Возможно, делегация пожелает представить комментарии по этому вопросу. Отмечая трудности, возникшие с установкой систем электронного видеонабл</w:t>
      </w:r>
      <w:r w:rsidRPr="00807BD6">
        <w:t>ю</w:t>
      </w:r>
      <w:r w:rsidRPr="00807BD6">
        <w:t xml:space="preserve">дения в комиссариатах полиции, г-жа </w:t>
      </w:r>
      <w:proofErr w:type="spellStart"/>
      <w:r w:rsidRPr="00807BD6">
        <w:t>Бельмир</w:t>
      </w:r>
      <w:proofErr w:type="spellEnd"/>
      <w:r w:rsidRPr="00807BD6">
        <w:t xml:space="preserve"> говорит, что Комитет будет вн</w:t>
      </w:r>
      <w:r w:rsidRPr="00807BD6">
        <w:t>и</w:t>
      </w:r>
      <w:r w:rsidRPr="00807BD6">
        <w:t>мательно следить за этим вопросом.</w:t>
      </w:r>
    </w:p>
    <w:p w:rsidR="00EF0805" w:rsidRPr="00807BD6" w:rsidRDefault="00EF0805" w:rsidP="00EF0805">
      <w:pPr>
        <w:pStyle w:val="SingleTxtGR"/>
      </w:pPr>
      <w:r w:rsidRPr="00807BD6">
        <w:t>36.</w:t>
      </w:r>
      <w:r w:rsidRPr="00807BD6">
        <w:tab/>
        <w:t>Информация, имеющаяся в распоряжении Комитета, свидетельствует о том, что иммигранты, находящиеся в центрах временного размещения, страд</w:t>
      </w:r>
      <w:r w:rsidRPr="00807BD6">
        <w:t>а</w:t>
      </w:r>
      <w:r w:rsidRPr="00807BD6">
        <w:t>ют от многочисленных нарушений их прав, в частности от сексуального нас</w:t>
      </w:r>
      <w:r w:rsidRPr="00807BD6">
        <w:t>и</w:t>
      </w:r>
      <w:r w:rsidRPr="00807BD6">
        <w:t>лия. Было бы полезно знать, какие ответные меры были приняты в связи с представленными жалобами, касающимися этого вопроса. В отношении нес</w:t>
      </w:r>
      <w:r w:rsidRPr="00807BD6">
        <w:t>о</w:t>
      </w:r>
      <w:r w:rsidRPr="00807BD6">
        <w:t>провождаемых несовершеннолетних лиц было сказано, что их наивысшие и</w:t>
      </w:r>
      <w:r w:rsidRPr="00807BD6">
        <w:t>н</w:t>
      </w:r>
      <w:r w:rsidRPr="00807BD6">
        <w:t>тересы принимаются во внимание, но при этом не было уточнено, как и кем о</w:t>
      </w:r>
      <w:r w:rsidRPr="00807BD6">
        <w:t>п</w:t>
      </w:r>
      <w:r w:rsidRPr="00807BD6">
        <w:t>ределяются эти интересы. Поскольку управление центрами содержания под стражей передано в руки частных компаний, существует значительный риск с</w:t>
      </w:r>
      <w:r w:rsidRPr="00807BD6">
        <w:t>о</w:t>
      </w:r>
      <w:r w:rsidRPr="00807BD6">
        <w:t>вершения неправомерных действий. Замечания делегации по этому вопросу приветствовались бы.</w:t>
      </w:r>
    </w:p>
    <w:p w:rsidR="00EF0805" w:rsidRPr="00807BD6" w:rsidRDefault="00EF0805" w:rsidP="00EF0805">
      <w:pPr>
        <w:pStyle w:val="SingleTxtGR"/>
        <w:rPr>
          <w:u w:val="single"/>
        </w:rPr>
      </w:pPr>
      <w:r w:rsidRPr="00807BD6">
        <w:t>37.</w:t>
      </w:r>
      <w:r w:rsidRPr="00807BD6">
        <w:tab/>
      </w:r>
      <w:r w:rsidRPr="00807BD6">
        <w:rPr>
          <w:b/>
        </w:rPr>
        <w:t xml:space="preserve">Г-н </w:t>
      </w:r>
      <w:proofErr w:type="spellStart"/>
      <w:r w:rsidRPr="00807BD6">
        <w:rPr>
          <w:b/>
        </w:rPr>
        <w:t>Гальегос</w:t>
      </w:r>
      <w:proofErr w:type="spellEnd"/>
      <w:r w:rsidRPr="00807BD6">
        <w:rPr>
          <w:b/>
        </w:rPr>
        <w:t xml:space="preserve"> </w:t>
      </w:r>
      <w:proofErr w:type="spellStart"/>
      <w:r w:rsidRPr="00807BD6">
        <w:rPr>
          <w:b/>
        </w:rPr>
        <w:t>Чирибога</w:t>
      </w:r>
      <w:proofErr w:type="spellEnd"/>
      <w:r w:rsidRPr="00807BD6">
        <w:rPr>
          <w:b/>
        </w:rPr>
        <w:t xml:space="preserve"> </w:t>
      </w:r>
      <w:r w:rsidRPr="00807BD6">
        <w:t>приветствует достигнутый Испанией за после</w:t>
      </w:r>
      <w:r w:rsidRPr="00807BD6">
        <w:t>д</w:t>
      </w:r>
      <w:r w:rsidRPr="00807BD6">
        <w:t>ние десять лет прогресс в деле построения правового государства. Тем не м</w:t>
      </w:r>
      <w:r w:rsidRPr="00807BD6">
        <w:t>е</w:t>
      </w:r>
      <w:r w:rsidRPr="00807BD6">
        <w:t>нее сохраняются и определенные проблемы, такие как проблема насилия в отнош</w:t>
      </w:r>
      <w:r w:rsidRPr="00807BD6">
        <w:t>е</w:t>
      </w:r>
      <w:r w:rsidRPr="00807BD6">
        <w:t>нии мигрантов. Для их решения государству-участнику следует принимать н</w:t>
      </w:r>
      <w:r w:rsidRPr="00807BD6">
        <w:t>е</w:t>
      </w:r>
      <w:r w:rsidRPr="00807BD6">
        <w:t>обходимые законодательные меры и совершенствовать подготовку сотрудн</w:t>
      </w:r>
      <w:r w:rsidRPr="00807BD6">
        <w:t>и</w:t>
      </w:r>
      <w:r w:rsidRPr="00807BD6">
        <w:t>ков публичных вооруженных сил, администрации и судебной системы. Насилие в отношении женщин также остается источником обеспокоенности, несмотря на принятые законодательные положения. Также немало еще предстоит сделать для улучшения положения инвалидов, в частности тех из них, которые страд</w:t>
      </w:r>
      <w:r w:rsidRPr="00807BD6">
        <w:t>а</w:t>
      </w:r>
      <w:r w:rsidRPr="00807BD6">
        <w:t>ют душевным расстройством, являются объектом дискриминации или подве</w:t>
      </w:r>
      <w:r w:rsidRPr="00807BD6">
        <w:t>р</w:t>
      </w:r>
      <w:r w:rsidRPr="00807BD6">
        <w:t>гаются вызывающим обеспокоенность мерам, связанным с помещением в м</w:t>
      </w:r>
      <w:r w:rsidRPr="00807BD6">
        <w:t>е</w:t>
      </w:r>
      <w:r w:rsidRPr="00807BD6">
        <w:t>дицинские учреждения закрытого типа. Необходимо принимать дополнител</w:t>
      </w:r>
      <w:r w:rsidRPr="00807BD6">
        <w:t>ь</w:t>
      </w:r>
      <w:r w:rsidRPr="00807BD6">
        <w:t>ные меры по совершенствованию законодательства в этой области, информир</w:t>
      </w:r>
      <w:r w:rsidRPr="00807BD6">
        <w:t>о</w:t>
      </w:r>
      <w:r w:rsidRPr="00807BD6">
        <w:t>ванию населения о данной проблеме и изменению моделей поведения, с тем чтобы положить конец таким видам обращения с этими лицами, которые ун</w:t>
      </w:r>
      <w:r w:rsidRPr="00807BD6">
        <w:t>и</w:t>
      </w:r>
      <w:r w:rsidRPr="00807BD6">
        <w:t>жают их достоинство.</w:t>
      </w:r>
    </w:p>
    <w:p w:rsidR="00A86EAB" w:rsidRPr="002720AB" w:rsidRDefault="00A86EAB" w:rsidP="00A237F4">
      <w:pPr>
        <w:pStyle w:val="SingleTxtGR"/>
      </w:pPr>
      <w:r>
        <w:t>38.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Клеопас</w:t>
      </w:r>
      <w:proofErr w:type="spellEnd"/>
      <w:r>
        <w:t xml:space="preserve"> говорит, что, хотя с 1999 года акты насилия в отношении женщин рассматриваются в качестве уголовно наказуемых правонарушений, тем не менее складывается впечатление, что начатые расследования и возбу</w:t>
      </w:r>
      <w:r>
        <w:t>ж</w:t>
      </w:r>
      <w:r>
        <w:t>денные преследования в этом контексте проводятся недостаточно тщательно. По мнению организации "Международная амнистия", высокий ур</w:t>
      </w:r>
      <w:r>
        <w:t>о</w:t>
      </w:r>
      <w:r>
        <w:t>вень отказов в принятии мер по защите лиц, жизнь которых находится в опа</w:t>
      </w:r>
      <w:r>
        <w:t>с</w:t>
      </w:r>
      <w:r>
        <w:t>ности, вызывает обеспокоенность. Согласно официальным источникам, из 112 081 ходатайства о принятии мер по обеспечению защиты, представленных за последние три года, 26 000 ходатайств были отклонены. Помимо этого, 25% женщин, убитых их партнерами или бывшими партнерами в 2007 году, ранее обращались с ходата</w:t>
      </w:r>
      <w:r>
        <w:t>й</w:t>
      </w:r>
      <w:r>
        <w:t>ствами об обеспечении защиты от нападений соответс</w:t>
      </w:r>
      <w:r>
        <w:t>т</w:t>
      </w:r>
      <w:r>
        <w:t>вующих лиц, которые не были удовлетворены прокурором. Приводя в качестве примера дело об убийс</w:t>
      </w:r>
      <w:r>
        <w:t>т</w:t>
      </w:r>
      <w:r>
        <w:t xml:space="preserve">ве Сильвины </w:t>
      </w:r>
      <w:proofErr w:type="spellStart"/>
      <w:r>
        <w:t>Бассани</w:t>
      </w:r>
      <w:proofErr w:type="spellEnd"/>
      <w:r>
        <w:t xml:space="preserve">, г-жа </w:t>
      </w:r>
      <w:proofErr w:type="spellStart"/>
      <w:r>
        <w:t>Клеопас</w:t>
      </w:r>
      <w:proofErr w:type="spellEnd"/>
      <w:r>
        <w:t xml:space="preserve"> предлагает делегации прокомментировать его. Она спрашивает, признается ли право на возмещение ущерба или вреда, г</w:t>
      </w:r>
      <w:r>
        <w:t>а</w:t>
      </w:r>
      <w:r>
        <w:t xml:space="preserve">рантированное жертвам актов пыток, за жертвами актов </w:t>
      </w:r>
      <w:proofErr w:type="spellStart"/>
      <w:r>
        <w:t>гендерного</w:t>
      </w:r>
      <w:proofErr w:type="spellEnd"/>
      <w:r>
        <w:t xml:space="preserve"> нас</w:t>
      </w:r>
      <w:r>
        <w:t>и</w:t>
      </w:r>
      <w:r>
        <w:t>лия.</w:t>
      </w:r>
    </w:p>
    <w:p w:rsidR="00A86EAB" w:rsidRDefault="00A86EAB" w:rsidP="00A237F4">
      <w:pPr>
        <w:pStyle w:val="SingleTxtGR"/>
      </w:pPr>
      <w:r>
        <w:t>39.</w:t>
      </w:r>
      <w:r>
        <w:tab/>
        <w:t>Если говорить об актах пыток и жестокого обращения, в совершении к</w:t>
      </w:r>
      <w:r>
        <w:t>о</w:t>
      </w:r>
      <w:r>
        <w:t>торых обвиняются сотрудники полиции или правоохранительных органов, то, как представляется, иногда ведение следствия поручается сотрудникам тех же органов, к которым принадлежат и обвиняемые, что, по мнению Комитета, н</w:t>
      </w:r>
      <w:r>
        <w:t>а</w:t>
      </w:r>
      <w:r>
        <w:t>носит ущерб принципу беспристрастности расследования. Кроме того, это в</w:t>
      </w:r>
      <w:r>
        <w:t>е</w:t>
      </w:r>
      <w:r>
        <w:t>дет к затягиванию расследования, что противоречит обязательству, согласно к</w:t>
      </w:r>
      <w:r>
        <w:t>о</w:t>
      </w:r>
      <w:r>
        <w:t>торому установление фактов должно производиться оперативным образом. Так, начатое в 2002 году расследование по делу о жестоком обращении, вина в с</w:t>
      </w:r>
      <w:r>
        <w:t>о</w:t>
      </w:r>
      <w:r>
        <w:t>вершении которого вменялась сотрудникам полиции и пенитенциарных орг</w:t>
      </w:r>
      <w:r>
        <w:t>а</w:t>
      </w:r>
      <w:r>
        <w:t>нов, не завершено до сих пор.</w:t>
      </w:r>
    </w:p>
    <w:p w:rsidR="00A86EAB" w:rsidRDefault="00A86EAB" w:rsidP="00A237F4">
      <w:pPr>
        <w:pStyle w:val="SingleTxtGR"/>
      </w:pPr>
      <w:r>
        <w:t>40.</w:t>
      </w:r>
      <w:r>
        <w:tab/>
        <w:t>Тот факт, что лица, содержащиеся под стражей в условиях строгой изол</w:t>
      </w:r>
      <w:r>
        <w:t>я</w:t>
      </w:r>
      <w:r>
        <w:t>ции, не имеют возможности сообщить о своем положении лицу по собственн</w:t>
      </w:r>
      <w:r>
        <w:t>о</w:t>
      </w:r>
      <w:r>
        <w:t>му выбору, со</w:t>
      </w:r>
      <w:r>
        <w:t>з</w:t>
      </w:r>
      <w:r>
        <w:t>дает проблему, поскольку в большинстве подобных случаев акты пыток или жестокого обращения совершаются именно в первоначальный пер</w:t>
      </w:r>
      <w:r>
        <w:t>и</w:t>
      </w:r>
      <w:r>
        <w:t>од содержания под стражей. Поэтому важно, чтобы государства-участники г</w:t>
      </w:r>
      <w:r>
        <w:t>а</w:t>
      </w:r>
      <w:r>
        <w:t>рантировали права лиц, содержащихся под стражей, с момента их заключения под стражу.</w:t>
      </w:r>
    </w:p>
    <w:p w:rsidR="00A86EAB" w:rsidRPr="00612970" w:rsidRDefault="00A86EAB" w:rsidP="00A237F4">
      <w:pPr>
        <w:pStyle w:val="SingleTxtGR"/>
      </w:pPr>
      <w:r>
        <w:t>41.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Свеосс</w:t>
      </w:r>
      <w:proofErr w:type="spellEnd"/>
      <w:r>
        <w:t xml:space="preserve"> считает необходимым обратить внимание на то, что гос</w:t>
      </w:r>
      <w:r>
        <w:t>у</w:t>
      </w:r>
      <w:r>
        <w:t>дарство-участник гарантирует всем лицам, содержащимся под стражей, право на осмотр судебно-медицинским экспертом, а не обычным врачом широкого профиля. Как бы то ни было, полезно было бы узнать, в какой момент пров</w:t>
      </w:r>
      <w:r>
        <w:t>о</w:t>
      </w:r>
      <w:r>
        <w:t>дится этот осмотр и может ли в случае появления подозрений в жестоком о</w:t>
      </w:r>
      <w:r>
        <w:t>б</w:t>
      </w:r>
      <w:r>
        <w:t>ращении или соответствующих утверждений проводиться повторный осмотр. Делегация сообщила, что любое выявленное телесное повреждение должно д</w:t>
      </w:r>
      <w:r>
        <w:t>о</w:t>
      </w:r>
      <w:r>
        <w:t>водиться до сведения соответствующих лиц, но она не уточн</w:t>
      </w:r>
      <w:r>
        <w:t>и</w:t>
      </w:r>
      <w:r>
        <w:t>ла, принимаются ли какие-либо меры после того, как становится известно о наличии телесного повреждения. Организация "Международная амнистия" сообщила о случае с одним заключенным, который получил - вероятно, в результате жестокого о</w:t>
      </w:r>
      <w:r>
        <w:t>б</w:t>
      </w:r>
      <w:r>
        <w:t>ращения - телесные повреждения и был доставлен в больницу, где ему была оказана медицинская помощь врачом, заключение которого не было принято к сведению. Интересно было бы узнать, в какой мере принимаются во внимание заключения врачей, не относящихся к системе судебных о</w:t>
      </w:r>
      <w:r>
        <w:t>р</w:t>
      </w:r>
      <w:r>
        <w:t>ганов.</w:t>
      </w:r>
    </w:p>
    <w:p w:rsidR="00A86EAB" w:rsidRDefault="00A86EAB" w:rsidP="00A237F4">
      <w:pPr>
        <w:pStyle w:val="SingleTxtGR"/>
      </w:pPr>
      <w:r>
        <w:t>42.</w:t>
      </w:r>
      <w:r>
        <w:tab/>
        <w:t xml:space="preserve">Касаясь вопроса об оказании поддержки, в частности психологической, жертвам преступлений, совершенных с применением насилия, г-жа </w:t>
      </w:r>
      <w:proofErr w:type="spellStart"/>
      <w:r>
        <w:t>Свеосс</w:t>
      </w:r>
      <w:proofErr w:type="spellEnd"/>
      <w:r>
        <w:t xml:space="preserve"> х</w:t>
      </w:r>
      <w:r>
        <w:t>о</w:t>
      </w:r>
      <w:r>
        <w:t>тела бы знать, оказывают ли им эту помощь специалисты-травматологи, являе</w:t>
      </w:r>
      <w:r>
        <w:t>т</w:t>
      </w:r>
      <w:r>
        <w:t>ся ли эта помощь бе</w:t>
      </w:r>
      <w:r>
        <w:t>с</w:t>
      </w:r>
      <w:r>
        <w:t>платной, существует ли лист ожидания для ее получения и могут ли ее также получать просители убежища и беженцы.</w:t>
      </w:r>
    </w:p>
    <w:p w:rsidR="00A86EAB" w:rsidRPr="00BC6429" w:rsidRDefault="00A86EAB" w:rsidP="00A237F4">
      <w:pPr>
        <w:pStyle w:val="SingleTxtGR"/>
      </w:pPr>
      <w:r>
        <w:t>43.</w:t>
      </w:r>
      <w:r>
        <w:tab/>
      </w:r>
      <w:r>
        <w:rPr>
          <w:b/>
        </w:rPr>
        <w:t xml:space="preserve">Г-н Ван </w:t>
      </w:r>
      <w:proofErr w:type="spellStart"/>
      <w:r>
        <w:rPr>
          <w:b/>
        </w:rPr>
        <w:t>Сюэсянь</w:t>
      </w:r>
      <w:proofErr w:type="spellEnd"/>
      <w:r>
        <w:rPr>
          <w:b/>
        </w:rPr>
        <w:t xml:space="preserve"> </w:t>
      </w:r>
      <w:r>
        <w:t>обращается с просьбой о предоставлении уточнений в отнош</w:t>
      </w:r>
      <w:r>
        <w:t>е</w:t>
      </w:r>
      <w:r>
        <w:t>нии системы содержания под стражей в условиях строгой изоляции. Он хотел бы, в частности, знать, рассматривается ли соответствующее лицо в кач</w:t>
      </w:r>
      <w:r>
        <w:t>е</w:t>
      </w:r>
      <w:r>
        <w:t>стве обычного заключенного или же особый режим применяется к нему уже в период времени между моментом подачи ходатайства о разрешении использ</w:t>
      </w:r>
      <w:r>
        <w:t>о</w:t>
      </w:r>
      <w:r>
        <w:t>вать по отношению к нему содержание под стражей в условиях строгой изол</w:t>
      </w:r>
      <w:r>
        <w:t>я</w:t>
      </w:r>
      <w:r>
        <w:t>ции и моментом вынесения судьей решения, санкционирующего или не сан</w:t>
      </w:r>
      <w:r>
        <w:t>к</w:t>
      </w:r>
      <w:r>
        <w:t>ционирующего применение этой меры. Применение особого режима в этот промежуток времени означало бы предвосхищение решения судьи. Кроме того, имеются основания для постановки вопроса о том, не ущемляются ли права л</w:t>
      </w:r>
      <w:r>
        <w:t>и</w:t>
      </w:r>
      <w:r>
        <w:t>ца, заключенного под стражу, в нарушение п</w:t>
      </w:r>
      <w:r>
        <w:t>о</w:t>
      </w:r>
      <w:r>
        <w:t>ложения Конвенции тем, что ему не разрешается воспользоваться услугами врача по своему выбору или связат</w:t>
      </w:r>
      <w:r>
        <w:t>ь</w:t>
      </w:r>
      <w:r>
        <w:t>ся с кем-либо из своих близких. Было бы интересно услышать мнение делег</w:t>
      </w:r>
      <w:r>
        <w:t>а</w:t>
      </w:r>
      <w:r>
        <w:t>ции по этому в</w:t>
      </w:r>
      <w:r>
        <w:t>о</w:t>
      </w:r>
      <w:r>
        <w:t>просу.</w:t>
      </w:r>
    </w:p>
    <w:p w:rsidR="00A86EAB" w:rsidRPr="00AA7D4B" w:rsidRDefault="00A86EAB" w:rsidP="00A237F4">
      <w:pPr>
        <w:pStyle w:val="SingleTxtGR"/>
      </w:pPr>
      <w:r>
        <w:t>44.</w:t>
      </w:r>
      <w:r>
        <w:tab/>
      </w:r>
      <w:r>
        <w:rPr>
          <w:b/>
        </w:rPr>
        <w:t>Г-н Ковалев</w:t>
      </w:r>
      <w:r>
        <w:t xml:space="preserve"> говорит, что в настоящее время на рассмотрении находится проект текста, предусматривающий внесение изменений в пункт 4 статьи 23 З</w:t>
      </w:r>
      <w:r>
        <w:t>а</w:t>
      </w:r>
      <w:r>
        <w:t>кона о судебной системе, регулирующий применение универсальной юрисди</w:t>
      </w:r>
      <w:r>
        <w:t>к</w:t>
      </w:r>
      <w:r>
        <w:t>ции, и что в случае его принятия применение универсальной юрисдикции будет ограничено случаями, в которых потерпевшими являются граждане Испании или в которых затрагиваются интересы Испании. Это способно привести к н</w:t>
      </w:r>
      <w:r>
        <w:t>е</w:t>
      </w:r>
      <w:r>
        <w:t>обходимости прекращения инициированных пр</w:t>
      </w:r>
      <w:r>
        <w:t>о</w:t>
      </w:r>
      <w:r>
        <w:t>цедур в испанских судах по той лишь причине, что аналогичный процесс был начат в какой-то другой стране, при этом существует риск того, что проведенные в этой стране расследования не были независимыми, беспристрастными и тщательными, как того требует международное право. Помимо этого, в том случае, если следственному судье не удастся доказать, что подозреваемый находился в свое время на территории И</w:t>
      </w:r>
      <w:r>
        <w:t>с</w:t>
      </w:r>
      <w:r>
        <w:t>пании, он не сможет требовать его экстрадиции в Испанию для предания его там суду. С точки зрения международного права применение универсальной юрисдикции не является обязательством; речь в этом случае идет об одном из средств борьбы с безнаказа</w:t>
      </w:r>
      <w:r>
        <w:t>н</w:t>
      </w:r>
      <w:r>
        <w:t>ностью лиц, совершивших тяжкие преступления. В силу этого было бы желательно, чтобы испанские власти отозвали упомянутый законопроект и сохранили действующий режим. Интересно было бы знать, что думает об этом делегация и что можно было бы сделать в этой связи.</w:t>
      </w:r>
    </w:p>
    <w:p w:rsidR="00A86EAB" w:rsidRPr="00B65AAD" w:rsidRDefault="00A86EAB" w:rsidP="00A237F4">
      <w:pPr>
        <w:pStyle w:val="SingleTxtGR"/>
      </w:pPr>
      <w:r>
        <w:t>45.</w:t>
      </w:r>
      <w:r>
        <w:tab/>
      </w:r>
      <w:r>
        <w:rPr>
          <w:b/>
        </w:rPr>
        <w:t>Г-жа Гаер</w:t>
      </w:r>
      <w:r>
        <w:t xml:space="preserve"> говорит, что, насколько ей помнится, на пятьдесят девятой сессии К</w:t>
      </w:r>
      <w:r>
        <w:t>о</w:t>
      </w:r>
      <w:r>
        <w:t xml:space="preserve">миссии по правам человека в 2002 году делегация Испании покинула зал заседаний во время представления Специальным докладчиком по вопросу о пытках г-ном Тео </w:t>
      </w:r>
      <w:proofErr w:type="spellStart"/>
      <w:r>
        <w:t>ван</w:t>
      </w:r>
      <w:proofErr w:type="spellEnd"/>
      <w:r>
        <w:t xml:space="preserve"> </w:t>
      </w:r>
      <w:proofErr w:type="spellStart"/>
      <w:r>
        <w:t>Бовеном</w:t>
      </w:r>
      <w:proofErr w:type="spellEnd"/>
      <w:r>
        <w:t xml:space="preserve"> добавления к его докладу о поездке в Испанию </w:t>
      </w:r>
      <w:r w:rsidRPr="00FB39C1">
        <w:t>(</w:t>
      </w:r>
      <w:r w:rsidRPr="00FB39C1">
        <w:rPr>
          <w:lang w:val="fr-CH"/>
        </w:rPr>
        <w:t>E</w:t>
      </w:r>
      <w:r w:rsidRPr="00FB39C1">
        <w:t>/</w:t>
      </w:r>
      <w:proofErr w:type="spellStart"/>
      <w:r w:rsidRPr="00FB39C1">
        <w:rPr>
          <w:lang w:val="fr-CH"/>
        </w:rPr>
        <w:t>CN</w:t>
      </w:r>
      <w:proofErr w:type="spellEnd"/>
      <w:r w:rsidRPr="00FB39C1">
        <w:t>.4/2004/56/</w:t>
      </w:r>
      <w:proofErr w:type="spellStart"/>
      <w:r w:rsidRPr="00FB39C1">
        <w:rPr>
          <w:lang w:val="fr-CH"/>
        </w:rPr>
        <w:t>Add</w:t>
      </w:r>
      <w:proofErr w:type="spellEnd"/>
      <w:r w:rsidRPr="00FB39C1">
        <w:t>.2).</w:t>
      </w:r>
      <w:r>
        <w:t xml:space="preserve"> В этом докладе испанским властям было, в частности, рекомендовано принять общий план действий по предотвращению и пресеч</w:t>
      </w:r>
      <w:r>
        <w:t>е</w:t>
      </w:r>
      <w:r>
        <w:t>нию пыток и других жестоких, бесчеловечных или унижающих достоинство видов обращения и наказания и обеспечить, чтобы по любой жалобе, каса</w:t>
      </w:r>
      <w:r>
        <w:t>ю</w:t>
      </w:r>
      <w:r>
        <w:t>щейся актов пытки или видов жестокого обращения, соответствующими орг</w:t>
      </w:r>
      <w:r>
        <w:t>а</w:t>
      </w:r>
      <w:r>
        <w:t>нами проводилось оперативное и эффективное расследование. Было бы целес</w:t>
      </w:r>
      <w:r>
        <w:t>о</w:t>
      </w:r>
      <w:r>
        <w:t>образно узнать, почему Испания расценила этот доклад столь спорным. Напр</w:t>
      </w:r>
      <w:r>
        <w:t>о</w:t>
      </w:r>
      <w:r>
        <w:t>тив, власти этой страны совсем иначе отнеслись к публикации доклада Спец</w:t>
      </w:r>
      <w:r>
        <w:t>и</w:t>
      </w:r>
      <w:r>
        <w:t xml:space="preserve">ального докладчика по вопросу о защите прав человека и основных свобод в условиях борьбы с терроризмом о его поездке в Испанию </w:t>
      </w:r>
      <w:r w:rsidRPr="00B65AAD">
        <w:t>(</w:t>
      </w:r>
      <w:r w:rsidRPr="00B65AAD">
        <w:rPr>
          <w:lang w:val="fr-FR"/>
        </w:rPr>
        <w:t>A</w:t>
      </w:r>
      <w:r w:rsidRPr="00B65AAD">
        <w:t>/</w:t>
      </w:r>
      <w:proofErr w:type="spellStart"/>
      <w:r w:rsidRPr="00B65AAD">
        <w:rPr>
          <w:lang w:val="fr-FR"/>
        </w:rPr>
        <w:t>HRC</w:t>
      </w:r>
      <w:proofErr w:type="spellEnd"/>
      <w:r w:rsidRPr="00B65AAD">
        <w:t>/10/3/</w:t>
      </w:r>
      <w:proofErr w:type="spellStart"/>
      <w:r w:rsidRPr="00B65AAD">
        <w:rPr>
          <w:lang w:val="fr-FR"/>
        </w:rPr>
        <w:t>Add</w:t>
      </w:r>
      <w:proofErr w:type="spellEnd"/>
      <w:r w:rsidRPr="00B65AAD">
        <w:t>.2),</w:t>
      </w:r>
      <w:r>
        <w:t xml:space="preserve"> в котором было рекомендовано без каких-либо оговорок прекратить использ</w:t>
      </w:r>
      <w:r>
        <w:t>о</w:t>
      </w:r>
      <w:r>
        <w:t>вание режима содержания в условиях строгой изоляции, поскольку, будучи и</w:t>
      </w:r>
      <w:r>
        <w:t>с</w:t>
      </w:r>
      <w:r>
        <w:t>ключительным режимом, он создает благоприятные условия для видов обращ</w:t>
      </w:r>
      <w:r>
        <w:t>е</w:t>
      </w:r>
      <w:r>
        <w:t>ния, противоречащих Конвенции. Следует ли из этого делать вывод о том, что Испания намерена выпо</w:t>
      </w:r>
      <w:r>
        <w:t>л</w:t>
      </w:r>
      <w:r>
        <w:t>нить эту рекомендацию?</w:t>
      </w:r>
    </w:p>
    <w:p w:rsidR="00A86EAB" w:rsidRDefault="00A86EAB" w:rsidP="00A237F4">
      <w:pPr>
        <w:pStyle w:val="SingleTxtGR"/>
      </w:pPr>
      <w:r>
        <w:t>46.</w:t>
      </w:r>
      <w:r>
        <w:tab/>
        <w:t>Комитет часто обращается к государствам-участникам с просьбой пров</w:t>
      </w:r>
      <w:r>
        <w:t>о</w:t>
      </w:r>
      <w:r>
        <w:t>дить видеозапись допросов; поэтому он может выразить лишь удовлетворение в связи с информацией о том, что все испанские комиссариаты полиции были о</w:t>
      </w:r>
      <w:r>
        <w:t>с</w:t>
      </w:r>
      <w:r>
        <w:t>нащены системами видеозаписи. Вместе с тем в отличие от того, что сообщае</w:t>
      </w:r>
      <w:r>
        <w:t>т</w:t>
      </w:r>
      <w:r>
        <w:t>ся Испанией в ее письменных ответах, несколько НПО подчеркнули, что фи</w:t>
      </w:r>
      <w:r>
        <w:t>к</w:t>
      </w:r>
      <w:r>
        <w:t>сировать на пленке в режиме реального времени условия жизни лиц, содерж</w:t>
      </w:r>
      <w:r>
        <w:t>а</w:t>
      </w:r>
      <w:r>
        <w:t>щихся в режиме строгой изоляции, и обращение с ними в течение всего срока заключения технически невозможно. Поэтому разъяснения по этим вопросам приветствовались бы. Если говорить в целом, то Комитету хотелось бы знать, по какой причине испанские власти сделали выбор в пользу такой сист</w:t>
      </w:r>
      <w:r>
        <w:t>е</w:t>
      </w:r>
      <w:r>
        <w:t>мы.</w:t>
      </w:r>
    </w:p>
    <w:p w:rsidR="00A86EAB" w:rsidRDefault="00A86EAB" w:rsidP="00A237F4">
      <w:pPr>
        <w:pStyle w:val="SingleTxtGR"/>
      </w:pPr>
      <w:r>
        <w:t>47.</w:t>
      </w:r>
      <w:r>
        <w:tab/>
        <w:t xml:space="preserve">В отношении российского гражданина чеченской национальности Мурата </w:t>
      </w:r>
      <w:proofErr w:type="spellStart"/>
      <w:r>
        <w:t>Ахм</w:t>
      </w:r>
      <w:r>
        <w:t>е</w:t>
      </w:r>
      <w:r>
        <w:t>довича</w:t>
      </w:r>
      <w:proofErr w:type="spellEnd"/>
      <w:r>
        <w:t xml:space="preserve"> </w:t>
      </w:r>
      <w:proofErr w:type="spellStart"/>
      <w:r>
        <w:t>Гасаева</w:t>
      </w:r>
      <w:proofErr w:type="spellEnd"/>
      <w:r>
        <w:t>, экстрадиции которого добивается Российская Федерация, государство-участник сообщает в пункте 87 своих письменных ответов, что и</w:t>
      </w:r>
      <w:r>
        <w:t>с</w:t>
      </w:r>
      <w:r>
        <w:t>панское правительство обратилось с просьбой к российским властям дать с</w:t>
      </w:r>
      <w:r>
        <w:t>о</w:t>
      </w:r>
      <w:r>
        <w:t>гласие на поездку лица, назн</w:t>
      </w:r>
      <w:r>
        <w:t>а</w:t>
      </w:r>
      <w:r>
        <w:t>ченного Комитетом против пыток или Комитетом по предупреждению пыток Совета Европы, или в противном случае одного из сотрудников посольства Испании в Москве прежде чем принять решение об экстрадиции упомянутого лица. Г-жа Гаер хотела бы знать, отреагировало ли правительство Российской Федерации на эту просьбу. В своих письменных о</w:t>
      </w:r>
      <w:r>
        <w:t>т</w:t>
      </w:r>
      <w:r>
        <w:t>ветах Испания сообщает также, что персонал посольства Испании в Москве р</w:t>
      </w:r>
      <w:r>
        <w:t>е</w:t>
      </w:r>
      <w:r>
        <w:t xml:space="preserve">гулярно подготавливает доклады о положении и условиях содержания </w:t>
      </w:r>
      <w:proofErr w:type="spellStart"/>
      <w:r>
        <w:t>экстр</w:t>
      </w:r>
      <w:r>
        <w:t>а</w:t>
      </w:r>
      <w:r>
        <w:t>дированных</w:t>
      </w:r>
      <w:proofErr w:type="spellEnd"/>
      <w:r>
        <w:t xml:space="preserve"> заключенных. Интересно было бы узнать мнение делегации по в</w:t>
      </w:r>
      <w:r>
        <w:t>о</w:t>
      </w:r>
      <w:r>
        <w:t>просу об эффективности таких мер в связи со статьей 3 Конвенции. В более широком плане Комитет хотел бы знать, каким образом власти Испании опр</w:t>
      </w:r>
      <w:r>
        <w:t>е</w:t>
      </w:r>
      <w:r>
        <w:t>деляют достаточность данных им дипломатических гарантий. Целесообразно было бы также узнать, в скольких случаях Испания сочла такие гарантии удо</w:t>
      </w:r>
      <w:r>
        <w:t>в</w:t>
      </w:r>
      <w:r>
        <w:t>летворительными.</w:t>
      </w:r>
    </w:p>
    <w:p w:rsidR="00A86EAB" w:rsidRDefault="00A86EAB" w:rsidP="00A237F4">
      <w:pPr>
        <w:pStyle w:val="SingleTxtGR"/>
      </w:pPr>
      <w:r>
        <w:t>48.</w:t>
      </w:r>
      <w:r>
        <w:tab/>
        <w:t>В пункте 46 письменных ответов говорится, что в Испании никаких ос</w:t>
      </w:r>
      <w:r>
        <w:t>о</w:t>
      </w:r>
      <w:r>
        <w:t>бых мер по предотвращению насилия в отношении женщин, содержащихся под стражей, не пр</w:t>
      </w:r>
      <w:r>
        <w:t>е</w:t>
      </w:r>
      <w:r>
        <w:t>дусмотрено, поскольку в рамках всей пенитенциарной системы действуют многочисленные гарантии, обеспечивающие предотвращение нас</w:t>
      </w:r>
      <w:r>
        <w:t>и</w:t>
      </w:r>
      <w:r>
        <w:t>лия подобного рода. В полной мере отдавая себе отчет в усилиях, прилагаемых государством-участником в этой о</w:t>
      </w:r>
      <w:r>
        <w:t>б</w:t>
      </w:r>
      <w:r>
        <w:t>ласти, г-жа Гаер тем не менее настаивает на важности адресных мер, эффективность которых была доказана. Отмечая далее, что в пункте 380 письменных ответов госуда</w:t>
      </w:r>
      <w:r>
        <w:t>р</w:t>
      </w:r>
      <w:r>
        <w:t>ство-участник сообщает, что в статистических данных о лицах, осужденных за совершение актов пытки и в</w:t>
      </w:r>
      <w:r>
        <w:t>и</w:t>
      </w:r>
      <w:r>
        <w:t>дов обращения, противоречащих Конвенции, "не учитывается этническое пр</w:t>
      </w:r>
      <w:r>
        <w:t>о</w:t>
      </w:r>
      <w:r>
        <w:t>исхождение", она хотела бы все же подчеркнуть полезность данных, разукру</w:t>
      </w:r>
      <w:r>
        <w:t>п</w:t>
      </w:r>
      <w:r>
        <w:t>ненных по данному признаку, для выявления причин совершения актов, прот</w:t>
      </w:r>
      <w:r>
        <w:t>и</w:t>
      </w:r>
      <w:r>
        <w:t>воречащих Конвенции против пыток; она хотела бы также знать в этой связи, каким образом Испания определяет понятие "этническая группа".</w:t>
      </w:r>
    </w:p>
    <w:p w:rsidR="00A86EAB" w:rsidRPr="00393C65" w:rsidRDefault="00A86EAB" w:rsidP="00A237F4">
      <w:pPr>
        <w:pStyle w:val="SingleTxtGR"/>
      </w:pPr>
      <w:r>
        <w:t>49.</w:t>
      </w:r>
      <w:r>
        <w:tab/>
      </w:r>
      <w:r>
        <w:rPr>
          <w:b/>
        </w:rPr>
        <w:t>Председатель</w:t>
      </w:r>
      <w:r>
        <w:t>, выступая в качестве Докладчика по Испании, заявляет, что он х</w:t>
      </w:r>
      <w:r>
        <w:t>о</w:t>
      </w:r>
      <w:r>
        <w:t>тел бы получить информацию о той реакции, которую вызвала отмена смертной казни в государстве-участнике. Он предлагает также делегации уто</w:t>
      </w:r>
      <w:r>
        <w:t>ч</w:t>
      </w:r>
      <w:r>
        <w:t>нить, в каком именно плане наличие дипломатических заверений служит дост</w:t>
      </w:r>
      <w:r>
        <w:t>а</w:t>
      </w:r>
      <w:r>
        <w:t>точными гарантиями с точки зрения статьи 3 Конвенции.</w:t>
      </w:r>
    </w:p>
    <w:p w:rsidR="00A86EAB" w:rsidRPr="009B311D" w:rsidRDefault="00A86EAB" w:rsidP="00A237F4">
      <w:pPr>
        <w:pStyle w:val="SingleTxtGR"/>
      </w:pPr>
      <w:r>
        <w:t>50.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Гарригес</w:t>
      </w:r>
      <w:proofErr w:type="spellEnd"/>
      <w:r>
        <w:t xml:space="preserve"> (Испания) говорит, что делегация Испании с большим вн</w:t>
      </w:r>
      <w:r>
        <w:t>и</w:t>
      </w:r>
      <w:r>
        <w:t>манием выслушала вопросы, заданные членами Комитета, и предлагает отв</w:t>
      </w:r>
      <w:r>
        <w:t>е</w:t>
      </w:r>
      <w:r>
        <w:t>тить на них на сл</w:t>
      </w:r>
      <w:r>
        <w:t>е</w:t>
      </w:r>
      <w:r>
        <w:t>дующем заседании.</w:t>
      </w:r>
    </w:p>
    <w:p w:rsidR="00A86EAB" w:rsidRPr="007A1851" w:rsidRDefault="00A86EAB" w:rsidP="00A237F4">
      <w:pPr>
        <w:pStyle w:val="H4GR"/>
      </w:pPr>
      <w:r>
        <w:tab/>
      </w:r>
      <w:r>
        <w:tab/>
      </w:r>
      <w:r w:rsidRPr="007A1851">
        <w:t>Первая (открытая) часть заседания закрывается в 17 ч. 25 м.</w:t>
      </w:r>
    </w:p>
    <w:sectPr w:rsidR="00A86EAB" w:rsidRPr="007A1851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E64" w:rsidRDefault="005F4E64">
      <w:r>
        <w:rPr>
          <w:lang w:val="en-US"/>
        </w:rPr>
        <w:tab/>
      </w:r>
      <w:r>
        <w:separator/>
      </w:r>
    </w:p>
  </w:endnote>
  <w:endnote w:type="continuationSeparator" w:id="0">
    <w:p w:rsidR="005F4E64" w:rsidRDefault="005F4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E64" w:rsidRPr="00B74BE2" w:rsidRDefault="005F4E64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8057D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GE.09-46287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E64" w:rsidRPr="00B74BE2" w:rsidRDefault="005F4E64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GE.09-46287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8057D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E64" w:rsidRPr="002B6032" w:rsidRDefault="005F4E64">
    <w:pPr>
      <w:pStyle w:val="Footer"/>
      <w:rPr>
        <w:sz w:val="20"/>
        <w:lang w:val="en-US"/>
      </w:rPr>
    </w:pPr>
    <w:r>
      <w:rPr>
        <w:sz w:val="20"/>
        <w:lang w:val="en-US"/>
      </w:rPr>
      <w:t>GE.09-46287  (R)  240310  250310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E64" w:rsidRPr="00F71F63" w:rsidRDefault="005F4E6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F4E64" w:rsidRPr="00F71F63" w:rsidRDefault="005F4E6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F4E64" w:rsidRPr="00635E86" w:rsidRDefault="005F4E64" w:rsidP="00635E86">
      <w:pPr>
        <w:pStyle w:val="Footer"/>
      </w:pPr>
    </w:p>
  </w:footnote>
  <w:footnote w:id="1">
    <w:p w:rsidR="005F4E64" w:rsidRDefault="005F4E64" w:rsidP="00AB3FCE">
      <w:pPr>
        <w:pStyle w:val="FootnoteText"/>
        <w:spacing w:line="240" w:lineRule="exact"/>
        <w:rPr>
          <w:lang w:val="en-US"/>
        </w:rPr>
      </w:pPr>
      <w:r>
        <w:tab/>
      </w:r>
      <w:r w:rsidRPr="00156A51">
        <w:rPr>
          <w:rStyle w:val="FootnoteReference"/>
          <w:sz w:val="20"/>
          <w:vertAlign w:val="baseline"/>
          <w:lang w:val="ru-RU"/>
        </w:rPr>
        <w:t>*</w:t>
      </w:r>
      <w:r w:rsidRPr="00156A51">
        <w:rPr>
          <w:lang w:val="ru-RU"/>
        </w:rPr>
        <w:tab/>
      </w:r>
      <w:r>
        <w:rPr>
          <w:lang w:val="ru-RU"/>
        </w:rPr>
        <w:t>Краткий отчет о второй (закрытой) части заседания издан в качестве документа САТ/С/</w:t>
      </w:r>
      <w:r>
        <w:rPr>
          <w:lang w:val="en-US"/>
        </w:rPr>
        <w:t>SR</w:t>
      </w:r>
      <w:r w:rsidRPr="00156A51">
        <w:rPr>
          <w:lang w:val="ru-RU"/>
        </w:rPr>
        <w:t>.913/</w:t>
      </w:r>
      <w:r>
        <w:rPr>
          <w:lang w:val="en-US"/>
        </w:rPr>
        <w:t>Add</w:t>
      </w:r>
      <w:r w:rsidRPr="00156A51">
        <w:rPr>
          <w:lang w:val="ru-RU"/>
        </w:rPr>
        <w:t>.1</w:t>
      </w:r>
      <w:r>
        <w:rPr>
          <w:lang w:val="ru-RU"/>
        </w:rPr>
        <w:t>.</w:t>
      </w:r>
    </w:p>
    <w:p w:rsidR="005F4E64" w:rsidRDefault="005F4E64" w:rsidP="0034086F">
      <w:pPr>
        <w:pBdr>
          <w:bottom w:val="single" w:sz="4" w:space="1" w:color="auto"/>
        </w:pBdr>
        <w:spacing w:line="240" w:lineRule="auto"/>
      </w:pPr>
    </w:p>
    <w:p w:rsidR="005F4E64" w:rsidRPr="00AA2A96" w:rsidRDefault="005F4E64" w:rsidP="008654EE">
      <w:pPr>
        <w:pStyle w:val="FootnoteText"/>
        <w:spacing w:after="120" w:line="240" w:lineRule="exact"/>
        <w:rPr>
          <w:szCs w:val="18"/>
          <w:lang w:val="ru-RU"/>
        </w:rPr>
      </w:pPr>
      <w:r w:rsidRPr="00AA2A96">
        <w:rPr>
          <w:szCs w:val="18"/>
          <w:lang w:val="ru-RU"/>
        </w:rPr>
        <w:tab/>
      </w:r>
      <w:r w:rsidRPr="00AA2A96">
        <w:rPr>
          <w:szCs w:val="18"/>
          <w:lang w:val="ru-RU"/>
        </w:rPr>
        <w:tab/>
        <w:t>В настоящий отчет могут вноситься поправки.</w:t>
      </w:r>
    </w:p>
    <w:p w:rsidR="005F4E64" w:rsidRPr="0034086F" w:rsidRDefault="005F4E64" w:rsidP="008654EE">
      <w:pPr>
        <w:pStyle w:val="FootnoteText"/>
        <w:spacing w:after="120" w:line="240" w:lineRule="exact"/>
        <w:rPr>
          <w:lang w:val="ru-RU"/>
        </w:rPr>
      </w:pPr>
      <w:r w:rsidRPr="0034086F">
        <w:rPr>
          <w:lang w:val="ru-RU"/>
        </w:rPr>
        <w:tab/>
      </w:r>
      <w:r w:rsidRPr="0034086F">
        <w:rPr>
          <w:lang w:val="ru-RU"/>
        </w:rPr>
        <w:tab/>
        <w:t xml:space="preserve">Поправки должны представляться </w:t>
      </w:r>
      <w:r>
        <w:rPr>
          <w:lang w:val="ru-RU"/>
        </w:rPr>
        <w:t>на одном</w:t>
      </w:r>
      <w:r w:rsidRPr="0034086F">
        <w:rPr>
          <w:lang w:val="ru-RU"/>
        </w:rPr>
        <w:t xml:space="preserve"> рабочих </w:t>
      </w:r>
      <w:r>
        <w:rPr>
          <w:lang w:val="ru-RU"/>
        </w:rPr>
        <w:t>языков. О</w:t>
      </w:r>
      <w:r w:rsidRPr="0034086F">
        <w:rPr>
          <w:lang w:val="ru-RU"/>
        </w:rPr>
        <w:t xml:space="preserve">ни должны быть изложены в пояснительной записке, а также внесены в один из экземпляров отчета. Поправки следует направлять </w:t>
      </w:r>
      <w:r w:rsidRPr="0034086F">
        <w:rPr>
          <w:i/>
          <w:lang w:val="ru-RU"/>
        </w:rPr>
        <w:t>в течение одной недели с момента выпуска настоящего документа</w:t>
      </w:r>
      <w:r w:rsidRPr="0034086F">
        <w:rPr>
          <w:lang w:val="ru-RU"/>
        </w:rPr>
        <w:t xml:space="preserve"> в Группу редакционного контроля, комната Е. 4108, Дворец Наций, Женева.</w:t>
      </w:r>
    </w:p>
    <w:p w:rsidR="005F4E64" w:rsidRPr="00551E88" w:rsidRDefault="005F4E64" w:rsidP="0034086F">
      <w:pPr>
        <w:pStyle w:val="FootnoteText"/>
        <w:spacing w:line="240" w:lineRule="exact"/>
        <w:rPr>
          <w:sz w:val="20"/>
          <w:lang w:val="ru-RU"/>
        </w:rPr>
      </w:pPr>
      <w:r w:rsidRPr="0034086F">
        <w:rPr>
          <w:lang w:val="ru-RU"/>
        </w:rPr>
        <w:tab/>
      </w:r>
      <w:r w:rsidRPr="0034086F">
        <w:rPr>
          <w:lang w:val="ru-RU"/>
        </w:rPr>
        <w:tab/>
        <w:t>Любые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E64" w:rsidRPr="008C469F" w:rsidRDefault="005F4E64">
    <w:pPr>
      <w:pStyle w:val="Header"/>
      <w:rPr>
        <w:lang w:val="en-US"/>
      </w:rPr>
    </w:pPr>
    <w:r>
      <w:rPr>
        <w:lang w:val="en-US"/>
      </w:rPr>
      <w:t>CAT/C/SR.913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E64" w:rsidRPr="00B74BE2" w:rsidRDefault="005F4E64">
    <w:pPr>
      <w:pStyle w:val="Header"/>
      <w:rPr>
        <w:lang w:val="en-US"/>
      </w:rPr>
    </w:pPr>
    <w:r>
      <w:rPr>
        <w:lang w:val="en-US"/>
      </w:rPr>
      <w:tab/>
      <w:t>CAT/C/SR.913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F6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45A9"/>
    <w:rsid w:val="0006587D"/>
    <w:rsid w:val="00072C27"/>
    <w:rsid w:val="00085F00"/>
    <w:rsid w:val="00086182"/>
    <w:rsid w:val="00090891"/>
    <w:rsid w:val="00092E62"/>
    <w:rsid w:val="00097975"/>
    <w:rsid w:val="00097C19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92BE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46F3E"/>
    <w:rsid w:val="002629A0"/>
    <w:rsid w:val="0028492B"/>
    <w:rsid w:val="00291C8F"/>
    <w:rsid w:val="002B6032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086F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3602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6BA5"/>
    <w:rsid w:val="004C2A53"/>
    <w:rsid w:val="004C3B35"/>
    <w:rsid w:val="004C43EC"/>
    <w:rsid w:val="004C6C7D"/>
    <w:rsid w:val="004E6729"/>
    <w:rsid w:val="004E708E"/>
    <w:rsid w:val="004F0E47"/>
    <w:rsid w:val="0051339C"/>
    <w:rsid w:val="0051412F"/>
    <w:rsid w:val="00522B6F"/>
    <w:rsid w:val="0052430E"/>
    <w:rsid w:val="005276AD"/>
    <w:rsid w:val="0053566D"/>
    <w:rsid w:val="00540A9A"/>
    <w:rsid w:val="00543522"/>
    <w:rsid w:val="00545680"/>
    <w:rsid w:val="0056618E"/>
    <w:rsid w:val="00576F59"/>
    <w:rsid w:val="00577A34"/>
    <w:rsid w:val="0058057D"/>
    <w:rsid w:val="00580AAD"/>
    <w:rsid w:val="00593A04"/>
    <w:rsid w:val="005A6D5A"/>
    <w:rsid w:val="005B1B28"/>
    <w:rsid w:val="005B7D51"/>
    <w:rsid w:val="005B7F35"/>
    <w:rsid w:val="005C2081"/>
    <w:rsid w:val="005C53B6"/>
    <w:rsid w:val="005C678A"/>
    <w:rsid w:val="005C6F69"/>
    <w:rsid w:val="005D346D"/>
    <w:rsid w:val="005E74AB"/>
    <w:rsid w:val="005F4E64"/>
    <w:rsid w:val="00606A3E"/>
    <w:rsid w:val="006115AA"/>
    <w:rsid w:val="006120AE"/>
    <w:rsid w:val="00635E86"/>
    <w:rsid w:val="00636A37"/>
    <w:rsid w:val="006501A5"/>
    <w:rsid w:val="006567B2"/>
    <w:rsid w:val="0066004B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5D4F"/>
    <w:rsid w:val="006E6860"/>
    <w:rsid w:val="006E7183"/>
    <w:rsid w:val="006F5FBF"/>
    <w:rsid w:val="0070327E"/>
    <w:rsid w:val="00707B5F"/>
    <w:rsid w:val="00712FCF"/>
    <w:rsid w:val="00735602"/>
    <w:rsid w:val="0075279B"/>
    <w:rsid w:val="00753748"/>
    <w:rsid w:val="00762446"/>
    <w:rsid w:val="00781ACB"/>
    <w:rsid w:val="007A79EB"/>
    <w:rsid w:val="007B750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E98"/>
    <w:rsid w:val="00842FED"/>
    <w:rsid w:val="008455CF"/>
    <w:rsid w:val="00847689"/>
    <w:rsid w:val="00861C52"/>
    <w:rsid w:val="008654EE"/>
    <w:rsid w:val="008727A1"/>
    <w:rsid w:val="00873DC0"/>
    <w:rsid w:val="00886B0F"/>
    <w:rsid w:val="00891C08"/>
    <w:rsid w:val="00892100"/>
    <w:rsid w:val="008A3879"/>
    <w:rsid w:val="008A5FA8"/>
    <w:rsid w:val="008A7575"/>
    <w:rsid w:val="008B5F47"/>
    <w:rsid w:val="008C7B87"/>
    <w:rsid w:val="008D6A7A"/>
    <w:rsid w:val="008E3E87"/>
    <w:rsid w:val="008E7F13"/>
    <w:rsid w:val="008F2E94"/>
    <w:rsid w:val="008F3185"/>
    <w:rsid w:val="00915B0A"/>
    <w:rsid w:val="00926904"/>
    <w:rsid w:val="009372F0"/>
    <w:rsid w:val="009522C4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0E4"/>
    <w:rsid w:val="009F56A7"/>
    <w:rsid w:val="009F5B05"/>
    <w:rsid w:val="00A026CA"/>
    <w:rsid w:val="00A07232"/>
    <w:rsid w:val="00A143BF"/>
    <w:rsid w:val="00A14800"/>
    <w:rsid w:val="00A156DE"/>
    <w:rsid w:val="00A157ED"/>
    <w:rsid w:val="00A237F4"/>
    <w:rsid w:val="00A2446A"/>
    <w:rsid w:val="00A325A9"/>
    <w:rsid w:val="00A33358"/>
    <w:rsid w:val="00A4025D"/>
    <w:rsid w:val="00A800D1"/>
    <w:rsid w:val="00A86EAB"/>
    <w:rsid w:val="00A92699"/>
    <w:rsid w:val="00AA2A96"/>
    <w:rsid w:val="00AB3FCE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E4E01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4A47"/>
    <w:rsid w:val="00CE3D6F"/>
    <w:rsid w:val="00CE79A5"/>
    <w:rsid w:val="00CF0042"/>
    <w:rsid w:val="00CF262F"/>
    <w:rsid w:val="00D025D5"/>
    <w:rsid w:val="00D235E7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5D65"/>
    <w:rsid w:val="00E907E9"/>
    <w:rsid w:val="00E96BE7"/>
    <w:rsid w:val="00EA2CD0"/>
    <w:rsid w:val="00EC0044"/>
    <w:rsid w:val="00EC6B9F"/>
    <w:rsid w:val="00EE516D"/>
    <w:rsid w:val="00EF0805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3869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13</Pages>
  <Words>6350</Words>
  <Characters>36197</Characters>
  <Application>Microsoft Office Word</Application>
  <DocSecurity>4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0946287</vt:lpstr>
    </vt:vector>
  </TitlesOfParts>
  <Company>CSD</Company>
  <LinksUpToDate>false</LinksUpToDate>
  <CharactersWithSpaces>42463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0946287</dc:title>
  <dc:subject/>
  <dc:creator>Екатерина Салынская</dc:creator>
  <cp:keywords/>
  <dc:description/>
  <cp:lastModifiedBy>Chouvalova</cp:lastModifiedBy>
  <cp:revision>2</cp:revision>
  <cp:lastPrinted>2010-03-25T10:27:00Z</cp:lastPrinted>
  <dcterms:created xsi:type="dcterms:W3CDTF">2010-03-25T10:34:00Z</dcterms:created>
  <dcterms:modified xsi:type="dcterms:W3CDTF">2010-03-25T10:34:00Z</dcterms:modified>
</cp:coreProperties>
</file>