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27B6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27B6D" w:rsidP="00B27B6D">
            <w:pPr>
              <w:jc w:val="right"/>
            </w:pPr>
            <w:r w:rsidRPr="00B27B6D">
              <w:rPr>
                <w:sz w:val="40"/>
              </w:rPr>
              <w:t>CRC</w:t>
            </w:r>
            <w:r>
              <w:t>/C/MRT/CO/3-5</w:t>
            </w:r>
          </w:p>
        </w:tc>
      </w:tr>
      <w:tr w:rsidR="002D5AAC" w:rsidRPr="0075301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27B6D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27B6D" w:rsidRDefault="00B27B6D" w:rsidP="00B27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November 2018</w:t>
            </w:r>
          </w:p>
          <w:p w:rsidR="00B27B6D" w:rsidRDefault="00B27B6D" w:rsidP="00B27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27B6D" w:rsidRPr="00B937DF" w:rsidRDefault="00B27B6D" w:rsidP="00B27B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B27B6D" w:rsidRPr="00B27B6D" w:rsidRDefault="00B27B6D" w:rsidP="00B27B6D">
      <w:pPr>
        <w:spacing w:before="120"/>
        <w:rPr>
          <w:sz w:val="24"/>
          <w:szCs w:val="24"/>
        </w:rPr>
      </w:pPr>
      <w:r w:rsidRPr="00B27B6D">
        <w:rPr>
          <w:b/>
          <w:bCs/>
          <w:sz w:val="24"/>
          <w:szCs w:val="24"/>
        </w:rPr>
        <w:t>Комитет по правам ребенка</w:t>
      </w:r>
    </w:p>
    <w:p w:rsidR="00B27B6D" w:rsidRPr="00A053F2" w:rsidRDefault="00B27B6D" w:rsidP="00B27B6D">
      <w:pPr>
        <w:pStyle w:val="HChG"/>
        <w:rPr>
          <w:lang w:val="ru-RU"/>
        </w:rPr>
      </w:pPr>
      <w:r>
        <w:rPr>
          <w:bCs/>
          <w:lang w:val="ru-RU"/>
        </w:rPr>
        <w:tab/>
      </w:r>
      <w:r>
        <w:rPr>
          <w:bCs/>
          <w:lang w:val="ru-RU"/>
        </w:rPr>
        <w:tab/>
        <w:t>Заключительные замечания по объединенным третьему</w:t>
      </w:r>
      <w:r w:rsidRPr="00B27B6D">
        <w:rPr>
          <w:bCs/>
          <w:lang w:val="ru-RU"/>
        </w:rPr>
        <w:t>–</w:t>
      </w:r>
      <w:r>
        <w:rPr>
          <w:bCs/>
          <w:lang w:val="ru-RU"/>
        </w:rPr>
        <w:t>пятому периодическим докладам Мавритании</w:t>
      </w:r>
      <w:r w:rsidRPr="00F464F8">
        <w:rPr>
          <w:b w:val="0"/>
          <w:bCs/>
          <w:sz w:val="20"/>
          <w:lang w:val="ru-RU"/>
        </w:rPr>
        <w:footnoteReference w:customMarkFollows="1" w:id="1"/>
        <w:t>*</w:t>
      </w:r>
    </w:p>
    <w:p w:rsidR="00B27B6D" w:rsidRPr="00A053F2" w:rsidRDefault="00B27B6D" w:rsidP="00B27B6D">
      <w:pPr>
        <w:pStyle w:val="HChG"/>
        <w:rPr>
          <w:lang w:val="ru-RU"/>
        </w:rPr>
      </w:pPr>
      <w:r>
        <w:rPr>
          <w:lang w:val="ru-RU"/>
        </w:rPr>
        <w:tab/>
        <w:t>I.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Введение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рассмотрел объединенные третий</w:t>
      </w:r>
      <w:r w:rsidR="00D967E0">
        <w:rPr>
          <w:lang w:val="ru-RU"/>
        </w:rPr>
        <w:t>–</w:t>
      </w:r>
      <w:r>
        <w:rPr>
          <w:lang w:val="ru-RU"/>
        </w:rPr>
        <w:t>пятый периодические доклады Мавритани</w:t>
      </w:r>
      <w:r w:rsidR="00D967E0">
        <w:rPr>
          <w:lang w:val="ru-RU"/>
        </w:rPr>
        <w:t>и</w:t>
      </w:r>
      <w:r>
        <w:rPr>
          <w:lang w:val="ru-RU"/>
        </w:rPr>
        <w:t xml:space="preserve"> (CRC/C/MRT/3-5) на своих 2312-м и 2313-м заседаниях (см. CRC/C/SR.2312 и 2313), состоявшихся 17 и 18 сентября 2018 года, и принял следующие заключительные замечания на своем 2340-м заседании, состоявшемся 5 октября 2018 года. 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представление объединенных третьего</w:t>
      </w:r>
      <w:r w:rsidR="00D967E0">
        <w:rPr>
          <w:lang w:val="ru-RU"/>
        </w:rPr>
        <w:t>–</w:t>
      </w:r>
      <w:r>
        <w:rPr>
          <w:lang w:val="ru-RU"/>
        </w:rPr>
        <w:t xml:space="preserve">пятого периодических докладов государства-участника и письменных ответов на перечень вопросов (CRC/C/MRT/Q/3-5/Add.1),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 </w:t>
      </w:r>
    </w:p>
    <w:p w:rsidR="00B27B6D" w:rsidRPr="00A053F2" w:rsidRDefault="00B27B6D" w:rsidP="00B27B6D">
      <w:pPr>
        <w:pStyle w:val="HChG"/>
        <w:rPr>
          <w:lang w:val="ru-RU"/>
        </w:rPr>
      </w:pPr>
      <w:r>
        <w:rPr>
          <w:lang w:val="ru-RU"/>
        </w:rPr>
        <w:tab/>
        <w:t>II.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Последующие меры, принятые государством-участником, и достигнутый им прогресс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прогресс, достигнутый государством-участником в различных областях, в том числе ратификацию международных договоров или присоединение к ним, в частности ратификацию Конвенции о правах инвалидов и Факультативного протокола к ней, Международной конвенции для защиты всех лиц от насильственных исчезновений и Арабской хартии прав человека. Комитет с удовлетворением отмечает законодательные, институциональные и политические меры, принятые с целью осуществления Конвенции, в частности принятие Общего кодекса о защите детей и восстановление Национального совета по делам детей при канцелярии премьер-министра.</w:t>
      </w:r>
    </w:p>
    <w:p w:rsidR="00B27B6D" w:rsidRPr="00A053F2" w:rsidRDefault="00B27B6D" w:rsidP="00B27B6D">
      <w:pPr>
        <w:pStyle w:val="HChG"/>
        <w:rPr>
          <w:lang w:val="ru-RU"/>
        </w:rPr>
      </w:pPr>
      <w:r>
        <w:rPr>
          <w:lang w:val="ru-RU"/>
        </w:rPr>
        <w:tab/>
        <w:t>III.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Основные области, вызывающие озабоченность, и рекомендации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</w:t>
      </w:r>
      <w:r>
        <w:rPr>
          <w:lang w:val="ru-RU"/>
        </w:rPr>
        <w:lastRenderedPageBreak/>
        <w:t xml:space="preserve">безотлагательные меры: определение ребенка (пункт </w:t>
      </w:r>
      <w:r w:rsidR="00D967E0">
        <w:rPr>
          <w:lang w:val="ru-RU"/>
        </w:rPr>
        <w:t>1</w:t>
      </w:r>
      <w:r>
        <w:rPr>
          <w:lang w:val="ru-RU"/>
        </w:rPr>
        <w:t>6); недискриминация (пункт</w:t>
      </w:r>
      <w:r w:rsidR="00D967E0">
        <w:rPr>
          <w:lang w:val="ru-RU"/>
        </w:rPr>
        <w:t> </w:t>
      </w:r>
      <w:r>
        <w:rPr>
          <w:lang w:val="ru-RU"/>
        </w:rPr>
        <w:t>1</w:t>
      </w:r>
      <w:r w:rsidR="00D967E0">
        <w:rPr>
          <w:lang w:val="ru-RU"/>
        </w:rPr>
        <w:t>8</w:t>
      </w:r>
      <w:r>
        <w:rPr>
          <w:lang w:val="ru-RU"/>
        </w:rPr>
        <w:t xml:space="preserve">); регистрация рождений (пункт 22); образование, включая профессиональное обучение и профориентацию (пункт 36); экономическая эксплуатация, включая детский труд (пункт 41); отправление правосудия по делам несовершеннолетних (пункт 45). </w:t>
      </w:r>
    </w:p>
    <w:p w:rsidR="00B27B6D" w:rsidRPr="00A053F2" w:rsidRDefault="00B27B6D" w:rsidP="00B27B6D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Общие меры по осуществлению (статьи 4, 42 и 44 (6))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Оговорка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 w:rsidRPr="00D967E0">
        <w:rPr>
          <w:spacing w:val="-2"/>
          <w:lang w:val="ru-RU"/>
        </w:rPr>
        <w:t>5.</w:t>
      </w:r>
      <w:r w:rsidRPr="00D967E0">
        <w:rPr>
          <w:spacing w:val="-2"/>
          <w:lang w:val="ru-RU"/>
        </w:rPr>
        <w:tab/>
      </w:r>
      <w:r w:rsidRPr="00D967E0">
        <w:rPr>
          <w:b/>
          <w:bCs/>
          <w:spacing w:val="-2"/>
          <w:lang w:val="ru-RU"/>
        </w:rPr>
        <w:t xml:space="preserve">Комитет подтверждает свои предыдущие рекомендации (CRC/C/MRT/CO/2, </w:t>
      </w:r>
      <w:r>
        <w:rPr>
          <w:b/>
          <w:bCs/>
          <w:lang w:val="ru-RU"/>
        </w:rPr>
        <w:t>пункт 10), и призывает государство-участник снять свою оговорку общего характера к Конвенции.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Законодательство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>
        <w:rPr>
          <w:b/>
          <w:bCs/>
          <w:lang w:val="ru-RU"/>
        </w:rPr>
        <w:t>Отмечая принятие Общего кодекса о защите детей, Комитет выражает сожаление в связи с тем, что этот кодекс не охватывает все положения и принципы Конвенции.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рекомендует государству-участнику:</w:t>
      </w:r>
    </w:p>
    <w:p w:rsidR="00B27B6D" w:rsidRPr="007821B0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7821B0">
        <w:rPr>
          <w:lang w:val="ru-RU"/>
        </w:rPr>
        <w:tab/>
      </w:r>
      <w:r w:rsidRPr="007821B0">
        <w:rPr>
          <w:b/>
          <w:lang w:val="ru-RU"/>
        </w:rPr>
        <w:t>a)</w:t>
      </w:r>
      <w:r w:rsidRPr="007821B0">
        <w:rPr>
          <w:b/>
          <w:lang w:val="ru-RU"/>
        </w:rPr>
        <w:tab/>
      </w:r>
      <w:r w:rsidRPr="007821B0">
        <w:rPr>
          <w:b/>
          <w:bCs/>
          <w:lang w:val="ru-RU"/>
        </w:rPr>
        <w:t>обеспечить, чтобы все принципы и положения Конвенции были в полной мере инкорпорированы во внутреннюю правовую систему в соответствии с предыдущими рекомендациями Комитета (CRC/C/MRT/CO/2, пункт 8);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ускорить законодательные реформы, направленные на запрещение детских</w:t>
      </w:r>
      <w:r w:rsidR="00B27B6D">
        <w:rPr>
          <w:b/>
          <w:bCs/>
          <w:lang w:val="ru-RU"/>
        </w:rPr>
        <w:t xml:space="preserve"> браков без каких-либо исключений, всех форм калечащих операций на женских половых органах и другой вредной практики, в том числе принудительного кормления (гаваж), включая проведение исследования социально-экономических и социально-культурных факторов, которые могут препятствовать осуществлению таких реформ.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Всеобъемлющая политика и стратегия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b/>
          <w:bCs/>
          <w:lang w:val="ru-RU"/>
        </w:rPr>
        <w:t>Отмечая, что никакой новой стратегии на смену Национальной стратегии в области защиты детей на 2009–2013 годы принято не было, Комитет рекомендует государству-участнику:</w:t>
      </w:r>
      <w:r>
        <w:rPr>
          <w:lang w:val="ru-RU"/>
        </w:rPr>
        <w:t xml:space="preserve"> 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 w:rsidRPr="007821B0">
        <w:rPr>
          <w:b/>
          <w:lang w:val="ru-RU"/>
        </w:rPr>
        <w:tab/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принять комплексную политику, включающую в себя все области, охватываемые Конвенцией, опирающуюся на оценку эффективности Национальной стратегии в области защиты детей и предусматривающую участие гражданского общества;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разработать соответствующую стратегию осуществления с конкретными и ограниченными по срокам и поддающимися количественной оценке целями и задачами, обеспеченную достаточными людскими, техническими и финансовыми ресурсами;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си</w:t>
      </w:r>
      <w:r w:rsidR="00B27B6D">
        <w:rPr>
          <w:b/>
          <w:bCs/>
          <w:lang w:val="ru-RU"/>
        </w:rPr>
        <w:t>стематически оценивать осуществление политики для анализа прогресса, выявления пробелов и разработки будущих направлений политики.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Координация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обеспечить, чтобы Управление по делам детей Министерства социальных дел, по делам детей и семьи обладал</w:t>
      </w:r>
      <w:r w:rsidR="00D967E0">
        <w:rPr>
          <w:b/>
          <w:bCs/>
          <w:lang w:val="ru-RU"/>
        </w:rPr>
        <w:t>о</w:t>
      </w:r>
      <w:r>
        <w:rPr>
          <w:b/>
          <w:bCs/>
          <w:lang w:val="ru-RU"/>
        </w:rPr>
        <w:t xml:space="preserve"> четким мандатом и достаточными полномочиями для координирования всей деятельности, связанной с осуществлением Конвенции на межсекторальном, национальном, региональном и местном уровнях.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Он также рекомендует государству-участнику выделить достаточные людские, технические и финансовые ресурсы для эффективного функционирования Управления по делам детей.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Распределение ресурсов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b/>
          <w:bCs/>
          <w:lang w:val="ru-RU"/>
        </w:rPr>
        <w:t>В связи со своим замечанием общего порядка № 19 (2016) о государственных бюджетных ассигнованиях для осуществления прав детей Комитет повторяет свои предыдущие рекомендации (CRC/C/MRT/CO/2, пункт</w:t>
      </w:r>
      <w:r w:rsidR="00D967E0">
        <w:rPr>
          <w:b/>
          <w:bCs/>
          <w:lang w:val="ru-RU"/>
        </w:rPr>
        <w:t> </w:t>
      </w:r>
      <w:r>
        <w:rPr>
          <w:b/>
          <w:bCs/>
          <w:lang w:val="ru-RU"/>
        </w:rPr>
        <w:t>19) и рекомендует государству-участнику: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выделить достаточные людские, финансовые и технические ресурсы на всех уровнях правительства для осуществления всех направлений политики, планов, программ и законодательных мер, ориентированных на детей;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учредить соответствующие механизмы и инклюзивные процессы, через которые гражданское общество, общественность и дети могли бы участвовать во всех этапах бюджетного процесса, включая этапы разработки, осуществления и оценки;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проводить регулярные оценки воздействия бюджетных ассигнований на положение детей для обеспечения того, чтобы они были эффективными, результативными, устойчивыми и согласующимися с принципом недискриминации;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d)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активизировать свои усилия по мобилизации внутренних финансовых р</w:t>
      </w:r>
      <w:r w:rsidR="00B27B6D">
        <w:rPr>
          <w:b/>
          <w:bCs/>
          <w:lang w:val="ru-RU"/>
        </w:rPr>
        <w:t>есурсов в целях обеспечения того, чтобы бюджетные ассигнования для секторов, оказывающих поддержку в осуществлении прав детей, не затрагивались сокращением официальной помощи в целях развития или неблагоприятными экономическими условиями.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Сбор данных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укреплять свою базу данных для сбора данных и обеспечить, чтобы он охватывал все области Конвенции, в том числе те, которые касаются детей, находящихся в неблагоприятном или уязвимом положении, и в частности те, которые касаются насилия в отношении детей, детей-инвалидов, детей в ситуациях улицы и детей-мигрантов;</w:t>
      </w:r>
      <w:r w:rsidR="00B27B6D" w:rsidRPr="007821B0">
        <w:rPr>
          <w:b/>
          <w:lang w:val="ru-RU"/>
        </w:rPr>
        <w:t xml:space="preserve"> 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дезагрегировать данные по возрасту, полу, инвалидности, географическому местоположению, этническому и национальному происхождению и социально-экономическому происхождению;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обеспечить обмен данными и показателями между соответствующими министерствами и их использование для составления, мониторинга и оценки стратегий и программ в интересах эффективного осуществления Конвенции;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d)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учитывать концептуальную и методологическую основу, изложенну</w:t>
      </w:r>
      <w:r w:rsidR="00B27B6D">
        <w:rPr>
          <w:b/>
          <w:bCs/>
          <w:lang w:val="ru-RU"/>
        </w:rPr>
        <w:t>ю в докладе Управления Верховного комиссара Организации Объединенных Наций по правам человека (УВКПЧ) «Показатели соблюдения прав человека: руководство по количественной оценке</w:t>
      </w:r>
      <w:r>
        <w:rPr>
          <w:b/>
          <w:bCs/>
          <w:lang w:val="ru-RU"/>
        </w:rPr>
        <w:t xml:space="preserve"> и осуществлению», в </w:t>
      </w:r>
      <w:r w:rsidR="00B27B6D">
        <w:rPr>
          <w:b/>
          <w:bCs/>
          <w:lang w:val="ru-RU"/>
        </w:rPr>
        <w:t>процессе определения, сбора и распространения статистической информации</w:t>
      </w:r>
      <w:r>
        <w:rPr>
          <w:b/>
          <w:bCs/>
          <w:lang w:val="ru-RU"/>
        </w:rPr>
        <w:t>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Независимый мониторинг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обеспечить независимость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в том числе с точки зрения ее финансирования, мандата и сотрудников категории специалистов, и укрепить свой потенциал по осуществлению контроля за соблюдением прав ребенка и эффективно получать, изучать и рассматривать жалобы, поступающие от детей, с учетом интересов ребенка.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Распространение информации, пов</w:t>
      </w:r>
      <w:r w:rsidR="00412DBB">
        <w:rPr>
          <w:bCs/>
          <w:lang w:val="ru-RU"/>
        </w:rPr>
        <w:t>ышение уровня осведомленности и </w:t>
      </w:r>
      <w:r>
        <w:rPr>
          <w:bCs/>
          <w:lang w:val="ru-RU"/>
        </w:rPr>
        <w:t>подготовка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b/>
          <w:bCs/>
          <w:lang w:val="ru-RU"/>
        </w:rPr>
        <w:t>С удовлетворением отмечая усилия государства-участника по обеспечению профессиональной подготовки по вопросам Конвенции, Комитет напоминает о своих предыдущих рекомендациях (CRC/C/MRT/CO/2, пункты 23 и 24) и рекомендует государству-участнику активизировать его информационно-просветительские и образовательные программы, в том числе кампании, касающиеся Конвенции, в сотрудничестве с гражданским обществом и средствами массовой информации, обеспечивая, чтобы они разрабатывались и реализовывались с учетом интересов детей и на всех четырех национальных языках, с уделением особого внимания девочкам и детям, проживающим в отдаленных и сельских районах.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Сотрудничество с гражданским обществом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b/>
          <w:bCs/>
          <w:lang w:val="ru-RU"/>
        </w:rPr>
        <w:t>Комитет обеспокоен тем, что законопроект об ассоциациях гражданского общества носит ограничительный характер.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рекомендует государству-участнику: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 w:rsidRPr="007821B0">
        <w:rPr>
          <w:b/>
          <w:lang w:val="ru-RU"/>
        </w:rPr>
        <w:tab/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пересмотреть законопроект об ассоциациях гражданского общества с целью устранения ограничений на их регистрацию и функционирование, особенно в случае лиц, работающих в области прав ребенка;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и далее укреплять свое сотрудничество с ассоциациями гражданского общества, в том числе за счет оказания поддержки, необходимой для осущ</w:t>
      </w:r>
      <w:r w:rsidR="00B27B6D">
        <w:rPr>
          <w:b/>
          <w:bCs/>
          <w:lang w:val="ru-RU"/>
        </w:rPr>
        <w:t>ествления их деятельности во всех областях, связанных с поощрением и защитой прав детей, и выделения достаточных ресурсов для Управления по делам детей, с тем чтобы оно могло эффективно координировать свою работу.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Права детей и предпринимательский сектор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>
        <w:rPr>
          <w:b/>
          <w:bCs/>
          <w:lang w:val="ru-RU"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прежде всего применительно к правам детей.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частности, он рекомендует государству-участнику: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 w:rsidRPr="007821B0">
        <w:rPr>
          <w:b/>
          <w:lang w:val="ru-RU"/>
        </w:rPr>
        <w:tab/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установить четкие нормативные рамки для предприятий, осуществляющих свою деятельность в государстве-участнике, в частности в отраслях рыболовства, сельского хозяйства и добычи полезных ископаемых, для обеспечения того, чтобы их деятельность не оказывала негативного воздействия на права детей и не вела к нарушению экологических и иных стандартов;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проанализировать и скорректировать свое законодательство, включая его гражданские, уголовные и административные аспекты, для обеспечения юридической ответственности компаний и их филиалов, которые осуществляют свою деятельность на территории государства-участника или управляются с нее, особенно в горнодобывающей промышленности;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обязать компании проводить оценки экологических, медицинских и правозащитн</w:t>
      </w:r>
      <w:r w:rsidR="00B27B6D">
        <w:rPr>
          <w:b/>
          <w:bCs/>
          <w:lang w:val="ru-RU"/>
        </w:rPr>
        <w:t>ых последствий их предпринимательской деятельности и консультации по этим вопросам и осуществлять их планы по устранению таких последствий, а также обеспечивать полное и публичное раскрытие таких оценок, консультаций и планов.</w:t>
      </w:r>
    </w:p>
    <w:p w:rsidR="00B27B6D" w:rsidRPr="00A053F2" w:rsidRDefault="007821B0" w:rsidP="00B27B6D">
      <w:pPr>
        <w:pStyle w:val="H1G"/>
        <w:rPr>
          <w:lang w:val="ru-RU"/>
        </w:rPr>
      </w:pPr>
      <w:r>
        <w:rPr>
          <w:lang w:val="ru-RU"/>
        </w:rPr>
        <w:lastRenderedPageBreak/>
        <w:tab/>
      </w:r>
      <w:r w:rsidR="00B27B6D">
        <w:rPr>
          <w:lang w:val="ru-RU"/>
        </w:rPr>
        <w:t>B.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Определение ребенка (статья 1)</w:t>
      </w:r>
      <w:r w:rsidR="00B27B6D"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С удовлетворением принимая к сведению Национальный план действий по поощрению отказа от детских браков на 2014–2016 годы и связанную с этим деятельность, Комитет по-прежнему серьезно обеспокоен сохраняющейся высокой распространенностью детских браков.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>
        <w:rPr>
          <w:b/>
          <w:bCs/>
          <w:lang w:val="ru-RU"/>
        </w:rPr>
        <w:t>Комитет настоятельно призывает государство-участник внести поправки в свое законодательство, включая Закон о личном статусе, с тем чтобы запретить вступление в брак в возрасте до 18 лет без каких-либо исключений и принять все необходимые меры для искоренения детских браков при любых обстоятельствах.</w:t>
      </w:r>
      <w:r>
        <w:rPr>
          <w:lang w:val="ru-RU"/>
        </w:rPr>
        <w:t xml:space="preserve"> </w:t>
      </w:r>
    </w:p>
    <w:p w:rsidR="00B27B6D" w:rsidRPr="00A053F2" w:rsidRDefault="007821B0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C.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Общие принципы (статьи 2, 3, 6 и 12)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Недискриминация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Комитет выражает глубокую обеспокоенность в связи с распространенностью дискриминации в отношении девочек и детей из находящихся в неблагоприятном положении или уязвимых групп и выражает сожаление в связи с тем, что государство-участник не признает эту проблему.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>
        <w:rPr>
          <w:b/>
          <w:bCs/>
          <w:lang w:val="ru-RU"/>
        </w:rPr>
        <w:t>Комитет настоятельно призывает государство-участник:</w:t>
      </w:r>
      <w:r>
        <w:rPr>
          <w:lang w:val="ru-RU"/>
        </w:rPr>
        <w:t xml:space="preserve"> </w:t>
      </w:r>
    </w:p>
    <w:p w:rsidR="00B27B6D" w:rsidRPr="007821B0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7821B0">
        <w:rPr>
          <w:lang w:val="ru-RU"/>
        </w:rPr>
        <w:tab/>
      </w:r>
      <w:r w:rsidRPr="007821B0">
        <w:rPr>
          <w:b/>
          <w:lang w:val="ru-RU"/>
        </w:rPr>
        <w:t>a)</w:t>
      </w:r>
      <w:r w:rsidRPr="007821B0">
        <w:rPr>
          <w:b/>
          <w:lang w:val="ru-RU"/>
        </w:rPr>
        <w:tab/>
      </w:r>
      <w:r w:rsidRPr="007821B0">
        <w:rPr>
          <w:b/>
          <w:bCs/>
          <w:lang w:val="ru-RU"/>
        </w:rPr>
        <w:t>в первоочередном порядке принять всеобъемлющую стратегию в целях ликвидации всех форм дискриминации в отношении девочек и детей из находящихся в неблагоприятном положении или уязвимых групп, включая детей, проживающих в рабстве или в рабских условиях, детей, принадлежащих к меньшинствам, детей-инвалидов и детей в ситуациях улицы;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активизировать свои усилия по ликвидации дискриминации в отношении девочек и детей из находящихся в неблагоприятном положении или уязвимых гр</w:t>
      </w:r>
      <w:r w:rsidR="00B27B6D">
        <w:rPr>
          <w:b/>
          <w:bCs/>
          <w:lang w:val="ru-RU"/>
        </w:rPr>
        <w:t>упп населения, в тесном сотрудничестве с гражданским обществом, средствами массовой информации и общинными и религиозными лидерами, посредством проведения информационно-просветительских программ, направленных на создание благоприятных условий, способствующих равенству среди детей.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Наилучшее обеспечение интересов ребенка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>
        <w:rPr>
          <w:b/>
          <w:bCs/>
          <w:lang w:val="ru-RU"/>
        </w:rPr>
        <w:t>В свете своего замечания общего порядка № 14 (2013) о праве ребенка на уделение первоочередного внимания наилучшему обеспечению его интересов Комитет приветствует включение принципа наилучшего обеспечения интересов ребенка в Общий кодекс о защите детей и рекомендует государству-участнику: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наращивать усилия по обеспечению надлежащего учета, последовательного толкования и применения этого права во всех законодательных, административных и су</w:t>
      </w:r>
      <w:r>
        <w:rPr>
          <w:b/>
          <w:bCs/>
          <w:lang w:val="ru-RU"/>
        </w:rPr>
        <w:t>дебных процедурах и решениях, а </w:t>
      </w:r>
      <w:r w:rsidR="00B27B6D" w:rsidRPr="007821B0">
        <w:rPr>
          <w:b/>
          <w:bCs/>
          <w:lang w:val="ru-RU"/>
        </w:rPr>
        <w:t>также во всех стратегиях, программах и проектах, которые касаются детей и оказывают на них влияние;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разработать процедуры и критерии, которыми бы руководствовались все соответствующие уполномоченные лица при определении наилучших интересов ребенка в любой сфере, и уделять надлежащее и первоочередное внимание</w:t>
      </w:r>
      <w:r w:rsidR="00B27B6D" w:rsidRPr="007821B0">
        <w:rPr>
          <w:b/>
          <w:lang w:val="ru-RU"/>
        </w:rPr>
        <w:t xml:space="preserve"> </w:t>
      </w:r>
      <w:r w:rsidR="00B27B6D" w:rsidRPr="007821B0">
        <w:rPr>
          <w:b/>
          <w:bCs/>
          <w:lang w:val="ru-RU"/>
        </w:rPr>
        <w:t>наилучшему обеспечению интересов ребенка;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обеспечивать подготовку всех соответствующих должностных лиц для определения наилучших интересов ребенка при надлежащем толковании и применении этого права на основе процедур и критериев, описанных выше;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d)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оценить на основе процедур и критериев, описанных выше, виды практики, пол</w:t>
      </w:r>
      <w:r w:rsidR="00B27B6D">
        <w:rPr>
          <w:b/>
          <w:bCs/>
          <w:lang w:val="ru-RU"/>
        </w:rPr>
        <w:t>итики и услуг, которые не отвечают наилучшим интересам ребенка, такие, как детские браки.</w:t>
      </w:r>
      <w:r w:rsidR="00B27B6D">
        <w:rPr>
          <w:lang w:val="ru-RU"/>
        </w:rPr>
        <w:t xml:space="preserve"> 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Уважение взглядов ребенка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>
        <w:rPr>
          <w:b/>
          <w:bCs/>
          <w:lang w:val="ru-RU"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  <w:r>
        <w:rPr>
          <w:lang w:val="ru-RU"/>
        </w:rPr>
        <w:t xml:space="preserve"> 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укреплять такие структуры и механизмы, как Детский парламент и муниципальные советы по делам детей, для обеспечения того, чтобы мнения детей были услышаны и должным образом рассмотрены в рамках принятия решений</w:t>
      </w:r>
      <w:r w:rsidR="00B27B6D" w:rsidRPr="007821B0">
        <w:rPr>
          <w:b/>
          <w:lang w:val="ru-RU"/>
        </w:rPr>
        <w:t xml:space="preserve"> </w:t>
      </w:r>
      <w:r w:rsidR="00B27B6D" w:rsidRPr="007821B0">
        <w:rPr>
          <w:b/>
          <w:bCs/>
          <w:lang w:val="ru-RU"/>
        </w:rPr>
        <w:t>на</w:t>
      </w:r>
      <w:r w:rsidR="00B27B6D" w:rsidRPr="007821B0">
        <w:rPr>
          <w:b/>
          <w:lang w:val="ru-RU"/>
        </w:rPr>
        <w:t xml:space="preserve"> </w:t>
      </w:r>
      <w:r w:rsidR="00B27B6D" w:rsidRPr="007821B0">
        <w:rPr>
          <w:b/>
          <w:bCs/>
          <w:lang w:val="ru-RU"/>
        </w:rPr>
        <w:t>национальном и местном уровнях в интересах принятия законов, политики и программ, касающихся детей, и разработать процедуры для участия детей в судебных и административных процедурах, касающихся их или затрагивающих их интересы;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>
        <w:rPr>
          <w:b/>
          <w:bCs/>
          <w:lang w:val="ru-RU"/>
        </w:rPr>
        <w:t>проводить информационно-разъяснительные и просветительские программы в целях поощрения конструктивного и полноценного участия всех детей на всех уровнях общества, на уровне общин, в семье и школах, с уделением особого внимания девочкам и детям, находящимся в неблагоприятном или уязвимом положении.</w:t>
      </w:r>
    </w:p>
    <w:p w:rsidR="00B27B6D" w:rsidRPr="00A053F2" w:rsidRDefault="007821B0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D.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Гражданские права и свободы (статьи 7, 8 и 13</w:t>
      </w:r>
      <w:r w:rsidR="00412DBB">
        <w:rPr>
          <w:bCs/>
          <w:lang w:val="ru-RU"/>
        </w:rPr>
        <w:t>–</w:t>
      </w:r>
      <w:r w:rsidR="00B27B6D">
        <w:rPr>
          <w:bCs/>
          <w:lang w:val="ru-RU"/>
        </w:rPr>
        <w:t>17)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Регистрация рождений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Комитет приветствует меры, принятые с целью поощрения регистрации рождений, в том числе проведенные реформы системы регистрации актов гражданского состояния, введение регистрации биометрических данных и увеличения числа центров регистрации. Однако он по-прежнему обеспокоен сохраняющимся низким показателем регистрации детей, в том числе среди детей из числа просителей убежища и беженцев, и ограниченной осведомленностью населения о важности регистрации рождения детей.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b/>
          <w:bCs/>
          <w:lang w:val="ru-RU"/>
        </w:rPr>
        <w:t>Принимая во внимание задачу 16.9 Целей в области устойчивого развития, касающуюся наличия у всех людей законных удостоверений личности, включая свидетельства о рождении, Комитет рекомендует государству-участнику принять всеобъемлющую национальную стратегию ускоренной регистрации рождений и: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принять все необходимые меры для обеспечения доступа к бесплатной регистрации рождений для всех детей, в том числе путем отмены платы за позднюю регистрацию рождений, использования мобильных пунктов регистрации в сельских районах и лагерях беженцев, включения регистрационных подразделений в состав медицинских учреждений и проведения кампаний по регистрации рождений;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предоставить людские, технические и финансовые ресурсы, необходимые для эффективного функционирования центров регистрации актов гражданского состояния;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упростить процедуры регистрации рождений и сделать их доступными на всех национальных языках;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d)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ак</w:t>
      </w:r>
      <w:r w:rsidR="00B27B6D">
        <w:rPr>
          <w:b/>
          <w:bCs/>
          <w:lang w:val="ru-RU"/>
        </w:rPr>
        <w:t>тивизировать свои усилия, направленные на повышение информированности населения о важности регистрации рождений и на поощрение родителей к регистрации своих детей.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Гражданство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bCs/>
          <w:lang w:val="ru-RU"/>
        </w:rPr>
        <w:t xml:space="preserve">С обеспокоенностью отмечая, что процедуры предоставления гражданства детям, родившимся у матерей-мавританок и отцов, не являющихся гражданами Мавритании, отличаются от соответствующих процедур в случае, когда отцами детей являются мавританцы, Комитет рекомендует государству-участнику пересмотреть свое законодательство о гражданстве, с тем чтобы обеспечить равенство в рамках процедур передачи гражданства детям как по материнской, так и по отцовской линии, в частности для тех детей, которые в противном случае </w:t>
      </w:r>
      <w:r>
        <w:rPr>
          <w:b/>
          <w:bCs/>
          <w:lang w:val="ru-RU"/>
        </w:rPr>
        <w:lastRenderedPageBreak/>
        <w:t>окажутся лицами без гражданства.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рекомендует государству-участнику рассмотреть возможность ратификации Конвенции о статусе апатридов 1954 года и Конвенции о сокращении безгражданства 1961 года.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Рабство и рабовладельческая практика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>
        <w:rPr>
          <w:b/>
          <w:bCs/>
          <w:lang w:val="ru-RU"/>
        </w:rPr>
        <w:t>Комитет приветствует изменение в 2015 году Закона № 2007-042 года о криминализации рабства, в соответствии с которым рабство объявляется преступлением против человечности, и создание специальных трибуналов в каждом регионе для рассмотрения случаев рабства и связанных с ними вопросов, но при этом по-прежнему выражает обеспокоенность по поводу сообщений о существовании рабства по признаку кастовой принадлежности, которая оказывает особое воздействие на девочек, занятых в качестве домашней прислуги, а также отсутствие конкретных мер по интеграции бывших рабов и их детей в общество и просвещение населения о недопустимости традиционной практики рабства.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Ссылаясь на свои предыдущие рекомендации (CRC/C/MRT/CO/2, </w:t>
      </w:r>
      <w:r w:rsidR="007821B0">
        <w:rPr>
          <w:b/>
          <w:bCs/>
          <w:lang w:val="ru-RU"/>
        </w:rPr>
        <w:t>пункт</w:t>
      </w:r>
      <w:r>
        <w:rPr>
          <w:b/>
          <w:bCs/>
          <w:lang w:val="ru-RU"/>
        </w:rPr>
        <w:t xml:space="preserve"> 37), Комитет настоятельно призывает государство-участник: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обеспечить эффективное расследование утверждений относительно детей, живущих в рабстве,</w:t>
      </w:r>
      <w:r w:rsidR="00B27B6D" w:rsidRPr="007821B0">
        <w:rPr>
          <w:b/>
          <w:lang w:val="ru-RU"/>
        </w:rPr>
        <w:t xml:space="preserve"> </w:t>
      </w:r>
      <w:r w:rsidR="00B27B6D" w:rsidRPr="007821B0">
        <w:rPr>
          <w:b/>
          <w:bCs/>
          <w:lang w:val="ru-RU"/>
        </w:rPr>
        <w:t xml:space="preserve">а в случае их подтверждения </w:t>
      </w:r>
      <w:r w:rsidR="00412DBB">
        <w:rPr>
          <w:b/>
          <w:bCs/>
          <w:lang w:val="ru-RU"/>
        </w:rPr>
        <w:t>–</w:t>
      </w:r>
      <w:r w:rsidR="00B27B6D" w:rsidRPr="007821B0">
        <w:rPr>
          <w:b/>
          <w:bCs/>
          <w:lang w:val="ru-RU"/>
        </w:rPr>
        <w:t xml:space="preserve"> освобождение соответствующих детей, предоставление им надлежащего возмещения и поддержки в возвращении в свои семьи, а также привлечение к судебной ответственности и наказание виновных, соразмерное тяжести их преступлений;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обеспечить социальную интеграцию детей, бывших ранее рабами, и облегчить их доступ к образованию и медицинским и социальным услугам;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проводить информационно-просветительские программы, в том числе кампании, направленные на изменение общественного мнения по поводу использования детей в качестве домашней прислуги или сельскохозяйственных работников, или же в качестве невест в принудительных детских браках, с тем чтобы представители общественности поняли, что подобные виды практики являются незаконными и представляют собой формы детского рабства;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d)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проводить сбор и анализ дезагрегированных данных о численности и характерис</w:t>
      </w:r>
      <w:r w:rsidR="00B27B6D">
        <w:rPr>
          <w:b/>
          <w:bCs/>
          <w:lang w:val="ru-RU"/>
        </w:rPr>
        <w:t>тиках детей, проживающих в рабстве или сходных с рабством условиях, с тем чтобы составить представление о масштабах проблемы и принять целевые стратегии и программы для ее решения.</w:t>
      </w:r>
    </w:p>
    <w:p w:rsidR="00B27B6D" w:rsidRPr="00A053F2" w:rsidRDefault="007821B0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E.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Насилие в отношении детей (статьи 19, 24 (3), 28 (2), 34, 37 a) и 39)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Телесные наказания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b/>
          <w:bCs/>
          <w:lang w:val="ru-RU"/>
        </w:rPr>
        <w:t>В связи с отсутствием запрета на телесные наказания во всех условиях и их продолжающегося широкого применения в качестве средства дисциплинарного воздействия на детей Комитет напоминает о своих предыдущих рекомендациях (CRC/C/MRT/CO/2, пункт 41) и настоятельно призывает государство-участник: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7821B0">
        <w:rPr>
          <w:b/>
          <w:lang w:val="ru-RU"/>
        </w:rPr>
        <w:t>a)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пересмотреть свое законодательство, включая Уголовный кодекс и приказ № 2005-015 о судебной защите детей, запретить применение телесных наказаний, включая порку и отсечение конечностей, в качестве меры наказания за любые преступления, совершенные правонарушителем в возрасте до 18 лет;</w:t>
      </w:r>
    </w:p>
    <w:p w:rsidR="00B27B6D" w:rsidRPr="007821B0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b)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однозначным образом запретить применение телесных наказаний при любых условиях;</w:t>
      </w:r>
    </w:p>
    <w:p w:rsidR="00B27B6D" w:rsidRPr="00A053F2" w:rsidRDefault="007821B0" w:rsidP="00B27B6D">
      <w:pPr>
        <w:pStyle w:val="SingleTxtG"/>
        <w:rPr>
          <w:b/>
          <w:bCs/>
          <w:lang w:val="ru-RU"/>
        </w:rPr>
      </w:pPr>
      <w:r w:rsidRPr="007821B0">
        <w:rPr>
          <w:b/>
          <w:lang w:val="ru-RU"/>
        </w:rPr>
        <w:tab/>
      </w:r>
      <w:r w:rsidR="00B27B6D" w:rsidRPr="007821B0">
        <w:rPr>
          <w:b/>
          <w:lang w:val="ru-RU"/>
        </w:rPr>
        <w:tab/>
        <w:t>c)</w:t>
      </w:r>
      <w:r w:rsidR="00B27B6D" w:rsidRPr="007821B0">
        <w:rPr>
          <w:b/>
          <w:lang w:val="ru-RU"/>
        </w:rPr>
        <w:tab/>
      </w:r>
      <w:r w:rsidR="00B27B6D" w:rsidRPr="007821B0">
        <w:rPr>
          <w:b/>
          <w:bCs/>
          <w:lang w:val="ru-RU"/>
        </w:rPr>
        <w:t>поощрять позитивные, ненасильственные и основанные на участии формы в</w:t>
      </w:r>
      <w:r w:rsidR="00B27B6D">
        <w:rPr>
          <w:b/>
          <w:bCs/>
          <w:lang w:val="ru-RU"/>
        </w:rPr>
        <w:t>оспитания и поддержания дисциплины, а также повышать информированность родителей, специалистов, работающих с детьми, и широкой общественности о вредных последствиях телесных наказаний;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ab/>
      </w:r>
      <w:r w:rsidR="00920439">
        <w:rPr>
          <w:lang w:val="ru-RU"/>
        </w:rPr>
        <w:tab/>
      </w:r>
      <w:r w:rsidRPr="00920439">
        <w:rPr>
          <w:b/>
          <w:lang w:val="ru-RU"/>
        </w:rPr>
        <w:t>d)</w:t>
      </w:r>
      <w:r w:rsidRPr="00920439">
        <w:rPr>
          <w:b/>
          <w:lang w:val="ru-RU"/>
        </w:rPr>
        <w:tab/>
      </w:r>
      <w:r>
        <w:rPr>
          <w:b/>
          <w:bCs/>
          <w:lang w:val="ru-RU"/>
        </w:rPr>
        <w:t>обеспечить оперативное преследование и надлежащее наказание правонарушителей в соответствующих административных и судебных органах.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Сексуальная эксплуатация и сексуальные надругательства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>
        <w:rPr>
          <w:b/>
          <w:bCs/>
          <w:lang w:val="ru-RU"/>
        </w:rPr>
        <w:t>Комитет с обеспокоенностью отмечает широкое распространение сексуальной эксплуатации и сексуальных надругательств в государстве-участнике.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Ссылаясь на свое замечание общего порядка № 13 (2011) о праве ребенка на свободу от всех форм насилия и принимая к сведению задачу 16.2 Целей устойчивого развития, касающуюся ликвидации надругательств, эксплуатации, торговли и всех форм насилия и пыток в отношении детей, Комитет рекомендует государству-участнику: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в срочном порядке принять законодательство, включая проект закона о гендерном насилии, установить уголовную ответственность за все формы сексуальной эксплуатации детей и сексуальных надругательств над ними и обеспечить, чтобы виновные подвергались надлежащему судебному преследованию и наказанию;</w:t>
      </w:r>
      <w:r w:rsidR="00B27B6D" w:rsidRPr="00920439">
        <w:rPr>
          <w:b/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 доступные, конфиденциальные, учитывающих интересы детей и эффективные каналы для сообщений о случаях сексуальной эксплуатации и надругательств над детьми, а также эффективную передачу жертв, особенно детей, находящихся в неблагоприятном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и уязвимом положении, на попечение, уход за ними и оказание им вспомогательных услуг;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активизировать проведение информационно-просветительских и образовательных программ, в том числе кампаний, направленных на предупреждение и пресечение сексуальной эксплуатации детей и надругательств над ними и стигматизации жертв</w:t>
      </w:r>
      <w:r w:rsidR="00412DBB">
        <w:rPr>
          <w:b/>
          <w:bCs/>
          <w:lang w:val="ru-RU"/>
        </w:rPr>
        <w:t>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учитывать и удовлетворять медицински</w:t>
      </w:r>
      <w:r w:rsidR="00412DBB">
        <w:rPr>
          <w:b/>
          <w:bCs/>
          <w:lang w:val="ru-RU"/>
        </w:rPr>
        <w:t>е</w:t>
      </w:r>
      <w:r w:rsidR="00B27B6D" w:rsidRPr="00920439">
        <w:rPr>
          <w:b/>
          <w:bCs/>
          <w:lang w:val="ru-RU"/>
        </w:rPr>
        <w:t>, юридически</w:t>
      </w:r>
      <w:r w:rsidR="00412DBB">
        <w:rPr>
          <w:b/>
          <w:bCs/>
          <w:lang w:val="ru-RU"/>
        </w:rPr>
        <w:t>е</w:t>
      </w:r>
      <w:r w:rsidR="00B27B6D" w:rsidRPr="00920439">
        <w:rPr>
          <w:b/>
          <w:bCs/>
          <w:lang w:val="ru-RU"/>
        </w:rPr>
        <w:t xml:space="preserve"> и психосоциальны</w:t>
      </w:r>
      <w:r w:rsidR="00412DBB">
        <w:rPr>
          <w:b/>
          <w:bCs/>
          <w:lang w:val="ru-RU"/>
        </w:rPr>
        <w:t>е</w:t>
      </w:r>
      <w:r w:rsidR="00B27B6D" w:rsidRPr="00920439">
        <w:rPr>
          <w:b/>
          <w:bCs/>
          <w:lang w:val="ru-RU"/>
        </w:rPr>
        <w:t xml:space="preserve"> потребност</w:t>
      </w:r>
      <w:r w:rsidR="00412DBB">
        <w:rPr>
          <w:b/>
          <w:bCs/>
          <w:lang w:val="ru-RU"/>
        </w:rPr>
        <w:t>и</w:t>
      </w:r>
      <w:r w:rsidR="00B27B6D" w:rsidRPr="00920439">
        <w:rPr>
          <w:b/>
          <w:bCs/>
          <w:lang w:val="ru-RU"/>
        </w:rPr>
        <w:t xml:space="preserve"> детей-жертв сексуальной эксплуатации и сексуальных н</w:t>
      </w:r>
      <w:r w:rsidR="00B27B6D">
        <w:rPr>
          <w:b/>
          <w:bCs/>
          <w:lang w:val="ru-RU"/>
        </w:rPr>
        <w:t>адругательств, в том числе путем предоставления им приютов и надлежащих услуг по реабилитации и социальной реинтеграции.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Вредная практика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b/>
          <w:bCs/>
          <w:lang w:val="ru-RU"/>
        </w:rPr>
        <w:t>С учетом Национальной стратегии по поощрению отказа от калечащих операций на женских половых органах/женского обрезания на 2016–2019 годы и в свете своего замечания общего порядка № 18 (2014) о вредной практике, принятого совместно с Комитетом по ликвидации дискриминации в отношении женщин, Комитет настоятельно призывает государство-участник ликвидировать все формы калечащих операций на женских половых органах и принудительного кормления (гаваж) детей и:</w:t>
      </w:r>
      <w:r>
        <w:rPr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однозначным образом установить прямую уголовную ответственность за все виды калечащих операций на женских половых органах и обеспечить строгое соблюдение законодательства в этой области, в том числе посредством выделения достаточных ресурсов на реализацию Национального плана действий по вопросам гендерного насилия, и привлекать к ответственности тех, кто осуществляет такую вредную практику;</w:t>
      </w:r>
      <w:r w:rsidR="00B27B6D" w:rsidRPr="00920439">
        <w:rPr>
          <w:b/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 соблюдение обязательства относительно информирования о случаях калечащих операций на половых органах девочек;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установить защитные механизмы и услуги по защите детей, подвергающихся риску стать жертвой калечащих операций на женских половых органах и принудительного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питания (гаваж), и обеспечить, чтобы все жертвы таких видов практики имели доступ к социальным, медицинским, психологическим и реабилитационным услугам и средствам правовой защиты;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до</w:t>
      </w:r>
      <w:r w:rsidR="00B27B6D">
        <w:rPr>
          <w:b/>
          <w:bCs/>
          <w:lang w:val="ru-RU"/>
        </w:rPr>
        <w:t xml:space="preserve">полнительно усилить информационно-просветительские и образовательные программы, включая кампании, о вредных последствиях таких видов практики для физического и психологического здоровья детей, особенно </w:t>
      </w:r>
      <w:r w:rsidR="00B27B6D">
        <w:rPr>
          <w:b/>
          <w:bCs/>
          <w:lang w:val="ru-RU"/>
        </w:rPr>
        <w:lastRenderedPageBreak/>
        <w:t>девочек, при всестороннем участии гражданского общества и обеспечить, чтобы такие кампании и программы систематически и последовательно осуществлялись на комплексной основе и были нацелены на все слои общества, в том числе на должностных лиц правительства, семьи и всех религиозных и общинных лидеров;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920439">
        <w:rPr>
          <w:lang w:val="ru-RU"/>
        </w:rPr>
        <w:tab/>
      </w:r>
      <w:r w:rsidRPr="00920439">
        <w:rPr>
          <w:b/>
          <w:lang w:val="ru-RU"/>
        </w:rPr>
        <w:t>e)</w:t>
      </w:r>
      <w:r w:rsidRPr="00920439">
        <w:rPr>
          <w:b/>
          <w:lang w:val="ru-RU"/>
        </w:rPr>
        <w:tab/>
      </w:r>
      <w:r>
        <w:rPr>
          <w:b/>
          <w:bCs/>
          <w:lang w:val="ru-RU"/>
        </w:rPr>
        <w:t>провести всеобъемлющее исследование для анализа масштабов, характера и коренных причин практики принудительного питания (гаваж) детей, и в первую очередь девочек, с целью разработки национальной политики по предупреждению этого явления</w:t>
      </w:r>
      <w:r w:rsidR="00412DBB">
        <w:rPr>
          <w:b/>
          <w:bCs/>
          <w:lang w:val="ru-RU"/>
        </w:rPr>
        <w:t>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Телефонные службы помощи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создать в сотрудничестве с соответствующими учреждениями Организации Объединенных Наций и гражданским обществом бесплатную круглосуточную телефонную линию помощи с трехзначным номером, доступную для всех детей на национальном уровне, для получения и рассмотрения всех сообщений о насилии и жестоком обращении и выделить необходимые людские, финансовые и технические ресурсы для ее эффективного функционирования.</w:t>
      </w:r>
    </w:p>
    <w:p w:rsidR="00B27B6D" w:rsidRPr="00A053F2" w:rsidRDefault="00920439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F.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Семейное окружение и альтернативный уход (статьи 5, 9–11, 18 (1) и (2), 20, 21, 25 и 27 (4))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Обязанности родителей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bCs/>
          <w:lang w:val="ru-RU"/>
        </w:rPr>
        <w:t>Комитет, напоминая о своих предыдущих рекомендациях (CRC/C/MRT/CO/2, пункт 45), настоятельно призывает государство-участник отменить все правовые положения, которые носят дискриминационный характер в отношении женщин и оказывают негативное воздействие на их детей, в том числе положения, касающиеся полигамии и развода, даваемого мужем жене, и принять все необходимые законодательные, административные и просветительские меры, направленные на стимулирование отказа от полигамии, которая может оказывать негативное воздействие на детей.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Дети, лишенные семейного окружения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Отмечая, что в Общем кодексе о защите детей предусмотрены условия для применения опеки в форме </w:t>
      </w:r>
      <w:r w:rsidRPr="00A053F2">
        <w:rPr>
          <w:b/>
          <w:bCs/>
          <w:lang w:val="ru-RU"/>
        </w:rPr>
        <w:t>«кафала»</w:t>
      </w:r>
      <w:r>
        <w:rPr>
          <w:b/>
          <w:bCs/>
          <w:i/>
          <w:iCs/>
          <w:lang w:val="ru-RU"/>
        </w:rPr>
        <w:t>,</w:t>
      </w:r>
      <w:r>
        <w:rPr>
          <w:b/>
          <w:bCs/>
          <w:lang w:val="ru-RU"/>
        </w:rPr>
        <w:t xml:space="preserve"> Комитет обращает внимание государства-участника на Руководящие указания по альте</w:t>
      </w:r>
      <w:r w:rsidR="00920439">
        <w:rPr>
          <w:b/>
          <w:bCs/>
          <w:lang w:val="ru-RU"/>
        </w:rPr>
        <w:t>рнативному уходу за детьми (см. </w:t>
      </w:r>
      <w:r>
        <w:rPr>
          <w:b/>
          <w:bCs/>
          <w:lang w:val="ru-RU"/>
        </w:rPr>
        <w:t xml:space="preserve">резолюцию 64/142 Генеральной Ассамблеи, приложение) и подчеркивает, что финансовая и материальная нужда </w:t>
      </w:r>
      <w:r w:rsidR="00920439">
        <w:rPr>
          <w:b/>
          <w:bCs/>
          <w:lang w:val="ru-RU"/>
        </w:rPr>
        <w:t>–</w:t>
      </w:r>
      <w:r>
        <w:rPr>
          <w:b/>
          <w:bCs/>
          <w:lang w:val="ru-RU"/>
        </w:rPr>
        <w:t xml:space="preserve"> либо обстоятельства, прямо и однозначно обусловленные такой нуждой, </w:t>
      </w:r>
      <w:r w:rsidR="00920439">
        <w:rPr>
          <w:b/>
          <w:bCs/>
          <w:lang w:val="ru-RU"/>
        </w:rPr>
        <w:t>–</w:t>
      </w:r>
      <w:r>
        <w:rPr>
          <w:b/>
          <w:bCs/>
          <w:lang w:val="ru-RU"/>
        </w:rPr>
        <w:t xml:space="preserve"> никак не могут быть единственным основанием для изъятия ребенка из-под родительской опеки, помещения ребенка в условия альтернативного ухода либо воспрепятствования его социальной реинтеграции.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этой связи Комитет ссылается на св</w:t>
      </w:r>
      <w:r w:rsidR="00920439">
        <w:rPr>
          <w:b/>
          <w:bCs/>
          <w:lang w:val="ru-RU"/>
        </w:rPr>
        <w:t>ои предыдущие рекомендации (см. </w:t>
      </w:r>
      <w:r>
        <w:rPr>
          <w:b/>
          <w:bCs/>
          <w:lang w:val="ru-RU"/>
        </w:rPr>
        <w:t>CRC/C/CMR/CO/2, пункт 47) и рекомендует государству-участнику: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 надлежащие гарантии и четкие критерии, основанные на учете потребностей и наилучших интересов ребенка, для принятия решения о передаче ребенка в систему альтернативного ухода;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 xml:space="preserve">создать систему воспитания детей в приемных семьях </w:t>
      </w:r>
      <w:r>
        <w:rPr>
          <w:b/>
          <w:bCs/>
          <w:lang w:val="ru-RU"/>
        </w:rPr>
        <w:t>–</w:t>
      </w:r>
      <w:r w:rsidR="00C22796">
        <w:rPr>
          <w:b/>
          <w:bCs/>
          <w:lang w:val="ru-RU"/>
        </w:rPr>
        <w:t xml:space="preserve"> с </w:t>
      </w:r>
      <w:r w:rsidR="00B27B6D" w:rsidRPr="00920439">
        <w:rPr>
          <w:b/>
          <w:bCs/>
          <w:lang w:val="ru-RU"/>
        </w:rPr>
        <w:t xml:space="preserve">надлежащими механизмами для контроля за качеством ухода </w:t>
      </w:r>
      <w:r>
        <w:rPr>
          <w:b/>
          <w:bCs/>
          <w:lang w:val="ru-RU"/>
        </w:rPr>
        <w:t>–</w:t>
      </w:r>
      <w:r w:rsidR="00B27B6D" w:rsidRPr="00920439">
        <w:rPr>
          <w:b/>
          <w:bCs/>
          <w:lang w:val="ru-RU"/>
        </w:rPr>
        <w:t xml:space="preserve"> для детей, которые не могут оставаться в своих семьях, в целях поддержки и поощрения семейного ухода за детьми во всех возможных случаях;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920439" w:rsidRPr="00920439">
        <w:rPr>
          <w:b/>
          <w:lang w:val="ru-RU"/>
        </w:rPr>
        <w:tab/>
      </w:r>
      <w:r w:rsidRPr="00920439">
        <w:rPr>
          <w:b/>
          <w:lang w:val="ru-RU"/>
        </w:rPr>
        <w:t>c)</w:t>
      </w:r>
      <w:r w:rsidRPr="00920439">
        <w:rPr>
          <w:b/>
          <w:lang w:val="ru-RU"/>
        </w:rPr>
        <w:tab/>
      </w:r>
      <w:r w:rsidRPr="00920439">
        <w:rPr>
          <w:b/>
          <w:bCs/>
          <w:lang w:val="ru-RU"/>
        </w:rPr>
        <w:t>обеспечить выделение достаточных людских, технических и финансовы</w:t>
      </w:r>
      <w:r>
        <w:rPr>
          <w:b/>
          <w:bCs/>
          <w:lang w:val="ru-RU"/>
        </w:rPr>
        <w:t>х ресурсов для служб защиты детей, в том числе для Центра по защите и социальной интеграции детей, в целях содействия реабилитации и социальной реинтеграции детей, лишенных семейного окружения;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п</w:t>
      </w:r>
      <w:r w:rsidR="00B27B6D">
        <w:rPr>
          <w:b/>
          <w:bCs/>
          <w:lang w:val="ru-RU"/>
        </w:rPr>
        <w:t xml:space="preserve">ринять проект закона о </w:t>
      </w:r>
      <w:r w:rsidR="00B27B6D" w:rsidRPr="00A053F2">
        <w:rPr>
          <w:b/>
          <w:bCs/>
          <w:lang w:val="ru-RU"/>
        </w:rPr>
        <w:t>«кафала»</w:t>
      </w:r>
      <w:r w:rsidR="00B27B6D">
        <w:rPr>
          <w:b/>
          <w:bCs/>
          <w:lang w:val="ru-RU"/>
        </w:rPr>
        <w:t>, обеспечить, чтобы закон защищал право детей на то, чтобы их мнения были услышаны и должным образом приняты во внимание при принятии решения о п</w:t>
      </w:r>
      <w:r>
        <w:rPr>
          <w:b/>
          <w:bCs/>
          <w:lang w:val="ru-RU"/>
        </w:rPr>
        <w:t>е</w:t>
      </w:r>
      <w:r w:rsidR="00B27B6D">
        <w:rPr>
          <w:b/>
          <w:bCs/>
          <w:lang w:val="ru-RU"/>
        </w:rPr>
        <w:t xml:space="preserve">редаче ребенка на воспитание в рамках </w:t>
      </w:r>
      <w:r w:rsidR="00B27B6D" w:rsidRPr="00A053F2">
        <w:rPr>
          <w:b/>
          <w:bCs/>
          <w:lang w:val="ru-RU"/>
        </w:rPr>
        <w:t>«кафала»</w:t>
      </w:r>
      <w:r w:rsidR="00B27B6D">
        <w:rPr>
          <w:b/>
          <w:bCs/>
          <w:i/>
          <w:iCs/>
          <w:lang w:val="ru-RU"/>
        </w:rPr>
        <w:t>,</w:t>
      </w:r>
      <w:r w:rsidR="00B27B6D">
        <w:rPr>
          <w:b/>
          <w:bCs/>
          <w:lang w:val="ru-RU"/>
        </w:rPr>
        <w:t xml:space="preserve"> и предусмотреть стандартные руководящих принципы для отбора потенциальных опекунов.</w:t>
      </w:r>
      <w:r w:rsidR="00B27B6D">
        <w:rPr>
          <w:lang w:val="ru-RU"/>
        </w:rPr>
        <w:t xml:space="preserve"> </w:t>
      </w:r>
    </w:p>
    <w:p w:rsidR="00B27B6D" w:rsidRPr="00A053F2" w:rsidRDefault="00920439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G.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Инвалидность, базовое медицинское обслуживание и социальное обеспечение (статьи 6, 18 (3), 23, 24, 26, 27 (1</w:t>
      </w:r>
      <w:r w:rsidR="00412DBB">
        <w:rPr>
          <w:bCs/>
          <w:lang w:val="ru-RU"/>
        </w:rPr>
        <w:t>)</w:t>
      </w:r>
      <w:r>
        <w:rPr>
          <w:bCs/>
          <w:lang w:val="ru-RU"/>
        </w:rPr>
        <w:t>–</w:t>
      </w:r>
      <w:r w:rsidR="00412DBB">
        <w:rPr>
          <w:bCs/>
          <w:lang w:val="ru-RU"/>
        </w:rPr>
        <w:t>(</w:t>
      </w:r>
      <w:r w:rsidR="00B27B6D">
        <w:rPr>
          <w:bCs/>
          <w:lang w:val="ru-RU"/>
        </w:rPr>
        <w:t>3) и 33)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Дети-инвалиды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b/>
          <w:bCs/>
          <w:lang w:val="ru-RU"/>
        </w:rPr>
        <w:t>Приветствуя различные законодательные меры по обеспечению прав инвалидов и создание Управления по делам инвалидов, Комитет настоятельно призывает государство-участник принять правозащитный подход к проблеме инвалидности и: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обеспечить, чтобы все дети-инвалиды, в том числе в сельских и отдаленных районах, имели доступ к надлежащему медицинскому обслуживанию и услугам в области охраны психического здоровья, включая программы ранней диагностики и вмешательства;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гарантировать всем детям-инвалидам право на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инклюзивное образование в обычных школах, обеспечить, чтобы инклюзивное образование имело приоритет над помещением детей в специальные учебные заведения и классы, и подготавливать и назначать квалифицированных преподавателей и специалистов, работающих в смешанных классах, для оказания поддержки детям, испытывающим трудности в обучении;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проводить информационно-просветительские кампании для государственны</w:t>
      </w:r>
      <w:r w:rsidR="00B27B6D">
        <w:rPr>
          <w:b/>
          <w:bCs/>
          <w:lang w:val="ru-RU"/>
        </w:rPr>
        <w:t>х должностных лиц, общественности в целом и семей для борьбы со стигматизацией и предрассудками в отношении детей-инвалидов, особенно детей с психосоциальными и интеллектуальными отклонениями, и содействия позитивному восприятию таких детей.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Здравоохранение и медицинское обслуживание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b/>
          <w:bCs/>
          <w:lang w:val="ru-RU"/>
        </w:rPr>
        <w:t xml:space="preserve">С удовлетворением отмечая увеличение бюджетных ассигнований на нужды здравоохранения, Комитет по-прежнему озабочен исключительно высокими показателями младенческой, детской в возрасте до </w:t>
      </w:r>
      <w:r w:rsidR="002B00ED">
        <w:rPr>
          <w:b/>
          <w:bCs/>
          <w:lang w:val="ru-RU"/>
        </w:rPr>
        <w:t>пяти</w:t>
      </w:r>
      <w:r>
        <w:rPr>
          <w:b/>
          <w:bCs/>
          <w:lang w:val="ru-RU"/>
        </w:rPr>
        <w:t xml:space="preserve"> лет и материнской смертности и острого недоедания, а также небольшое число родов, принятых квалифицированным медицинским персоналом, в частности среди девочек, проживающих в сельских районах, отсутствием услуг в области психического здоровья, а также высоким показателями передачи ВИЧ-инфекции от матери к ребенку.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Ссылаясь на свое замечание общего порядка № 15 (2013) о праве ребенка на наивысший достижимый уровень здоровья, Комитет рекомендует государству-участнику: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>
        <w:rPr>
          <w:lang w:val="ru-RU"/>
        </w:rPr>
        <w:tab/>
      </w:r>
      <w:r w:rsidR="00B27B6D">
        <w:rPr>
          <w:b/>
          <w:bCs/>
          <w:lang w:val="ru-RU"/>
        </w:rPr>
        <w:t xml:space="preserve">уделять приоритетное внимание снижению показателей младенческой и детской в возрасте до </w:t>
      </w:r>
      <w:r>
        <w:rPr>
          <w:b/>
          <w:bCs/>
          <w:lang w:val="ru-RU"/>
        </w:rPr>
        <w:t>пяти</w:t>
      </w:r>
      <w:r w:rsidR="00B27B6D">
        <w:rPr>
          <w:b/>
          <w:bCs/>
          <w:lang w:val="ru-RU"/>
        </w:rPr>
        <w:t xml:space="preserve"> лет смертности путем, в частности, улучшения качества дородового и послеродового медицинского обслуживания, укрепления потенциала медицинских работников, улучшения положения с наличием и доступностью родовспомогательного и квалифицированного акушерского персонала в сельских районах и использования Технического руководства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b)</w:t>
      </w:r>
      <w:r w:rsidR="00B27B6D">
        <w:rPr>
          <w:lang w:val="ru-RU"/>
        </w:rPr>
        <w:tab/>
      </w:r>
      <w:r w:rsidR="00B27B6D">
        <w:rPr>
          <w:b/>
          <w:bCs/>
          <w:lang w:val="ru-RU"/>
        </w:rPr>
        <w:t>инкорпорировать в свое законодательство положения Международного кодекса торговли заменителями материнского молока, а также увеличить числ</w:t>
      </w:r>
      <w:r w:rsidR="00412DBB">
        <w:rPr>
          <w:b/>
          <w:bCs/>
          <w:lang w:val="ru-RU"/>
        </w:rPr>
        <w:t>о</w:t>
      </w:r>
      <w:r w:rsidR="00B27B6D">
        <w:rPr>
          <w:b/>
          <w:bCs/>
          <w:lang w:val="ru-RU"/>
        </w:rPr>
        <w:t xml:space="preserve"> детских больниц;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обеспечить, чтобы услуги в области здравоохранения и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питания, включая любые национальные планы в области питания, распространялись на более уязвимые семьи и сельские и удаленные общины;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осуществлять комплексную политику и стратегии на национальном уровне при всестороннем участии семей и общин в целях укрепления психического здоровья и профилактики психических расстройств и предоставлять надлежащие услуги по охране психического здоровья для признания, диагностирования и лечения психиче</w:t>
      </w:r>
      <w:r w:rsidR="00412DBB">
        <w:rPr>
          <w:b/>
          <w:bCs/>
          <w:lang w:val="ru-RU"/>
        </w:rPr>
        <w:t>ских расстройств среди детей, а </w:t>
      </w:r>
      <w:r w:rsidR="00B27B6D" w:rsidRPr="00920439">
        <w:rPr>
          <w:b/>
          <w:bCs/>
          <w:lang w:val="ru-RU"/>
        </w:rPr>
        <w:t>также обеспечивать наличие необходимых структур и квалифицированного персонала и оказывать поддержку семьям с детьми, входящим в группу риска;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e)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активизировать свои усилия по борьбе с распро</w:t>
      </w:r>
      <w:r w:rsidR="00412DBB">
        <w:rPr>
          <w:b/>
          <w:bCs/>
          <w:lang w:val="ru-RU"/>
        </w:rPr>
        <w:t>странением и последствиями ВИЧ/</w:t>
      </w:r>
      <w:r w:rsidR="00B27B6D" w:rsidRPr="00920439">
        <w:rPr>
          <w:b/>
          <w:bCs/>
          <w:lang w:val="ru-RU"/>
        </w:rPr>
        <w:t>СПИДа, в частности путем наращивания усилий по предотвраще</w:t>
      </w:r>
      <w:r w:rsidR="00B27B6D">
        <w:rPr>
          <w:b/>
          <w:bCs/>
          <w:lang w:val="ru-RU"/>
        </w:rPr>
        <w:t>нию передачи инфекции от матери к ребенку и усиления информационно-просветительских кампаний в соответствии с предыдущими рекомендациями Комитета по данному вопросу (CRC/C/MRT/CO/2, пункт 58).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Здоровье подростков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b/>
          <w:bCs/>
          <w:lang w:val="ru-RU"/>
        </w:rPr>
        <w:t>Будучи глубоко обеспокоен значительной распространенностью подростковой беременности, Комитет повторяет свои предыдущие рекомендации о здоровье подростков (CRC/C/MRT/CO/2, пункт 60) и рекомендует государству-участнику:</w:t>
      </w:r>
      <w:r>
        <w:rPr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включить просвещение по вопросам сексуального и репродуктивного здоровья в обязательную программу школьного образования девочек и мальчиков подросткового возраста с уделением особого внимания предупреждению ранней беременности;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предоставлять бесплатные, конфиденциальные и не носящие дискриминационного характера услуги по охране сексуального и репродуктивного здоровья подростков, в частности доступ к современным методам контрацепции;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не ослаблять усилий, имеющих целью повысить осведомленность специалистов в области охраны здоровья о правах подростков и наращивать их способность оказывать услуги по охране здоровья, отвечающие нуждам подростков и без какой-либо дискриминации;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дек</w:t>
      </w:r>
      <w:r w:rsidR="00B27B6D">
        <w:rPr>
          <w:b/>
          <w:bCs/>
          <w:lang w:val="ru-RU"/>
        </w:rPr>
        <w:t>риминализировать аборты для того, чтобы девочки имели доступ к безопасным абортам и услугам после абортов и чтобы их мнения всегда могли быть услышаны и должным образом приняты во внимание при принятии решений, связанных с абортами.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Уровень жизни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b/>
          <w:bCs/>
          <w:lang w:val="ru-RU"/>
        </w:rPr>
        <w:t>Выражая обеспокоенность по поводу большого числа детей, живущих в условиях бедности, Комитет обращает внимание государства-участника на задачу 1.3 Целей в области устойчивого развития, касающуюся внедрения на национальном уровне надлежащих систем и мер социальной защиты для в</w:t>
      </w:r>
      <w:r w:rsidR="00920439">
        <w:rPr>
          <w:b/>
          <w:bCs/>
          <w:lang w:val="ru-RU"/>
        </w:rPr>
        <w:t>сех, и </w:t>
      </w:r>
      <w:r>
        <w:rPr>
          <w:b/>
          <w:bCs/>
          <w:lang w:val="ru-RU"/>
        </w:rPr>
        <w:t>рекомендует государству-участнику активизировать его усилия по повышению уровня жизни детей в первоочередном порядке с уделением особого внимания проблемам жилья, питания, водоснабжения и санитарии.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этом контексте государству-участнику настоятельно предлагается выделить достаточные средства для расширения своей национальной программы перевода денежных средств и осуществления своего стратегического плана в области питания, сосредоточив внимание на многодетных семьях, семьях беженцев и семьях, проживающих в сельских и отдаленных районах.</w:t>
      </w:r>
      <w:r>
        <w:rPr>
          <w:lang w:val="ru-RU"/>
        </w:rPr>
        <w:t xml:space="preserve"> </w:t>
      </w:r>
    </w:p>
    <w:p w:rsidR="00B27B6D" w:rsidRPr="00A053F2" w:rsidRDefault="00920439" w:rsidP="00B27B6D">
      <w:pPr>
        <w:pStyle w:val="H1G"/>
        <w:rPr>
          <w:lang w:val="ru-RU"/>
        </w:rPr>
      </w:pPr>
      <w:r>
        <w:rPr>
          <w:lang w:val="ru-RU"/>
        </w:rPr>
        <w:lastRenderedPageBreak/>
        <w:tab/>
      </w:r>
      <w:r w:rsidR="00B27B6D">
        <w:rPr>
          <w:lang w:val="ru-RU"/>
        </w:rPr>
        <w:t>H.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Образование, досуг и культурная деятельность (статьи 28</w:t>
      </w:r>
      <w:r>
        <w:rPr>
          <w:bCs/>
          <w:lang w:val="ru-RU"/>
        </w:rPr>
        <w:t>–</w:t>
      </w:r>
      <w:r w:rsidR="00B27B6D">
        <w:rPr>
          <w:bCs/>
          <w:lang w:val="ru-RU"/>
        </w:rPr>
        <w:t>31)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Образование, включая профессиональную подготовку и ориентацию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Комитет приветствует Национальную программу развития сектора образования на 2011</w:t>
      </w:r>
      <w:r w:rsidR="00920439">
        <w:rPr>
          <w:lang w:val="ru-RU"/>
        </w:rPr>
        <w:t>–</w:t>
      </w:r>
      <w:r>
        <w:rPr>
          <w:lang w:val="ru-RU"/>
        </w:rPr>
        <w:t>2020 годы и включение образования в области прав человека в школьную программу, но подтверждает свою ранее выраженную обеспокоенность по поводу низкого качества образования, низких показателей перехода в среднюю школу и недостаточного контроля за деятельностью частных и коранических школ (CRC/C/MRT/CO/2, пункт 66). Кроме того, он глубоко обеспокоен недавним закрытием без какой-либо очевидной замены шести государственных школ в Нуакшоте, высоким уровнем неграмотности, ограниченным числом дошкольных заведений и начальных школ и широкой распространенностью частных школ, из-за чего стоимость качественного образования для детей, находящихся в неблагоприятном или уязвимом положении, стала запретительно высокой.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b/>
          <w:bCs/>
          <w:lang w:val="ru-RU"/>
        </w:rPr>
        <w:t>Учитывая задачи 4.1 и 4.2 Целей в области устойчивого развития – обеспечить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к 2030 году, чтобы все девочки и мальчики завершали получение бесплатного, равноправного и качественного начального и среднего образования и имели доступ к качественным системам развития, ухода и дошкольного обучения детей младшего возраста, – Комитет </w:t>
      </w:r>
      <w:r w:rsidR="00753014">
        <w:rPr>
          <w:b/>
          <w:bCs/>
          <w:lang w:val="en-US"/>
        </w:rPr>
        <w:t>c</w:t>
      </w:r>
      <w:r w:rsidR="00753014">
        <w:rPr>
          <w:b/>
          <w:bCs/>
          <w:lang w:val="ru-RU"/>
        </w:rPr>
        <w:t>сылается на свои предыдущие рекомендации (</w:t>
      </w:r>
      <w:r w:rsidR="00753014">
        <w:rPr>
          <w:b/>
          <w:bCs/>
          <w:lang w:val="en-US"/>
        </w:rPr>
        <w:t>CRC</w:t>
      </w:r>
      <w:r w:rsidR="00753014" w:rsidRPr="00753014">
        <w:rPr>
          <w:b/>
          <w:bCs/>
          <w:lang w:val="ru-RU"/>
        </w:rPr>
        <w:t>/</w:t>
      </w:r>
      <w:r w:rsidR="00753014">
        <w:rPr>
          <w:b/>
          <w:bCs/>
          <w:lang w:val="en-US"/>
        </w:rPr>
        <w:t>C</w:t>
      </w:r>
      <w:r w:rsidR="00753014" w:rsidRPr="00753014">
        <w:rPr>
          <w:b/>
          <w:bCs/>
          <w:lang w:val="ru-RU"/>
        </w:rPr>
        <w:t>/</w:t>
      </w:r>
      <w:r w:rsidR="00753014">
        <w:rPr>
          <w:b/>
          <w:bCs/>
          <w:lang w:val="en-US"/>
        </w:rPr>
        <w:t>MRT</w:t>
      </w:r>
      <w:r w:rsidR="00753014" w:rsidRPr="00753014">
        <w:rPr>
          <w:b/>
          <w:bCs/>
          <w:lang w:val="ru-RU"/>
        </w:rPr>
        <w:t>/</w:t>
      </w:r>
      <w:r w:rsidR="00753014">
        <w:rPr>
          <w:b/>
          <w:bCs/>
          <w:lang w:val="en-US"/>
        </w:rPr>
        <w:t>CO</w:t>
      </w:r>
      <w:r w:rsidR="00753014">
        <w:rPr>
          <w:b/>
          <w:bCs/>
          <w:lang w:val="ru-RU"/>
        </w:rPr>
        <w:t xml:space="preserve">/2, пункт 66) и </w:t>
      </w:r>
      <w:bookmarkStart w:id="0" w:name="_GoBack"/>
      <w:bookmarkEnd w:id="0"/>
      <w:r>
        <w:rPr>
          <w:b/>
          <w:bCs/>
          <w:lang w:val="ru-RU"/>
        </w:rPr>
        <w:t>рекомендует государству-участнику:</w:t>
      </w:r>
    </w:p>
    <w:p w:rsidR="00B27B6D" w:rsidRPr="00920439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920439">
        <w:rPr>
          <w:lang w:val="ru-RU"/>
        </w:rPr>
        <w:tab/>
      </w:r>
      <w:r w:rsidRPr="00920439">
        <w:rPr>
          <w:b/>
          <w:lang w:val="ru-RU"/>
        </w:rPr>
        <w:t>a)</w:t>
      </w:r>
      <w:r w:rsidRPr="00920439">
        <w:rPr>
          <w:b/>
          <w:lang w:val="ru-RU"/>
        </w:rPr>
        <w:tab/>
      </w:r>
      <w:r w:rsidRPr="00920439">
        <w:rPr>
          <w:b/>
          <w:bCs/>
          <w:lang w:val="ru-RU"/>
        </w:rPr>
        <w:t xml:space="preserve">активизировать усилия по повышению качества образования на всей территории государства-участника, в том числе путем организации непрерывной подготовки преподавателей, строительства и усовершенствования образовательных учреждений и школ, в </w:t>
      </w:r>
      <w:r w:rsidR="00920439">
        <w:rPr>
          <w:b/>
          <w:bCs/>
          <w:lang w:val="ru-RU"/>
        </w:rPr>
        <w:t>том числе в сельских районах, и </w:t>
      </w:r>
      <w:r w:rsidRPr="00920439">
        <w:rPr>
          <w:b/>
          <w:bCs/>
          <w:lang w:val="ru-RU"/>
        </w:rPr>
        <w:t>укрепления программ профессионально-технического обучения;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устранить все скрытые издерж</w:t>
      </w:r>
      <w:r>
        <w:rPr>
          <w:b/>
          <w:bCs/>
          <w:lang w:val="ru-RU"/>
        </w:rPr>
        <w:t>ки, связанные с образованием, и </w:t>
      </w:r>
      <w:r w:rsidR="00B27B6D" w:rsidRPr="00920439">
        <w:rPr>
          <w:b/>
          <w:bCs/>
          <w:lang w:val="ru-RU"/>
        </w:rPr>
        <w:t>расширить доступ к среднему образованию;</w:t>
      </w:r>
    </w:p>
    <w:p w:rsidR="00B27B6D" w:rsidRPr="00920439" w:rsidRDefault="00B27B6D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920439" w:rsidRPr="00920439">
        <w:rPr>
          <w:b/>
          <w:lang w:val="ru-RU"/>
        </w:rPr>
        <w:tab/>
      </w:r>
      <w:r w:rsidRPr="00920439">
        <w:rPr>
          <w:b/>
          <w:lang w:val="ru-RU"/>
        </w:rPr>
        <w:t>c)</w:t>
      </w:r>
      <w:r w:rsidRPr="00920439">
        <w:rPr>
          <w:b/>
          <w:lang w:val="ru-RU"/>
        </w:rPr>
        <w:tab/>
      </w:r>
      <w:r w:rsidRPr="00920439">
        <w:rPr>
          <w:b/>
          <w:bCs/>
          <w:lang w:val="ru-RU"/>
        </w:rPr>
        <w:t>принять и применять национальные стандарты и технические регламенты в области водоснабжения, санитарии, гигиены и питания для всех учебных заведений, в том числе для коранических школ, и создать механизмы контроля и инструменты для обеспечения их выполнения;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разработать политику, имеющую целью обеспечивать контроль за качеством обучения в коранических школах, особенно с точки зрения их структуры, управления и учебных программ;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e)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уменьшить дискриминационные последствия приватизации и частного образования для детей из семей, находящихся в неблагоприятном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с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финансовой точк</w:t>
      </w:r>
      <w:r w:rsidR="00B27B6D">
        <w:rPr>
          <w:b/>
          <w:bCs/>
          <w:lang w:val="ru-RU"/>
        </w:rPr>
        <w:t>и зрения положении, и создать механизмы для контроля за соблюдением частными школами минимальных стандартов в области образования, требований к учебным программам и необходимого квалификационного уровня преподавателей.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Отдых, досуг, развлекательная, культурная и художественная деятельность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b/>
          <w:bCs/>
          <w:lang w:val="ru-RU"/>
        </w:rPr>
        <w:t>С признательностью отмечая меры, принятые с целью поощрения участия детей в культурной, молодежной и спортивной деятельности, Комитет обращает внимание государства-участника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 и рекомендует государству-участнику активизировать свои усилия, с тем чтобы гарантировать право ребенка на игры и развлекательные мероприятия посредством выделения достаточных и устойчивых ресурсов для осуществления стратегий и программ, обеспечивающих отведение необходимого времени и  предоставление помещений для участия детей в играх и развлекательных мероприятиях, соответствующих их возрасту.</w:t>
      </w:r>
    </w:p>
    <w:p w:rsidR="00B27B6D" w:rsidRPr="00A053F2" w:rsidRDefault="00920439" w:rsidP="00B27B6D">
      <w:pPr>
        <w:pStyle w:val="H1G"/>
        <w:rPr>
          <w:lang w:val="ru-RU"/>
        </w:rPr>
      </w:pPr>
      <w:r>
        <w:rPr>
          <w:lang w:val="ru-RU"/>
        </w:rPr>
        <w:lastRenderedPageBreak/>
        <w:tab/>
      </w:r>
      <w:r w:rsidR="00B27B6D">
        <w:rPr>
          <w:lang w:val="ru-RU"/>
        </w:rPr>
        <w:t>I.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Специальные меры защиты (статьи 22, 30, 32, 33, 35, 36, 37 b)</w:t>
      </w:r>
      <w:r>
        <w:rPr>
          <w:bCs/>
          <w:lang w:val="ru-RU"/>
        </w:rPr>
        <w:t>–</w:t>
      </w:r>
      <w:r w:rsidR="00B27B6D">
        <w:rPr>
          <w:bCs/>
          <w:lang w:val="ru-RU"/>
        </w:rPr>
        <w:t>d)</w:t>
      </w:r>
      <w:r>
        <w:rPr>
          <w:bCs/>
          <w:lang w:val="ru-RU"/>
        </w:rPr>
        <w:t xml:space="preserve"> и </w:t>
      </w:r>
      <w:r w:rsidR="00B27B6D">
        <w:rPr>
          <w:bCs/>
          <w:lang w:val="ru-RU"/>
        </w:rPr>
        <w:t>38</w:t>
      </w:r>
      <w:r>
        <w:rPr>
          <w:bCs/>
          <w:lang w:val="ru-RU"/>
        </w:rPr>
        <w:t>–</w:t>
      </w:r>
      <w:r w:rsidR="00B27B6D">
        <w:rPr>
          <w:bCs/>
          <w:lang w:val="ru-RU"/>
        </w:rPr>
        <w:t>40)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Дети из числа просителей убежища, беженцев и мигрантов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b/>
          <w:bCs/>
          <w:lang w:val="ru-RU"/>
        </w:rPr>
        <w:t>Приветствуя продолжающееся сотрудничество с УВКПЧ и другими учреждениями Организации Объединенных Наций в предоставлении помощи для детей-беженцев и детей-мигрантов, которые проживают в лагере Мбера, Комитет с озабоченностью отмечает, что дети-беженцы и дети-мигранты, проживающие за пределами лагере Мбера, не получают необходимой защиты и услуг и подвергаются различным формам эксплуатации, а также с обеспокоенностью отмечает содержание под стражей детей из числа просителей убежища, беженцев и мигрантов для связанных с иммиграцией целей, а также сообщения о предположительной вербовке детей из числа малийских беженцев негосударственными вооруженными группами для участия в вооруженном конфликте в Мали.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соответствии с совмест</w:t>
      </w:r>
      <w:r w:rsidR="00920439">
        <w:rPr>
          <w:b/>
          <w:bCs/>
          <w:lang w:val="ru-RU"/>
        </w:rPr>
        <w:t>ными замечаниями общего порядка </w:t>
      </w:r>
      <w:r>
        <w:rPr>
          <w:b/>
          <w:bCs/>
          <w:lang w:val="ru-RU"/>
        </w:rPr>
        <w:t>№ 3 и № 4 (2017) Комитета по защите прав всех трудящихся-мигрантов и членов их семей/№ 22 и № 23 (2017) Комитета по правам ребенка об обязательствах государств в отношении прав человека детей в контексте международной миграции Комитет рекомендует государству-участнику: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ускорить принятие проекта национального закона о предоставлении убежища, который находится на рассмотрении с 2014 года, и обеспечить его полное соответствие Конвенции в целях облегчения доступа для детей из числа просителей убежища к справедливым, эффективным и учитывающим интересы ребенка процедурам предоставления убежища и интеграции на местном уровне, в том числе для детей, нуждающихся в международной защите;</w:t>
      </w:r>
      <w:r w:rsidR="00B27B6D" w:rsidRPr="00920439">
        <w:rPr>
          <w:b/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обеспечить, чтобы все дети из числа просителей убежища, беженцев мигрантов, независимо от их статуса, могли получить индивидуальные документы, удостоверяющие личность, и иметь доступ к формальному образованию и медицинскому обслуживанию;</w:t>
      </w:r>
      <w:r w:rsidR="00B27B6D" w:rsidRPr="00920439">
        <w:rPr>
          <w:b/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c)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запретить содержание под стражей детей из числа просителей убежища, беженцев и мигрантов и предусмотреть альтернативные варианты, позволяющие детям оставаться со своими родственниками и/или опекунами в не связанных с лишением свободы, общинных контекстах;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принять все необходимые меры для предотвращения вербовки малийских д</w:t>
      </w:r>
      <w:r w:rsidR="00B27B6D">
        <w:rPr>
          <w:b/>
          <w:bCs/>
          <w:lang w:val="ru-RU"/>
        </w:rPr>
        <w:t>етей-беженцев негосударственными вооруженными группами.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Дети в условиях вооруженного конфликта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 w:rsidRPr="00412DBB">
        <w:rPr>
          <w:spacing w:val="-4"/>
          <w:lang w:val="ru-RU"/>
        </w:rPr>
        <w:t>39.</w:t>
      </w:r>
      <w:r w:rsidRPr="00412DBB">
        <w:rPr>
          <w:spacing w:val="-4"/>
          <w:lang w:val="ru-RU"/>
        </w:rPr>
        <w:tab/>
      </w:r>
      <w:r w:rsidRPr="00412DBB">
        <w:rPr>
          <w:b/>
          <w:bCs/>
          <w:spacing w:val="-4"/>
          <w:lang w:val="ru-RU"/>
        </w:rPr>
        <w:t>Комитет напоминает о своих предыдущих рекомендациях (CRC/C/MRT/CO/2,</w:t>
      </w:r>
      <w:r>
        <w:rPr>
          <w:b/>
          <w:bCs/>
          <w:lang w:val="ru-RU"/>
        </w:rPr>
        <w:t xml:space="preserve"> пункт 72) и рекомендует государству-участнику установить минимальный возраст поступления на военную службу в 18 лет без каких-либо исключений.</w:t>
      </w:r>
      <w:r>
        <w:rPr>
          <w:lang w:val="ru-RU"/>
        </w:rPr>
        <w:t xml:space="preserve"> </w:t>
      </w:r>
      <w:r w:rsidR="00412DBB">
        <w:rPr>
          <w:b/>
          <w:bCs/>
          <w:lang w:val="ru-RU"/>
        </w:rPr>
        <w:t>Он </w:t>
      </w:r>
      <w:r>
        <w:rPr>
          <w:b/>
          <w:bCs/>
          <w:lang w:val="ru-RU"/>
        </w:rPr>
        <w:t>также рекомендует государству-участнику рассмотреть возможность ратификации Факультативного протокола к Конвенции, касающегося участия детей в вооруженных конфликтах, и Римского статута Международного уголовного суда и квалификации вербовки детей в возрасте до 15 лет в качестве военного преступления в своем национальном законодательстве.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Экономическая эксплуатация, включая детский труд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Приветствуя принятие Национального плана действий по ликвидации детского труда на 2015–2020 годы, Комитет по-прежнему серьезно обеспокоен распространенностью детского труда в неформальном секторе, в сельском хозяйстве, рыболовстве и горнодобывающей промышленности, включая нерегулируемый и принудительный труд, и недостаточностью ресурсов, выделяемых на цели осуществления Национального плана действий. Кроме того, он с обеспокоенностью отмечает, что более половины всех мигрантов, работающих в качестве домашней прислуги, в государстве-участнике составляют дети, причем в основном девочки, что </w:t>
      </w:r>
      <w:r>
        <w:rPr>
          <w:lang w:val="ru-RU"/>
        </w:rPr>
        <w:lastRenderedPageBreak/>
        <w:t>такие дети не только отделены от своих семей, но также подвергаются экономической эксплуатации, насилию, дискриминации и жестокому обращению, включая сексуальные надругательства, и что в духовных училищах мальчики принуждаются к попрошайничеству на улицах с целью сбора денег для своих преподавателей (марабутов).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b/>
          <w:bCs/>
          <w:lang w:val="ru-RU"/>
        </w:rPr>
        <w:t>Комитет подтверждает свои предыдущие рекомендации (CRC/C/MRT/</w:t>
      </w:r>
      <w:r w:rsidR="00920439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CO/2, пункт 76) и настоятельно призывает государство-участник:</w:t>
      </w:r>
      <w:r>
        <w:rPr>
          <w:lang w:val="ru-RU"/>
        </w:rPr>
        <w:t xml:space="preserve"> 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920439">
        <w:rPr>
          <w:b/>
          <w:lang w:val="ru-RU"/>
        </w:rPr>
        <w:t>a)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оперативно принять законопроект, направленный на запрещение наихудших форм детского труда, обеспечив, чтобы он соответст</w:t>
      </w:r>
      <w:r w:rsidR="002C2FE5">
        <w:rPr>
          <w:b/>
          <w:bCs/>
          <w:lang w:val="ru-RU"/>
        </w:rPr>
        <w:t>во</w:t>
      </w:r>
      <w:r w:rsidR="00B27B6D" w:rsidRPr="00920439">
        <w:rPr>
          <w:b/>
          <w:bCs/>
          <w:lang w:val="ru-RU"/>
        </w:rPr>
        <w:t>вал положениям Конвенции, и выделить достаточные людские, технические и финансовые ресурсы для осуществления законов и политики, касающихся детского труда, в том числе Национального плана действий по ликвидации детского труда на 2015–2020 годы;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b)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 xml:space="preserve">активизировать свои усилия </w:t>
      </w:r>
      <w:r w:rsidR="00412DBB">
        <w:rPr>
          <w:b/>
          <w:bCs/>
          <w:lang w:val="ru-RU"/>
        </w:rPr>
        <w:t>по ликвидации детского труда, в </w:t>
      </w:r>
      <w:r w:rsidR="00B27B6D" w:rsidRPr="00920439">
        <w:rPr>
          <w:b/>
          <w:bCs/>
          <w:lang w:val="ru-RU"/>
        </w:rPr>
        <w:t>частности в качестве домашней прислуги и в сельском хозяйстве и горнодобывающей промышленности, и обеспечить соблюдение запрета на использование труда детей в возрасте до 16 лет как в формальном, так и неформальном секторах путем расширения и усиления служб инспекции труда и преследования лиц, совершивших нарушения, связанные с использованием детского труда;</w:t>
      </w:r>
    </w:p>
    <w:p w:rsidR="00B27B6D" w:rsidRPr="00920439" w:rsidRDefault="00B27B6D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920439" w:rsidRPr="00920439">
        <w:rPr>
          <w:b/>
          <w:lang w:val="ru-RU"/>
        </w:rPr>
        <w:tab/>
      </w:r>
      <w:r w:rsidRPr="00920439">
        <w:rPr>
          <w:b/>
          <w:lang w:val="ru-RU"/>
        </w:rPr>
        <w:t>c)</w:t>
      </w:r>
      <w:r w:rsidRPr="00920439">
        <w:rPr>
          <w:b/>
          <w:lang w:val="ru-RU"/>
        </w:rPr>
        <w:tab/>
      </w:r>
      <w:r w:rsidRPr="00920439">
        <w:rPr>
          <w:b/>
          <w:bCs/>
          <w:lang w:val="ru-RU"/>
        </w:rPr>
        <w:t xml:space="preserve">создать защитные механизмы и услуги по защите детей, подвергающихся опасности стать жертвами детского труда, включая детей, которые направляются за границу для работы </w:t>
      </w:r>
      <w:r w:rsidR="00412DBB">
        <w:rPr>
          <w:b/>
          <w:bCs/>
          <w:lang w:val="ru-RU"/>
        </w:rPr>
        <w:t>в качестве домашней прислуги, и </w:t>
      </w:r>
      <w:r w:rsidRPr="00920439">
        <w:rPr>
          <w:b/>
          <w:bCs/>
          <w:lang w:val="ru-RU"/>
        </w:rPr>
        <w:t>девочек, которые подвергаются практике передачи на воспитание (</w:t>
      </w:r>
      <w:r w:rsidR="002C2FE5">
        <w:rPr>
          <w:b/>
          <w:bCs/>
          <w:lang w:val="ru-RU"/>
        </w:rPr>
        <w:t>«</w:t>
      </w:r>
      <w:r w:rsidRPr="00920439">
        <w:rPr>
          <w:b/>
          <w:bCs/>
          <w:lang w:val="ru-RU"/>
        </w:rPr>
        <w:t>конфьяжа</w:t>
      </w:r>
      <w:r w:rsidR="002C2FE5">
        <w:rPr>
          <w:b/>
          <w:bCs/>
          <w:lang w:val="ru-RU"/>
        </w:rPr>
        <w:t>»</w:t>
      </w:r>
      <w:r w:rsidRPr="00920439">
        <w:rPr>
          <w:b/>
          <w:bCs/>
          <w:lang w:val="ru-RU"/>
        </w:rPr>
        <w:t>), и обеспечить, чтобы дети, являющиеся жертвами эксплуатации, имели доступ к социальным, медицинским, психологическим и реабилитационным услугам и средствам правовой защиты;</w:t>
      </w:r>
    </w:p>
    <w:p w:rsidR="00B27B6D" w:rsidRPr="00920439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d)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принять все необходимые меры для выведения детей-талибе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из-под контроля марабутов, которые эксплуатируют и подвергают их жестокому обращению, и в полной мере осуществлять законодательство, запрещающее использование детей для целей попрошайничества, включая оперативное расследование правонарушений, судебное преследование и наказание лиц, виновных в их совершении;</w:t>
      </w:r>
    </w:p>
    <w:p w:rsidR="00B27B6D" w:rsidRPr="00A053F2" w:rsidRDefault="00920439" w:rsidP="00B27B6D">
      <w:pPr>
        <w:pStyle w:val="SingleTxtG"/>
        <w:rPr>
          <w:b/>
          <w:bCs/>
          <w:lang w:val="ru-RU"/>
        </w:rPr>
      </w:pPr>
      <w:r w:rsidRPr="00920439">
        <w:rPr>
          <w:b/>
          <w:lang w:val="ru-RU"/>
        </w:rPr>
        <w:tab/>
      </w:r>
      <w:r w:rsidR="00B27B6D" w:rsidRPr="00920439">
        <w:rPr>
          <w:b/>
          <w:lang w:val="ru-RU"/>
        </w:rPr>
        <w:tab/>
        <w:t>e)</w:t>
      </w:r>
      <w:r w:rsidR="00B27B6D" w:rsidRPr="00920439">
        <w:rPr>
          <w:b/>
          <w:lang w:val="ru-RU"/>
        </w:rPr>
        <w:tab/>
      </w:r>
      <w:r w:rsidR="00B27B6D" w:rsidRPr="00920439">
        <w:rPr>
          <w:b/>
          <w:bCs/>
          <w:lang w:val="ru-RU"/>
        </w:rPr>
        <w:t>рассмотреть вопрос о ратификации Конвенции</w:t>
      </w:r>
      <w:r w:rsidR="00B27B6D" w:rsidRPr="00920439">
        <w:rPr>
          <w:b/>
          <w:lang w:val="ru-RU"/>
        </w:rPr>
        <w:t xml:space="preserve"> </w:t>
      </w:r>
      <w:r w:rsidR="00B27B6D" w:rsidRPr="00920439">
        <w:rPr>
          <w:b/>
          <w:bCs/>
          <w:lang w:val="ru-RU"/>
        </w:rPr>
        <w:t>№ 189 о достойном труде домаш</w:t>
      </w:r>
      <w:r w:rsidR="00B27B6D">
        <w:rPr>
          <w:b/>
          <w:bCs/>
          <w:lang w:val="ru-RU"/>
        </w:rPr>
        <w:t>них работников (2011 год) Международной организации труда, касающейся обеспечения достойных условий труда для домашних работников</w:t>
      </w:r>
      <w:r w:rsidR="002C2FE5">
        <w:rPr>
          <w:b/>
          <w:bCs/>
          <w:lang w:val="ru-RU"/>
        </w:rPr>
        <w:t>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</w:t>
      </w:r>
      <w:r>
        <w:rPr>
          <w:bCs/>
          <w:lang w:val="ru-RU"/>
        </w:rPr>
        <w:t>ети</w:t>
      </w:r>
      <w:r>
        <w:rPr>
          <w:lang w:val="ru-RU"/>
        </w:rPr>
        <w:t xml:space="preserve"> в ситуациях улицы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b/>
          <w:bCs/>
          <w:lang w:val="ru-RU"/>
        </w:rPr>
        <w:t>Ссылаясь на свое замечание общего порядка № 21 (2017) о детях в ситуациях улицы, Комитет выражает озабоченность по поводу значительного числа детей в ситуациях улицы и рекомендует государству-участнику применять основанный на учете прав ребенка подход к реализации их прав и удовлетворению их потребностей и: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2C2FE5">
        <w:rPr>
          <w:b/>
          <w:lang w:val="ru-RU"/>
        </w:rPr>
        <w:t>a)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разработать и осуществлять, при активном участии самих детей, всеобъемлющую политику, определяющую численность детей в ситуациях улицы и коренные причины этого явления, в целях предотвращения и сокращения его масштабов;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B27B6D" w:rsidRPr="002C2FE5">
        <w:rPr>
          <w:b/>
          <w:lang w:val="ru-RU"/>
        </w:rPr>
        <w:tab/>
        <w:t>b)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обеспечить надлежащий уход, питание, одежду, медицинское обслуживание и возможность получения образования для детей в ситуациях улицы, в том числе для детей, прибывающих из соседних стран;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2C2FE5" w:rsidRPr="002C2FE5">
        <w:rPr>
          <w:b/>
          <w:lang w:val="ru-RU"/>
        </w:rPr>
        <w:tab/>
      </w:r>
      <w:r w:rsidRPr="002C2FE5">
        <w:rPr>
          <w:b/>
          <w:lang w:val="ru-RU"/>
        </w:rPr>
        <w:t>c)</w:t>
      </w:r>
      <w:r w:rsidRPr="002C2FE5">
        <w:rPr>
          <w:b/>
          <w:lang w:val="ru-RU"/>
        </w:rPr>
        <w:tab/>
      </w:r>
      <w:r w:rsidRPr="002C2FE5">
        <w:rPr>
          <w:b/>
          <w:bCs/>
          <w:lang w:val="ru-RU"/>
        </w:rPr>
        <w:t>обеспечить, чтобы дети в ситуациях улицы не подвергались дискримин</w:t>
      </w:r>
      <w:r>
        <w:rPr>
          <w:b/>
          <w:bCs/>
          <w:lang w:val="ru-RU"/>
        </w:rPr>
        <w:t>ации, надругательствам или домогательствам со стороны сотрудников государственных или правоохранительных органов, а также произвольным арестам или незаконному содержанию под стражей.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Торговля детьми, контрабандный провоз и похищение детей</w:t>
      </w:r>
      <w:r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b/>
          <w:bCs/>
          <w:lang w:val="ru-RU"/>
        </w:rPr>
        <w:t>Приветствуя репатриацию детей, использовавшихся в качестве жокеев на Ближнем Востоке, Комитет повторяет свои предыдущие рекомендации (CRC/C/MRT/CO/2, пункт 78) и также рекомендует государству-участнику: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2C2FE5">
        <w:rPr>
          <w:b/>
          <w:lang w:val="ru-RU"/>
        </w:rPr>
        <w:t>a)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обеспечить эффективное осуществление Закона о борьбе с контрабандным провозом людей, в том числе путем поощрения сообщений о случаях контрабандного провоза детей, включая детей, находящихся в уязвимом положении, и обеспечения того, чтобы меры по защите жертв распространялись на детей всех национальностей;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B27B6D" w:rsidRPr="002C2FE5">
        <w:rPr>
          <w:b/>
          <w:lang w:val="ru-RU"/>
        </w:rPr>
        <w:tab/>
        <w:t>b)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обеспечить всесторонний учет прав детей в следующем плане действий по борьбе с контрабандным провозом людей для разработки дополнительных мер по профилактике, защите и преследованию в целях борьбы с сексуальной и трудовой эксплуатацией детей, торговлей детьми, их похищением и контрабандным провозом и обращаться за технической помощью при осуществлении этой деятельности к соответствующим учреждениям Организации Объединенных Наций и гражданскому обществу;</w:t>
      </w:r>
    </w:p>
    <w:p w:rsidR="00B27B6D" w:rsidRPr="00A053F2" w:rsidRDefault="002C2FE5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B27B6D" w:rsidRPr="002C2FE5">
        <w:rPr>
          <w:b/>
          <w:lang w:val="ru-RU"/>
        </w:rPr>
        <w:tab/>
        <w:t>c)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 xml:space="preserve">выполнить свои обязательства по представлению докладов в соответствии </w:t>
      </w:r>
      <w:r w:rsidR="00B27B6D">
        <w:rPr>
          <w:b/>
          <w:bCs/>
          <w:lang w:val="ru-RU"/>
        </w:rPr>
        <w:t>с Факультативным протоколом к Конвенции, касающимся торговли детьми, детской проституции и детской порнографии, включая доклад, подлежавший представлению в мае 2009 года.</w:t>
      </w:r>
    </w:p>
    <w:p w:rsidR="00B27B6D" w:rsidRPr="00A053F2" w:rsidRDefault="00B27B6D" w:rsidP="00B27B6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Отправление уголовного правосудия в отношении несовершеннолетних</w:t>
      </w:r>
    </w:p>
    <w:p w:rsidR="00B27B6D" w:rsidRPr="00A053F2" w:rsidRDefault="00B27B6D" w:rsidP="00B27B6D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Приветствуя различные меры по реформированию системы отправления правосудия в отношении несовершеннолетних, Комитет серьезно обеспокоен тем, что дети в возрасте 8–14 лет, находящи</w:t>
      </w:r>
      <w:r w:rsidR="00412DBB">
        <w:rPr>
          <w:lang w:val="ru-RU"/>
        </w:rPr>
        <w:t>е</w:t>
      </w:r>
      <w:r>
        <w:rPr>
          <w:lang w:val="ru-RU"/>
        </w:rPr>
        <w:t>ся в конфликте с законом, подпадают под действие защитных мер, включая содержание в полуоткрытом учреждени</w:t>
      </w:r>
      <w:r w:rsidR="006F5C0A">
        <w:rPr>
          <w:lang w:val="ru-RU"/>
        </w:rPr>
        <w:t>и,</w:t>
      </w:r>
      <w:r>
        <w:rPr>
          <w:lang w:val="ru-RU"/>
        </w:rPr>
        <w:t xml:space="preserve"> и, в крайнем случае, могут быть приговорены судьей к лишению свободы. Он также обеспокоен по поводу ограниченной доступности судов по делам несовершеннолетних и раздельного содержания под стражей детей, а также по поводу сообщений о детях, вынужденных отбывать длительные сроки досудебного содержания под стражей.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 w:rsidRPr="00412DBB">
        <w:rPr>
          <w:spacing w:val="-4"/>
          <w:lang w:val="ru-RU"/>
        </w:rPr>
        <w:t>45.</w:t>
      </w:r>
      <w:r w:rsidRPr="00412DBB">
        <w:rPr>
          <w:spacing w:val="-4"/>
          <w:lang w:val="ru-RU"/>
        </w:rPr>
        <w:tab/>
      </w:r>
      <w:r w:rsidRPr="00412DBB">
        <w:rPr>
          <w:b/>
          <w:bCs/>
          <w:spacing w:val="-4"/>
          <w:lang w:val="ru-RU"/>
        </w:rPr>
        <w:t>Комитет, напоминая о своих предыдущих рекомендациях (CRC/C/MRT/CO/2,</w:t>
      </w:r>
      <w:r>
        <w:rPr>
          <w:b/>
          <w:bCs/>
          <w:lang w:val="ru-RU"/>
        </w:rPr>
        <w:t xml:space="preserve"> пункт 82), обращается к государству-участнику с настоятельным призывом привести свою систему ювенальной юстиции в полное соответствие с Конвенцией и другими соответствующими стандартами</w:t>
      </w:r>
      <w:r w:rsidR="00412DBB">
        <w:rPr>
          <w:b/>
          <w:bCs/>
          <w:lang w:val="ru-RU"/>
        </w:rPr>
        <w:t>,</w:t>
      </w:r>
      <w:r>
        <w:rPr>
          <w:b/>
          <w:bCs/>
          <w:lang w:val="ru-RU"/>
        </w:rPr>
        <w:t xml:space="preserve"> и в частности рекомендует государству-участнику: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ab/>
      </w:r>
      <w:r w:rsidR="00B27B6D" w:rsidRPr="002C2FE5">
        <w:rPr>
          <w:b/>
          <w:lang w:val="ru-RU"/>
        </w:rPr>
        <w:t>a)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обеспечить строгое соблюдение минимального возраста наступления уголовной ответственности на уровне 15 лет и обеспечить, чтобы дети в возрасте от 8 до 14 лет не подпадали под действие каких-либо административных или судебных процедур и решений;</w:t>
      </w:r>
    </w:p>
    <w:p w:rsidR="00B27B6D" w:rsidRPr="002C2FE5" w:rsidRDefault="002C2FE5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B27B6D" w:rsidRPr="002C2FE5">
        <w:rPr>
          <w:b/>
          <w:lang w:val="ru-RU"/>
        </w:rPr>
        <w:tab/>
        <w:t>b)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обеспечить, чтобы дела всех лиц в возрасте до 18 лет рассматривались исключительно специализированными судами по делам несовершеннолетних, без каких-либо исключений, и учредить такие суды со специально подготовленными судьями по делам несовершеннолетних в населенных пунктах за пределами Нуакшота и Нуадибу;</w:t>
      </w:r>
    </w:p>
    <w:p w:rsidR="00B27B6D" w:rsidRPr="00A053F2" w:rsidRDefault="002C2FE5" w:rsidP="00B27B6D">
      <w:pPr>
        <w:pStyle w:val="SingleTxtG"/>
        <w:rPr>
          <w:b/>
          <w:bCs/>
          <w:lang w:val="ru-RU"/>
        </w:rPr>
      </w:pPr>
      <w:r w:rsidRPr="002C2FE5">
        <w:rPr>
          <w:b/>
          <w:lang w:val="ru-RU"/>
        </w:rPr>
        <w:tab/>
      </w:r>
      <w:r w:rsidR="00B27B6D" w:rsidRPr="002C2FE5">
        <w:rPr>
          <w:b/>
          <w:lang w:val="ru-RU"/>
        </w:rPr>
        <w:tab/>
        <w:t>c)</w:t>
      </w:r>
      <w:r w:rsidR="00B27B6D" w:rsidRPr="002C2FE5">
        <w:rPr>
          <w:b/>
          <w:lang w:val="ru-RU"/>
        </w:rPr>
        <w:tab/>
      </w:r>
      <w:r w:rsidR="00B27B6D" w:rsidRPr="002C2FE5">
        <w:rPr>
          <w:b/>
          <w:bCs/>
          <w:lang w:val="ru-RU"/>
        </w:rPr>
        <w:t>ускорить судопроизводство с участием детей с целью сокращения периода их до</w:t>
      </w:r>
      <w:r w:rsidR="00B27B6D">
        <w:rPr>
          <w:b/>
          <w:bCs/>
          <w:lang w:val="ru-RU"/>
        </w:rPr>
        <w:t>судебного содержания под стражей, запретить содержание несовершеннолетни</w:t>
      </w:r>
      <w:r w:rsidR="00412DBB">
        <w:rPr>
          <w:b/>
          <w:bCs/>
          <w:lang w:val="ru-RU"/>
        </w:rPr>
        <w:t>х</w:t>
      </w:r>
      <w:r w:rsidR="00B27B6D">
        <w:rPr>
          <w:b/>
          <w:bCs/>
          <w:lang w:val="ru-RU"/>
        </w:rPr>
        <w:t xml:space="preserve"> лиц вместе со взрослыми и обеспечить, чтобы условия их содержания под стражей соответствовали международным нормам, в том числе в плане предоставления безопасных и учитывающих интересы ребенка условий содержания, возможности поддерживать регулярную связь с членами семьи и наличия доступа к медицинским услугам и образованию, включая  профессионально-техническую подготовку;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2C2FE5">
        <w:rPr>
          <w:lang w:val="ru-RU"/>
        </w:rPr>
        <w:tab/>
      </w:r>
      <w:r w:rsidRPr="002C2FE5">
        <w:rPr>
          <w:b/>
          <w:lang w:val="ru-RU"/>
        </w:rPr>
        <w:t>d)</w:t>
      </w:r>
      <w:r w:rsidRPr="002C2FE5">
        <w:rPr>
          <w:b/>
          <w:lang w:val="ru-RU"/>
        </w:rPr>
        <w:tab/>
      </w:r>
      <w:r>
        <w:rPr>
          <w:b/>
          <w:bCs/>
          <w:lang w:val="ru-RU"/>
        </w:rPr>
        <w:t xml:space="preserve">обеспечить, чтобы система отправления правосудия в отношении несовершеннолетних располагала надлежащими людскими, техническими и </w:t>
      </w:r>
      <w:r>
        <w:rPr>
          <w:b/>
          <w:bCs/>
          <w:lang w:val="ru-RU"/>
        </w:rPr>
        <w:lastRenderedPageBreak/>
        <w:t>финансовыми ресурсами и чтобы дети, находящиеся в конфликте с законом, могли пользоваться услугами бесплатного, квалифицированного и независимого адвоката на соответствующих языках на ранней стадии процедуры и на протяжении всего судебного разбирательства.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J.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Ратификация факультативных протоколов к Конвенции</w:t>
      </w:r>
      <w:r w:rsidR="00B27B6D">
        <w:rPr>
          <w:lang w:val="ru-RU"/>
        </w:rPr>
        <w:t xml:space="preserve"> 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Факультативных протоколов к Конвенции, касающихся участия детей в вооруженных конфликтах и процедуры сообщений.</w:t>
      </w:r>
      <w:r>
        <w:rPr>
          <w:lang w:val="ru-RU"/>
        </w:rPr>
        <w:t xml:space="preserve"> 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K.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Ратификация международных договоров по правам человека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 целях дальнейшего содействия осуществлению прав ребенка ратифицировать следующие основные договоры в области прав человека, участником которых оно еще не является: Факультативный протокол к Международному пакту о гражданских и политических правах;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и второй Факультативный протокол к Международному пакту о гражданских и политических правах, направленный на отмену смертной казни.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L.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Сотрудничество с региональными органами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в деле осуществления Конвенции и других договоров по правам человека как в государстве-участнике, так и в других государствах − членах Африканского сою</w:t>
      </w:r>
      <w:r w:rsidR="002C2FE5">
        <w:rPr>
          <w:b/>
          <w:bCs/>
          <w:lang w:val="ru-RU"/>
        </w:rPr>
        <w:t>за, включая соблюдение решения №</w:t>
      </w:r>
      <w:r>
        <w:rPr>
          <w:b/>
          <w:bCs/>
          <w:lang w:val="ru-RU"/>
        </w:rPr>
        <w:t xml:space="preserve"> 003/2017 Африканского комитета экспертов.</w:t>
      </w:r>
    </w:p>
    <w:p w:rsidR="00B27B6D" w:rsidRPr="00A053F2" w:rsidRDefault="002C2FE5" w:rsidP="00B27B6D">
      <w:pPr>
        <w:pStyle w:val="HCh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IV.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Осуществление и представление докладов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A.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Последующая деятельность и распространение информации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рекомендует обеспечить широкое распространение объединенных третьего</w:t>
      </w:r>
      <w:r w:rsidR="002C2FE5">
        <w:rPr>
          <w:b/>
          <w:bCs/>
          <w:lang w:val="ru-RU"/>
        </w:rPr>
        <w:t>–</w:t>
      </w:r>
      <w:r>
        <w:rPr>
          <w:b/>
          <w:bCs/>
          <w:lang w:val="ru-RU"/>
        </w:rPr>
        <w:t>пятого периодических докладов, письменных ответов на перечень вопросов и настоящих заключительных замечаний на языках страны.</w:t>
      </w:r>
      <w:r>
        <w:rPr>
          <w:lang w:val="ru-RU"/>
        </w:rPr>
        <w:t xml:space="preserve"> 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B.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Национальный ме</w:t>
      </w:r>
      <w:r>
        <w:rPr>
          <w:bCs/>
          <w:lang w:val="ru-RU"/>
        </w:rPr>
        <w:t>ханизм представления докладов и </w:t>
      </w:r>
      <w:r w:rsidR="00B27B6D">
        <w:rPr>
          <w:bCs/>
          <w:lang w:val="ru-RU"/>
        </w:rPr>
        <w:t>осуществления последующих мер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 усилить межминистерский технический комитет (</w:t>
      </w:r>
      <w:r w:rsidRPr="002C2FE5">
        <w:rPr>
          <w:b/>
          <w:bCs/>
          <w:iCs/>
          <w:lang w:val="ru-RU"/>
        </w:rPr>
        <w:t>Comité Technique Interministériel Permanent</w:t>
      </w:r>
      <w:r>
        <w:rPr>
          <w:b/>
          <w:bCs/>
          <w:lang w:val="ru-RU"/>
        </w:rPr>
        <w:t>), обладающий полномочиями по координации и подготовке докладов международным и региональным правозащитным механизма</w:t>
      </w:r>
      <w:r w:rsidR="002C2FE5">
        <w:rPr>
          <w:b/>
          <w:bCs/>
          <w:lang w:val="ru-RU"/>
        </w:rPr>
        <w:t>м и по взаимодействию с ними, а </w:t>
      </w:r>
      <w:r>
        <w:rPr>
          <w:b/>
          <w:bCs/>
          <w:lang w:val="ru-RU"/>
        </w:rPr>
        <w:t>также по координации и отслеживанию национальных последующих мер и осуществления договорных обязательств и рекомендаций и решений, принимаемых такими механизмами.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Комитет подчеркивает, что межминистерский технический комитет должен надлежащим образом и постоянно обеспечиваться собственным персоналом и иметь возможность </w:t>
      </w:r>
      <w:r>
        <w:rPr>
          <w:b/>
          <w:bCs/>
          <w:lang w:val="ru-RU"/>
        </w:rPr>
        <w:lastRenderedPageBreak/>
        <w:t>систематически консультироваться с национальным правозащитным учреждением и гражданским обществом.</w:t>
      </w:r>
    </w:p>
    <w:p w:rsidR="00B27B6D" w:rsidRPr="00A053F2" w:rsidRDefault="002C2FE5" w:rsidP="00B27B6D">
      <w:pPr>
        <w:pStyle w:val="H1G"/>
        <w:rPr>
          <w:lang w:val="ru-RU"/>
        </w:rPr>
      </w:pPr>
      <w:r>
        <w:rPr>
          <w:lang w:val="ru-RU"/>
        </w:rPr>
        <w:tab/>
      </w:r>
      <w:r w:rsidR="00B27B6D">
        <w:rPr>
          <w:lang w:val="ru-RU"/>
        </w:rPr>
        <w:t>C.</w:t>
      </w:r>
      <w:r w:rsidR="00B27B6D">
        <w:rPr>
          <w:lang w:val="ru-RU"/>
        </w:rPr>
        <w:tab/>
      </w:r>
      <w:r w:rsidR="00B27B6D">
        <w:rPr>
          <w:lang w:val="ru-RU"/>
        </w:rPr>
        <w:tab/>
      </w:r>
      <w:r w:rsidR="00B27B6D">
        <w:rPr>
          <w:bCs/>
          <w:lang w:val="ru-RU"/>
        </w:rPr>
        <w:t>Следующий доклад</w:t>
      </w:r>
    </w:p>
    <w:p w:rsidR="00B27B6D" w:rsidRPr="00A053F2" w:rsidRDefault="00B27B6D" w:rsidP="00B27B6D">
      <w:pPr>
        <w:pStyle w:val="SingleTxtG"/>
        <w:rPr>
          <w:b/>
          <w:bCs/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>
        <w:rPr>
          <w:b/>
          <w:bCs/>
          <w:lang w:val="ru-RU"/>
        </w:rPr>
        <w:t>Комитет предлагает государству-участнику представить свои объединенные шестой и седьмой периодические доклады к 14 июня 2023 года и включить в них информацию о мерах по выполнению настоящих заключительных замечаний.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rPr>
          <w:lang w:val="ru-RU"/>
        </w:rPr>
        <w:t xml:space="preserve"> </w:t>
      </w:r>
    </w:p>
    <w:p w:rsidR="00B27B6D" w:rsidRPr="00B27B6D" w:rsidRDefault="00B27B6D" w:rsidP="00B27B6D">
      <w:pPr>
        <w:pStyle w:val="SingleTxtGR"/>
      </w:pPr>
      <w:r>
        <w:t>52.</w:t>
      </w:r>
      <w:r>
        <w:tab/>
      </w:r>
      <w:r w:rsidRPr="00A053F2">
        <w:rPr>
          <w:b/>
          <w:bCs/>
        </w:rPr>
        <w:t>Комитет также предлагает государству-участнику представить обновленный базовый документ, не превы</w:t>
      </w:r>
      <w:r w:rsidR="002C2FE5">
        <w:rPr>
          <w:b/>
          <w:bCs/>
        </w:rPr>
        <w:t>шающий по объему 42 400 слов, в </w:t>
      </w:r>
      <w:r w:rsidRPr="00A053F2">
        <w:rPr>
          <w:b/>
          <w:bCs/>
        </w:rPr>
        <w:t>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а также пунктом 16 резолюции 68/268 Генеральной Ассамблеи.</w:t>
      </w:r>
    </w:p>
    <w:p w:rsidR="00381C24" w:rsidRPr="00B27B6D" w:rsidRDefault="00B27B6D" w:rsidP="00B27B6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27B6D" w:rsidSect="00B27B6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BCB" w:rsidRPr="00A312BC" w:rsidRDefault="00072BCB" w:rsidP="00A312BC"/>
  </w:endnote>
  <w:endnote w:type="continuationSeparator" w:id="0">
    <w:p w:rsidR="00072BCB" w:rsidRPr="00A312BC" w:rsidRDefault="00072B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6D" w:rsidRPr="00B27B6D" w:rsidRDefault="00B27B6D">
    <w:pPr>
      <w:pStyle w:val="a8"/>
    </w:pPr>
    <w:r w:rsidRPr="00B27B6D">
      <w:rPr>
        <w:b/>
        <w:sz w:val="18"/>
      </w:rPr>
      <w:fldChar w:fldCharType="begin"/>
    </w:r>
    <w:r w:rsidRPr="00B27B6D">
      <w:rPr>
        <w:b/>
        <w:sz w:val="18"/>
      </w:rPr>
      <w:instrText xml:space="preserve"> PAGE  \* MERGEFORMAT </w:instrText>
    </w:r>
    <w:r w:rsidRPr="00B27B6D">
      <w:rPr>
        <w:b/>
        <w:sz w:val="18"/>
      </w:rPr>
      <w:fldChar w:fldCharType="separate"/>
    </w:r>
    <w:r w:rsidR="005D544F">
      <w:rPr>
        <w:b/>
        <w:noProof/>
        <w:sz w:val="18"/>
      </w:rPr>
      <w:t>12</w:t>
    </w:r>
    <w:r w:rsidRPr="00B27B6D">
      <w:rPr>
        <w:b/>
        <w:sz w:val="18"/>
      </w:rPr>
      <w:fldChar w:fldCharType="end"/>
    </w:r>
    <w:r>
      <w:rPr>
        <w:b/>
        <w:sz w:val="18"/>
      </w:rPr>
      <w:tab/>
    </w:r>
    <w:r>
      <w:t>GE.18-20210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6D" w:rsidRPr="00B27B6D" w:rsidRDefault="00B27B6D" w:rsidP="00B27B6D">
    <w:pPr>
      <w:pStyle w:val="a8"/>
      <w:tabs>
        <w:tab w:val="clear" w:pos="9639"/>
        <w:tab w:val="right" w:pos="9638"/>
      </w:tabs>
      <w:rPr>
        <w:b/>
        <w:sz w:val="18"/>
      </w:rPr>
    </w:pPr>
    <w:r>
      <w:t>GE.18-20210</w:t>
    </w:r>
    <w:r>
      <w:tab/>
    </w:r>
    <w:r w:rsidRPr="00B27B6D">
      <w:rPr>
        <w:b/>
        <w:sz w:val="18"/>
      </w:rPr>
      <w:fldChar w:fldCharType="begin"/>
    </w:r>
    <w:r w:rsidRPr="00B27B6D">
      <w:rPr>
        <w:b/>
        <w:sz w:val="18"/>
      </w:rPr>
      <w:instrText xml:space="preserve"> PAGE  \* MERGEFORMAT </w:instrText>
    </w:r>
    <w:r w:rsidRPr="00B27B6D">
      <w:rPr>
        <w:b/>
        <w:sz w:val="18"/>
      </w:rPr>
      <w:fldChar w:fldCharType="separate"/>
    </w:r>
    <w:r w:rsidR="005D544F">
      <w:rPr>
        <w:b/>
        <w:noProof/>
        <w:sz w:val="18"/>
      </w:rPr>
      <w:t>11</w:t>
    </w:r>
    <w:r w:rsidRPr="00B27B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27B6D" w:rsidRDefault="00B27B6D" w:rsidP="00B27B6D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18-20210  (R)  031218  041218</w:t>
    </w:r>
    <w:r>
      <w:br/>
    </w:r>
    <w:r w:rsidRPr="00B27B6D">
      <w:rPr>
        <w:rFonts w:ascii="C39T30Lfz" w:hAnsi="C39T30Lfz"/>
        <w:kern w:val="14"/>
        <w:sz w:val="56"/>
      </w:rPr>
      <w:t></w:t>
    </w:r>
    <w:r w:rsidRPr="00B27B6D">
      <w:rPr>
        <w:rFonts w:ascii="C39T30Lfz" w:hAnsi="C39T30Lfz"/>
        <w:kern w:val="14"/>
        <w:sz w:val="56"/>
      </w:rPr>
      <w:t></w:t>
    </w:r>
    <w:r w:rsidRPr="00B27B6D">
      <w:rPr>
        <w:rFonts w:ascii="C39T30Lfz" w:hAnsi="C39T30Lfz"/>
        <w:kern w:val="14"/>
        <w:sz w:val="56"/>
      </w:rPr>
      <w:t></w:t>
    </w:r>
    <w:r w:rsidRPr="00B27B6D">
      <w:rPr>
        <w:rFonts w:ascii="C39T30Lfz" w:hAnsi="C39T30Lfz"/>
        <w:kern w:val="14"/>
        <w:sz w:val="56"/>
      </w:rPr>
      <w:t></w:t>
    </w:r>
    <w:r w:rsidRPr="00B27B6D">
      <w:rPr>
        <w:rFonts w:ascii="C39T30Lfz" w:hAnsi="C39T30Lfz"/>
        <w:kern w:val="14"/>
        <w:sz w:val="56"/>
      </w:rPr>
      <w:t></w:t>
    </w:r>
    <w:r w:rsidRPr="00B27B6D">
      <w:rPr>
        <w:rFonts w:ascii="C39T30Lfz" w:hAnsi="C39T30Lfz"/>
        <w:kern w:val="14"/>
        <w:sz w:val="56"/>
      </w:rPr>
      <w:t></w:t>
    </w:r>
    <w:r w:rsidRPr="00B27B6D">
      <w:rPr>
        <w:rFonts w:ascii="C39T30Lfz" w:hAnsi="C39T30Lfz"/>
        <w:kern w:val="14"/>
        <w:sz w:val="56"/>
      </w:rPr>
      <w:t></w:t>
    </w:r>
    <w:r w:rsidRPr="00B27B6D">
      <w:rPr>
        <w:rFonts w:ascii="C39T30Lfz" w:hAnsi="C39T30Lfz"/>
        <w:kern w:val="14"/>
        <w:sz w:val="56"/>
      </w:rPr>
      <w:t></w:t>
    </w:r>
    <w:r w:rsidRPr="00B27B6D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MRT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RT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BCB" w:rsidRPr="001075E9" w:rsidRDefault="00072B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72BCB" w:rsidRDefault="00072B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27B6D" w:rsidRPr="00A053F2" w:rsidRDefault="00B27B6D" w:rsidP="00B27B6D">
      <w:pPr>
        <w:pStyle w:val="ad"/>
        <w:keepNext/>
        <w:keepLines/>
        <w:ind w:left="1138" w:right="1138" w:hanging="1138"/>
      </w:pPr>
      <w:r>
        <w:tab/>
      </w:r>
      <w:r w:rsidRPr="00B27B6D">
        <w:rPr>
          <w:sz w:val="20"/>
        </w:rPr>
        <w:t>*</w:t>
      </w:r>
      <w:r>
        <w:tab/>
        <w:t>Приняты Комитетом на его семьдесят девятой сессии (17 сентября – 5 октября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6D" w:rsidRPr="00B27B6D" w:rsidRDefault="00BD0D4F">
    <w:pPr>
      <w:pStyle w:val="a5"/>
    </w:pPr>
    <w:fldSimple w:instr=" TITLE  \* MERGEFORMAT ">
      <w:r w:rsidR="005D544F">
        <w:t>CRC/C/MRT/CO/3-5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B6D" w:rsidRPr="00B27B6D" w:rsidRDefault="00BD0D4F" w:rsidP="00B27B6D">
    <w:pPr>
      <w:pStyle w:val="a5"/>
      <w:jc w:val="right"/>
    </w:pPr>
    <w:fldSimple w:instr=" TITLE  \* MERGEFORMAT ">
      <w:r w:rsidR="005D544F">
        <w:t>CRC/C/MRT/CO/3-5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CB"/>
    <w:rsid w:val="00033EE1"/>
    <w:rsid w:val="00042B72"/>
    <w:rsid w:val="000558BD"/>
    <w:rsid w:val="00072BCB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0ED"/>
    <w:rsid w:val="002B0FF6"/>
    <w:rsid w:val="002B74B1"/>
    <w:rsid w:val="002C0E18"/>
    <w:rsid w:val="002C2FE5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7A2D"/>
    <w:rsid w:val="003B00E5"/>
    <w:rsid w:val="00407B78"/>
    <w:rsid w:val="00412DBB"/>
    <w:rsid w:val="00424203"/>
    <w:rsid w:val="00452493"/>
    <w:rsid w:val="00453318"/>
    <w:rsid w:val="00454E07"/>
    <w:rsid w:val="00472C5C"/>
    <w:rsid w:val="004C30FA"/>
    <w:rsid w:val="0050108D"/>
    <w:rsid w:val="00513081"/>
    <w:rsid w:val="00517901"/>
    <w:rsid w:val="00526683"/>
    <w:rsid w:val="005709E0"/>
    <w:rsid w:val="00572E19"/>
    <w:rsid w:val="005961C8"/>
    <w:rsid w:val="005D544F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6F5C0A"/>
    <w:rsid w:val="007021FF"/>
    <w:rsid w:val="00712895"/>
    <w:rsid w:val="00753014"/>
    <w:rsid w:val="00757357"/>
    <w:rsid w:val="007821B0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20439"/>
    <w:rsid w:val="00932E8C"/>
    <w:rsid w:val="00951972"/>
    <w:rsid w:val="009608F3"/>
    <w:rsid w:val="009A24AC"/>
    <w:rsid w:val="009E3838"/>
    <w:rsid w:val="00A10705"/>
    <w:rsid w:val="00A14DA8"/>
    <w:rsid w:val="00A312BC"/>
    <w:rsid w:val="00A65BF1"/>
    <w:rsid w:val="00A84021"/>
    <w:rsid w:val="00A84D35"/>
    <w:rsid w:val="00A917B3"/>
    <w:rsid w:val="00AB4B51"/>
    <w:rsid w:val="00AD6469"/>
    <w:rsid w:val="00B10CC7"/>
    <w:rsid w:val="00B27B6D"/>
    <w:rsid w:val="00B36DF7"/>
    <w:rsid w:val="00B539E7"/>
    <w:rsid w:val="00B55AFB"/>
    <w:rsid w:val="00B62458"/>
    <w:rsid w:val="00B937DF"/>
    <w:rsid w:val="00BA684A"/>
    <w:rsid w:val="00BC18B2"/>
    <w:rsid w:val="00BD0D4F"/>
    <w:rsid w:val="00BD33EE"/>
    <w:rsid w:val="00C106D6"/>
    <w:rsid w:val="00C22796"/>
    <w:rsid w:val="00C60F0C"/>
    <w:rsid w:val="00C62559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967E0"/>
    <w:rsid w:val="00DC398C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0663B3"/>
  <w15:docId w15:val="{FB4F8BD3-868C-4389-AF52-DB1034D5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Footnote Text Char1 Знак,Footnote Text Char Char Знак,FOOTNOTES Знак,fn Знак,single space Знак,single space Char Знак,footnote text Char Знак,ft Char Знак,ft Знак,fn Char Char Знак,fn Char Char Char Cha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B27B6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B27B6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B27B6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H4G">
    <w:name w:val="_ H_4_G"/>
    <w:basedOn w:val="a"/>
    <w:next w:val="a"/>
    <w:rsid w:val="00B27B6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i/>
      <w:szCs w:val="20"/>
      <w:lang w:val="en-GB"/>
    </w:rPr>
  </w:style>
  <w:style w:type="paragraph" w:customStyle="1" w:styleId="SingleTxtG">
    <w:name w:val="_ Single Txt_G"/>
    <w:basedOn w:val="a"/>
    <w:rsid w:val="00B27B6D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6277</Words>
  <Characters>44506</Characters>
  <Application>Microsoft Office Word</Application>
  <DocSecurity>0</DocSecurity>
  <Lines>824</Lines>
  <Paragraphs>229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CRC/C/MRT/CO/3-5</vt:lpstr>
      <vt:lpstr>A/</vt:lpstr>
      <vt:lpstr>A/</vt:lpstr>
    </vt:vector>
  </TitlesOfParts>
  <Company>DCM</Company>
  <LinksUpToDate>false</LinksUpToDate>
  <CharactersWithSpaces>50554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CRC/C/MRT/CO/3-5</dc:title>
  <dc:subject/>
  <dc:creator>Marina KOROTKOVA</dc:creator>
  <cp:keywords/>
  <cp:lastModifiedBy>Anna Blagodatskikh</cp:lastModifiedBy>
  <cp:revision>3</cp:revision>
  <cp:lastPrinted>2018-12-04T13:34:00Z</cp:lastPrinted>
  <dcterms:created xsi:type="dcterms:W3CDTF">2018-12-04T13:34:00Z</dcterms:created>
  <dcterms:modified xsi:type="dcterms:W3CDTF">2018-12-04T13:35:00Z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