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6225" w:rsidRDefault="00956225">
      <w:pPr>
        <w:rPr>
          <w:rFonts w:hint="eastAsia"/>
        </w:rPr>
      </w:pPr>
      <w:r>
        <w:rPr>
          <w:rFonts w:hint="eastAsia"/>
        </w:rPr>
        <w:t>人权事务委员会</w:t>
      </w:r>
    </w:p>
    <w:p w:rsidR="00956225" w:rsidRDefault="00956225">
      <w:pPr>
        <w:rPr>
          <w:rFonts w:hint="eastAsia"/>
        </w:rPr>
      </w:pPr>
      <w:r>
        <w:rPr>
          <w:rFonts w:hint="eastAsia"/>
        </w:rPr>
        <w:t>第九十一届会议</w:t>
      </w:r>
    </w:p>
    <w:p w:rsidR="00956225" w:rsidRDefault="00956225" w:rsidP="0012703F">
      <w:pPr>
        <w:spacing w:after="320"/>
        <w:rPr>
          <w:rFonts w:hint="eastAsia"/>
        </w:rPr>
      </w:pPr>
      <w:r>
        <w:rPr>
          <w:rFonts w:hint="eastAsia"/>
        </w:rPr>
        <w:t>2007</w:t>
      </w:r>
      <w:r>
        <w:rPr>
          <w:rFonts w:hint="eastAsia"/>
        </w:rPr>
        <w:t>年</w:t>
      </w:r>
      <w:r>
        <w:rPr>
          <w:rFonts w:hint="eastAsia"/>
        </w:rPr>
        <w:t>10</w:t>
      </w:r>
      <w:r>
        <w:rPr>
          <w:rFonts w:hint="eastAsia"/>
        </w:rPr>
        <w:t>月</w:t>
      </w:r>
      <w:r>
        <w:rPr>
          <w:rFonts w:hint="eastAsia"/>
        </w:rPr>
        <w:t>15</w:t>
      </w:r>
      <w:r>
        <w:rPr>
          <w:rFonts w:hint="eastAsia"/>
        </w:rPr>
        <w:t>日至</w:t>
      </w:r>
      <w:r>
        <w:rPr>
          <w:rFonts w:hint="eastAsia"/>
        </w:rPr>
        <w:t>11</w:t>
      </w:r>
      <w:r>
        <w:rPr>
          <w:rFonts w:hint="eastAsia"/>
        </w:rPr>
        <w:t>月</w:t>
      </w:r>
      <w:r>
        <w:rPr>
          <w:rFonts w:hint="eastAsia"/>
        </w:rPr>
        <w:t>2</w:t>
      </w:r>
      <w:r>
        <w:rPr>
          <w:rFonts w:hint="eastAsia"/>
        </w:rPr>
        <w:t>日</w:t>
      </w:r>
    </w:p>
    <w:p w:rsidR="00956225" w:rsidRPr="009A3E41" w:rsidRDefault="00956225" w:rsidP="0012703F">
      <w:pPr>
        <w:pStyle w:val="Heading2"/>
        <w:spacing w:after="240"/>
        <w:rPr>
          <w:rFonts w:ascii="Time New Roman" w:eastAsia="SimHei" w:hAnsi="Time New Roman" w:hint="eastAsia"/>
        </w:rPr>
      </w:pPr>
      <w:r w:rsidRPr="009A3E41">
        <w:rPr>
          <w:rFonts w:ascii="Time New Roman" w:eastAsia="SimHei" w:hAnsi="Time New Roman" w:hint="eastAsia"/>
        </w:rPr>
        <w:t>审议缔约国根据《公约》第四十条提交的报告</w:t>
      </w:r>
    </w:p>
    <w:p w:rsidR="00956225" w:rsidRPr="009A3E41" w:rsidRDefault="00956225" w:rsidP="0012703F">
      <w:pPr>
        <w:pStyle w:val="Heading3"/>
        <w:spacing w:after="240"/>
        <w:rPr>
          <w:rFonts w:ascii="Time New Roman" w:eastAsia="SimHei" w:hAnsi="Time New Roman" w:hint="eastAsia"/>
          <w:u w:val="none"/>
        </w:rPr>
      </w:pPr>
      <w:r w:rsidRPr="009A3E41">
        <w:rPr>
          <w:rFonts w:ascii="Time New Roman" w:eastAsia="SimHei" w:hAnsi="Time New Roman" w:hint="eastAsia"/>
          <w:u w:val="none"/>
        </w:rPr>
        <w:t>人权事务委员会的结论性意见</w:t>
      </w:r>
    </w:p>
    <w:p w:rsidR="00956225" w:rsidRPr="009A3E41" w:rsidRDefault="00956225" w:rsidP="0012703F">
      <w:pPr>
        <w:pStyle w:val="Heading3"/>
        <w:spacing w:after="240"/>
        <w:rPr>
          <w:rFonts w:ascii="Time New Roman" w:eastAsia="SimHei" w:hAnsi="Time New Roman" w:hint="eastAsia"/>
          <w:u w:val="none"/>
        </w:rPr>
      </w:pPr>
      <w:r w:rsidRPr="009A3E41">
        <w:rPr>
          <w:rFonts w:ascii="Time New Roman" w:eastAsia="SimHei" w:hAnsi="Time New Roman" w:hint="eastAsia"/>
          <w:u w:val="none"/>
        </w:rPr>
        <w:t>阿拉伯利比亚民众国</w:t>
      </w:r>
    </w:p>
    <w:p w:rsidR="00956225" w:rsidRDefault="00956225" w:rsidP="0012703F">
      <w:pPr>
        <w:spacing w:after="240"/>
        <w:ind w:firstLine="510"/>
        <w:rPr>
          <w:rFonts w:hint="eastAsia"/>
        </w:rPr>
      </w:pPr>
      <w:r>
        <w:rPr>
          <w:rFonts w:hint="eastAsia"/>
        </w:rPr>
        <w:t>1</w:t>
      </w:r>
      <w:r>
        <w:t>.</w:t>
      </w:r>
      <w:r>
        <w:rPr>
          <w:rFonts w:hint="eastAsia"/>
        </w:rPr>
        <w:t xml:space="preserve">  </w:t>
      </w:r>
      <w:r>
        <w:rPr>
          <w:rFonts w:hint="eastAsia"/>
        </w:rPr>
        <w:t>人权事务委员会于</w:t>
      </w:r>
      <w:r>
        <w:rPr>
          <w:rFonts w:hint="eastAsia"/>
        </w:rPr>
        <w:t>2007</w:t>
      </w:r>
      <w:r>
        <w:rPr>
          <w:rFonts w:hint="eastAsia"/>
        </w:rPr>
        <w:t>年</w:t>
      </w:r>
      <w:r>
        <w:rPr>
          <w:rFonts w:hint="eastAsia"/>
        </w:rPr>
        <w:t>10</w:t>
      </w:r>
      <w:r>
        <w:rPr>
          <w:rFonts w:hint="eastAsia"/>
        </w:rPr>
        <w:t>月</w:t>
      </w:r>
      <w:r>
        <w:rPr>
          <w:rFonts w:hint="eastAsia"/>
        </w:rPr>
        <w:t>17</w:t>
      </w:r>
      <w:r>
        <w:rPr>
          <w:rFonts w:hint="eastAsia"/>
        </w:rPr>
        <w:t>日和</w:t>
      </w:r>
      <w:r>
        <w:rPr>
          <w:rFonts w:hint="eastAsia"/>
        </w:rPr>
        <w:t>18</w:t>
      </w:r>
      <w:r>
        <w:rPr>
          <w:rFonts w:hint="eastAsia"/>
        </w:rPr>
        <w:t>日举行的第</w:t>
      </w:r>
      <w:r>
        <w:rPr>
          <w:rFonts w:hint="eastAsia"/>
        </w:rPr>
        <w:t>2487</w:t>
      </w:r>
      <w:r>
        <w:rPr>
          <w:rFonts w:hint="eastAsia"/>
        </w:rPr>
        <w:t>和</w:t>
      </w:r>
      <w:r>
        <w:rPr>
          <w:rFonts w:hint="eastAsia"/>
        </w:rPr>
        <w:t>2488</w:t>
      </w:r>
      <w:r>
        <w:rPr>
          <w:rFonts w:hint="eastAsia"/>
        </w:rPr>
        <w:t>次会议</w:t>
      </w:r>
      <w:r>
        <w:t>(CCPR/C/SR.2487</w:t>
      </w:r>
      <w:r>
        <w:rPr>
          <w:rFonts w:hint="eastAsia"/>
        </w:rPr>
        <w:t>和</w:t>
      </w:r>
      <w:r>
        <w:t>2488)</w:t>
      </w:r>
      <w:r>
        <w:rPr>
          <w:rFonts w:hint="eastAsia"/>
        </w:rPr>
        <w:t>上审议了阿拉伯利比亚民众国的第四次定期报告</w:t>
      </w:r>
      <w:r>
        <w:t>(CCPR/C/LBY/4)</w:t>
      </w:r>
      <w:r>
        <w:rPr>
          <w:rFonts w:hint="eastAsia"/>
        </w:rPr>
        <w:t>。在</w:t>
      </w:r>
      <w:r>
        <w:t>2007</w:t>
      </w:r>
      <w:r>
        <w:rPr>
          <w:rFonts w:hint="eastAsia"/>
        </w:rPr>
        <w:t>年</w:t>
      </w:r>
      <w:r>
        <w:rPr>
          <w:rFonts w:hint="eastAsia"/>
        </w:rPr>
        <w:t>10</w:t>
      </w:r>
      <w:r>
        <w:rPr>
          <w:rFonts w:hint="eastAsia"/>
        </w:rPr>
        <w:t>月</w:t>
      </w:r>
      <w:r>
        <w:rPr>
          <w:rFonts w:hint="eastAsia"/>
        </w:rPr>
        <w:t>30</w:t>
      </w:r>
      <w:r>
        <w:rPr>
          <w:rFonts w:hint="eastAsia"/>
        </w:rPr>
        <w:t>日举行的第</w:t>
      </w:r>
      <w:r>
        <w:t>2504</w:t>
      </w:r>
      <w:r>
        <w:rPr>
          <w:rFonts w:hint="eastAsia"/>
        </w:rPr>
        <w:t>次会议</w:t>
      </w:r>
      <w:r>
        <w:t xml:space="preserve"> (CCPR/C/SR.2504)</w:t>
      </w:r>
      <w:r>
        <w:rPr>
          <w:rFonts w:hint="eastAsia"/>
        </w:rPr>
        <w:t>上通过了下述结论性意见。</w:t>
      </w:r>
    </w:p>
    <w:p w:rsidR="00956225" w:rsidRPr="009A3E41" w:rsidRDefault="00956225" w:rsidP="00A2071C">
      <w:pPr>
        <w:pStyle w:val="Heading3"/>
        <w:rPr>
          <w:rFonts w:ascii="Time New Roman" w:eastAsia="SimHei" w:hAnsi="Time New Roman" w:hint="eastAsia"/>
          <w:u w:val="none"/>
        </w:rPr>
      </w:pPr>
      <w:r w:rsidRPr="009A3E41">
        <w:rPr>
          <w:rFonts w:ascii="Time New Roman" w:eastAsia="SimHei" w:hAnsi="Time New Roman" w:hint="eastAsia"/>
          <w:b/>
          <w:u w:val="none"/>
        </w:rPr>
        <w:t>A</w:t>
      </w:r>
      <w:r w:rsidRPr="009A3E41">
        <w:rPr>
          <w:rFonts w:ascii="Time New Roman" w:eastAsia="SimHei" w:hAnsi="Time New Roman"/>
          <w:u w:val="none"/>
        </w:rPr>
        <w:t>.</w:t>
      </w:r>
      <w:r w:rsidRPr="009A3E41">
        <w:rPr>
          <w:rFonts w:ascii="Time New Roman" w:eastAsia="SimHei" w:hAnsi="Time New Roman" w:hint="eastAsia"/>
          <w:u w:val="none"/>
        </w:rPr>
        <w:t xml:space="preserve">  </w:t>
      </w:r>
      <w:r w:rsidRPr="009A3E41">
        <w:rPr>
          <w:rFonts w:ascii="Time New Roman" w:eastAsia="SimHei" w:hAnsi="Time New Roman" w:hint="eastAsia"/>
          <w:u w:val="none"/>
        </w:rPr>
        <w:t>导</w:t>
      </w:r>
      <w:r w:rsidRPr="009A3E41">
        <w:rPr>
          <w:rFonts w:ascii="Time New Roman" w:eastAsia="SimHei" w:hAnsi="Time New Roman" w:hint="eastAsia"/>
          <w:u w:val="none"/>
        </w:rPr>
        <w:t xml:space="preserve">  </w:t>
      </w:r>
      <w:r w:rsidRPr="009A3E41">
        <w:rPr>
          <w:rFonts w:ascii="Time New Roman" w:eastAsia="SimHei" w:hAnsi="Time New Roman" w:hint="eastAsia"/>
          <w:u w:val="none"/>
        </w:rPr>
        <w:t>言</w:t>
      </w:r>
    </w:p>
    <w:p w:rsidR="00956225" w:rsidRPr="0012703F" w:rsidRDefault="00956225" w:rsidP="00A2071C">
      <w:pPr>
        <w:ind w:firstLine="510"/>
        <w:rPr>
          <w:rFonts w:hint="eastAsia"/>
          <w:spacing w:val="8"/>
        </w:rPr>
      </w:pPr>
      <w:r>
        <w:rPr>
          <w:rFonts w:hint="eastAsia"/>
        </w:rPr>
        <w:t>2</w:t>
      </w:r>
      <w:r>
        <w:t>.</w:t>
      </w:r>
      <w:r>
        <w:rPr>
          <w:rFonts w:hint="eastAsia"/>
        </w:rPr>
        <w:t xml:space="preserve">  </w:t>
      </w:r>
      <w:r>
        <w:rPr>
          <w:rFonts w:hint="eastAsia"/>
        </w:rPr>
        <w:t>委员会注意到缔约国提交第四次报告及其所提供的与缔约国重新开展对话的机会，</w:t>
      </w:r>
      <w:r w:rsidRPr="0012703F">
        <w:rPr>
          <w:rFonts w:hint="eastAsia"/>
          <w:spacing w:val="8"/>
        </w:rPr>
        <w:t>以及在审议报告之后提交的新资料。</w:t>
      </w:r>
    </w:p>
    <w:p w:rsidR="00956225" w:rsidRPr="0012703F" w:rsidRDefault="00956225" w:rsidP="0012703F">
      <w:pPr>
        <w:spacing w:after="320"/>
        <w:ind w:firstLine="510"/>
        <w:rPr>
          <w:rFonts w:hint="eastAsia"/>
          <w:spacing w:val="6"/>
        </w:rPr>
      </w:pPr>
      <w:r w:rsidRPr="0012703F">
        <w:rPr>
          <w:rFonts w:hint="eastAsia"/>
          <w:spacing w:val="8"/>
        </w:rPr>
        <w:t>3</w:t>
      </w:r>
      <w:r w:rsidRPr="0012703F">
        <w:rPr>
          <w:spacing w:val="8"/>
        </w:rPr>
        <w:t>.</w:t>
      </w:r>
      <w:r w:rsidRPr="0012703F">
        <w:rPr>
          <w:rFonts w:hint="eastAsia"/>
          <w:spacing w:val="8"/>
        </w:rPr>
        <w:t xml:space="preserve">  </w:t>
      </w:r>
      <w:r w:rsidRPr="0012703F">
        <w:rPr>
          <w:rFonts w:hint="eastAsia"/>
          <w:spacing w:val="8"/>
        </w:rPr>
        <w:t>委员会关切地注意到：缔约国第四次定期报告没有按时提交，没有根据委员会的提交报告准则撰写。另外，它遗憾地注意到，报告没有提供委员会以往结论性意见中</w:t>
      </w:r>
      <w:r>
        <w:t>(CCPR/C/79/Add.101)</w:t>
      </w:r>
      <w:r w:rsidR="004825EE">
        <w:rPr>
          <w:rFonts w:hint="eastAsia"/>
        </w:rPr>
        <w:t>表示</w:t>
      </w:r>
      <w:r>
        <w:rPr>
          <w:rFonts w:hint="eastAsia"/>
        </w:rPr>
        <w:t>严重关切问题</w:t>
      </w:r>
      <w:r w:rsidR="004825EE">
        <w:rPr>
          <w:rFonts w:hint="eastAsia"/>
        </w:rPr>
        <w:t>有关</w:t>
      </w:r>
      <w:r w:rsidR="009A3E41">
        <w:rPr>
          <w:rFonts w:hint="eastAsia"/>
        </w:rPr>
        <w:t>的数据，</w:t>
      </w:r>
      <w:r>
        <w:rPr>
          <w:rFonts w:hint="eastAsia"/>
        </w:rPr>
        <w:t>对</w:t>
      </w:r>
      <w:r>
        <w:t>2007</w:t>
      </w:r>
      <w:r>
        <w:rPr>
          <w:rFonts w:hint="eastAsia"/>
        </w:rPr>
        <w:t>年</w:t>
      </w:r>
      <w:r>
        <w:rPr>
          <w:rFonts w:hint="eastAsia"/>
        </w:rPr>
        <w:t>8</w:t>
      </w:r>
      <w:r>
        <w:rPr>
          <w:rFonts w:hint="eastAsia"/>
        </w:rPr>
        <w:t>月</w:t>
      </w:r>
      <w:r>
        <w:rPr>
          <w:rFonts w:hint="eastAsia"/>
        </w:rPr>
        <w:t>16</w:t>
      </w:r>
      <w:r>
        <w:rPr>
          <w:rFonts w:hint="eastAsia"/>
        </w:rPr>
        <w:t>日问题清单的口头答复</w:t>
      </w:r>
      <w:r>
        <w:t>(CCPR/C/LBY/Q/4)</w:t>
      </w:r>
      <w:r>
        <w:rPr>
          <w:rFonts w:hint="eastAsia"/>
        </w:rPr>
        <w:t>缺少充分资料。因此，对缔约国报告的</w:t>
      </w:r>
      <w:r w:rsidRPr="0012703F">
        <w:rPr>
          <w:rFonts w:hint="eastAsia"/>
          <w:spacing w:val="6"/>
        </w:rPr>
        <w:t>审议受到了相当大的妨碍。委员会请缔约国根据《公约》义务与委员会全面合作。</w:t>
      </w:r>
    </w:p>
    <w:p w:rsidR="00956225" w:rsidRPr="009A3E41" w:rsidRDefault="00956225" w:rsidP="00A2071C">
      <w:pPr>
        <w:pStyle w:val="Heading3"/>
        <w:rPr>
          <w:rFonts w:ascii="Time New Roman" w:eastAsia="SimHei" w:hAnsi="Time New Roman" w:hint="eastAsia"/>
          <w:u w:val="none"/>
        </w:rPr>
      </w:pPr>
      <w:r w:rsidRPr="009A3E41">
        <w:rPr>
          <w:rFonts w:ascii="Time New Roman" w:eastAsia="SimHei" w:hAnsi="Time New Roman" w:hint="eastAsia"/>
          <w:b/>
          <w:u w:val="none"/>
        </w:rPr>
        <w:t>B</w:t>
      </w:r>
      <w:r w:rsidRPr="009A3E41">
        <w:rPr>
          <w:rFonts w:ascii="Time New Roman" w:eastAsia="SimHei" w:hAnsi="Time New Roman"/>
          <w:u w:val="none"/>
        </w:rPr>
        <w:t>.</w:t>
      </w:r>
      <w:r w:rsidRPr="009A3E41">
        <w:rPr>
          <w:rFonts w:ascii="Time New Roman" w:eastAsia="SimHei" w:hAnsi="Time New Roman" w:hint="eastAsia"/>
          <w:u w:val="none"/>
        </w:rPr>
        <w:t xml:space="preserve">  </w:t>
      </w:r>
      <w:r w:rsidRPr="009A3E41">
        <w:rPr>
          <w:rFonts w:ascii="Time New Roman" w:eastAsia="SimHei" w:hAnsi="Time New Roman" w:hint="eastAsia"/>
          <w:u w:val="none"/>
        </w:rPr>
        <w:t>积极方面</w:t>
      </w:r>
    </w:p>
    <w:p w:rsidR="00956225" w:rsidRDefault="00956225" w:rsidP="00A2071C">
      <w:pPr>
        <w:ind w:firstLine="510"/>
        <w:rPr>
          <w:rFonts w:hint="eastAsia"/>
        </w:rPr>
      </w:pPr>
      <w:r>
        <w:rPr>
          <w:rFonts w:hint="eastAsia"/>
        </w:rPr>
        <w:t>4</w:t>
      </w:r>
      <w:r>
        <w:t>.</w:t>
      </w:r>
      <w:r>
        <w:rPr>
          <w:rFonts w:hint="eastAsia"/>
        </w:rPr>
        <w:t xml:space="preserve">  </w:t>
      </w:r>
      <w:r>
        <w:rPr>
          <w:rFonts w:hint="eastAsia"/>
        </w:rPr>
        <w:t>委员会注意到，缔约国加入了《消除对妇女一切形式歧视公约任择议定书》、《保护所有移徙工人及其家庭成员权利国际公约》以及《儿童权利公约》的两个《任择议定书》。</w:t>
      </w:r>
    </w:p>
    <w:p w:rsidR="00956225" w:rsidRPr="00E30B44" w:rsidRDefault="00956225" w:rsidP="00A2071C">
      <w:pPr>
        <w:spacing w:after="320"/>
        <w:ind w:firstLine="510"/>
        <w:rPr>
          <w:rFonts w:hint="eastAsia"/>
          <w:u w:val="single"/>
        </w:rPr>
      </w:pPr>
      <w:r>
        <w:rPr>
          <w:rFonts w:hint="eastAsia"/>
        </w:rPr>
        <w:t>5</w:t>
      </w:r>
      <w:r>
        <w:t>.</w:t>
      </w:r>
      <w:r>
        <w:rPr>
          <w:rFonts w:hint="eastAsia"/>
        </w:rPr>
        <w:t xml:space="preserve">  </w:t>
      </w:r>
      <w:r>
        <w:rPr>
          <w:rFonts w:hint="eastAsia"/>
        </w:rPr>
        <w:t>委员会欢迎缔约国采取措施改善妇女在公共生活中的地位，特别是在工作场所以及在受教育和行动自由方面。</w:t>
      </w:r>
    </w:p>
    <w:p w:rsidR="00956225" w:rsidRPr="009A3E41" w:rsidRDefault="00956225" w:rsidP="00A2071C">
      <w:pPr>
        <w:pStyle w:val="Heading3"/>
        <w:rPr>
          <w:rFonts w:ascii="Time New Roman" w:eastAsia="SimHei" w:hAnsi="Time New Roman" w:hint="eastAsia"/>
          <w:u w:val="none"/>
        </w:rPr>
      </w:pPr>
      <w:r w:rsidRPr="009A3E41">
        <w:rPr>
          <w:rFonts w:ascii="Time New Roman" w:eastAsia="SimHei" w:hAnsi="Time New Roman" w:hint="eastAsia"/>
          <w:b/>
          <w:u w:val="none"/>
        </w:rPr>
        <w:t>C</w:t>
      </w:r>
      <w:r w:rsidRPr="009A3E41">
        <w:rPr>
          <w:rFonts w:ascii="Time New Roman" w:eastAsia="SimHei" w:hAnsi="Time New Roman"/>
          <w:u w:val="none"/>
        </w:rPr>
        <w:t>.</w:t>
      </w:r>
      <w:r w:rsidRPr="009A3E41">
        <w:rPr>
          <w:rFonts w:ascii="Time New Roman" w:eastAsia="SimHei" w:hAnsi="Time New Roman" w:hint="eastAsia"/>
          <w:u w:val="none"/>
        </w:rPr>
        <w:t xml:space="preserve">  </w:t>
      </w:r>
      <w:r w:rsidRPr="009A3E41">
        <w:rPr>
          <w:rFonts w:ascii="Time New Roman" w:eastAsia="SimHei" w:hAnsi="Time New Roman" w:hint="eastAsia"/>
          <w:u w:val="none"/>
        </w:rPr>
        <w:t>主要</w:t>
      </w:r>
      <w:r w:rsidR="0012703F" w:rsidRPr="009A3E41">
        <w:rPr>
          <w:rFonts w:ascii="Time New Roman" w:eastAsia="SimHei" w:hAnsi="Time New Roman" w:hint="eastAsia"/>
          <w:u w:val="none"/>
        </w:rPr>
        <w:t>关注</w:t>
      </w:r>
      <w:r w:rsidRPr="009A3E41">
        <w:rPr>
          <w:rFonts w:ascii="Time New Roman" w:eastAsia="SimHei" w:hAnsi="Time New Roman" w:hint="eastAsia"/>
          <w:u w:val="none"/>
        </w:rPr>
        <w:t>问题和建议</w:t>
      </w:r>
    </w:p>
    <w:p w:rsidR="00956225" w:rsidRPr="00E30B44" w:rsidRDefault="00956225" w:rsidP="00A2071C">
      <w:pPr>
        <w:ind w:firstLine="510"/>
        <w:rPr>
          <w:rFonts w:ascii="Time New Roman" w:eastAsia="SimHei" w:hAnsi="Time New Roman" w:hint="eastAsia"/>
        </w:rPr>
      </w:pPr>
      <w:r>
        <w:rPr>
          <w:rFonts w:hint="eastAsia"/>
        </w:rPr>
        <w:t>6</w:t>
      </w:r>
      <w:r>
        <w:t>.</w:t>
      </w:r>
      <w:r>
        <w:rPr>
          <w:rFonts w:hint="eastAsia"/>
        </w:rPr>
        <w:t xml:space="preserve">  </w:t>
      </w:r>
      <w:r>
        <w:rPr>
          <w:rFonts w:hint="eastAsia"/>
        </w:rPr>
        <w:t>委员会关切地注意到</w:t>
      </w:r>
      <w:r w:rsidR="0012703F">
        <w:rPr>
          <w:rFonts w:hint="eastAsia"/>
        </w:rPr>
        <w:t>，</w:t>
      </w:r>
      <w:r>
        <w:rPr>
          <w:rFonts w:hint="eastAsia"/>
        </w:rPr>
        <w:t>缔约国没有充分考虑</w:t>
      </w:r>
      <w:r w:rsidR="0012703F">
        <w:rPr>
          <w:rFonts w:hint="eastAsia"/>
        </w:rPr>
        <w:t>委员会</w:t>
      </w:r>
      <w:r>
        <w:rPr>
          <w:rFonts w:hint="eastAsia"/>
        </w:rPr>
        <w:t>1998</w:t>
      </w:r>
      <w:r>
        <w:rPr>
          <w:rFonts w:hint="eastAsia"/>
        </w:rPr>
        <w:t>年的建议，对</w:t>
      </w:r>
      <w:r w:rsidR="0012703F">
        <w:rPr>
          <w:rFonts w:hint="eastAsia"/>
        </w:rPr>
        <w:t>几乎</w:t>
      </w:r>
      <w:r>
        <w:rPr>
          <w:rFonts w:hint="eastAsia"/>
        </w:rPr>
        <w:t>所有关切问题未做改进感到遗憾。</w:t>
      </w:r>
    </w:p>
    <w:p w:rsidR="00956225" w:rsidRPr="00E30B44" w:rsidRDefault="00956225" w:rsidP="009A3E41">
      <w:pPr>
        <w:spacing w:line="348" w:lineRule="auto"/>
        <w:ind w:left="1020" w:firstLine="510"/>
        <w:rPr>
          <w:rFonts w:ascii="Time New Roman" w:eastAsia="SimHei" w:hAnsi="Time New Roman" w:hint="eastAsia"/>
        </w:rPr>
      </w:pPr>
      <w:r w:rsidRPr="00E30B44">
        <w:rPr>
          <w:rFonts w:ascii="Time New Roman" w:eastAsia="SimHei" w:hAnsi="Time New Roman" w:hint="eastAsia"/>
        </w:rPr>
        <w:t>缔约国应履行委员会对其所作的全部建议，采取一切必要措施，确保国家立法及其执行</w:t>
      </w:r>
      <w:r>
        <w:rPr>
          <w:rFonts w:ascii="Time New Roman" w:eastAsia="SimHei" w:hAnsi="Time New Roman" w:hint="eastAsia"/>
        </w:rPr>
        <w:t>能够</w:t>
      </w:r>
      <w:r w:rsidRPr="00E30B44">
        <w:rPr>
          <w:rFonts w:ascii="Time New Roman" w:eastAsia="SimHei" w:hAnsi="Time New Roman" w:hint="eastAsia"/>
        </w:rPr>
        <w:t>保障</w:t>
      </w:r>
      <w:r>
        <w:rPr>
          <w:rFonts w:ascii="Time New Roman" w:eastAsia="SimHei" w:hAnsi="Time New Roman" w:hint="eastAsia"/>
        </w:rPr>
        <w:t>在缔约国</w:t>
      </w:r>
      <w:r w:rsidR="0012703F">
        <w:rPr>
          <w:rFonts w:ascii="Time New Roman" w:eastAsia="SimHei" w:hAnsi="Time New Roman" w:hint="eastAsia"/>
        </w:rPr>
        <w:t>切实享有《公约》的各项</w:t>
      </w:r>
      <w:r w:rsidRPr="00E30B44">
        <w:rPr>
          <w:rFonts w:ascii="Time New Roman" w:eastAsia="SimHei" w:hAnsi="Time New Roman" w:hint="eastAsia"/>
        </w:rPr>
        <w:t>权利。</w:t>
      </w:r>
    </w:p>
    <w:p w:rsidR="00956225" w:rsidRDefault="00956225" w:rsidP="009A3E41">
      <w:pPr>
        <w:spacing w:line="348" w:lineRule="auto"/>
        <w:ind w:firstLine="510"/>
        <w:rPr>
          <w:rFonts w:hint="eastAsia"/>
        </w:rPr>
      </w:pPr>
      <w:r>
        <w:rPr>
          <w:rFonts w:hint="eastAsia"/>
        </w:rPr>
        <w:t>7</w:t>
      </w:r>
      <w:r>
        <w:t>.</w:t>
      </w:r>
      <w:r>
        <w:rPr>
          <w:rFonts w:hint="eastAsia"/>
        </w:rPr>
        <w:t xml:space="preserve">  </w:t>
      </w:r>
      <w:r>
        <w:rPr>
          <w:rFonts w:hint="eastAsia"/>
        </w:rPr>
        <w:t>委员会尽管注意到代表团在口头陈述中对第</w:t>
      </w:r>
      <w:r>
        <w:t>1107/2002</w:t>
      </w:r>
      <w:r>
        <w:rPr>
          <w:rFonts w:hint="eastAsia"/>
        </w:rPr>
        <w:t>号来文</w:t>
      </w:r>
      <w:r w:rsidRPr="00E30B44">
        <w:t>(</w:t>
      </w:r>
      <w:r w:rsidRPr="00E30B44">
        <w:rPr>
          <w:iCs/>
        </w:rPr>
        <w:t>Loubna El Ghar</w:t>
      </w:r>
      <w:r w:rsidRPr="00E30B44">
        <w:rPr>
          <w:rFonts w:hint="eastAsia"/>
        </w:rPr>
        <w:t>诉阿拉伯利比亚民众国</w:t>
      </w:r>
      <w:r w:rsidRPr="00E30B44">
        <w:t>)</w:t>
      </w:r>
      <w:r>
        <w:rPr>
          <w:rFonts w:hint="eastAsia"/>
        </w:rPr>
        <w:t>作了某些澄清，但遗憾的是缔约国没有提供资料说明如何</w:t>
      </w:r>
      <w:r w:rsidRPr="00E30B44">
        <w:rPr>
          <w:rFonts w:hint="eastAsia"/>
        </w:rPr>
        <w:t>落实委员会对第</w:t>
      </w:r>
      <w:r>
        <w:t>4407/1990</w:t>
      </w:r>
      <w:r>
        <w:rPr>
          <w:rFonts w:hint="eastAsia"/>
        </w:rPr>
        <w:t>号来文</w:t>
      </w:r>
      <w:r w:rsidRPr="00E30B44">
        <w:t>(</w:t>
      </w:r>
      <w:r w:rsidRPr="00E30B44">
        <w:rPr>
          <w:iCs/>
        </w:rPr>
        <w:t>Youssef El-Megreisi</w:t>
      </w:r>
      <w:r>
        <w:rPr>
          <w:rFonts w:hint="eastAsia"/>
        </w:rPr>
        <w:t>诉阿拉伯利比亚民众国</w:t>
      </w:r>
      <w:r w:rsidRPr="00E30B44">
        <w:t>)</w:t>
      </w:r>
      <w:r>
        <w:rPr>
          <w:rFonts w:hint="eastAsia"/>
        </w:rPr>
        <w:t>的意见。</w:t>
      </w:r>
    </w:p>
    <w:p w:rsidR="00956225" w:rsidRPr="008D7C7D" w:rsidRDefault="00956225" w:rsidP="009A3E41">
      <w:pPr>
        <w:spacing w:line="348" w:lineRule="auto"/>
        <w:ind w:left="1020" w:firstLine="510"/>
        <w:rPr>
          <w:rFonts w:ascii="Time New Roman" w:eastAsia="SimHei" w:hAnsi="Time New Roman" w:hint="eastAsia"/>
        </w:rPr>
      </w:pPr>
      <w:r>
        <w:rPr>
          <w:rFonts w:ascii="Time New Roman" w:eastAsia="SimHei" w:hAnsi="Time New Roman" w:hint="eastAsia"/>
        </w:rPr>
        <w:t>缔约国应</w:t>
      </w:r>
      <w:r w:rsidRPr="008D7C7D">
        <w:rPr>
          <w:rFonts w:ascii="Time New Roman" w:eastAsia="SimHei" w:hAnsi="Time New Roman" w:hint="eastAsia"/>
        </w:rPr>
        <w:t>充分落实委员会关于个人来文的意见，</w:t>
      </w:r>
      <w:r>
        <w:rPr>
          <w:rFonts w:ascii="Time New Roman" w:eastAsia="SimHei" w:hAnsi="Time New Roman" w:hint="eastAsia"/>
        </w:rPr>
        <w:t>并尽快通知委员会。</w:t>
      </w:r>
    </w:p>
    <w:p w:rsidR="00956225" w:rsidRDefault="00956225" w:rsidP="009A3E41">
      <w:pPr>
        <w:spacing w:line="348" w:lineRule="auto"/>
        <w:ind w:firstLine="510"/>
        <w:rPr>
          <w:rFonts w:hint="eastAsia"/>
        </w:rPr>
      </w:pPr>
      <w:r>
        <w:rPr>
          <w:rFonts w:hint="eastAsia"/>
        </w:rPr>
        <w:t>8</w:t>
      </w:r>
      <w:r>
        <w:t>.</w:t>
      </w:r>
      <w:r>
        <w:rPr>
          <w:rFonts w:hint="eastAsia"/>
        </w:rPr>
        <w:t xml:space="preserve">  </w:t>
      </w:r>
      <w:r>
        <w:rPr>
          <w:rFonts w:hint="eastAsia"/>
        </w:rPr>
        <w:t>委员会重申关于《公约》在缔约国法律制度中地位不定的关切</w:t>
      </w:r>
      <w:r>
        <w:rPr>
          <w:rFonts w:hint="eastAsia"/>
          <w:spacing w:val="-50"/>
        </w:rPr>
        <w:t>。</w:t>
      </w:r>
      <w:r>
        <w:rPr>
          <w:rFonts w:hint="eastAsia"/>
        </w:rPr>
        <w:t>书面答复和代表团口头答复以及缔约国在委员会审议报告后</w:t>
      </w:r>
      <w:r>
        <w:rPr>
          <w:rFonts w:hint="eastAsia"/>
        </w:rPr>
        <w:t>(</w:t>
      </w:r>
      <w:r>
        <w:rPr>
          <w:rFonts w:hint="eastAsia"/>
        </w:rPr>
        <w:t>第</w:t>
      </w:r>
      <w:r>
        <w:rPr>
          <w:rFonts w:hint="eastAsia"/>
        </w:rPr>
        <w:t>2</w:t>
      </w:r>
      <w:r>
        <w:rPr>
          <w:rFonts w:hint="eastAsia"/>
        </w:rPr>
        <w:t>条</w:t>
      </w:r>
      <w:r>
        <w:rPr>
          <w:rFonts w:hint="eastAsia"/>
        </w:rPr>
        <w:t>)</w:t>
      </w:r>
      <w:r>
        <w:rPr>
          <w:rFonts w:hint="eastAsia"/>
        </w:rPr>
        <w:t>提供的新资料，没有对此做出澄清。</w:t>
      </w:r>
    </w:p>
    <w:p w:rsidR="00956225" w:rsidRPr="008D7C7D" w:rsidRDefault="0012703F" w:rsidP="00A2071C">
      <w:pPr>
        <w:ind w:left="1020" w:firstLine="510"/>
        <w:rPr>
          <w:rFonts w:ascii="Time New Roman" w:eastAsia="SimHei" w:hAnsi="Time New Roman" w:hint="eastAsia"/>
        </w:rPr>
      </w:pPr>
      <w:r>
        <w:rPr>
          <w:rFonts w:ascii="Time New Roman" w:eastAsia="SimHei" w:hAnsi="Time New Roman" w:hint="eastAsia"/>
        </w:rPr>
        <w:t>缔约国应认识到</w:t>
      </w:r>
      <w:r w:rsidR="00956225">
        <w:rPr>
          <w:rFonts w:ascii="Time New Roman" w:eastAsia="SimHei" w:hAnsi="Time New Roman" w:hint="eastAsia"/>
        </w:rPr>
        <w:t>，根据</w:t>
      </w:r>
      <w:r w:rsidR="00956225" w:rsidRPr="001D3EA5">
        <w:rPr>
          <w:rFonts w:ascii="Time New Roman" w:eastAsia="SimHei" w:hAnsi="Time New Roman" w:hint="eastAsia"/>
          <w:b/>
        </w:rPr>
        <w:t>《</w:t>
      </w:r>
      <w:r w:rsidR="00956225" w:rsidRPr="001D3EA5">
        <w:rPr>
          <w:rFonts w:ascii="Time New Roman" w:eastAsia="SimHei" w:hAnsi="Time New Roman" w:hint="eastAsia"/>
          <w:b/>
        </w:rPr>
        <w:t>1969</w:t>
      </w:r>
      <w:r w:rsidR="00956225">
        <w:rPr>
          <w:rFonts w:ascii="Time New Roman" w:eastAsia="SimHei" w:hAnsi="Time New Roman" w:hint="eastAsia"/>
        </w:rPr>
        <w:t>年维也纳条约法公约</w:t>
      </w:r>
      <w:r w:rsidR="00956225" w:rsidRPr="001D3EA5">
        <w:rPr>
          <w:rFonts w:ascii="Time New Roman" w:eastAsia="SimHei" w:hAnsi="Time New Roman" w:hint="eastAsia"/>
          <w:b/>
        </w:rPr>
        <w:t>》</w:t>
      </w:r>
      <w:r w:rsidR="00956225">
        <w:rPr>
          <w:rFonts w:ascii="Time New Roman" w:eastAsia="SimHei" w:hAnsi="Time New Roman" w:hint="eastAsia"/>
        </w:rPr>
        <w:t>，不能援引国内法规定作为不履行一条约缔约方义务的理由。</w:t>
      </w:r>
    </w:p>
    <w:p w:rsidR="00956225" w:rsidRDefault="00956225" w:rsidP="00A2071C">
      <w:pPr>
        <w:ind w:firstLine="510"/>
        <w:rPr>
          <w:rFonts w:hint="eastAsia"/>
        </w:rPr>
      </w:pPr>
      <w:r>
        <w:rPr>
          <w:rFonts w:hint="eastAsia"/>
        </w:rPr>
        <w:t>9</w:t>
      </w:r>
      <w:r>
        <w:t>.</w:t>
      </w:r>
      <w:r>
        <w:rPr>
          <w:rFonts w:hint="eastAsia"/>
        </w:rPr>
        <w:t xml:space="preserve">  </w:t>
      </w:r>
      <w:r>
        <w:rPr>
          <w:rFonts w:hint="eastAsia"/>
        </w:rPr>
        <w:t>委员会遗憾的是，利比亚法律允许在所谓社会改造机构中为缔约国所称的自身保护而对尚未定罪的妇女进行强迫羁押，并且没有可能在法院对羁押提出质疑。</w:t>
      </w:r>
      <w:r>
        <w:rPr>
          <w:rFonts w:hint="eastAsia"/>
        </w:rPr>
        <w:t>(</w:t>
      </w:r>
      <w:r>
        <w:rPr>
          <w:rFonts w:hint="eastAsia"/>
        </w:rPr>
        <w:t>第三条、第七条和第二十六条</w:t>
      </w:r>
      <w:r>
        <w:rPr>
          <w:rFonts w:hint="eastAsia"/>
        </w:rPr>
        <w:t>)</w:t>
      </w:r>
    </w:p>
    <w:p w:rsidR="00956225" w:rsidRPr="004743AF" w:rsidRDefault="00956225" w:rsidP="00A2071C">
      <w:pPr>
        <w:ind w:left="1020" w:firstLine="510"/>
        <w:rPr>
          <w:rFonts w:ascii="Time New Roman" w:eastAsia="SimHei" w:hAnsi="Time New Roman" w:hint="eastAsia"/>
        </w:rPr>
      </w:pPr>
      <w:r>
        <w:rPr>
          <w:rFonts w:ascii="Time New Roman" w:eastAsia="SimHei" w:hAnsi="Time New Roman" w:hint="eastAsia"/>
        </w:rPr>
        <w:t>委员会敦促缔约国重新考虑目前允许在所谓改造设施中允许强迫</w:t>
      </w:r>
      <w:r w:rsidRPr="004743AF">
        <w:rPr>
          <w:rFonts w:ascii="Time New Roman" w:eastAsia="SimHei" w:hAnsi="Time New Roman" w:hint="eastAsia"/>
        </w:rPr>
        <w:t>羁押妇女的法律规定。</w:t>
      </w:r>
    </w:p>
    <w:p w:rsidR="00956225" w:rsidRPr="004743AF" w:rsidRDefault="00956225" w:rsidP="00A2071C">
      <w:pPr>
        <w:ind w:firstLine="510"/>
        <w:rPr>
          <w:rFonts w:hint="eastAsia"/>
        </w:rPr>
      </w:pPr>
      <w:r>
        <w:rPr>
          <w:rFonts w:hint="eastAsia"/>
        </w:rPr>
        <w:t>10</w:t>
      </w:r>
      <w:r>
        <w:t>.</w:t>
      </w:r>
      <w:r>
        <w:rPr>
          <w:rFonts w:hint="eastAsia"/>
        </w:rPr>
        <w:t xml:space="preserve">  </w:t>
      </w:r>
      <w:r w:rsidR="009A3E41">
        <w:rPr>
          <w:rFonts w:hint="eastAsia"/>
        </w:rPr>
        <w:t>委员会也依然关切缔约国尚没有通过立法保护妇女免受暴力，</w:t>
      </w:r>
      <w:r>
        <w:rPr>
          <w:rFonts w:hint="eastAsia"/>
        </w:rPr>
        <w:t>特别是家庭暴力。</w:t>
      </w:r>
      <w:r>
        <w:rPr>
          <w:rFonts w:hint="eastAsia"/>
        </w:rPr>
        <w:t>(</w:t>
      </w:r>
      <w:r>
        <w:rPr>
          <w:rFonts w:hint="eastAsia"/>
        </w:rPr>
        <w:t>第三条、第七条和第二十六条</w:t>
      </w:r>
      <w:r>
        <w:rPr>
          <w:rFonts w:hint="eastAsia"/>
        </w:rPr>
        <w:t>)</w:t>
      </w:r>
    </w:p>
    <w:p w:rsidR="00956225" w:rsidRPr="004743AF" w:rsidRDefault="00956225" w:rsidP="00A2071C">
      <w:pPr>
        <w:ind w:left="1020" w:firstLine="510"/>
        <w:rPr>
          <w:rFonts w:ascii="Time New Roman" w:eastAsia="SimHei" w:hAnsi="Time New Roman" w:hint="eastAsia"/>
        </w:rPr>
      </w:pPr>
      <w:r>
        <w:rPr>
          <w:rFonts w:ascii="Time New Roman" w:eastAsia="SimHei" w:hAnsi="Time New Roman" w:hint="eastAsia"/>
        </w:rPr>
        <w:t>缔约国应采取一切必要措施，包括颁布恰当立法，有效制止侵犯妇女的行为。请缔约国在提交下一次报告时就这一问题提供详细资料以及分类数据。</w:t>
      </w:r>
    </w:p>
    <w:p w:rsidR="00956225" w:rsidRPr="004743AF" w:rsidRDefault="00956225" w:rsidP="009A3E41">
      <w:pPr>
        <w:ind w:firstLine="510"/>
        <w:rPr>
          <w:rFonts w:hint="eastAsia"/>
        </w:rPr>
      </w:pPr>
      <w:r>
        <w:rPr>
          <w:rFonts w:hint="eastAsia"/>
        </w:rPr>
        <w:t>11</w:t>
      </w:r>
      <w:r>
        <w:t>.</w:t>
      </w:r>
      <w:r>
        <w:rPr>
          <w:rFonts w:hint="eastAsia"/>
        </w:rPr>
        <w:t xml:space="preserve">  </w:t>
      </w:r>
      <w:r>
        <w:rPr>
          <w:rFonts w:hint="eastAsia"/>
        </w:rPr>
        <w:t>尽管委员会注意到缔约国在促进妇女权益方面有积极进展，特别是接受妇女进入司法系统、建立妇女研究中心以及成立妇女事务部，但重申其以往的关切，即许多领域在法律上和现实上仍然存在男女不</w:t>
      </w:r>
      <w:r w:rsidR="0012703F">
        <w:rPr>
          <w:rFonts w:hint="eastAsia"/>
        </w:rPr>
        <w:t>平等</w:t>
      </w:r>
      <w:r>
        <w:rPr>
          <w:rFonts w:hint="eastAsia"/>
        </w:rPr>
        <w:t>，比如关于继承权和离婚。</w:t>
      </w:r>
      <w:r>
        <w:rPr>
          <w:rFonts w:hint="eastAsia"/>
        </w:rPr>
        <w:t>(</w:t>
      </w:r>
      <w:r>
        <w:rPr>
          <w:rFonts w:hint="eastAsia"/>
        </w:rPr>
        <w:t>第三条、第十七条、第十八条和第二十六条</w:t>
      </w:r>
      <w:r>
        <w:rPr>
          <w:rFonts w:hint="eastAsia"/>
        </w:rPr>
        <w:t>)</w:t>
      </w:r>
    </w:p>
    <w:p w:rsidR="00956225" w:rsidRPr="00535CA6" w:rsidRDefault="000A73A2" w:rsidP="009A3E41">
      <w:pPr>
        <w:spacing w:line="348" w:lineRule="auto"/>
        <w:ind w:left="1021" w:firstLine="510"/>
        <w:rPr>
          <w:rFonts w:ascii="Time New Roman" w:eastAsia="SimHei" w:hAnsi="Time New Roman" w:hint="eastAsia"/>
        </w:rPr>
      </w:pPr>
      <w:r>
        <w:rPr>
          <w:rFonts w:ascii="Time New Roman" w:eastAsia="SimHei" w:hAnsi="Time New Roman" w:hint="eastAsia"/>
        </w:rPr>
        <w:t>缔约国应审议法律，以确保男女</w:t>
      </w:r>
      <w:r w:rsidR="00956225">
        <w:rPr>
          <w:rFonts w:ascii="Time New Roman" w:eastAsia="SimHei" w:hAnsi="Time New Roman" w:hint="eastAsia"/>
        </w:rPr>
        <w:t>地位平等，特别是关于离婚和继承权。缔约国应进一步保障在法律和现实中落实这一平等。</w:t>
      </w:r>
    </w:p>
    <w:p w:rsidR="00956225" w:rsidRDefault="00956225" w:rsidP="009A3E41">
      <w:pPr>
        <w:spacing w:line="348" w:lineRule="auto"/>
        <w:ind w:firstLine="510"/>
        <w:rPr>
          <w:rFonts w:hint="eastAsia"/>
        </w:rPr>
      </w:pPr>
      <w:r>
        <w:rPr>
          <w:rFonts w:hint="eastAsia"/>
        </w:rPr>
        <w:t>12</w:t>
      </w:r>
      <w:r>
        <w:t>.</w:t>
      </w:r>
      <w:r>
        <w:rPr>
          <w:rFonts w:hint="eastAsia"/>
        </w:rPr>
        <w:t xml:space="preserve">  </w:t>
      </w:r>
      <w:r>
        <w:rPr>
          <w:rFonts w:hint="eastAsia"/>
        </w:rPr>
        <w:t>尽管注意到缔约国保证其所采取的全部反恐措施符合国际法，但委员会关切的是《刑法》草案中的反恐内容不完全符合《公约》、对“恐怖主义”缺少明确定义。委员会</w:t>
      </w:r>
      <w:r w:rsidR="000A73A2">
        <w:rPr>
          <w:rFonts w:hint="eastAsia"/>
        </w:rPr>
        <w:t>并感到</w:t>
      </w:r>
      <w:r>
        <w:rPr>
          <w:rFonts w:hint="eastAsia"/>
        </w:rPr>
        <w:t>遗憾的是</w:t>
      </w:r>
      <w:r w:rsidR="000A73A2">
        <w:rPr>
          <w:rFonts w:hint="eastAsia"/>
        </w:rPr>
        <w:t>，</w:t>
      </w:r>
      <w:r>
        <w:rPr>
          <w:rFonts w:hint="eastAsia"/>
        </w:rPr>
        <w:t>缺少关于《公约》第四条所规定的紧急状态下保障措施的资料。委员会遗憾的是缺少关于其它国家向利比亚引渡被指控犯有恐怖主义罪行者的资料。</w:t>
      </w:r>
      <w:r>
        <w:rPr>
          <w:rFonts w:hint="eastAsia"/>
        </w:rPr>
        <w:t>(</w:t>
      </w:r>
      <w:r>
        <w:rPr>
          <w:rFonts w:hint="eastAsia"/>
        </w:rPr>
        <w:t>第四条和第九条</w:t>
      </w:r>
      <w:r>
        <w:rPr>
          <w:rFonts w:hint="eastAsia"/>
        </w:rPr>
        <w:t>)</w:t>
      </w:r>
    </w:p>
    <w:p w:rsidR="00956225" w:rsidRPr="00535CA6" w:rsidRDefault="00956225" w:rsidP="009A3E41">
      <w:pPr>
        <w:spacing w:line="348" w:lineRule="auto"/>
        <w:ind w:left="1021" w:firstLine="510"/>
        <w:rPr>
          <w:rFonts w:ascii="Time New Roman" w:eastAsia="SimHei" w:hAnsi="Time New Roman" w:hint="eastAsia"/>
        </w:rPr>
      </w:pPr>
      <w:r>
        <w:rPr>
          <w:rFonts w:ascii="Time New Roman" w:eastAsia="SimHei" w:hAnsi="Time New Roman" w:hint="eastAsia"/>
        </w:rPr>
        <w:t>缔约国</w:t>
      </w:r>
      <w:r w:rsidR="000A73A2">
        <w:rPr>
          <w:rFonts w:ascii="Time New Roman" w:eastAsia="SimHei" w:hAnsi="Time New Roman" w:hint="eastAsia"/>
        </w:rPr>
        <w:t>应确保适用于反恐的《刑法》草案不违反《公约》，目前采用</w:t>
      </w:r>
      <w:r w:rsidR="009A3E41">
        <w:rPr>
          <w:rFonts w:ascii="Time New Roman" w:eastAsia="SimHei" w:hAnsi="Time New Roman" w:hint="eastAsia"/>
        </w:rPr>
        <w:t>的</w:t>
      </w:r>
      <w:r w:rsidR="000A73A2">
        <w:rPr>
          <w:rFonts w:ascii="Time New Roman" w:eastAsia="SimHei" w:hAnsi="Time New Roman" w:hint="eastAsia"/>
        </w:rPr>
        <w:t>反恐</w:t>
      </w:r>
      <w:r>
        <w:rPr>
          <w:rFonts w:ascii="Time New Roman" w:eastAsia="SimHei" w:hAnsi="Time New Roman" w:hint="eastAsia"/>
        </w:rPr>
        <w:t>措施完全符合《公约》。缔约国也应向委员会提供关于被引渡给利比亚的利比亚国民下落的资料。</w:t>
      </w:r>
    </w:p>
    <w:p w:rsidR="00956225" w:rsidRPr="00535CA6" w:rsidRDefault="00956225" w:rsidP="009A3E41">
      <w:pPr>
        <w:spacing w:line="348" w:lineRule="auto"/>
        <w:ind w:firstLine="510"/>
        <w:rPr>
          <w:rFonts w:hint="eastAsia"/>
        </w:rPr>
      </w:pPr>
      <w:r>
        <w:rPr>
          <w:rFonts w:hint="eastAsia"/>
        </w:rPr>
        <w:t>13</w:t>
      </w:r>
      <w:r>
        <w:t>.</w:t>
      </w:r>
      <w:r>
        <w:rPr>
          <w:rFonts w:hint="eastAsia"/>
        </w:rPr>
        <w:t xml:space="preserve">  </w:t>
      </w:r>
      <w:r w:rsidR="000A73A2">
        <w:rPr>
          <w:rFonts w:hint="eastAsia"/>
        </w:rPr>
        <w:t>委员会重申其关切，即</w:t>
      </w:r>
      <w:r>
        <w:rPr>
          <w:rFonts w:hint="eastAsia"/>
        </w:rPr>
        <w:t>根据缔约国目前立法，死刑可适用于定义模糊笼统、并非能必然定性为《公约》第六条第</w:t>
      </w:r>
      <w:r>
        <w:rPr>
          <w:rFonts w:hint="eastAsia"/>
        </w:rPr>
        <w:t>2</w:t>
      </w:r>
      <w:r>
        <w:rPr>
          <w:rFonts w:hint="eastAsia"/>
        </w:rPr>
        <w:t>款所指最严重罪行的犯罪。它也注意到，缔约国代表团没有提供关于死刑所适用全面犯罪范围的充分细节。委员会注意到缔约国提供了过去两年中因被控谋杀和盗窃而处决的数据，但没有区别每一类犯罪的数量。委员会也遗憾的是缺少关于死刑的资料。</w:t>
      </w:r>
      <w:r>
        <w:rPr>
          <w:rFonts w:hint="eastAsia"/>
        </w:rPr>
        <w:t>(</w:t>
      </w:r>
      <w:r>
        <w:rPr>
          <w:rFonts w:hint="eastAsia"/>
        </w:rPr>
        <w:t>第六条和第二五条</w:t>
      </w:r>
      <w:r>
        <w:rPr>
          <w:rFonts w:hint="eastAsia"/>
        </w:rPr>
        <w:t>)</w:t>
      </w:r>
    </w:p>
    <w:p w:rsidR="00956225" w:rsidRPr="00CC4C73" w:rsidRDefault="00956225" w:rsidP="009A3E41">
      <w:pPr>
        <w:spacing w:line="348" w:lineRule="auto"/>
        <w:ind w:left="1021" w:firstLine="510"/>
        <w:rPr>
          <w:rFonts w:ascii="Time New Roman" w:eastAsia="SimHei" w:hAnsi="Time New Roman" w:hint="eastAsia"/>
        </w:rPr>
      </w:pPr>
      <w:r>
        <w:rPr>
          <w:rFonts w:ascii="Time New Roman" w:eastAsia="SimHei" w:hAnsi="Time New Roman" w:hint="eastAsia"/>
        </w:rPr>
        <w:t>缔约国应采取紧急步骤，</w:t>
      </w:r>
      <w:r w:rsidR="000A73A2">
        <w:rPr>
          <w:rFonts w:ascii="Time New Roman" w:eastAsia="SimHei" w:hAnsi="Time New Roman" w:hint="eastAsia"/>
        </w:rPr>
        <w:t>在准备修订的《刑法》</w:t>
      </w:r>
      <w:r>
        <w:rPr>
          <w:rFonts w:ascii="Time New Roman" w:eastAsia="SimHei" w:hAnsi="Time New Roman" w:hint="eastAsia"/>
        </w:rPr>
        <w:t>中</w:t>
      </w:r>
      <w:r w:rsidR="000A73A2">
        <w:rPr>
          <w:rFonts w:ascii="Time New Roman" w:eastAsia="SimHei" w:hAnsi="Time New Roman" w:hint="eastAsia"/>
        </w:rPr>
        <w:t>减少</w:t>
      </w:r>
      <w:r>
        <w:rPr>
          <w:rFonts w:ascii="Time New Roman" w:eastAsia="SimHei" w:hAnsi="Time New Roman" w:hint="eastAsia"/>
        </w:rPr>
        <w:t>可</w:t>
      </w:r>
      <w:r w:rsidR="00E553BB">
        <w:rPr>
          <w:rFonts w:ascii="Time New Roman" w:eastAsia="SimHei" w:hAnsi="Time New Roman" w:hint="eastAsia"/>
        </w:rPr>
        <w:t>判处</w:t>
      </w:r>
      <w:r>
        <w:rPr>
          <w:rFonts w:ascii="Time New Roman" w:eastAsia="SimHei" w:hAnsi="Time New Roman" w:hint="eastAsia"/>
        </w:rPr>
        <w:t>死刑的犯罪类别</w:t>
      </w:r>
      <w:r w:rsidR="00E553BB">
        <w:rPr>
          <w:rFonts w:ascii="Time New Roman" w:eastAsia="SimHei" w:hAnsi="Time New Roman" w:hint="eastAsia"/>
        </w:rPr>
        <w:t>并对之做出具体规定</w:t>
      </w:r>
      <w:r>
        <w:rPr>
          <w:rFonts w:ascii="Time New Roman" w:eastAsia="SimHei" w:hAnsi="Time New Roman" w:hint="eastAsia"/>
        </w:rPr>
        <w:t>。缔约国也应向委员会提供更详细的数据，说明过去六年中</w:t>
      </w:r>
      <w:r w:rsidR="00E553BB">
        <w:rPr>
          <w:rFonts w:ascii="Time New Roman" w:eastAsia="SimHei" w:hAnsi="Time New Roman" w:hint="eastAsia"/>
        </w:rPr>
        <w:t>判处</w:t>
      </w:r>
      <w:r>
        <w:rPr>
          <w:rFonts w:ascii="Time New Roman" w:eastAsia="SimHei" w:hAnsi="Time New Roman" w:hint="eastAsia"/>
        </w:rPr>
        <w:t>的死刑和</w:t>
      </w:r>
      <w:r w:rsidR="00E553BB">
        <w:rPr>
          <w:rFonts w:ascii="Time New Roman" w:eastAsia="SimHei" w:hAnsi="Time New Roman" w:hint="eastAsia"/>
        </w:rPr>
        <w:t>执行</w:t>
      </w:r>
      <w:r>
        <w:rPr>
          <w:rFonts w:ascii="Time New Roman" w:eastAsia="SimHei" w:hAnsi="Time New Roman" w:hint="eastAsia"/>
        </w:rPr>
        <w:t>的处决。委员会进一步鼓励缔约国废除死刑，并考虑批准《公约》第二任择议定书。</w:t>
      </w:r>
    </w:p>
    <w:p w:rsidR="00956225" w:rsidRDefault="00956225" w:rsidP="00A2071C">
      <w:pPr>
        <w:ind w:firstLine="510"/>
        <w:rPr>
          <w:rFonts w:hint="eastAsia"/>
        </w:rPr>
      </w:pPr>
      <w:r>
        <w:rPr>
          <w:rFonts w:hint="eastAsia"/>
        </w:rPr>
        <w:t>14</w:t>
      </w:r>
      <w:r>
        <w:t>.</w:t>
      </w:r>
      <w:r>
        <w:rPr>
          <w:rFonts w:hint="eastAsia"/>
        </w:rPr>
        <w:t xml:space="preserve">  </w:t>
      </w:r>
      <w:r>
        <w:rPr>
          <w:rFonts w:hint="eastAsia"/>
        </w:rPr>
        <w:t>委员会重申其关切据称大量的被迫失踪与法外、即决或任意处决的案件以及缺少缔约国的有关解释。委员会还关切的是，在有关事件大约十一年后，缔约国仍不能提供资料说明负责调查</w:t>
      </w:r>
      <w:r>
        <w:rPr>
          <w:rFonts w:hint="eastAsia"/>
        </w:rPr>
        <w:t>1996</w:t>
      </w:r>
      <w:r>
        <w:rPr>
          <w:rFonts w:hint="eastAsia"/>
        </w:rPr>
        <w:t>年</w:t>
      </w:r>
      <w:r>
        <w:t>Abu Salim</w:t>
      </w:r>
      <w:r>
        <w:rPr>
          <w:rFonts w:hint="eastAsia"/>
        </w:rPr>
        <w:t>监狱事件的委员会工作情况。</w:t>
      </w:r>
      <w:r>
        <w:rPr>
          <w:rFonts w:hint="eastAsia"/>
        </w:rPr>
        <w:t>(</w:t>
      </w:r>
      <w:r>
        <w:rPr>
          <w:rFonts w:hint="eastAsia"/>
        </w:rPr>
        <w:t>第六条、第七条和第九条</w:t>
      </w:r>
      <w:r>
        <w:rPr>
          <w:rFonts w:hint="eastAsia"/>
        </w:rPr>
        <w:t>)</w:t>
      </w:r>
    </w:p>
    <w:p w:rsidR="00956225" w:rsidRPr="00D52219" w:rsidRDefault="00956225" w:rsidP="00A2071C">
      <w:pPr>
        <w:ind w:left="1020" w:firstLine="510"/>
        <w:rPr>
          <w:rFonts w:ascii="Time New Roman" w:eastAsia="SimHei" w:hAnsi="Time New Roman" w:hint="eastAsia"/>
        </w:rPr>
      </w:pPr>
      <w:r w:rsidRPr="00D52219">
        <w:rPr>
          <w:rFonts w:ascii="Time New Roman" w:eastAsia="SimHei" w:hAnsi="Time New Roman" w:hint="eastAsia"/>
        </w:rPr>
        <w:t>缔约国</w:t>
      </w:r>
      <w:r w:rsidR="000B3A9D">
        <w:rPr>
          <w:rFonts w:ascii="Time New Roman" w:eastAsia="SimHei" w:hAnsi="Time New Roman" w:hint="eastAsia"/>
        </w:rPr>
        <w:t>应尽快调查一切强迫失踪案件和</w:t>
      </w:r>
      <w:r>
        <w:rPr>
          <w:rFonts w:ascii="Time New Roman" w:eastAsia="SimHei" w:hAnsi="Time New Roman" w:hint="eastAsia"/>
        </w:rPr>
        <w:t>法外</w:t>
      </w:r>
      <w:r w:rsidR="000B3A9D">
        <w:rPr>
          <w:rFonts w:ascii="Time New Roman" w:eastAsia="SimHei" w:hAnsi="Time New Roman" w:hint="eastAsia"/>
        </w:rPr>
        <w:t>处决</w:t>
      </w:r>
      <w:r>
        <w:rPr>
          <w:rFonts w:ascii="Time New Roman" w:eastAsia="SimHei" w:hAnsi="Time New Roman" w:hint="eastAsia"/>
        </w:rPr>
        <w:t>、即决</w:t>
      </w:r>
      <w:r w:rsidR="000B3A9D">
        <w:rPr>
          <w:rFonts w:ascii="Time New Roman" w:eastAsia="SimHei" w:hAnsi="Time New Roman" w:hint="eastAsia"/>
        </w:rPr>
        <w:t>即审</w:t>
      </w:r>
      <w:r>
        <w:rPr>
          <w:rFonts w:ascii="Time New Roman" w:eastAsia="SimHei" w:hAnsi="Time New Roman" w:hint="eastAsia"/>
        </w:rPr>
        <w:t>或任意处决，起诉和惩罚这些行为的犯罪者，对受害者及其家人提供有效补救措施，包括适当赔偿。缔约国应提供委员会以往结论性意见中就此</w:t>
      </w:r>
      <w:r w:rsidR="000B3A9D">
        <w:rPr>
          <w:rFonts w:ascii="Time New Roman" w:eastAsia="SimHei" w:hAnsi="Time New Roman" w:hint="eastAsia"/>
        </w:rPr>
        <w:t>要</w:t>
      </w:r>
      <w:r>
        <w:rPr>
          <w:rFonts w:ascii="Time New Roman" w:eastAsia="SimHei" w:hAnsi="Time New Roman" w:hint="eastAsia"/>
        </w:rPr>
        <w:t>求的统计数据。缔约国应确保尽快</w:t>
      </w:r>
      <w:r w:rsidRPr="00D52219">
        <w:rPr>
          <w:rFonts w:ascii="Time New Roman" w:eastAsia="SimHei" w:hAnsi="Time New Roman" w:hint="eastAsia"/>
        </w:rPr>
        <w:t>结</w:t>
      </w:r>
      <w:r>
        <w:rPr>
          <w:rFonts w:ascii="Time New Roman" w:eastAsia="SimHei" w:hAnsi="Time New Roman" w:hint="eastAsia"/>
        </w:rPr>
        <w:t>束</w:t>
      </w:r>
      <w:r w:rsidRPr="00D52219">
        <w:rPr>
          <w:rFonts w:ascii="Time New Roman" w:eastAsia="SimHei" w:hAnsi="Time New Roman" w:hint="eastAsia"/>
        </w:rPr>
        <w:t>关于</w:t>
      </w:r>
      <w:r w:rsidRPr="00D52219">
        <w:rPr>
          <w:rFonts w:ascii="Time New Roman" w:eastAsia="SimHei" w:hAnsi="Time New Roman" w:hint="eastAsia"/>
          <w:b/>
        </w:rPr>
        <w:t>1996</w:t>
      </w:r>
      <w:r w:rsidRPr="00D52219">
        <w:rPr>
          <w:rFonts w:ascii="Time New Roman" w:eastAsia="SimHei" w:hAnsi="Time New Roman" w:hint="eastAsia"/>
        </w:rPr>
        <w:t>年</w:t>
      </w:r>
      <w:r w:rsidRPr="00D52219">
        <w:rPr>
          <w:rFonts w:ascii="Time New Roman" w:eastAsia="SimHei" w:hAnsi="Time New Roman"/>
          <w:b/>
        </w:rPr>
        <w:t>Abu</w:t>
      </w:r>
      <w:r w:rsidRPr="00D52219">
        <w:rPr>
          <w:rFonts w:ascii="Time New Roman" w:eastAsia="SimHei" w:hAnsi="Time New Roman"/>
        </w:rPr>
        <w:t xml:space="preserve"> </w:t>
      </w:r>
      <w:r w:rsidRPr="00D52219">
        <w:rPr>
          <w:rFonts w:ascii="Time New Roman" w:eastAsia="SimHei" w:hAnsi="Time New Roman"/>
          <w:b/>
        </w:rPr>
        <w:t>Salim</w:t>
      </w:r>
      <w:r w:rsidRPr="00D52219">
        <w:rPr>
          <w:rFonts w:ascii="Time New Roman" w:eastAsia="SimHei" w:hAnsi="Time New Roman" w:hint="eastAsia"/>
        </w:rPr>
        <w:t>监狱事件的调查，</w:t>
      </w:r>
      <w:r>
        <w:rPr>
          <w:rFonts w:ascii="Time New Roman" w:eastAsia="SimHei" w:hAnsi="Time New Roman" w:hint="eastAsia"/>
        </w:rPr>
        <w:t>并提供全面的报告。</w:t>
      </w:r>
    </w:p>
    <w:p w:rsidR="00956225" w:rsidRDefault="00956225" w:rsidP="00A2071C">
      <w:pPr>
        <w:ind w:firstLine="510"/>
        <w:rPr>
          <w:rFonts w:hint="eastAsia"/>
        </w:rPr>
      </w:pPr>
      <w:r>
        <w:rPr>
          <w:rFonts w:hint="eastAsia"/>
        </w:rPr>
        <w:t>15</w:t>
      </w:r>
      <w:r>
        <w:t>.</w:t>
      </w:r>
      <w:r>
        <w:rPr>
          <w:rFonts w:hint="eastAsia"/>
        </w:rPr>
        <w:t xml:space="preserve">  </w:t>
      </w:r>
      <w:r>
        <w:rPr>
          <w:rFonts w:hint="eastAsia"/>
        </w:rPr>
        <w:t>委员会尽管注意到羁押设施受公诉人办公室和司法部监督，但依然关切的是不断有报告称一贯使用酷刑和残忍、不人道或辱人格待遇或处罚，并且缺少缔约国关于起诉这些案件的资料。委员会也关切保加利亚护士和巴勒斯坦医生关于他们受虐待和被迫签署文件以证明缔约国不为其受酷刑或虐待负有任何责任。</w:t>
      </w:r>
      <w:r>
        <w:rPr>
          <w:rFonts w:hint="eastAsia"/>
        </w:rPr>
        <w:t>(</w:t>
      </w:r>
      <w:r>
        <w:rPr>
          <w:rFonts w:hint="eastAsia"/>
        </w:rPr>
        <w:t>第二条、第七条、第九条和第十条</w:t>
      </w:r>
      <w:r>
        <w:rPr>
          <w:rFonts w:hint="eastAsia"/>
        </w:rPr>
        <w:t>)</w:t>
      </w:r>
    </w:p>
    <w:p w:rsidR="00956225" w:rsidRPr="000B3A9D" w:rsidRDefault="00956225" w:rsidP="00A2071C">
      <w:pPr>
        <w:ind w:left="1020" w:firstLine="510"/>
        <w:rPr>
          <w:rFonts w:ascii="Time New Roman" w:eastAsia="SimHei" w:hAnsi="Time New Roman" w:hint="eastAsia"/>
          <w:spacing w:val="12"/>
        </w:rPr>
      </w:pPr>
      <w:r w:rsidRPr="000B3A9D">
        <w:rPr>
          <w:rFonts w:ascii="Time New Roman" w:eastAsia="SimHei" w:hAnsi="Time New Roman" w:hint="eastAsia"/>
          <w:spacing w:val="12"/>
        </w:rPr>
        <w:t>缔约国应采取紧急和有效措施，停止使用一切形式酷刑和残忍、不人道或有辱人格待遇或处罚，并确保由独立机制及时、彻底和公正地调查一切关于酷刑和虐待的指控，起诉和惩处犯罪者，向受害人提供有效补救措施。</w:t>
      </w:r>
    </w:p>
    <w:p w:rsidR="00956225" w:rsidRDefault="00956225" w:rsidP="00A2071C">
      <w:pPr>
        <w:ind w:firstLine="510"/>
        <w:rPr>
          <w:rFonts w:hint="eastAsia"/>
        </w:rPr>
      </w:pPr>
      <w:r>
        <w:rPr>
          <w:rFonts w:hint="eastAsia"/>
        </w:rPr>
        <w:t>16</w:t>
      </w:r>
      <w:r>
        <w:t>.</w:t>
      </w:r>
      <w:r>
        <w:rPr>
          <w:rFonts w:hint="eastAsia"/>
        </w:rPr>
        <w:t xml:space="preserve">  </w:t>
      </w:r>
      <w:r>
        <w:rPr>
          <w:rFonts w:hint="eastAsia"/>
        </w:rPr>
        <w:t>委员会依然深为关切法律所规定的</w:t>
      </w:r>
      <w:r>
        <w:t>—</w:t>
      </w:r>
      <w:r>
        <w:rPr>
          <w:rFonts w:hint="eastAsia"/>
        </w:rPr>
        <w:t>即使很少在实践中应用的</w:t>
      </w:r>
      <w:r>
        <w:t>—</w:t>
      </w:r>
      <w:r>
        <w:rPr>
          <w:rFonts w:hint="eastAsia"/>
        </w:rPr>
        <w:t>肉刑措施，比如断肢和</w:t>
      </w:r>
      <w:r>
        <w:t>鞭笞</w:t>
      </w:r>
      <w:r>
        <w:rPr>
          <w:rFonts w:hint="eastAsia"/>
        </w:rPr>
        <w:t>。这明显违反《公约》</w:t>
      </w:r>
      <w:r>
        <w:t>第七条</w:t>
      </w:r>
      <w:r>
        <w:rPr>
          <w:rFonts w:hint="eastAsia"/>
        </w:rPr>
        <w:t>。</w:t>
      </w:r>
      <w:r>
        <w:rPr>
          <w:rFonts w:hint="eastAsia"/>
        </w:rPr>
        <w:t>(</w:t>
      </w:r>
      <w:r>
        <w:rPr>
          <w:rFonts w:hint="eastAsia"/>
        </w:rPr>
        <w:t>第七条</w:t>
      </w:r>
      <w:r>
        <w:rPr>
          <w:rFonts w:hint="eastAsia"/>
        </w:rPr>
        <w:t>)</w:t>
      </w:r>
    </w:p>
    <w:p w:rsidR="00956225" w:rsidRPr="007F7802" w:rsidRDefault="00956225" w:rsidP="00A2071C">
      <w:pPr>
        <w:ind w:left="1020" w:firstLine="510"/>
        <w:rPr>
          <w:rFonts w:ascii="Time New Roman" w:eastAsia="SimHei" w:hAnsi="Time New Roman" w:hint="eastAsia"/>
        </w:rPr>
      </w:pPr>
      <w:r>
        <w:rPr>
          <w:rFonts w:ascii="Time New Roman" w:eastAsia="SimHei" w:hAnsi="Time New Roman" w:hint="eastAsia"/>
        </w:rPr>
        <w:t>缔约国应立即停止施加一切肉刑，</w:t>
      </w:r>
      <w:r w:rsidRPr="007F7802">
        <w:rPr>
          <w:rFonts w:ascii="Time New Roman" w:eastAsia="SimHei" w:hAnsi="Time New Roman" w:hint="eastAsia"/>
        </w:rPr>
        <w:t>并根据委员会在以往结论性意见中的建议，</w:t>
      </w:r>
      <w:r>
        <w:rPr>
          <w:rFonts w:ascii="Time New Roman" w:eastAsia="SimHei" w:hAnsi="Time New Roman" w:hint="eastAsia"/>
        </w:rPr>
        <w:t>毫不拖延</w:t>
      </w:r>
      <w:r w:rsidRPr="007F7802">
        <w:rPr>
          <w:rFonts w:ascii="Time New Roman" w:eastAsia="SimHei" w:hAnsi="Time New Roman" w:hint="eastAsia"/>
        </w:rPr>
        <w:t>地在立法中取消</w:t>
      </w:r>
      <w:r>
        <w:rPr>
          <w:rFonts w:ascii="Time New Roman" w:eastAsia="SimHei" w:hAnsi="Time New Roman" w:hint="eastAsia"/>
        </w:rPr>
        <w:t>肉刑</w:t>
      </w:r>
      <w:r w:rsidRPr="007F7802">
        <w:rPr>
          <w:rFonts w:ascii="Time New Roman" w:eastAsia="SimHei" w:hAnsi="Time New Roman" w:hint="eastAsia"/>
        </w:rPr>
        <w:t>。</w:t>
      </w:r>
    </w:p>
    <w:p w:rsidR="00956225" w:rsidRDefault="00956225" w:rsidP="00A2071C">
      <w:pPr>
        <w:ind w:firstLine="510"/>
        <w:rPr>
          <w:rFonts w:hint="eastAsia"/>
        </w:rPr>
      </w:pPr>
      <w:r w:rsidRPr="002B1032">
        <w:rPr>
          <w:rFonts w:hint="eastAsia"/>
        </w:rPr>
        <w:t>17</w:t>
      </w:r>
      <w:r w:rsidRPr="002B1032">
        <w:t>.</w:t>
      </w:r>
      <w:r w:rsidRPr="002B1032">
        <w:rPr>
          <w:rFonts w:hint="eastAsia"/>
        </w:rPr>
        <w:t xml:space="preserve">  </w:t>
      </w:r>
      <w:r>
        <w:t>委员会关切地注意到，</w:t>
      </w:r>
      <w:r>
        <w:rPr>
          <w:rFonts w:hint="eastAsia"/>
        </w:rPr>
        <w:t>依然存在着关于以血还血报复</w:t>
      </w:r>
      <w:r w:rsidRPr="002B1032">
        <w:t>和</w:t>
      </w:r>
      <w:r>
        <w:rPr>
          <w:rFonts w:hint="eastAsia"/>
        </w:rPr>
        <w:t>向亲属支付偿命</w:t>
      </w:r>
      <w:r w:rsidRPr="002B1032">
        <w:t>金</w:t>
      </w:r>
      <w:r>
        <w:rPr>
          <w:rFonts w:hint="eastAsia"/>
        </w:rPr>
        <w:t>的</w:t>
      </w:r>
      <w:r w:rsidRPr="002B1032">
        <w:t>实践和法律规定，</w:t>
      </w:r>
      <w:r>
        <w:t>这可能</w:t>
      </w:r>
      <w:r>
        <w:rPr>
          <w:rFonts w:hint="eastAsia"/>
        </w:rPr>
        <w:t>有助于有罪不罚现象</w:t>
      </w:r>
      <w:r w:rsidRPr="002B1032">
        <w:t>。</w:t>
      </w:r>
      <w:r w:rsidRPr="002B1032">
        <w:t>(</w:t>
      </w:r>
      <w:r w:rsidRPr="002B1032">
        <w:t>第</w:t>
      </w:r>
      <w:r w:rsidRPr="002B1032">
        <w:rPr>
          <w:rFonts w:hint="eastAsia"/>
        </w:rPr>
        <w:t>二条、</w:t>
      </w:r>
      <w:r w:rsidRPr="002B1032">
        <w:t>第</w:t>
      </w:r>
      <w:r w:rsidRPr="002B1032">
        <w:rPr>
          <w:rFonts w:hint="eastAsia"/>
        </w:rPr>
        <w:t>七条、</w:t>
      </w:r>
      <w:r w:rsidRPr="002B1032">
        <w:t>第</w:t>
      </w:r>
      <w:r w:rsidRPr="002B1032">
        <w:rPr>
          <w:rFonts w:hint="eastAsia"/>
        </w:rPr>
        <w:t>十条</w:t>
      </w:r>
      <w:r w:rsidRPr="002B1032">
        <w:t>和第</w:t>
      </w:r>
      <w:r w:rsidRPr="002B1032">
        <w:rPr>
          <w:rFonts w:hint="eastAsia"/>
        </w:rPr>
        <w:t>十四</w:t>
      </w:r>
      <w:r w:rsidRPr="002B1032">
        <w:t>条</w:t>
      </w:r>
      <w:r w:rsidRPr="002B1032">
        <w:t>)</w:t>
      </w:r>
    </w:p>
    <w:p w:rsidR="00956225" w:rsidRPr="002B1032" w:rsidRDefault="00956225" w:rsidP="00A2071C">
      <w:pPr>
        <w:ind w:left="1020" w:firstLine="510"/>
        <w:rPr>
          <w:rFonts w:ascii="Time New Roman" w:eastAsia="SimHei" w:hAnsi="Time New Roman" w:hint="eastAsia"/>
        </w:rPr>
      </w:pPr>
      <w:r w:rsidRPr="002B1032">
        <w:rPr>
          <w:rFonts w:ascii="Time New Roman" w:eastAsia="SimHei" w:hAnsi="Time New Roman"/>
        </w:rPr>
        <w:t>缔约国应根据本公约的规定</w:t>
      </w:r>
      <w:r w:rsidR="000B3A9D">
        <w:rPr>
          <w:rFonts w:ascii="Time New Roman" w:eastAsia="SimHei" w:hAnsi="Time New Roman" w:hint="eastAsia"/>
        </w:rPr>
        <w:t>，</w:t>
      </w:r>
      <w:r>
        <w:rPr>
          <w:rFonts w:ascii="Time New Roman" w:eastAsia="SimHei" w:hAnsi="Time New Roman" w:hint="eastAsia"/>
        </w:rPr>
        <w:t>审查关于以血还血报复和向亲属支付偿命金的</w:t>
      </w:r>
      <w:r w:rsidRPr="002B1032">
        <w:rPr>
          <w:rFonts w:ascii="Time New Roman" w:eastAsia="SimHei" w:hAnsi="Time New Roman"/>
        </w:rPr>
        <w:t>法律与实践。</w:t>
      </w:r>
    </w:p>
    <w:p w:rsidR="00956225" w:rsidRPr="002B1032" w:rsidRDefault="00956225" w:rsidP="00A2071C">
      <w:pPr>
        <w:ind w:firstLine="510"/>
        <w:rPr>
          <w:rFonts w:hint="eastAsia"/>
        </w:rPr>
      </w:pPr>
      <w:r w:rsidRPr="002B1032">
        <w:rPr>
          <w:rFonts w:hint="eastAsia"/>
        </w:rPr>
        <w:t>18</w:t>
      </w:r>
      <w:r w:rsidRPr="002B1032">
        <w:t>.</w:t>
      </w:r>
      <w:r w:rsidRPr="002B1032">
        <w:rPr>
          <w:rFonts w:hint="eastAsia"/>
        </w:rPr>
        <w:t xml:space="preserve">  </w:t>
      </w:r>
      <w:r>
        <w:rPr>
          <w:rFonts w:hint="eastAsia"/>
        </w:rPr>
        <w:t>尽管注意到缔约国设立了一个委员会</w:t>
      </w:r>
      <w:r w:rsidRPr="002B1032">
        <w:rPr>
          <w:rFonts w:hint="eastAsia"/>
        </w:rPr>
        <w:t>起草难民和移民法，但委员会关切的是</w:t>
      </w:r>
      <w:r>
        <w:rPr>
          <w:rFonts w:hint="eastAsia"/>
        </w:rPr>
        <w:t>，</w:t>
      </w:r>
      <w:r w:rsidRPr="002B1032">
        <w:rPr>
          <w:rFonts w:hint="eastAsia"/>
        </w:rPr>
        <w:t>有报告说缔约国经常和集体地将难民和庇护申请者送回他们可能遭受酷刑和其</w:t>
      </w:r>
      <w:r w:rsidR="000B3A9D">
        <w:rPr>
          <w:rFonts w:hint="eastAsia"/>
        </w:rPr>
        <w:t>他虐待的原居国。委员会还关切地注意到，移民、庇护申请者和难民不断提出</w:t>
      </w:r>
      <w:r w:rsidRPr="002B1032">
        <w:rPr>
          <w:rFonts w:hint="eastAsia"/>
        </w:rPr>
        <w:t>指控</w:t>
      </w:r>
      <w:r>
        <w:rPr>
          <w:rFonts w:hint="eastAsia"/>
        </w:rPr>
        <w:t>，他们</w:t>
      </w:r>
      <w:r w:rsidRPr="002B1032">
        <w:rPr>
          <w:rFonts w:hint="eastAsia"/>
        </w:rPr>
        <w:t>在被捕时</w:t>
      </w:r>
      <w:r>
        <w:rPr>
          <w:rFonts w:hint="eastAsia"/>
        </w:rPr>
        <w:t>，</w:t>
      </w:r>
      <w:r w:rsidRPr="002B1032">
        <w:rPr>
          <w:rFonts w:hint="eastAsia"/>
        </w:rPr>
        <w:t>特别是在羁押中心</w:t>
      </w:r>
      <w:r>
        <w:rPr>
          <w:rFonts w:hint="eastAsia"/>
        </w:rPr>
        <w:t>受到酷刑和残忍、不人道和有辱人格待遇</w:t>
      </w:r>
      <w:r w:rsidRPr="002B1032">
        <w:rPr>
          <w:rFonts w:hint="eastAsia"/>
        </w:rPr>
        <w:t>。</w:t>
      </w:r>
      <w:r w:rsidRPr="002B1032">
        <w:rPr>
          <w:rFonts w:hint="eastAsia"/>
        </w:rPr>
        <w:t>(</w:t>
      </w:r>
      <w:r w:rsidRPr="002B1032">
        <w:rPr>
          <w:rFonts w:hint="eastAsia"/>
        </w:rPr>
        <w:t>第七条、第十条和第十三条</w:t>
      </w:r>
      <w:r w:rsidRPr="002B1032">
        <w:rPr>
          <w:rFonts w:hint="eastAsia"/>
        </w:rPr>
        <w:t>)</w:t>
      </w:r>
    </w:p>
    <w:p w:rsidR="00956225" w:rsidRPr="002B1032" w:rsidRDefault="00956225" w:rsidP="00A2071C">
      <w:pPr>
        <w:ind w:left="1020" w:firstLine="510"/>
        <w:rPr>
          <w:rFonts w:ascii="Time New Roman" w:eastAsia="SimHei" w:hAnsi="Time New Roman" w:hint="eastAsia"/>
        </w:rPr>
      </w:pPr>
      <w:r w:rsidRPr="002B1032">
        <w:rPr>
          <w:rFonts w:ascii="Time New Roman" w:eastAsia="SimHei" w:hAnsi="Time New Roman" w:hint="eastAsia"/>
        </w:rPr>
        <w:t>缔约国应采取立法和行政措施，确保羁押以及引渡和驱逐</w:t>
      </w:r>
      <w:r>
        <w:rPr>
          <w:rFonts w:ascii="Time New Roman" w:eastAsia="SimHei" w:hAnsi="Time New Roman" w:hint="eastAsia"/>
        </w:rPr>
        <w:t>外国人</w:t>
      </w:r>
      <w:r w:rsidRPr="002B1032">
        <w:rPr>
          <w:rFonts w:ascii="Time New Roman" w:eastAsia="SimHei" w:hAnsi="Time New Roman" w:hint="eastAsia"/>
        </w:rPr>
        <w:t>不导致他们遭受酷刑或其他虐待。缔约国也应确保</w:t>
      </w:r>
      <w:r>
        <w:rPr>
          <w:rFonts w:ascii="Time New Roman" w:eastAsia="SimHei" w:hAnsi="Time New Roman" w:hint="eastAsia"/>
        </w:rPr>
        <w:t>那些声称</w:t>
      </w:r>
      <w:r w:rsidR="000B3A9D">
        <w:rPr>
          <w:rFonts w:ascii="Time New Roman" w:eastAsia="SimHei" w:hAnsi="Time New Roman" w:hint="eastAsia"/>
        </w:rPr>
        <w:t>有可能</w:t>
      </w:r>
      <w:r>
        <w:rPr>
          <w:rFonts w:ascii="Time New Roman" w:eastAsia="SimHei" w:hAnsi="Time New Roman" w:hint="eastAsia"/>
        </w:rPr>
        <w:t>受到酷刑或残忍、不人道和有辱人格待遇的外国人</w:t>
      </w:r>
      <w:r w:rsidR="000B3A9D">
        <w:rPr>
          <w:rFonts w:ascii="Time New Roman" w:eastAsia="SimHei" w:hAnsi="Time New Roman" w:hint="eastAsia"/>
        </w:rPr>
        <w:t>，</w:t>
      </w:r>
      <w:r>
        <w:rPr>
          <w:rFonts w:ascii="Time New Roman" w:eastAsia="SimHei" w:hAnsi="Time New Roman" w:hint="eastAsia"/>
        </w:rPr>
        <w:t>可以</w:t>
      </w:r>
      <w:r w:rsidRPr="002B1032">
        <w:rPr>
          <w:rFonts w:ascii="Time New Roman" w:eastAsia="SimHei" w:hAnsi="Time New Roman" w:hint="eastAsia"/>
        </w:rPr>
        <w:t>对其被迫驱逐</w:t>
      </w:r>
      <w:r>
        <w:rPr>
          <w:rFonts w:ascii="Time New Roman" w:eastAsia="SimHei" w:hAnsi="Time New Roman" w:hint="eastAsia"/>
        </w:rPr>
        <w:t>提出暂缓</w:t>
      </w:r>
      <w:r w:rsidRPr="002B1032">
        <w:rPr>
          <w:rFonts w:ascii="Time New Roman" w:eastAsia="SimHei" w:hAnsi="Time New Roman" w:hint="eastAsia"/>
        </w:rPr>
        <w:t>驱逐</w:t>
      </w:r>
      <w:r>
        <w:rPr>
          <w:rFonts w:ascii="Time New Roman" w:eastAsia="SimHei" w:hAnsi="Time New Roman" w:hint="eastAsia"/>
        </w:rPr>
        <w:t>上诉</w:t>
      </w:r>
      <w:r w:rsidRPr="002B1032">
        <w:rPr>
          <w:rFonts w:ascii="Time New Roman" w:eastAsia="SimHei" w:hAnsi="Time New Roman" w:hint="eastAsia"/>
        </w:rPr>
        <w:t>。</w:t>
      </w:r>
    </w:p>
    <w:p w:rsidR="00956225" w:rsidRPr="007A6A05" w:rsidRDefault="00956225" w:rsidP="00A2071C">
      <w:pPr>
        <w:ind w:firstLine="510"/>
        <w:rPr>
          <w:rFonts w:ascii="Time New Roman" w:eastAsia="SimHei" w:hAnsi="Time New Roman" w:hint="eastAsia"/>
        </w:rPr>
      </w:pPr>
      <w:r>
        <w:rPr>
          <w:rFonts w:hint="eastAsia"/>
        </w:rPr>
        <w:t>19</w:t>
      </w:r>
      <w:r>
        <w:t>.</w:t>
      </w:r>
      <w:r>
        <w:rPr>
          <w:rFonts w:hint="eastAsia"/>
        </w:rPr>
        <w:t xml:space="preserve">  </w:t>
      </w:r>
      <w:r>
        <w:rPr>
          <w:rFonts w:hint="eastAsia"/>
        </w:rPr>
        <w:t>委员会重申其关切审前羁押时间过长的报告。委员会也关切的是</w:t>
      </w:r>
      <w:r w:rsidR="000B3A9D">
        <w:rPr>
          <w:rFonts w:hint="eastAsia"/>
        </w:rPr>
        <w:t>，</w:t>
      </w:r>
      <w:r>
        <w:rPr>
          <w:rFonts w:hint="eastAsia"/>
        </w:rPr>
        <w:t>不断有报告说相当大数量的囚犯被隔离关押，特别是涉及缔约国安全机构所关切的案件。委员会还感到关切是关于无司法审查的和有违《公约》条款</w:t>
      </w:r>
      <w:r>
        <w:rPr>
          <w:rFonts w:hint="eastAsia"/>
        </w:rPr>
        <w:t>(</w:t>
      </w:r>
      <w:r>
        <w:rPr>
          <w:rFonts w:hint="eastAsia"/>
        </w:rPr>
        <w:t>第九条和第十四条</w:t>
      </w:r>
      <w:r>
        <w:rPr>
          <w:rFonts w:hint="eastAsia"/>
        </w:rPr>
        <w:t>)</w:t>
      </w:r>
      <w:r>
        <w:rPr>
          <w:rFonts w:hint="eastAsia"/>
        </w:rPr>
        <w:t>的任意逮捕的报告。</w:t>
      </w:r>
    </w:p>
    <w:p w:rsidR="00956225" w:rsidRPr="007A6A05" w:rsidRDefault="00956225" w:rsidP="00A2071C">
      <w:pPr>
        <w:ind w:left="1020" w:firstLine="510"/>
        <w:rPr>
          <w:rFonts w:ascii="Time New Roman" w:eastAsia="SimHei" w:hAnsi="Time New Roman" w:hint="eastAsia"/>
        </w:rPr>
      </w:pPr>
      <w:r>
        <w:rPr>
          <w:rFonts w:ascii="Time New Roman" w:eastAsia="SimHei" w:hAnsi="Time New Roman" w:hint="eastAsia"/>
        </w:rPr>
        <w:t>缔约国应采取一切必要措施，特别是通过独立的司法监督和能够及时接触</w:t>
      </w:r>
      <w:r w:rsidRPr="007A6A05">
        <w:rPr>
          <w:rFonts w:ascii="Time New Roman" w:eastAsia="SimHei" w:hAnsi="Time New Roman" w:hint="eastAsia"/>
        </w:rPr>
        <w:t>律师</w:t>
      </w:r>
      <w:r>
        <w:rPr>
          <w:rFonts w:ascii="Time New Roman" w:eastAsia="SimHei" w:hAnsi="Time New Roman" w:hint="eastAsia"/>
        </w:rPr>
        <w:t>，确保羁押和审前羁押在法律上和实践中不会过长</w:t>
      </w:r>
      <w:r w:rsidRPr="007A6A05">
        <w:rPr>
          <w:rFonts w:ascii="Time New Roman" w:eastAsia="SimHei" w:hAnsi="Time New Roman" w:hint="eastAsia"/>
        </w:rPr>
        <w:t>。缔约国也应立即停止任意逮捕</w:t>
      </w:r>
      <w:r>
        <w:rPr>
          <w:rFonts w:ascii="Time New Roman" w:eastAsia="SimHei" w:hAnsi="Time New Roman" w:hint="eastAsia"/>
        </w:rPr>
        <w:t>，并确保其管辖下</w:t>
      </w:r>
      <w:r w:rsidRPr="007A6A05">
        <w:rPr>
          <w:rFonts w:ascii="Time New Roman" w:eastAsia="SimHei" w:hAnsi="Time New Roman" w:hint="eastAsia"/>
        </w:rPr>
        <w:t>所有个人的《公约》权利得到保障。</w:t>
      </w:r>
    </w:p>
    <w:p w:rsidR="00956225" w:rsidRDefault="00956225" w:rsidP="00A2071C">
      <w:pPr>
        <w:ind w:firstLine="510"/>
        <w:rPr>
          <w:rFonts w:hint="eastAsia"/>
        </w:rPr>
      </w:pPr>
      <w:r>
        <w:rPr>
          <w:rFonts w:hint="eastAsia"/>
        </w:rPr>
        <w:t>20</w:t>
      </w:r>
      <w:r>
        <w:t>.</w:t>
      </w:r>
      <w:r>
        <w:rPr>
          <w:rFonts w:hint="eastAsia"/>
        </w:rPr>
        <w:t xml:space="preserve">  </w:t>
      </w:r>
      <w:r>
        <w:rPr>
          <w:rFonts w:hint="eastAsia"/>
        </w:rPr>
        <w:t>尽管注意到缔约国暂停实施关于授权集体处罚的</w:t>
      </w:r>
      <w:r>
        <w:rPr>
          <w:rFonts w:hint="eastAsia"/>
        </w:rPr>
        <w:t>1997</w:t>
      </w:r>
      <w:r>
        <w:rPr>
          <w:rFonts w:hint="eastAsia"/>
        </w:rPr>
        <w:t>年《荣誉宪章》和对其进行法律审查，但委员会关切的是</w:t>
      </w:r>
      <w:r w:rsidR="000B3A9D">
        <w:rPr>
          <w:rFonts w:hint="eastAsia"/>
        </w:rPr>
        <w:t>，</w:t>
      </w:r>
      <w:r>
        <w:rPr>
          <w:rFonts w:hint="eastAsia"/>
        </w:rPr>
        <w:t>据称对</w:t>
      </w:r>
      <w:r>
        <w:t>Bani Walid</w:t>
      </w:r>
      <w:r>
        <w:rPr>
          <w:rFonts w:hint="eastAsia"/>
        </w:rPr>
        <w:t>一个社区的成员采用了集体处罚。</w:t>
      </w:r>
      <w:r>
        <w:rPr>
          <w:rFonts w:hint="eastAsia"/>
        </w:rPr>
        <w:t>(</w:t>
      </w:r>
      <w:r>
        <w:rPr>
          <w:rFonts w:hint="eastAsia"/>
        </w:rPr>
        <w:t>第九条和第十四条</w:t>
      </w:r>
      <w:r>
        <w:rPr>
          <w:rFonts w:hint="eastAsia"/>
        </w:rPr>
        <w:t>)</w:t>
      </w:r>
    </w:p>
    <w:p w:rsidR="00956225" w:rsidRPr="00502DB1" w:rsidRDefault="00956225" w:rsidP="00A2071C">
      <w:pPr>
        <w:ind w:left="1020" w:firstLine="510"/>
        <w:rPr>
          <w:rFonts w:ascii="Time New Roman" w:eastAsia="SimHei" w:hAnsi="Time New Roman" w:hint="eastAsia"/>
        </w:rPr>
      </w:pPr>
      <w:r w:rsidRPr="00502DB1">
        <w:rPr>
          <w:rFonts w:ascii="Time New Roman" w:eastAsia="SimHei" w:hAnsi="Time New Roman" w:hint="eastAsia"/>
        </w:rPr>
        <w:t>缔约国应取消该法，调查</w:t>
      </w:r>
      <w:r>
        <w:rPr>
          <w:rFonts w:ascii="Time New Roman" w:eastAsia="SimHei" w:hAnsi="Time New Roman" w:hint="eastAsia"/>
        </w:rPr>
        <w:t>关于</w:t>
      </w:r>
      <w:r w:rsidRPr="00502DB1">
        <w:rPr>
          <w:rFonts w:ascii="Time New Roman" w:eastAsia="SimHei" w:hAnsi="Time New Roman" w:hint="eastAsia"/>
        </w:rPr>
        <w:t>适用这一惩罚的案件，并对后果作必要弥补。</w:t>
      </w:r>
    </w:p>
    <w:p w:rsidR="00956225" w:rsidRDefault="00956225" w:rsidP="00A2071C">
      <w:pPr>
        <w:ind w:firstLine="510"/>
        <w:rPr>
          <w:rFonts w:hint="eastAsia"/>
        </w:rPr>
      </w:pPr>
      <w:r>
        <w:rPr>
          <w:rFonts w:hint="eastAsia"/>
        </w:rPr>
        <w:t>21</w:t>
      </w:r>
      <w:r>
        <w:t>.</w:t>
      </w:r>
      <w:r>
        <w:rPr>
          <w:rFonts w:hint="eastAsia"/>
        </w:rPr>
        <w:t xml:space="preserve">  </w:t>
      </w:r>
      <w:r>
        <w:rPr>
          <w:rFonts w:hint="eastAsia"/>
        </w:rPr>
        <w:t>委员会遗憾的是，新的《刑法》草案尚未通过，并且缔约国不能够为之提供一个可预见的具体时间表。</w:t>
      </w:r>
      <w:r>
        <w:rPr>
          <w:rFonts w:hint="eastAsia"/>
        </w:rPr>
        <w:t>(</w:t>
      </w:r>
      <w:r>
        <w:rPr>
          <w:rFonts w:hint="eastAsia"/>
        </w:rPr>
        <w:t>第十四条</w:t>
      </w:r>
      <w:r>
        <w:rPr>
          <w:rFonts w:hint="eastAsia"/>
        </w:rPr>
        <w:t>)</w:t>
      </w:r>
    </w:p>
    <w:p w:rsidR="00956225" w:rsidRPr="00F21AC4" w:rsidRDefault="00956225" w:rsidP="00A2071C">
      <w:pPr>
        <w:ind w:left="1020" w:firstLine="510"/>
        <w:rPr>
          <w:rFonts w:ascii="Time New Roman" w:eastAsia="SimHei" w:hAnsi="Time New Roman" w:hint="eastAsia"/>
        </w:rPr>
      </w:pPr>
      <w:r w:rsidRPr="00F21AC4">
        <w:rPr>
          <w:rFonts w:ascii="Time New Roman" w:eastAsia="SimHei" w:hAnsi="Time New Roman" w:hint="eastAsia"/>
        </w:rPr>
        <w:t>缔约国应确保新的《刑法》符合《公约》，并在一个合理的具体期限内通过。</w:t>
      </w:r>
    </w:p>
    <w:p w:rsidR="00956225" w:rsidRDefault="00956225" w:rsidP="00A2071C">
      <w:pPr>
        <w:ind w:firstLine="510"/>
        <w:rPr>
          <w:rFonts w:hint="eastAsia"/>
        </w:rPr>
      </w:pPr>
      <w:r>
        <w:rPr>
          <w:rFonts w:hint="eastAsia"/>
        </w:rPr>
        <w:t>22</w:t>
      </w:r>
      <w:r>
        <w:t>.</w:t>
      </w:r>
      <w:r>
        <w:rPr>
          <w:rFonts w:hint="eastAsia"/>
        </w:rPr>
        <w:t xml:space="preserve">  </w:t>
      </w:r>
      <w:r>
        <w:rPr>
          <w:rFonts w:hint="eastAsia"/>
        </w:rPr>
        <w:t>尽管了解到</w:t>
      </w:r>
      <w:r>
        <w:rPr>
          <w:rFonts w:hint="eastAsia"/>
        </w:rPr>
        <w:t>2005</w:t>
      </w:r>
      <w:r>
        <w:rPr>
          <w:rFonts w:hint="eastAsia"/>
        </w:rPr>
        <w:t>年废除了人民法院，但委员会依然关切的是：新的国家安全法院的必要性和任务与该法庭法官的任命和任期依然不明，以及国家安</w:t>
      </w:r>
      <w:r w:rsidR="000B3A9D">
        <w:rPr>
          <w:rFonts w:hint="eastAsia"/>
        </w:rPr>
        <w:t>全法院与前人民法院之间有何区别。委员会遗憾的是，缔约国至今不愿复</w:t>
      </w:r>
      <w:r>
        <w:rPr>
          <w:rFonts w:hint="eastAsia"/>
        </w:rPr>
        <w:t>查人民法院判决的案件。</w:t>
      </w:r>
      <w:r>
        <w:rPr>
          <w:rFonts w:hint="eastAsia"/>
        </w:rPr>
        <w:t>(</w:t>
      </w:r>
      <w:r>
        <w:rPr>
          <w:rFonts w:hint="eastAsia"/>
        </w:rPr>
        <w:t>第十四条</w:t>
      </w:r>
      <w:r>
        <w:rPr>
          <w:rFonts w:hint="eastAsia"/>
        </w:rPr>
        <w:t>)</w:t>
      </w:r>
    </w:p>
    <w:p w:rsidR="00956225" w:rsidRPr="007C25D0" w:rsidRDefault="00956225" w:rsidP="00A2071C">
      <w:pPr>
        <w:ind w:left="1020" w:firstLine="510"/>
        <w:rPr>
          <w:rFonts w:ascii="Time New Roman" w:eastAsia="SimHei" w:hAnsi="Time New Roman" w:hint="eastAsia"/>
        </w:rPr>
      </w:pPr>
      <w:r w:rsidRPr="007C25D0">
        <w:rPr>
          <w:rFonts w:ascii="Time New Roman" w:eastAsia="SimHei" w:hAnsi="Time New Roman" w:hint="eastAsia"/>
        </w:rPr>
        <w:t>缔约国应采取紧急措施，确保</w:t>
      </w:r>
      <w:r>
        <w:rPr>
          <w:rFonts w:ascii="Time New Roman" w:eastAsia="SimHei" w:hAnsi="Time New Roman" w:hint="eastAsia"/>
        </w:rPr>
        <w:t>国家安全法院</w:t>
      </w:r>
      <w:r w:rsidRPr="007C25D0">
        <w:rPr>
          <w:rFonts w:ascii="Time New Roman" w:eastAsia="SimHei" w:hAnsi="Time New Roman" w:hint="eastAsia"/>
        </w:rPr>
        <w:t>在组成、职能和程序方面尊重《公约》第十四条所规定的一切权利和保障，包括被告有权对法院判决提出上诉。缔约国</w:t>
      </w:r>
      <w:r>
        <w:rPr>
          <w:rFonts w:ascii="Time New Roman" w:eastAsia="SimHei" w:hAnsi="Time New Roman" w:hint="eastAsia"/>
        </w:rPr>
        <w:t>应向委员会提供关于其任务、法律依</w:t>
      </w:r>
      <w:r w:rsidRPr="007C25D0">
        <w:rPr>
          <w:rFonts w:ascii="Time New Roman" w:eastAsia="SimHei" w:hAnsi="Time New Roman" w:hint="eastAsia"/>
        </w:rPr>
        <w:t>据、组成以及</w:t>
      </w:r>
      <w:r>
        <w:rPr>
          <w:rFonts w:ascii="Time New Roman" w:eastAsia="SimHei" w:hAnsi="Time New Roman" w:hint="eastAsia"/>
        </w:rPr>
        <w:t>职权的资料。最后，</w:t>
      </w:r>
      <w:r w:rsidRPr="007C25D0">
        <w:rPr>
          <w:rFonts w:ascii="Time New Roman" w:eastAsia="SimHei" w:hAnsi="Time New Roman" w:hint="eastAsia"/>
        </w:rPr>
        <w:t>缔约国司法机构应当</w:t>
      </w:r>
      <w:r w:rsidR="004021AF">
        <w:rPr>
          <w:rFonts w:ascii="Time New Roman" w:eastAsia="SimHei" w:hAnsi="Time New Roman" w:hint="eastAsia"/>
        </w:rPr>
        <w:t>根据《公约》第十四条所载的保障，复</w:t>
      </w:r>
      <w:r w:rsidRPr="007C25D0">
        <w:rPr>
          <w:rFonts w:ascii="Time New Roman" w:eastAsia="SimHei" w:hAnsi="Time New Roman" w:hint="eastAsia"/>
        </w:rPr>
        <w:t>审查</w:t>
      </w:r>
      <w:r>
        <w:rPr>
          <w:rFonts w:ascii="Time New Roman" w:eastAsia="SimHei" w:hAnsi="Time New Roman" w:hint="eastAsia"/>
        </w:rPr>
        <w:t>人民法院所作</w:t>
      </w:r>
      <w:r w:rsidRPr="007C25D0">
        <w:rPr>
          <w:rFonts w:ascii="Time New Roman" w:eastAsia="SimHei" w:hAnsi="Time New Roman" w:hint="eastAsia"/>
        </w:rPr>
        <w:t>的定罪和判决。</w:t>
      </w:r>
    </w:p>
    <w:p w:rsidR="00956225" w:rsidRDefault="00956225" w:rsidP="00A2071C">
      <w:pPr>
        <w:ind w:firstLine="510"/>
        <w:rPr>
          <w:rFonts w:cs="宋体-方正超大字符集" w:hint="eastAsia"/>
        </w:rPr>
      </w:pPr>
      <w:r>
        <w:rPr>
          <w:rFonts w:hint="eastAsia"/>
        </w:rPr>
        <w:t>23</w:t>
      </w:r>
      <w:r>
        <w:t>.</w:t>
      </w:r>
      <w:r>
        <w:rPr>
          <w:rFonts w:hint="eastAsia"/>
        </w:rPr>
        <w:t xml:space="preserve">  </w:t>
      </w:r>
      <w:r>
        <w:rPr>
          <w:rFonts w:hint="eastAsia"/>
        </w:rPr>
        <w:t>尽管注意到缔约国在</w:t>
      </w:r>
      <w:r>
        <w:rPr>
          <w:rFonts w:hint="eastAsia"/>
        </w:rPr>
        <w:t>2006</w:t>
      </w:r>
      <w:r>
        <w:rPr>
          <w:rFonts w:hint="eastAsia"/>
        </w:rPr>
        <w:t>年</w:t>
      </w:r>
      <w:r>
        <w:rPr>
          <w:rFonts w:hint="eastAsia"/>
        </w:rPr>
        <w:t>3</w:t>
      </w:r>
      <w:r>
        <w:rPr>
          <w:rFonts w:hint="eastAsia"/>
        </w:rPr>
        <w:t>月释放了</w:t>
      </w:r>
      <w:r>
        <w:rPr>
          <w:rFonts w:hint="eastAsia"/>
        </w:rPr>
        <w:t>100</w:t>
      </w:r>
      <w:r>
        <w:rPr>
          <w:rFonts w:hint="eastAsia"/>
        </w:rPr>
        <w:t>多名被定为犯有危害国家安全罪的囚犯，但委员会依然关切法律上和实践上对言论自由权的过度限制，特别是对于和平反对或批评</w:t>
      </w:r>
      <w:r w:rsidRPr="00792B29">
        <w:rPr>
          <w:rFonts w:hint="eastAsia"/>
        </w:rPr>
        <w:t>政府及</w:t>
      </w:r>
      <w:r w:rsidRPr="00792B29">
        <w:rPr>
          <w:rFonts w:cs="宋体-方正超大字符集" w:hint="eastAsia"/>
        </w:rPr>
        <w:t>政治制度所施加的过度限制。</w:t>
      </w:r>
      <w:r>
        <w:rPr>
          <w:rFonts w:cs="宋体-方正超大字符集" w:hint="eastAsia"/>
        </w:rPr>
        <w:t>另外，委员会遗憾的是，何时对</w:t>
      </w:r>
      <w:r>
        <w:rPr>
          <w:rFonts w:cs="宋体-方正超大字符集" w:hint="eastAsia"/>
        </w:rPr>
        <w:t>1972</w:t>
      </w:r>
      <w:r>
        <w:rPr>
          <w:rFonts w:cs="宋体-方正超大字符集" w:hint="eastAsia"/>
        </w:rPr>
        <w:t>年《出版法》</w:t>
      </w:r>
      <w:r>
        <w:rPr>
          <w:rFonts w:cs="宋体-方正超大字符集"/>
        </w:rPr>
        <w:t>—</w:t>
      </w:r>
      <w:r>
        <w:rPr>
          <w:rFonts w:cs="宋体-方正超大字符集" w:hint="eastAsia"/>
        </w:rPr>
        <w:t>该法目前的形式严重限制了言论自由</w:t>
      </w:r>
      <w:r>
        <w:rPr>
          <w:rFonts w:cs="宋体-方正超大字符集"/>
        </w:rPr>
        <w:t>—</w:t>
      </w:r>
      <w:r>
        <w:rPr>
          <w:rFonts w:cs="宋体-方正超大字符集" w:hint="eastAsia"/>
        </w:rPr>
        <w:t>进行久已过时的修正并何时完成和通过，缔约国没有做任何表示。</w:t>
      </w:r>
      <w:r>
        <w:rPr>
          <w:rFonts w:cs="宋体-方正超大字符集" w:hint="eastAsia"/>
        </w:rPr>
        <w:t>(</w:t>
      </w:r>
      <w:r>
        <w:rPr>
          <w:rFonts w:cs="宋体-方正超大字符集" w:hint="eastAsia"/>
        </w:rPr>
        <w:t>第十八条、第十九条、第二十一条、第二十二条和第二十五条</w:t>
      </w:r>
      <w:r>
        <w:rPr>
          <w:rFonts w:cs="宋体-方正超大字符集" w:hint="eastAsia"/>
        </w:rPr>
        <w:t>)</w:t>
      </w:r>
    </w:p>
    <w:p w:rsidR="00956225" w:rsidRPr="00792B29" w:rsidRDefault="00956225" w:rsidP="00A2071C">
      <w:pPr>
        <w:ind w:left="1020" w:firstLine="510"/>
        <w:rPr>
          <w:rFonts w:ascii="Time New Roman" w:eastAsia="SimHei" w:hAnsi="Time New Roman" w:cs="宋体-方正超大字符集" w:hint="eastAsia"/>
        </w:rPr>
      </w:pPr>
      <w:r w:rsidRPr="00792B29">
        <w:rPr>
          <w:rFonts w:ascii="Time New Roman" w:eastAsia="SimHei" w:hAnsi="Time New Roman" w:cs="宋体-方正超大字符集" w:hint="eastAsia"/>
        </w:rPr>
        <w:t>缔约国应尽速修改立法，包括</w:t>
      </w:r>
      <w:r w:rsidRPr="00792B29">
        <w:rPr>
          <w:rFonts w:ascii="Time New Roman" w:eastAsia="SimHei" w:hAnsi="Time New Roman" w:cs="宋体-方正超大字符集" w:hint="eastAsia"/>
          <w:b/>
        </w:rPr>
        <w:t>1972</w:t>
      </w:r>
      <w:r w:rsidRPr="00792B29">
        <w:rPr>
          <w:rFonts w:ascii="Time New Roman" w:eastAsia="SimHei" w:hAnsi="Time New Roman" w:cs="宋体-方正超大字符集" w:hint="eastAsia"/>
        </w:rPr>
        <w:t>年</w:t>
      </w:r>
      <w:r>
        <w:rPr>
          <w:rFonts w:ascii="Time New Roman" w:eastAsia="SimHei" w:hAnsi="Time New Roman" w:cs="宋体-方正超大字符集" w:hint="eastAsia"/>
        </w:rPr>
        <w:t>《</w:t>
      </w:r>
      <w:r w:rsidRPr="00792B29">
        <w:rPr>
          <w:rFonts w:ascii="Time New Roman" w:eastAsia="SimHei" w:hAnsi="Time New Roman" w:cs="宋体-方正超大字符集" w:hint="eastAsia"/>
        </w:rPr>
        <w:t>出版法</w:t>
      </w:r>
      <w:r>
        <w:rPr>
          <w:rFonts w:ascii="Time New Roman" w:eastAsia="SimHei" w:hAnsi="Time New Roman" w:cs="宋体-方正超大字符集" w:hint="eastAsia"/>
        </w:rPr>
        <w:t>》</w:t>
      </w:r>
      <w:r w:rsidRPr="00792B29">
        <w:rPr>
          <w:rFonts w:ascii="Time New Roman" w:eastAsia="SimHei" w:hAnsi="Time New Roman" w:cs="宋体-方正超大字符集" w:hint="eastAsia"/>
        </w:rPr>
        <w:t>，确保对言论自由权的任何限制</w:t>
      </w:r>
      <w:r w:rsidR="007301B2">
        <w:rPr>
          <w:rFonts w:ascii="Time New Roman" w:eastAsia="SimHei" w:hAnsi="Time New Roman" w:cs="宋体-方正超大字符集" w:hint="eastAsia"/>
        </w:rPr>
        <w:t>，</w:t>
      </w:r>
      <w:r>
        <w:rPr>
          <w:rFonts w:ascii="Time New Roman" w:eastAsia="SimHei" w:hAnsi="Time New Roman" w:cs="宋体-方正超大字符集" w:hint="eastAsia"/>
        </w:rPr>
        <w:t>包括对媒体的任何限制绝不违反</w:t>
      </w:r>
      <w:r w:rsidRPr="00792B29">
        <w:rPr>
          <w:rFonts w:ascii="Time New Roman" w:eastAsia="SimHei" w:hAnsi="Time New Roman" w:cs="宋体-方正超大字符集" w:hint="eastAsia"/>
        </w:rPr>
        <w:t>《公约》。</w:t>
      </w:r>
    </w:p>
    <w:p w:rsidR="00956225" w:rsidRDefault="00956225" w:rsidP="00A2071C">
      <w:pPr>
        <w:ind w:firstLine="510"/>
        <w:rPr>
          <w:rFonts w:hint="eastAsia"/>
        </w:rPr>
      </w:pPr>
      <w:r>
        <w:rPr>
          <w:rFonts w:hint="eastAsia"/>
        </w:rPr>
        <w:t>24</w:t>
      </w:r>
      <w:r>
        <w:t>.</w:t>
      </w:r>
      <w:r>
        <w:rPr>
          <w:rFonts w:hint="eastAsia"/>
        </w:rPr>
        <w:t xml:space="preserve">  </w:t>
      </w:r>
      <w:r>
        <w:rPr>
          <w:rFonts w:hint="eastAsia"/>
        </w:rPr>
        <w:t>委员会关切地注意到，根据</w:t>
      </w:r>
      <w:r>
        <w:rPr>
          <w:rFonts w:hint="eastAsia"/>
        </w:rPr>
        <w:t>1972</w:t>
      </w:r>
      <w:r>
        <w:rPr>
          <w:rFonts w:hint="eastAsia"/>
        </w:rPr>
        <w:t>年《第</w:t>
      </w:r>
      <w:r>
        <w:rPr>
          <w:rFonts w:hint="eastAsia"/>
        </w:rPr>
        <w:t>71</w:t>
      </w:r>
      <w:r>
        <w:rPr>
          <w:rFonts w:hint="eastAsia"/>
        </w:rPr>
        <w:t>号法律》和《刑法》第</w:t>
      </w:r>
      <w:r>
        <w:rPr>
          <w:rFonts w:hint="eastAsia"/>
        </w:rPr>
        <w:t>206</w:t>
      </w:r>
      <w:r>
        <w:rPr>
          <w:rFonts w:hint="eastAsia"/>
        </w:rPr>
        <w:t>条，对于违反“</w:t>
      </w:r>
      <w:r>
        <w:rPr>
          <w:rFonts w:hint="eastAsia"/>
        </w:rPr>
        <w:t>1969</w:t>
      </w:r>
      <w:r>
        <w:rPr>
          <w:rFonts w:hint="eastAsia"/>
        </w:rPr>
        <w:t>年革命”原则的政治理论而成立团体、组织或协会，或者呼吁设立这类团体，依然能够适用死刑。</w:t>
      </w:r>
      <w:r>
        <w:rPr>
          <w:rFonts w:hint="eastAsia"/>
        </w:rPr>
        <w:t>(</w:t>
      </w:r>
      <w:r>
        <w:rPr>
          <w:rFonts w:hint="eastAsia"/>
        </w:rPr>
        <w:t>第六条和第二条</w:t>
      </w:r>
      <w:r>
        <w:rPr>
          <w:rFonts w:hint="eastAsia"/>
        </w:rPr>
        <w:t>)</w:t>
      </w:r>
    </w:p>
    <w:p w:rsidR="00956225" w:rsidRPr="009A3E41" w:rsidRDefault="00956225" w:rsidP="00A2071C">
      <w:pPr>
        <w:ind w:left="1020" w:firstLine="510"/>
        <w:rPr>
          <w:rFonts w:ascii="Time New Roman" w:eastAsia="SimHei" w:hAnsi="Time New Roman" w:hint="eastAsia"/>
          <w:spacing w:val="4"/>
        </w:rPr>
      </w:pPr>
      <w:r w:rsidRPr="009A3E41">
        <w:rPr>
          <w:rFonts w:ascii="Time New Roman" w:eastAsia="SimHei" w:hAnsi="Time New Roman" w:hint="eastAsia"/>
          <w:spacing w:val="4"/>
        </w:rPr>
        <w:t>缔约国应提供由于</w:t>
      </w:r>
      <w:r w:rsidRPr="009A3E41">
        <w:rPr>
          <w:rFonts w:ascii="Time New Roman" w:eastAsia="SimHei" w:hAnsi="Time New Roman" w:hint="eastAsia"/>
          <w:spacing w:val="0"/>
        </w:rPr>
        <w:t>违反《</w:t>
      </w:r>
      <w:r w:rsidRPr="009A3E41">
        <w:rPr>
          <w:rFonts w:ascii="Time New Roman" w:eastAsia="SimHei" w:hAnsi="Time New Roman" w:hint="eastAsia"/>
          <w:b/>
          <w:spacing w:val="0"/>
        </w:rPr>
        <w:t>1972</w:t>
      </w:r>
      <w:r w:rsidRPr="009A3E41">
        <w:rPr>
          <w:rFonts w:ascii="Time New Roman" w:eastAsia="SimHei" w:hAnsi="Time New Roman" w:hint="eastAsia"/>
          <w:spacing w:val="0"/>
        </w:rPr>
        <w:t>年第</w:t>
      </w:r>
      <w:r w:rsidRPr="009A3E41">
        <w:rPr>
          <w:rFonts w:ascii="Time New Roman" w:eastAsia="SimHei" w:hAnsi="Time New Roman" w:hint="eastAsia"/>
          <w:b/>
          <w:spacing w:val="0"/>
        </w:rPr>
        <w:t>71</w:t>
      </w:r>
      <w:r w:rsidRPr="009A3E41">
        <w:rPr>
          <w:rFonts w:ascii="Time New Roman" w:eastAsia="SimHei" w:hAnsi="Time New Roman" w:hint="eastAsia"/>
          <w:spacing w:val="0"/>
        </w:rPr>
        <w:t>号法</w:t>
      </w:r>
      <w:r w:rsidRPr="009A3E41">
        <w:rPr>
          <w:rFonts w:ascii="Time New Roman" w:eastAsia="SimHei" w:hAnsi="Time New Roman" w:hint="eastAsia"/>
          <w:spacing w:val="4"/>
        </w:rPr>
        <w:t>律》和《刑法》第</w:t>
      </w:r>
      <w:r w:rsidRPr="009A3E41">
        <w:rPr>
          <w:rFonts w:ascii="Time New Roman" w:eastAsia="SimHei" w:hAnsi="Time New Roman" w:hint="eastAsia"/>
          <w:b/>
          <w:spacing w:val="4"/>
        </w:rPr>
        <w:t>206</w:t>
      </w:r>
      <w:r w:rsidRPr="009A3E41">
        <w:rPr>
          <w:rFonts w:ascii="Time New Roman" w:eastAsia="SimHei" w:hAnsi="Time New Roman" w:hint="eastAsia"/>
          <w:spacing w:val="4"/>
        </w:rPr>
        <w:t>条被判处死刑或入狱者的数量和原因。缔约国应根据《公约》废除这些法律规定。</w:t>
      </w:r>
    </w:p>
    <w:p w:rsidR="00956225" w:rsidRDefault="00956225" w:rsidP="00A2071C">
      <w:pPr>
        <w:ind w:firstLine="510"/>
        <w:rPr>
          <w:rFonts w:hint="eastAsia"/>
        </w:rPr>
      </w:pPr>
      <w:r>
        <w:rPr>
          <w:rFonts w:hint="eastAsia"/>
        </w:rPr>
        <w:t>25</w:t>
      </w:r>
      <w:r>
        <w:t>.</w:t>
      </w:r>
      <w:r>
        <w:rPr>
          <w:rFonts w:hint="eastAsia"/>
        </w:rPr>
        <w:t xml:space="preserve">  </w:t>
      </w:r>
      <w:r>
        <w:rPr>
          <w:rFonts w:hint="eastAsia"/>
        </w:rPr>
        <w:t>委员会</w:t>
      </w:r>
      <w:r w:rsidR="007301B2">
        <w:rPr>
          <w:rFonts w:hint="eastAsia"/>
        </w:rPr>
        <w:t>注意到对管</w:t>
      </w:r>
      <w:r>
        <w:rPr>
          <w:rFonts w:hint="eastAsia"/>
        </w:rPr>
        <w:t>理团体登记的法律</w:t>
      </w:r>
      <w:r w:rsidR="007301B2">
        <w:rPr>
          <w:rFonts w:hint="eastAsia"/>
        </w:rPr>
        <w:t>做了修订</w:t>
      </w:r>
      <w:r w:rsidR="009A3E41">
        <w:rPr>
          <w:rFonts w:hint="eastAsia"/>
        </w:rPr>
        <w:t>，</w:t>
      </w:r>
      <w:r w:rsidR="007301B2">
        <w:rPr>
          <w:rFonts w:hint="eastAsia"/>
        </w:rPr>
        <w:t>准许</w:t>
      </w:r>
      <w:r>
        <w:rPr>
          <w:rFonts w:hint="eastAsia"/>
        </w:rPr>
        <w:t>上诉，但关切的是</w:t>
      </w:r>
      <w:r w:rsidR="007301B2">
        <w:rPr>
          <w:rFonts w:hint="eastAsia"/>
        </w:rPr>
        <w:t>，法律和规定，</w:t>
      </w:r>
      <w:r>
        <w:rPr>
          <w:rFonts w:hint="eastAsia"/>
        </w:rPr>
        <w:t>及其目前的适用</w:t>
      </w:r>
      <w:r w:rsidR="007301B2">
        <w:rPr>
          <w:rFonts w:hint="eastAsia"/>
        </w:rPr>
        <w:t>，</w:t>
      </w:r>
      <w:r>
        <w:rPr>
          <w:rFonts w:hint="eastAsia"/>
        </w:rPr>
        <w:t>阻碍了行使结社自由与和平集会的权利。</w:t>
      </w:r>
      <w:r>
        <w:rPr>
          <w:rFonts w:hint="eastAsia"/>
        </w:rPr>
        <w:t>(</w:t>
      </w:r>
      <w:r>
        <w:rPr>
          <w:rFonts w:hint="eastAsia"/>
        </w:rPr>
        <w:t>第二十一条</w:t>
      </w:r>
      <w:r>
        <w:rPr>
          <w:rFonts w:hint="eastAsia"/>
        </w:rPr>
        <w:t>)</w:t>
      </w:r>
    </w:p>
    <w:p w:rsidR="00956225" w:rsidRPr="005A7751" w:rsidRDefault="00956225" w:rsidP="00A2071C">
      <w:pPr>
        <w:ind w:left="1020" w:firstLine="510"/>
        <w:rPr>
          <w:rFonts w:ascii="Time New Roman" w:eastAsia="SimHei" w:hAnsi="Time New Roman" w:hint="eastAsia"/>
        </w:rPr>
      </w:pPr>
      <w:r>
        <w:rPr>
          <w:rFonts w:ascii="Time New Roman" w:eastAsia="SimHei" w:hAnsi="Time New Roman" w:hint="eastAsia"/>
        </w:rPr>
        <w:t>缔约国应</w:t>
      </w:r>
      <w:r w:rsidRPr="005A7751">
        <w:rPr>
          <w:rFonts w:ascii="Time New Roman" w:eastAsia="SimHei" w:hAnsi="Time New Roman" w:hint="eastAsia"/>
        </w:rPr>
        <w:t>采取一切必要措施，保障和平结社和集会权的实际行使。</w:t>
      </w:r>
    </w:p>
    <w:p w:rsidR="00956225" w:rsidRDefault="00956225" w:rsidP="00A2071C">
      <w:pPr>
        <w:ind w:firstLine="510"/>
        <w:rPr>
          <w:rFonts w:hint="eastAsia"/>
        </w:rPr>
      </w:pPr>
      <w:r>
        <w:rPr>
          <w:rFonts w:hint="eastAsia"/>
        </w:rPr>
        <w:t>26</w:t>
      </w:r>
      <w:r>
        <w:t>.</w:t>
      </w:r>
      <w:r>
        <w:rPr>
          <w:rFonts w:hint="eastAsia"/>
        </w:rPr>
        <w:t xml:space="preserve">  </w:t>
      </w:r>
      <w:r>
        <w:rPr>
          <w:rFonts w:hint="eastAsia"/>
        </w:rPr>
        <w:t>委员会注意到，非政府组织提供的某些资料说一个</w:t>
      </w:r>
      <w:r>
        <w:t>Amazigh</w:t>
      </w:r>
      <w:r>
        <w:rPr>
          <w:rFonts w:hint="eastAsia"/>
        </w:rPr>
        <w:t>团体的权利据称受到侵犯。</w:t>
      </w:r>
      <w:r>
        <w:rPr>
          <w:rFonts w:hint="eastAsia"/>
        </w:rPr>
        <w:t>(</w:t>
      </w:r>
      <w:r>
        <w:rPr>
          <w:rFonts w:hint="eastAsia"/>
        </w:rPr>
        <w:t>第二十七条</w:t>
      </w:r>
      <w:r>
        <w:rPr>
          <w:rFonts w:hint="eastAsia"/>
        </w:rPr>
        <w:t>)</w:t>
      </w:r>
    </w:p>
    <w:p w:rsidR="00956225" w:rsidRPr="005A7751" w:rsidRDefault="00956225" w:rsidP="00A2071C">
      <w:pPr>
        <w:ind w:left="1020" w:firstLine="510"/>
        <w:rPr>
          <w:rFonts w:ascii="Time New Roman" w:eastAsia="SimHei" w:hAnsi="Time New Roman" w:hint="eastAsia"/>
        </w:rPr>
      </w:pPr>
      <w:r w:rsidRPr="005A7751">
        <w:rPr>
          <w:rFonts w:ascii="Time New Roman" w:eastAsia="SimHei" w:hAnsi="Time New Roman" w:hint="eastAsia"/>
        </w:rPr>
        <w:t>请缔约国在下一次定期报告中提供关于这一问题的资料。</w:t>
      </w:r>
    </w:p>
    <w:p w:rsidR="00956225" w:rsidRDefault="00956225" w:rsidP="00A2071C">
      <w:pPr>
        <w:ind w:firstLine="510"/>
        <w:rPr>
          <w:rFonts w:hint="eastAsia"/>
        </w:rPr>
      </w:pPr>
      <w:r>
        <w:rPr>
          <w:rFonts w:hint="eastAsia"/>
        </w:rPr>
        <w:t>27</w:t>
      </w:r>
      <w:r>
        <w:t>.</w:t>
      </w:r>
      <w:r>
        <w:rPr>
          <w:rFonts w:hint="eastAsia"/>
        </w:rPr>
        <w:t xml:space="preserve">  </w:t>
      </w:r>
      <w:r>
        <w:rPr>
          <w:rFonts w:hint="eastAsia"/>
        </w:rPr>
        <w:t>尽管委员会注意到法律上不歧视非婚生儿童的规定，但关切的是有报告说在实践中存在着对他们的广泛歧视。委员会</w:t>
      </w:r>
      <w:r w:rsidR="007301B2">
        <w:rPr>
          <w:rFonts w:hint="eastAsia"/>
        </w:rPr>
        <w:t>还感到</w:t>
      </w:r>
      <w:r>
        <w:rPr>
          <w:rFonts w:hint="eastAsia"/>
        </w:rPr>
        <w:t>关切的是</w:t>
      </w:r>
      <w:r w:rsidR="007301B2">
        <w:rPr>
          <w:rFonts w:hint="eastAsia"/>
        </w:rPr>
        <w:t>，</w:t>
      </w:r>
      <w:r>
        <w:rPr>
          <w:rFonts w:hint="eastAsia"/>
        </w:rPr>
        <w:t>有报告说嫁给非利比亚国民的母亲的儿童在</w:t>
      </w:r>
      <w:r>
        <w:rPr>
          <w:rFonts w:hint="eastAsia"/>
        </w:rPr>
        <w:t>2007</w:t>
      </w:r>
      <w:r>
        <w:rPr>
          <w:rFonts w:hint="eastAsia"/>
        </w:rPr>
        <w:t>年</w:t>
      </w:r>
      <w:r>
        <w:rPr>
          <w:rFonts w:hint="eastAsia"/>
        </w:rPr>
        <w:t>9</w:t>
      </w:r>
      <w:r>
        <w:rPr>
          <w:rFonts w:hint="eastAsia"/>
        </w:rPr>
        <w:t>月不能入学。</w:t>
      </w:r>
      <w:r>
        <w:rPr>
          <w:rFonts w:hint="eastAsia"/>
        </w:rPr>
        <w:t>(</w:t>
      </w:r>
      <w:r>
        <w:rPr>
          <w:rFonts w:hint="eastAsia"/>
        </w:rPr>
        <w:t>第二十四条和第二十六条</w:t>
      </w:r>
      <w:r>
        <w:rPr>
          <w:rFonts w:hint="eastAsia"/>
        </w:rPr>
        <w:t>)</w:t>
      </w:r>
    </w:p>
    <w:p w:rsidR="00956225" w:rsidRPr="00F2438B" w:rsidRDefault="00956225" w:rsidP="00A2071C">
      <w:pPr>
        <w:ind w:left="1020" w:firstLine="510"/>
        <w:rPr>
          <w:rFonts w:ascii="Time New Roman" w:eastAsia="SimHei" w:hAnsi="Time New Roman" w:hint="eastAsia"/>
        </w:rPr>
      </w:pPr>
      <w:r>
        <w:rPr>
          <w:rFonts w:ascii="Time New Roman" w:eastAsia="SimHei" w:hAnsi="Time New Roman" w:hint="eastAsia"/>
        </w:rPr>
        <w:t>缔约国应在下一次定期报告中提供资料，说明其克服社会偏见的计划和社会政策，以确保在法律上和实践上不歧视非婚生儿童和嫁给非利比亚国民的母亲的儿童。</w:t>
      </w:r>
    </w:p>
    <w:p w:rsidR="00956225" w:rsidRPr="005319D3" w:rsidRDefault="00956225" w:rsidP="00A2071C">
      <w:pPr>
        <w:ind w:firstLine="510"/>
        <w:rPr>
          <w:rFonts w:hint="eastAsia"/>
        </w:rPr>
      </w:pPr>
      <w:r>
        <w:rPr>
          <w:rFonts w:hint="eastAsia"/>
        </w:rPr>
        <w:t>28</w:t>
      </w:r>
      <w:r>
        <w:t>.</w:t>
      </w:r>
      <w:r>
        <w:rPr>
          <w:rFonts w:hint="eastAsia"/>
        </w:rPr>
        <w:t xml:space="preserve">  </w:t>
      </w:r>
      <w:r>
        <w:rPr>
          <w:rFonts w:hint="eastAsia"/>
        </w:rPr>
        <w:t>委员会注意到</w:t>
      </w:r>
      <w:r w:rsidR="007301B2">
        <w:rPr>
          <w:rFonts w:hint="eastAsia"/>
        </w:rPr>
        <w:t>，</w:t>
      </w:r>
      <w:r>
        <w:rPr>
          <w:rFonts w:hint="eastAsia"/>
        </w:rPr>
        <w:t>缔约国没有提交任何资料</w:t>
      </w:r>
      <w:r w:rsidR="007301B2">
        <w:rPr>
          <w:rFonts w:hint="eastAsia"/>
        </w:rPr>
        <w:t>，</w:t>
      </w:r>
      <w:r>
        <w:rPr>
          <w:rFonts w:hint="eastAsia"/>
        </w:rPr>
        <w:t>说明如何传播关于提交第三次定期报告、委员会的审议以及</w:t>
      </w:r>
      <w:r>
        <w:rPr>
          <w:rFonts w:hint="eastAsia"/>
        </w:rPr>
        <w:t>1998</w:t>
      </w:r>
      <w:r>
        <w:rPr>
          <w:rFonts w:hint="eastAsia"/>
        </w:rPr>
        <w:t>年建议的资料。</w:t>
      </w:r>
    </w:p>
    <w:p w:rsidR="00956225" w:rsidRPr="005319D3" w:rsidRDefault="00956225" w:rsidP="00A2071C">
      <w:pPr>
        <w:spacing w:after="320"/>
        <w:ind w:left="1020" w:firstLine="510"/>
        <w:rPr>
          <w:rFonts w:ascii="Time New Roman" w:eastAsia="SimHei" w:hAnsi="Time New Roman" w:hint="eastAsia"/>
        </w:rPr>
      </w:pPr>
      <w:r>
        <w:rPr>
          <w:rFonts w:ascii="Time New Roman" w:eastAsia="SimHei" w:hAnsi="Time New Roman" w:hint="eastAsia"/>
        </w:rPr>
        <w:t>缔约国应确保传播</w:t>
      </w:r>
      <w:r w:rsidRPr="005319D3">
        <w:rPr>
          <w:rFonts w:ascii="Time New Roman" w:eastAsia="SimHei" w:hAnsi="Time New Roman" w:hint="eastAsia"/>
        </w:rPr>
        <w:t>有关其</w:t>
      </w:r>
      <w:r>
        <w:rPr>
          <w:rFonts w:ascii="Time New Roman" w:eastAsia="SimHei" w:hAnsi="Time New Roman" w:hint="eastAsia"/>
        </w:rPr>
        <w:t>报告义务和委员会</w:t>
      </w:r>
      <w:r w:rsidRPr="005319D3">
        <w:rPr>
          <w:rFonts w:ascii="Time New Roman" w:eastAsia="SimHei" w:hAnsi="Time New Roman" w:hint="eastAsia"/>
        </w:rPr>
        <w:t>建议</w:t>
      </w:r>
      <w:r>
        <w:rPr>
          <w:rFonts w:ascii="Time New Roman" w:eastAsia="SimHei" w:hAnsi="Time New Roman" w:hint="eastAsia"/>
        </w:rPr>
        <w:t>的资料，并确保社会各阶层对</w:t>
      </w:r>
      <w:r w:rsidRPr="005319D3">
        <w:rPr>
          <w:rFonts w:ascii="Time New Roman" w:eastAsia="SimHei" w:hAnsi="Time New Roman" w:hint="eastAsia"/>
        </w:rPr>
        <w:t>《公约》的</w:t>
      </w:r>
      <w:r>
        <w:rPr>
          <w:rFonts w:ascii="Time New Roman" w:eastAsia="SimHei" w:hAnsi="Time New Roman" w:hint="eastAsia"/>
        </w:rPr>
        <w:t>普遍</w:t>
      </w:r>
      <w:r w:rsidRPr="005319D3">
        <w:rPr>
          <w:rFonts w:ascii="Time New Roman" w:eastAsia="SimHei" w:hAnsi="Time New Roman" w:hint="eastAsia"/>
        </w:rPr>
        <w:t>了解。</w:t>
      </w:r>
    </w:p>
    <w:p w:rsidR="00956225" w:rsidRPr="009A3E41" w:rsidRDefault="00956225" w:rsidP="00A2071C">
      <w:pPr>
        <w:pStyle w:val="Heading3"/>
        <w:rPr>
          <w:rFonts w:ascii="Time New Roman" w:eastAsia="SimHei" w:hAnsi="Time New Roman" w:hint="eastAsia"/>
          <w:u w:val="none"/>
        </w:rPr>
      </w:pPr>
      <w:r w:rsidRPr="009A3E41">
        <w:rPr>
          <w:rFonts w:ascii="Time New Roman" w:eastAsia="SimHei" w:hAnsi="Time New Roman" w:hint="eastAsia"/>
          <w:b/>
          <w:u w:val="none"/>
        </w:rPr>
        <w:t>D</w:t>
      </w:r>
      <w:r w:rsidRPr="009A3E41">
        <w:rPr>
          <w:rFonts w:ascii="Time New Roman" w:eastAsia="SimHei" w:hAnsi="Time New Roman"/>
          <w:u w:val="none"/>
        </w:rPr>
        <w:t>.</w:t>
      </w:r>
      <w:r w:rsidRPr="009A3E41">
        <w:rPr>
          <w:rFonts w:ascii="Time New Roman" w:eastAsia="SimHei" w:hAnsi="Time New Roman" w:hint="eastAsia"/>
          <w:u w:val="none"/>
        </w:rPr>
        <w:t xml:space="preserve">  </w:t>
      </w:r>
      <w:r w:rsidR="007301B2" w:rsidRPr="009A3E41">
        <w:rPr>
          <w:rFonts w:ascii="Time New Roman" w:eastAsia="SimHei" w:hAnsi="Time New Roman" w:hint="eastAsia"/>
          <w:u w:val="none"/>
        </w:rPr>
        <w:t>关于《公约》</w:t>
      </w:r>
      <w:r w:rsidRPr="009A3E41">
        <w:rPr>
          <w:rFonts w:ascii="Time New Roman" w:eastAsia="SimHei" w:hAnsi="Time New Roman" w:hint="eastAsia"/>
          <w:u w:val="none"/>
        </w:rPr>
        <w:t>的宣传</w:t>
      </w:r>
    </w:p>
    <w:p w:rsidR="00956225" w:rsidRDefault="00956225" w:rsidP="00A2071C">
      <w:pPr>
        <w:ind w:firstLine="510"/>
        <w:rPr>
          <w:rFonts w:hint="eastAsia"/>
        </w:rPr>
      </w:pPr>
      <w:r>
        <w:rPr>
          <w:rFonts w:hint="eastAsia"/>
        </w:rPr>
        <w:t>29</w:t>
      </w:r>
      <w:r>
        <w:t>.</w:t>
      </w:r>
      <w:r>
        <w:rPr>
          <w:rFonts w:hint="eastAsia"/>
        </w:rPr>
        <w:t xml:space="preserve">  </w:t>
      </w:r>
      <w:r>
        <w:rPr>
          <w:rFonts w:hint="eastAsia"/>
        </w:rPr>
        <w:t>缔约国应向司法、立法和行政当局以及民间社会的所有其他组织，包括人民议会散发其向委员会提交的第四次定期报告及本决定性意见。</w:t>
      </w:r>
    </w:p>
    <w:p w:rsidR="00956225" w:rsidRDefault="00956225" w:rsidP="00A2071C">
      <w:pPr>
        <w:ind w:firstLine="510"/>
        <w:rPr>
          <w:rFonts w:hint="eastAsia"/>
        </w:rPr>
      </w:pPr>
      <w:r>
        <w:rPr>
          <w:rFonts w:hint="eastAsia"/>
        </w:rPr>
        <w:t>30</w:t>
      </w:r>
      <w:r>
        <w:t>.</w:t>
      </w:r>
      <w:r>
        <w:rPr>
          <w:rFonts w:hint="eastAsia"/>
        </w:rPr>
        <w:t xml:space="preserve">  </w:t>
      </w:r>
      <w:r w:rsidR="007301B2">
        <w:rPr>
          <w:rFonts w:hint="eastAsia"/>
        </w:rPr>
        <w:t>委员会重申，缔约国的今后报告应当载有详细和最新</w:t>
      </w:r>
      <w:r>
        <w:rPr>
          <w:rFonts w:hint="eastAsia"/>
        </w:rPr>
        <w:t>资料，说明缔约国管辖下个人享有《公约》所保护的每一权利的程度。委员会建议缔约国在编写下次定期报告时可争取从联合国人权事务高级专员办事处和联合国其他实体或从事人权工作的机构获得技术援助。</w:t>
      </w:r>
    </w:p>
    <w:p w:rsidR="00956225" w:rsidRPr="007301B2" w:rsidRDefault="00956225" w:rsidP="00A2071C">
      <w:pPr>
        <w:ind w:firstLine="510"/>
        <w:rPr>
          <w:rFonts w:hint="eastAsia"/>
          <w:spacing w:val="14"/>
        </w:rPr>
      </w:pPr>
      <w:r>
        <w:rPr>
          <w:rFonts w:hint="eastAsia"/>
        </w:rPr>
        <w:t>31</w:t>
      </w:r>
      <w:r>
        <w:t>.</w:t>
      </w:r>
      <w:r>
        <w:rPr>
          <w:rFonts w:hint="eastAsia"/>
        </w:rPr>
        <w:t xml:space="preserve">  </w:t>
      </w:r>
      <w:r>
        <w:rPr>
          <w:rFonts w:hint="eastAsia"/>
        </w:rPr>
        <w:t>根</w:t>
      </w:r>
      <w:r w:rsidRPr="007301B2">
        <w:rPr>
          <w:rFonts w:hint="eastAsia"/>
          <w:spacing w:val="14"/>
        </w:rPr>
        <w:t>据委员会《议事规则》第</w:t>
      </w:r>
      <w:r w:rsidRPr="007301B2">
        <w:rPr>
          <w:rFonts w:hint="eastAsia"/>
          <w:spacing w:val="14"/>
        </w:rPr>
        <w:t>70</w:t>
      </w:r>
      <w:r w:rsidRPr="007301B2">
        <w:rPr>
          <w:rFonts w:hint="eastAsia"/>
          <w:spacing w:val="14"/>
        </w:rPr>
        <w:t>条第</w:t>
      </w:r>
      <w:r w:rsidRPr="007301B2">
        <w:rPr>
          <w:rFonts w:hint="eastAsia"/>
          <w:spacing w:val="14"/>
        </w:rPr>
        <w:t>5</w:t>
      </w:r>
      <w:r w:rsidRPr="007301B2">
        <w:rPr>
          <w:rFonts w:hint="eastAsia"/>
          <w:spacing w:val="14"/>
        </w:rPr>
        <w:t>段，缔约国应当在一年之内提交对第</w:t>
      </w:r>
      <w:r w:rsidRPr="007301B2">
        <w:rPr>
          <w:rFonts w:hint="eastAsia"/>
          <w:spacing w:val="14"/>
        </w:rPr>
        <w:t>10</w:t>
      </w:r>
      <w:r w:rsidRPr="007301B2">
        <w:rPr>
          <w:rFonts w:hint="eastAsia"/>
          <w:spacing w:val="14"/>
        </w:rPr>
        <w:t>段、第</w:t>
      </w:r>
      <w:r w:rsidRPr="007301B2">
        <w:rPr>
          <w:rFonts w:hint="eastAsia"/>
          <w:spacing w:val="14"/>
        </w:rPr>
        <w:t>21</w:t>
      </w:r>
      <w:r w:rsidRPr="007301B2">
        <w:rPr>
          <w:rFonts w:hint="eastAsia"/>
          <w:spacing w:val="14"/>
        </w:rPr>
        <w:t>段和第</w:t>
      </w:r>
      <w:r w:rsidRPr="007301B2">
        <w:rPr>
          <w:rFonts w:hint="eastAsia"/>
          <w:spacing w:val="14"/>
        </w:rPr>
        <w:t>23</w:t>
      </w:r>
      <w:r w:rsidRPr="007301B2">
        <w:rPr>
          <w:rFonts w:hint="eastAsia"/>
          <w:spacing w:val="14"/>
        </w:rPr>
        <w:t>段委员会建议所采取后续行动的资料。委员会请缔约国在下一次定期报告中纳入关于落实余下建议的情况，在</w:t>
      </w:r>
      <w:r w:rsidRPr="007301B2">
        <w:rPr>
          <w:rFonts w:hint="eastAsia"/>
          <w:spacing w:val="14"/>
        </w:rPr>
        <w:t>2010</w:t>
      </w:r>
      <w:r w:rsidRPr="007301B2">
        <w:rPr>
          <w:rFonts w:hint="eastAsia"/>
          <w:spacing w:val="14"/>
        </w:rPr>
        <w:t>年</w:t>
      </w:r>
      <w:r w:rsidRPr="007301B2">
        <w:rPr>
          <w:rFonts w:hint="eastAsia"/>
          <w:spacing w:val="14"/>
        </w:rPr>
        <w:t>10</w:t>
      </w:r>
      <w:r w:rsidRPr="007301B2">
        <w:rPr>
          <w:rFonts w:hint="eastAsia"/>
          <w:spacing w:val="14"/>
        </w:rPr>
        <w:t>月</w:t>
      </w:r>
      <w:r w:rsidRPr="007301B2">
        <w:rPr>
          <w:rFonts w:hint="eastAsia"/>
          <w:spacing w:val="14"/>
        </w:rPr>
        <w:t>30</w:t>
      </w:r>
      <w:r w:rsidRPr="007301B2">
        <w:rPr>
          <w:rFonts w:hint="eastAsia"/>
          <w:spacing w:val="14"/>
        </w:rPr>
        <w:t>日前提交。</w:t>
      </w:r>
    </w:p>
    <w:p w:rsidR="00956225" w:rsidRPr="007301B2" w:rsidRDefault="00956225" w:rsidP="00A2071C">
      <w:pPr>
        <w:ind w:firstLine="510"/>
        <w:rPr>
          <w:rFonts w:hint="eastAsia"/>
          <w:spacing w:val="14"/>
        </w:rPr>
      </w:pPr>
    </w:p>
    <w:p w:rsidR="00956225" w:rsidRDefault="00956225" w:rsidP="00A2071C">
      <w:pPr>
        <w:ind w:firstLine="510"/>
        <w:rPr>
          <w:rFonts w:hint="eastAsia"/>
        </w:rPr>
      </w:pPr>
    </w:p>
    <w:p w:rsidR="00956225" w:rsidRDefault="00956225" w:rsidP="00A2071C">
      <w:pPr>
        <w:ind w:firstLine="510"/>
        <w:rPr>
          <w:rFonts w:hint="eastAsia"/>
        </w:rPr>
      </w:pPr>
    </w:p>
    <w:p w:rsidR="00956225" w:rsidRDefault="00956225">
      <w:pPr>
        <w:jc w:val="center"/>
      </w:pPr>
      <w:r>
        <w:t>--  --  --  --  --</w:t>
      </w:r>
    </w:p>
    <w:p w:rsidR="00956225" w:rsidRPr="009C26B2" w:rsidRDefault="00956225" w:rsidP="00A2071C">
      <w:pPr>
        <w:ind w:firstLine="510"/>
        <w:rPr>
          <w:rFonts w:hint="eastAsia"/>
        </w:rPr>
      </w:pPr>
    </w:p>
    <w:p w:rsidR="0080799E" w:rsidRPr="00956225" w:rsidRDefault="0080799E" w:rsidP="00956225">
      <w:pPr>
        <w:rPr>
          <w:rFonts w:hint="eastAsia"/>
        </w:rPr>
      </w:pPr>
    </w:p>
    <w:sectPr w:rsidR="0080799E" w:rsidRPr="00956225" w:rsidSect="009A3E41">
      <w:headerReference w:type="even" r:id="rId7"/>
      <w:headerReference w:type="default" r:id="rId8"/>
      <w:headerReference w:type="first" r:id="rId9"/>
      <w:footerReference w:type="first" r:id="rId10"/>
      <w:endnotePr>
        <w:numFmt w:val="decimal"/>
      </w:endnotePr>
      <w:pgSz w:w="11907" w:h="16840" w:code="9"/>
      <w:pgMar w:top="1134" w:right="851" w:bottom="1985" w:left="1701" w:header="851" w:footer="1476"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3A21" w:rsidRDefault="00783A21">
      <w:pPr>
        <w:keepNext/>
        <w:spacing w:before="320" w:after="240"/>
        <w:jc w:val="center"/>
      </w:pPr>
      <w:r>
        <w:rPr>
          <w:rFonts w:hint="eastAsia"/>
          <w:u w:val="single"/>
        </w:rPr>
        <w:t>注</w:t>
      </w:r>
    </w:p>
  </w:endnote>
  <w:endnote w:type="continuationSeparator" w:id="0">
    <w:p w:rsidR="00783A21" w:rsidRDefault="00783A2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Univers (WN)">
    <w:altName w:val="Arial"/>
    <w:panose1 w:val="00000000000000000000"/>
    <w:charset w:val="00"/>
    <w:family w:val="swiss"/>
    <w:notTrueType/>
    <w:pitch w:val="variable"/>
    <w:sig w:usb0="00000003" w:usb1="00000000" w:usb2="00000000" w:usb3="00000000" w:csb0="00000001" w:csb1="00000000"/>
  </w:font>
  <w:font w:name="Time New Roman">
    <w:altName w:val="Times New Roman"/>
    <w:panose1 w:val="00000000000000000000"/>
    <w:charset w:val="00"/>
    <w:family w:val="roman"/>
    <w:notTrueType/>
    <w:pitch w:val="default"/>
  </w:font>
  <w:font w:name="宋体-方正超大字符集">
    <w:charset w:val="86"/>
    <w:family w:val="script"/>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799E" w:rsidRDefault="0080799E">
    <w:pPr>
      <w:pStyle w:val="Footer"/>
      <w:rPr>
        <w:rFonts w:ascii="Courier" w:hAnsi="Courier"/>
      </w:rPr>
    </w:pPr>
  </w:p>
  <w:tbl>
    <w:tblPr>
      <w:tblW w:w="0" w:type="auto"/>
      <w:tblLayout w:type="fixed"/>
      <w:tblLook w:val="0000" w:firstRow="0" w:lastRow="0" w:firstColumn="0" w:lastColumn="0" w:noHBand="0" w:noVBand="0"/>
    </w:tblPr>
    <w:tblGrid>
      <w:gridCol w:w="2460"/>
      <w:gridCol w:w="1050"/>
      <w:gridCol w:w="6061"/>
    </w:tblGrid>
    <w:tr w:rsidR="0080799E">
      <w:tblPrEx>
        <w:tblCellMar>
          <w:top w:w="0" w:type="dxa"/>
          <w:bottom w:w="0" w:type="dxa"/>
        </w:tblCellMar>
      </w:tblPrEx>
      <w:tc>
        <w:tcPr>
          <w:tcW w:w="2460" w:type="dxa"/>
        </w:tcPr>
        <w:p w:rsidR="0080799E" w:rsidRDefault="0080799E">
          <w:pPr>
            <w:pStyle w:val="Footer"/>
          </w:pPr>
          <w:r>
            <w:t>GE. 07-</w:t>
          </w:r>
          <w:r w:rsidR="00956225">
            <w:rPr>
              <w:rFonts w:hint="eastAsia"/>
              <w:lang w:eastAsia="zh-CN"/>
            </w:rPr>
            <w:t>45326</w:t>
          </w:r>
          <w:r>
            <w:t xml:space="preserve"> (C)</w:t>
          </w:r>
        </w:p>
      </w:tc>
      <w:tc>
        <w:tcPr>
          <w:tcW w:w="1050" w:type="dxa"/>
        </w:tcPr>
        <w:p w:rsidR="0080799E" w:rsidRDefault="00956225">
          <w:pPr>
            <w:pStyle w:val="Footer"/>
          </w:pPr>
          <w:r>
            <w:t>0</w:t>
          </w:r>
          <w:r>
            <w:rPr>
              <w:rFonts w:hint="eastAsia"/>
              <w:lang w:eastAsia="zh-CN"/>
            </w:rPr>
            <w:t>412</w:t>
          </w:r>
          <w:r w:rsidR="0080799E">
            <w:t>07</w:t>
          </w:r>
        </w:p>
      </w:tc>
      <w:tc>
        <w:tcPr>
          <w:tcW w:w="6061" w:type="dxa"/>
        </w:tcPr>
        <w:p w:rsidR="0080799E" w:rsidRDefault="002C341F">
          <w:pPr>
            <w:pStyle w:val="Footer"/>
            <w:rPr>
              <w:rFonts w:hint="eastAsia"/>
              <w:lang w:eastAsia="zh-CN"/>
            </w:rPr>
          </w:pPr>
          <w:r>
            <w:rPr>
              <w:rFonts w:hint="eastAsia"/>
              <w:lang w:eastAsia="zh-CN"/>
            </w:rPr>
            <w:t>15</w:t>
          </w:r>
          <w:r w:rsidR="00956225">
            <w:t>0</w:t>
          </w:r>
          <w:r w:rsidR="00956225">
            <w:rPr>
              <w:rFonts w:hint="eastAsia"/>
              <w:lang w:eastAsia="zh-CN"/>
            </w:rPr>
            <w:t>1</w:t>
          </w:r>
          <w:r w:rsidR="00956225">
            <w:t>0</w:t>
          </w:r>
          <w:r w:rsidR="00956225">
            <w:rPr>
              <w:rFonts w:hint="eastAsia"/>
              <w:lang w:eastAsia="zh-CN"/>
            </w:rPr>
            <w:t>8</w:t>
          </w:r>
        </w:p>
      </w:tc>
    </w:tr>
  </w:tbl>
  <w:p w:rsidR="0080799E" w:rsidRDefault="0080799E">
    <w:pPr>
      <w:pStyle w:val="Footer"/>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3A21" w:rsidRDefault="00783A21">
      <w:r>
        <w:separator/>
      </w:r>
    </w:p>
  </w:footnote>
  <w:footnote w:type="continuationSeparator" w:id="0">
    <w:p w:rsidR="00783A21" w:rsidRDefault="00783A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341F" w:rsidRDefault="002C341F" w:rsidP="002C341F">
    <w:pPr>
      <w:pStyle w:val="Header"/>
      <w:ind w:left="717"/>
      <w:rPr>
        <w:rFonts w:hint="eastAsia"/>
        <w:lang w:eastAsia="zh-CN"/>
      </w:rPr>
    </w:pPr>
    <w:r>
      <w:t>CCPR/</w:t>
    </w:r>
    <w:r>
      <w:rPr>
        <w:rFonts w:hint="eastAsia"/>
        <w:lang w:eastAsia="zh-CN"/>
      </w:rPr>
      <w:t>C/LBY/CO/4</w:t>
    </w:r>
  </w:p>
  <w:p w:rsidR="0080799E" w:rsidRDefault="0080799E" w:rsidP="000A01AF">
    <w:pPr>
      <w:pStyle w:val="Header"/>
      <w:spacing w:after="480"/>
      <w:rPr>
        <w:rFonts w:hint="eastAsia"/>
        <w:lang w:eastAsia="zh-CN"/>
      </w:rPr>
    </w:pPr>
    <w:r>
      <w:t xml:space="preserve">page </w:t>
    </w:r>
    <w:r>
      <w:rPr>
        <w:rStyle w:val="PageNumber"/>
      </w:rPr>
      <w:fldChar w:fldCharType="begin"/>
    </w:r>
    <w:r>
      <w:rPr>
        <w:rStyle w:val="PageNumber"/>
      </w:rPr>
      <w:instrText xml:space="preserve"> PAGE </w:instrText>
    </w:r>
    <w:r>
      <w:rPr>
        <w:rStyle w:val="PageNumber"/>
      </w:rPr>
      <w:fldChar w:fldCharType="separate"/>
    </w:r>
    <w:r w:rsidR="005F3F49">
      <w:rPr>
        <w:rStyle w:val="PageNumber"/>
        <w:noProof/>
      </w:rPr>
      <w:t>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341F" w:rsidRDefault="002C341F" w:rsidP="002C341F">
    <w:pPr>
      <w:pStyle w:val="Header"/>
      <w:ind w:left="717"/>
      <w:rPr>
        <w:rFonts w:hint="eastAsia"/>
        <w:lang w:eastAsia="zh-CN"/>
      </w:rPr>
    </w:pPr>
    <w:r>
      <w:tab/>
    </w:r>
    <w:r>
      <w:tab/>
    </w:r>
    <w:r>
      <w:tab/>
    </w:r>
    <w:r>
      <w:tab/>
      <w:t>CCPR/</w:t>
    </w:r>
    <w:r>
      <w:rPr>
        <w:rFonts w:hint="eastAsia"/>
        <w:lang w:eastAsia="zh-CN"/>
      </w:rPr>
      <w:t>C/LBY/CO/4</w:t>
    </w:r>
  </w:p>
  <w:p w:rsidR="0080799E" w:rsidRDefault="0080799E" w:rsidP="000A01AF">
    <w:pPr>
      <w:pStyle w:val="Header"/>
      <w:spacing w:after="480"/>
      <w:rPr>
        <w:rFonts w:hint="eastAsia"/>
        <w:lang w:eastAsia="zh-CN"/>
      </w:rP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sidR="005F3F49">
      <w:rPr>
        <w:rStyle w:val="PageNumber"/>
        <w:noProof/>
      </w:rPr>
      <w:t>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799E" w:rsidRDefault="0080799E">
    <w:pPr>
      <w:pStyle w:val="a1"/>
      <w:spacing w:after="160"/>
      <w:rPr>
        <w:rFonts w:hint="eastAsia"/>
      </w:rPr>
    </w:pPr>
  </w:p>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4618"/>
      <w:gridCol w:w="3221"/>
    </w:tblGrid>
    <w:tr w:rsidR="0080799E">
      <w:tblPrEx>
        <w:tblCellMar>
          <w:top w:w="0" w:type="dxa"/>
          <w:bottom w:w="0" w:type="dxa"/>
        </w:tblCellMar>
      </w:tblPrEx>
      <w:tc>
        <w:tcPr>
          <w:tcW w:w="1625" w:type="dxa"/>
          <w:tcBorders>
            <w:top w:val="nil"/>
            <w:left w:val="nil"/>
            <w:bottom w:val="single" w:sz="4" w:space="0" w:color="auto"/>
            <w:right w:val="nil"/>
          </w:tcBorders>
          <w:vAlign w:val="center"/>
        </w:tcPr>
        <w:p w:rsidR="0080799E" w:rsidRDefault="0080799E">
          <w:pPr>
            <w:pStyle w:val="1L"/>
            <w:framePr w:w="0" w:hRule="auto" w:hSpace="0" w:wrap="auto" w:vAnchor="margin" w:hAnchor="text" w:xAlign="left" w:yAlign="inline"/>
            <w:ind w:left="193"/>
            <w:rPr>
              <w:rFonts w:ascii="Time New Roman" w:hAnsi="Time New Roman"/>
              <w:b/>
            </w:rPr>
          </w:pPr>
          <w:r>
            <w:rPr>
              <w:rFonts w:hint="eastAsia"/>
            </w:rPr>
            <w:t>联合国</w:t>
          </w:r>
        </w:p>
      </w:tc>
      <w:tc>
        <w:tcPr>
          <w:tcW w:w="4618" w:type="dxa"/>
          <w:tcBorders>
            <w:top w:val="nil"/>
            <w:left w:val="nil"/>
            <w:bottom w:val="single" w:sz="4" w:space="0" w:color="auto"/>
            <w:right w:val="nil"/>
          </w:tcBorders>
        </w:tcPr>
        <w:p w:rsidR="0080799E" w:rsidRDefault="0080799E">
          <w:pPr>
            <w:pStyle w:val="1L"/>
            <w:framePr w:w="0" w:hRule="auto" w:hSpace="0" w:wrap="auto" w:vAnchor="margin" w:hAnchor="text" w:xAlign="left" w:yAlign="inline"/>
          </w:pPr>
        </w:p>
      </w:tc>
      <w:tc>
        <w:tcPr>
          <w:tcW w:w="3221" w:type="dxa"/>
          <w:tcBorders>
            <w:top w:val="nil"/>
            <w:left w:val="nil"/>
            <w:bottom w:val="single" w:sz="4" w:space="0" w:color="auto"/>
            <w:right w:val="nil"/>
          </w:tcBorders>
          <w:vAlign w:val="bottom"/>
        </w:tcPr>
        <w:p w:rsidR="0080799E" w:rsidRDefault="0080799E">
          <w:pPr>
            <w:pStyle w:val="1R1"/>
            <w:jc w:val="right"/>
            <w:rPr>
              <w:rFonts w:ascii="Arial" w:hAnsi="Arial" w:cs="Arial"/>
              <w:b w:val="0"/>
              <w:sz w:val="72"/>
            </w:rPr>
          </w:pPr>
          <w:r>
            <w:rPr>
              <w:rFonts w:ascii="Arial" w:hAnsi="Arial" w:cs="Arial"/>
              <w:sz w:val="72"/>
            </w:rPr>
            <w:t>CCPR</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End w:id="0"/>
    <w:bookmarkEnd w:id="1"/>
    <w:bookmarkEnd w:id="2"/>
    <w:bookmarkEnd w:id="3"/>
    <w:bookmarkEnd w:id="4"/>
    <w:bookmarkEnd w:id="5"/>
    <w:bookmarkEnd w:id="6"/>
    <w:bookmarkEnd w:id="7"/>
    <w:tr w:rsidR="0080799E">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80799E" w:rsidRDefault="0080799E">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393243267" r:id="rId2"/>
            </w:object>
          </w:r>
        </w:p>
      </w:tc>
      <w:tc>
        <w:tcPr>
          <w:tcW w:w="4618" w:type="dxa"/>
          <w:tcBorders>
            <w:top w:val="single" w:sz="4" w:space="0" w:color="auto"/>
            <w:left w:val="nil"/>
            <w:bottom w:val="single" w:sz="36" w:space="0" w:color="auto"/>
            <w:right w:val="nil"/>
          </w:tcBorders>
        </w:tcPr>
        <w:p w:rsidR="0080799E" w:rsidRDefault="0080799E">
          <w:pPr>
            <w:pStyle w:val="1m1"/>
            <w:rPr>
              <w:spacing w:val="30"/>
              <w:sz w:val="20"/>
            </w:rPr>
          </w:pPr>
        </w:p>
        <w:p w:rsidR="0080799E" w:rsidRDefault="0080799E">
          <w:pPr>
            <w:pStyle w:val="1m1"/>
            <w:spacing w:line="240" w:lineRule="auto"/>
            <w:rPr>
              <w:spacing w:val="4"/>
            </w:rPr>
          </w:pPr>
          <w:r>
            <w:rPr>
              <w:rFonts w:hint="eastAsia"/>
              <w:spacing w:val="4"/>
            </w:rPr>
            <w:t>公民权利和政治权利</w:t>
          </w:r>
        </w:p>
        <w:p w:rsidR="0080799E" w:rsidRDefault="0080799E">
          <w:pPr>
            <w:pStyle w:val="1m1"/>
            <w:spacing w:line="240" w:lineRule="auto"/>
            <w:rPr>
              <w:spacing w:val="4"/>
            </w:rPr>
          </w:pPr>
          <w:r>
            <w:rPr>
              <w:rFonts w:hint="eastAsia"/>
              <w:spacing w:val="4"/>
            </w:rPr>
            <w:t>国际公约</w:t>
          </w:r>
        </w:p>
        <w:p w:rsidR="0080799E" w:rsidRDefault="0080799E">
          <w:pPr>
            <w:pStyle w:val="1m1"/>
            <w:spacing w:before="360"/>
            <w:rPr>
              <w:spacing w:val="20"/>
            </w:rPr>
          </w:pPr>
        </w:p>
      </w:tc>
      <w:tc>
        <w:tcPr>
          <w:tcW w:w="3221" w:type="dxa"/>
          <w:tcBorders>
            <w:top w:val="single" w:sz="4" w:space="0" w:color="auto"/>
            <w:left w:val="nil"/>
            <w:bottom w:val="single" w:sz="36" w:space="0" w:color="auto"/>
            <w:right w:val="nil"/>
          </w:tcBorders>
        </w:tcPr>
        <w:p w:rsidR="0080799E" w:rsidRDefault="0080799E" w:rsidP="009A3E41">
          <w:pPr>
            <w:pStyle w:val="Header"/>
            <w:ind w:left="717"/>
            <w:rPr>
              <w:sz w:val="28"/>
              <w:lang w:eastAsia="zh-CN"/>
            </w:rPr>
          </w:pPr>
        </w:p>
        <w:p w:rsidR="0080799E" w:rsidRDefault="0080799E" w:rsidP="009A3E41">
          <w:pPr>
            <w:pStyle w:val="Header"/>
            <w:ind w:left="717"/>
          </w:pPr>
          <w:r>
            <w:t>Distr.</w:t>
          </w:r>
        </w:p>
        <w:p w:rsidR="0080799E" w:rsidRDefault="00956225" w:rsidP="009A3E41">
          <w:pPr>
            <w:pStyle w:val="Header"/>
            <w:ind w:left="717"/>
            <w:rPr>
              <w:rFonts w:hint="eastAsia"/>
              <w:lang w:eastAsia="zh-CN"/>
            </w:rPr>
          </w:pPr>
          <w:r>
            <w:rPr>
              <w:rFonts w:hint="eastAsia"/>
              <w:lang w:eastAsia="zh-CN"/>
            </w:rPr>
            <w:t>GENERAL</w:t>
          </w:r>
        </w:p>
        <w:p w:rsidR="0080799E" w:rsidRDefault="0080799E" w:rsidP="009A3E41">
          <w:pPr>
            <w:pStyle w:val="Header"/>
            <w:ind w:left="717"/>
            <w:rPr>
              <w:sz w:val="12"/>
            </w:rPr>
          </w:pPr>
        </w:p>
        <w:p w:rsidR="0080799E" w:rsidRDefault="0080799E" w:rsidP="009A3E41">
          <w:pPr>
            <w:pStyle w:val="Header"/>
            <w:ind w:left="717"/>
            <w:rPr>
              <w:rFonts w:hint="eastAsia"/>
              <w:lang w:eastAsia="zh-CN"/>
            </w:rPr>
          </w:pPr>
          <w:r>
            <w:t>CCPR/</w:t>
          </w:r>
          <w:r w:rsidR="002C341F">
            <w:rPr>
              <w:rFonts w:hint="eastAsia"/>
              <w:lang w:eastAsia="zh-CN"/>
            </w:rPr>
            <w:t>C/L</w:t>
          </w:r>
          <w:r w:rsidR="00956225">
            <w:rPr>
              <w:rFonts w:hint="eastAsia"/>
              <w:lang w:eastAsia="zh-CN"/>
            </w:rPr>
            <w:t>BY/CO/4</w:t>
          </w:r>
        </w:p>
        <w:p w:rsidR="0080799E" w:rsidRDefault="00956225" w:rsidP="009A3E41">
          <w:pPr>
            <w:pStyle w:val="Header"/>
            <w:ind w:left="717"/>
          </w:pPr>
          <w:r>
            <w:rPr>
              <w:rFonts w:hint="eastAsia"/>
              <w:lang w:eastAsia="zh-CN"/>
            </w:rPr>
            <w:t>15 November</w:t>
          </w:r>
          <w:r w:rsidR="0080799E">
            <w:t xml:space="preserve"> 2007</w:t>
          </w:r>
        </w:p>
        <w:p w:rsidR="0080799E" w:rsidRDefault="0080799E" w:rsidP="009A3E41">
          <w:pPr>
            <w:pStyle w:val="Header"/>
            <w:ind w:left="717"/>
            <w:rPr>
              <w:sz w:val="12"/>
            </w:rPr>
          </w:pPr>
        </w:p>
        <w:p w:rsidR="0080799E" w:rsidRDefault="0080799E" w:rsidP="009A3E41">
          <w:pPr>
            <w:pStyle w:val="Header"/>
            <w:ind w:left="717"/>
          </w:pPr>
          <w:r>
            <w:t>CHINESE</w:t>
          </w:r>
        </w:p>
        <w:p w:rsidR="0080799E" w:rsidRDefault="0080799E" w:rsidP="009A3E41">
          <w:pPr>
            <w:pStyle w:val="Header"/>
            <w:tabs>
              <w:tab w:val="clear" w:pos="992"/>
              <w:tab w:val="left" w:pos="993"/>
            </w:tabs>
            <w:ind w:left="717"/>
          </w:pPr>
          <w:r>
            <w:t>Original:</w:t>
          </w:r>
          <w:r w:rsidR="00956225">
            <w:rPr>
              <w:rFonts w:hint="eastAsia"/>
              <w:lang w:eastAsia="zh-CN"/>
            </w:rPr>
            <w:t xml:space="preserve"> ENGLISH</w:t>
          </w:r>
          <w:r>
            <w:tab/>
            <w:t>ENGLISH</w:t>
          </w:r>
        </w:p>
        <w:p w:rsidR="0080799E" w:rsidRDefault="0080799E" w:rsidP="009A3E41">
          <w:pPr>
            <w:pStyle w:val="Header"/>
            <w:tabs>
              <w:tab w:val="clear" w:pos="992"/>
              <w:tab w:val="left" w:pos="993"/>
            </w:tabs>
            <w:ind w:left="717"/>
          </w:pPr>
        </w:p>
        <w:p w:rsidR="0080799E" w:rsidRDefault="0080799E">
          <w:pPr>
            <w:pStyle w:val="Header"/>
          </w:pPr>
        </w:p>
      </w:tc>
    </w:tr>
    <w:tr w:rsidR="0080799E">
      <w:tblPrEx>
        <w:tblCellMar>
          <w:top w:w="0" w:type="dxa"/>
          <w:bottom w:w="0" w:type="dxa"/>
        </w:tblCellMar>
      </w:tblPrEx>
      <w:trPr>
        <w:trHeight w:val="264"/>
      </w:trPr>
      <w:tc>
        <w:tcPr>
          <w:tcW w:w="1625" w:type="dxa"/>
          <w:tcBorders>
            <w:top w:val="single" w:sz="36" w:space="0" w:color="auto"/>
            <w:left w:val="nil"/>
            <w:bottom w:val="nil"/>
            <w:right w:val="nil"/>
          </w:tcBorders>
          <w:noWrap/>
        </w:tcPr>
        <w:p w:rsidR="0080799E" w:rsidRDefault="0080799E">
          <w:pPr>
            <w:rPr>
              <w:sz w:val="16"/>
            </w:rPr>
          </w:pPr>
        </w:p>
      </w:tc>
      <w:tc>
        <w:tcPr>
          <w:tcW w:w="4618" w:type="dxa"/>
          <w:tcBorders>
            <w:top w:val="single" w:sz="36" w:space="0" w:color="auto"/>
            <w:left w:val="nil"/>
            <w:bottom w:val="nil"/>
            <w:right w:val="nil"/>
          </w:tcBorders>
          <w:noWrap/>
        </w:tcPr>
        <w:p w:rsidR="0080799E" w:rsidRDefault="0080799E">
          <w:pPr>
            <w:pStyle w:val="1m1"/>
            <w:spacing w:line="240" w:lineRule="auto"/>
            <w:rPr>
              <w:rFonts w:hint="eastAsia"/>
              <w:sz w:val="16"/>
            </w:rPr>
          </w:pPr>
        </w:p>
      </w:tc>
      <w:tc>
        <w:tcPr>
          <w:tcW w:w="3221" w:type="dxa"/>
          <w:tcBorders>
            <w:top w:val="single" w:sz="36" w:space="0" w:color="auto"/>
            <w:left w:val="nil"/>
            <w:bottom w:val="nil"/>
            <w:right w:val="nil"/>
          </w:tcBorders>
          <w:noWrap/>
        </w:tcPr>
        <w:p w:rsidR="0080799E" w:rsidRDefault="0080799E">
          <w:pPr>
            <w:rPr>
              <w:sz w:val="16"/>
            </w:rPr>
          </w:pPr>
        </w:p>
      </w:tc>
    </w:tr>
  </w:tbl>
  <w:p w:rsidR="0080799E" w:rsidRDefault="0080799E">
    <w:pPr>
      <w:pStyle w:val="a1"/>
    </w:pPr>
  </w:p>
  <w:p w:rsidR="0080799E" w:rsidRDefault="0080799E">
    <w:pPr>
      <w:pStyle w:val="a1"/>
    </w:pPr>
  </w:p>
  <w:p w:rsidR="0080799E" w:rsidRDefault="0080799E">
    <w:pPr>
      <w:pStyle w:val="a1"/>
    </w:pPr>
  </w:p>
  <w:p w:rsidR="0080799E" w:rsidRDefault="0080799E">
    <w:pPr>
      <w:pStyle w:val="a1"/>
    </w:pPr>
  </w:p>
  <w:p w:rsidR="0080799E" w:rsidRDefault="0080799E">
    <w:pPr>
      <w:pStyle w:val="a1"/>
    </w:pPr>
  </w:p>
  <w:p w:rsidR="0080799E" w:rsidRDefault="0080799E">
    <w:pPr>
      <w:pStyle w:val="a1"/>
    </w:pPr>
  </w:p>
  <w:p w:rsidR="0080799E" w:rsidRDefault="0080799E">
    <w:pPr>
      <w:pStyle w:val="a1"/>
    </w:pPr>
  </w:p>
  <w:p w:rsidR="0080799E" w:rsidRDefault="0080799E">
    <w:pPr>
      <w:pStyle w:val="a1"/>
    </w:pPr>
    <w:r>
      <w:fldChar w:fldCharType="begin"/>
    </w:r>
    <w:r>
      <w:instrText>ADVANCE \Y 252.30</w:instrText>
    </w:r>
    <w:r>
      <w:fldChar w:fldCharType="end"/>
    </w:r>
  </w:p>
  <w:p w:rsidR="0080799E" w:rsidRDefault="0080799E">
    <w:pPr>
      <w:pStyle w:val="a1"/>
    </w:pPr>
  </w:p>
  <w:p w:rsidR="0080799E" w:rsidRDefault="0080799E">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40562"/>
    <w:multiLevelType w:val="singleLevel"/>
    <w:tmpl w:val="F6A2464C"/>
    <w:lvl w:ilvl="0">
      <w:start w:val="1"/>
      <w:numFmt w:val="lowerLetter"/>
      <w:lvlText w:val="(%1)"/>
      <w:lvlJc w:val="left"/>
      <w:pPr>
        <w:tabs>
          <w:tab w:val="num" w:pos="1531"/>
        </w:tabs>
        <w:ind w:left="1531" w:hanging="510"/>
      </w:pPr>
      <w:rPr>
        <w:rFonts w:hint="eastAsia"/>
      </w:rPr>
    </w:lvl>
  </w:abstractNum>
  <w:abstractNum w:abstractNumId="1">
    <w:nsid w:val="22E44274"/>
    <w:multiLevelType w:val="hybridMultilevel"/>
    <w:tmpl w:val="AFD2814C"/>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2D95CC5"/>
    <w:multiLevelType w:val="singleLevel"/>
    <w:tmpl w:val="7E1C8126"/>
    <w:lvl w:ilvl="0">
      <w:start w:val="1"/>
      <w:numFmt w:val="lowerLetter"/>
      <w:lvlText w:val="(%1)"/>
      <w:lvlJc w:val="left"/>
      <w:pPr>
        <w:tabs>
          <w:tab w:val="num" w:pos="1446"/>
        </w:tabs>
        <w:ind w:left="1446" w:hanging="425"/>
      </w:pPr>
      <w:rPr>
        <w:rFonts w:ascii="Times New Roman" w:hAnsi="Times New Roman" w:hint="default"/>
        <w:b w:val="0"/>
        <w:i w:val="0"/>
        <w:sz w:val="24"/>
      </w:rPr>
    </w:lvl>
  </w:abstractNum>
  <w:abstractNum w:abstractNumId="3">
    <w:nsid w:val="33BF5892"/>
    <w:multiLevelType w:val="singleLevel"/>
    <w:tmpl w:val="2892C674"/>
    <w:lvl w:ilvl="0">
      <w:start w:val="1"/>
      <w:numFmt w:val="chineseCountingThousand"/>
      <w:lvlText w:val="(%1)"/>
      <w:lvlJc w:val="left"/>
      <w:pPr>
        <w:tabs>
          <w:tab w:val="num" w:pos="1021"/>
        </w:tabs>
        <w:ind w:left="1021" w:hanging="511"/>
      </w:pPr>
      <w:rPr>
        <w:rFonts w:hint="eastAsia"/>
        <w:sz w:val="21"/>
      </w:rPr>
    </w:lvl>
  </w:abstractNum>
  <w:abstractNum w:abstractNumId="4">
    <w:nsid w:val="39D90235"/>
    <w:multiLevelType w:val="singleLevel"/>
    <w:tmpl w:val="2910B574"/>
    <w:lvl w:ilvl="0">
      <w:start w:val="1"/>
      <w:numFmt w:val="bullet"/>
      <w:pStyle w:val="a"/>
      <w:lvlText w:val=""/>
      <w:lvlJc w:val="left"/>
      <w:pPr>
        <w:tabs>
          <w:tab w:val="num" w:pos="510"/>
        </w:tabs>
        <w:ind w:left="510" w:hanging="510"/>
      </w:pPr>
      <w:rPr>
        <w:rFonts w:ascii="Symbol" w:hAnsi="Symbol" w:hint="default"/>
      </w:rPr>
    </w:lvl>
  </w:abstractNum>
  <w:abstractNum w:abstractNumId="5">
    <w:nsid w:val="507317FD"/>
    <w:multiLevelType w:val="singleLevel"/>
    <w:tmpl w:val="4540114E"/>
    <w:lvl w:ilvl="0">
      <w:start w:val="1"/>
      <w:numFmt w:val="bullet"/>
      <w:pStyle w:val="a0"/>
      <w:lvlText w:val=""/>
      <w:lvlJc w:val="left"/>
      <w:pPr>
        <w:tabs>
          <w:tab w:val="num" w:pos="510"/>
        </w:tabs>
        <w:ind w:left="510" w:hanging="510"/>
      </w:pPr>
      <w:rPr>
        <w:rFonts w:ascii="Symbol" w:hAnsi="Symbol" w:hint="default"/>
        <w:sz w:val="16"/>
      </w:rPr>
    </w:lvl>
  </w:abstractNum>
  <w:abstractNum w:abstractNumId="6">
    <w:nsid w:val="77350EFD"/>
    <w:multiLevelType w:val="hybridMultilevel"/>
    <w:tmpl w:val="B90A2736"/>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5"/>
  </w:num>
  <w:num w:numId="3">
    <w:abstractNumId w:val="4"/>
  </w:num>
  <w:num w:numId="4">
    <w:abstractNumId w:val="2"/>
  </w:num>
  <w:num w:numId="5">
    <w:abstractNumId w:val="3"/>
  </w:num>
  <w:num w:numId="6">
    <w:abstractNumId w:val="5"/>
  </w:num>
  <w:num w:numId="7">
    <w:abstractNumId w:val="4"/>
  </w:num>
  <w:num w:numId="8">
    <w:abstractNumId w:val="2"/>
  </w:num>
  <w:num w:numId="9">
    <w:abstractNumId w:val="3"/>
  </w:num>
  <w:num w:numId="10">
    <w:abstractNumId w:val="5"/>
  </w:num>
  <w:num w:numId="11">
    <w:abstractNumId w:val="4"/>
  </w:num>
  <w:num w:numId="12">
    <w:abstractNumId w:val="2"/>
  </w:num>
  <w:num w:numId="13">
    <w:abstractNumId w:val="3"/>
  </w:num>
  <w:num w:numId="14">
    <w:abstractNumId w:val="5"/>
  </w:num>
  <w:num w:numId="15">
    <w:abstractNumId w:val="4"/>
  </w:num>
  <w:num w:numId="16">
    <w:abstractNumId w:val="2"/>
  </w:num>
  <w:num w:numId="17">
    <w:abstractNumId w:val="3"/>
  </w:num>
  <w:num w:numId="18">
    <w:abstractNumId w:val="5"/>
  </w:num>
  <w:num w:numId="19">
    <w:abstractNumId w:val="4"/>
  </w:num>
  <w:num w:numId="20">
    <w:abstractNumId w:val="0"/>
  </w:num>
  <w:num w:numId="21">
    <w:abstractNumId w:val="5"/>
  </w:num>
  <w:num w:numId="22">
    <w:abstractNumId w:val="4"/>
  </w:num>
  <w:num w:numId="23">
    <w:abstractNumId w:val="6"/>
  </w:num>
  <w:num w:numId="24">
    <w:abstractNumId w:val="1"/>
  </w:num>
  <w:num w:numId="25">
    <w:abstractNumId w:val="1"/>
  </w:num>
  <w:num w:numId="26">
    <w:abstractNumId w:val="1"/>
  </w:num>
  <w:num w:numId="27">
    <w:abstractNumId w:val="5"/>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56225"/>
    <w:rsid w:val="000A01AF"/>
    <w:rsid w:val="000A73A2"/>
    <w:rsid w:val="000B0569"/>
    <w:rsid w:val="000B3A9D"/>
    <w:rsid w:val="0012703F"/>
    <w:rsid w:val="0021662B"/>
    <w:rsid w:val="00222EAC"/>
    <w:rsid w:val="002C341F"/>
    <w:rsid w:val="002C3D7F"/>
    <w:rsid w:val="004021AF"/>
    <w:rsid w:val="004825EE"/>
    <w:rsid w:val="005F3F49"/>
    <w:rsid w:val="00691F10"/>
    <w:rsid w:val="007301B2"/>
    <w:rsid w:val="00783A21"/>
    <w:rsid w:val="007C5B48"/>
    <w:rsid w:val="0080799E"/>
    <w:rsid w:val="00956225"/>
    <w:rsid w:val="009A3E41"/>
    <w:rsid w:val="00A2071C"/>
    <w:rsid w:val="00E553B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paragraph" w:styleId="Heading8">
    <w:name w:val="heading 8"/>
    <w:basedOn w:val="Normal"/>
    <w:next w:val="Normal"/>
    <w:qFormat/>
    <w:pPr>
      <w:keepNext/>
      <w:keepLines/>
      <w:spacing w:after="160" w:line="288" w:lineRule="auto"/>
      <w:outlineLvl w:val="7"/>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NormalIndent">
    <w:name w:val="Normal Indent"/>
    <w:basedOn w:val="Normal"/>
    <w:pPr>
      <w:widowControl w:val="0"/>
      <w:ind w:firstLine="510"/>
    </w:pPr>
  </w:style>
  <w:style w:type="paragraph" w:customStyle="1" w:styleId="a2">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1m2">
    <w:name w:val="页眉1m2"/>
    <w:basedOn w:val="Normal"/>
    <w:pPr>
      <w:suppressAutoHyphens/>
      <w:spacing w:line="360" w:lineRule="auto"/>
    </w:pPr>
    <w:rPr>
      <w:rFonts w:ascii="SimHei" w:eastAsia="SimHei"/>
      <w:spacing w:val="60"/>
      <w:sz w:val="40"/>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3">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rPr>
      <w:snapToGrid w:val="0"/>
    </w:rPr>
  </w:style>
  <w:style w:type="paragraph" w:customStyle="1" w:styleId="a4">
    <w:name w:val="横眉"/>
    <w:basedOn w:val="Header"/>
    <w:autoRedefine/>
    <w:pPr>
      <w:widowControl w:val="0"/>
      <w:snapToGrid/>
      <w:spacing w:line="160" w:lineRule="exact"/>
    </w:pPr>
    <w:rPr>
      <w:snapToGrid/>
    </w:rPr>
  </w:style>
  <w:style w:type="paragraph" w:customStyle="1" w:styleId="a0">
    <w:name w:val="悬挂符号－"/>
    <w:basedOn w:val="a5"/>
    <w:pPr>
      <w:numPr>
        <w:numId w:val="27"/>
      </w:numPr>
      <w:tabs>
        <w:tab w:val="clear" w:pos="510"/>
      </w:tabs>
    </w:pPr>
  </w:style>
  <w:style w:type="paragraph" w:customStyle="1" w:styleId="a5">
    <w:name w:val="悬挂"/>
    <w:basedOn w:val="Normal"/>
    <w:pPr>
      <w:ind w:left="1531" w:hanging="510"/>
    </w:pPr>
  </w:style>
  <w:style w:type="paragraph" w:styleId="BodyText">
    <w:name w:val="Body Text"/>
    <w:basedOn w:val="Normal"/>
    <w:pPr>
      <w:widowControl w:val="0"/>
    </w:pPr>
    <w:rPr>
      <w:snapToGrid/>
    </w:rPr>
  </w:style>
  <w:style w:type="paragraph" w:customStyle="1" w:styleId="a">
    <w:name w:val="悬挂符号●"/>
    <w:basedOn w:val="Normal"/>
    <w:pPr>
      <w:numPr>
        <w:numId w:val="28"/>
      </w:numPr>
      <w:tabs>
        <w:tab w:val="clear" w:pos="510"/>
      </w:tabs>
    </w:p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cdL1">
    <w:name w:val="cdL1"/>
    <w:basedOn w:val="Normal"/>
    <w:pPr>
      <w:widowControl w:val="0"/>
      <w:tabs>
        <w:tab w:val="left" w:pos="510"/>
      </w:tabs>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7">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8">
    <w:name w:val="楷体"/>
    <w:basedOn w:val="Normal"/>
    <w:pPr>
      <w:widowControl w:val="0"/>
    </w:pPr>
    <w:rPr>
      <w:rFonts w:eastAsia="KaiTi_GB2312"/>
      <w:snapToGrid/>
      <w:spacing w:val="0"/>
    </w:rPr>
  </w:style>
  <w:style w:type="paragraph" w:customStyle="1" w:styleId="a9">
    <w:name w:val="居中页眉"/>
    <w:basedOn w:val="Header"/>
    <w:pPr>
      <w:widowControl w:val="0"/>
      <w:snapToGrid/>
      <w:spacing w:line="288" w:lineRule="auto"/>
    </w:pPr>
    <w:rPr>
      <w:snapToGrid/>
    </w:rPr>
  </w:style>
  <w:style w:type="paragraph" w:customStyle="1" w:styleId="aa">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b">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c">
    <w:name w:val="英文本"/>
    <w:basedOn w:val="EndnoteText"/>
    <w:pPr>
      <w:keepLines w:val="0"/>
      <w:widowControl/>
      <w:overflowPunct/>
      <w:spacing w:after="120" w:line="240" w:lineRule="auto"/>
      <w:ind w:firstLine="0"/>
      <w:jc w:val="left"/>
    </w:pPr>
    <w:rPr>
      <w:lang w:val="en-GB" w:eastAsia="en-US"/>
    </w:rPr>
  </w:style>
  <w:style w:type="paragraph" w:styleId="BalloonText">
    <w:name w:val="Balloon Text"/>
    <w:basedOn w:val="Normal"/>
    <w:semiHidden/>
    <w:rsid w:val="005F3F4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CCPR-&#24847;&#3526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CCPR-意见</Template>
  <TotalTime>6</TotalTime>
  <Pages>1</Pages>
  <Words>2426</Words>
  <Characters>2572</Characters>
  <Application>Microsoft Office Word</Application>
  <DocSecurity>4</DocSecurity>
  <Lines>95</Lines>
  <Paragraphs>66</Paragraphs>
  <ScaleCrop>false</ScaleCrop>
  <Company>Chinese Unit - GE</Company>
  <LinksUpToDate>false</LinksUpToDate>
  <CharactersWithSpaces>4932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人权事务委员会</dc:title>
  <dc:subject/>
  <dc:creator>WU</dc:creator>
  <cp:keywords/>
  <dc:description>公民权利和政治权利国际公约</dc:description>
  <cp:lastModifiedBy>Admieng</cp:lastModifiedBy>
  <cp:revision>2</cp:revision>
  <cp:lastPrinted>2008-01-15T14:46:00Z</cp:lastPrinted>
  <dcterms:created xsi:type="dcterms:W3CDTF">2008-01-15T14:52:00Z</dcterms:created>
  <dcterms:modified xsi:type="dcterms:W3CDTF">2008-01-15T14:52:00Z</dcterms:modified>
  <cp:category>CCPR意见.dot</cp:category>
</cp:coreProperties>
</file>