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782199"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B55452" w:rsidP="00497CAD">
            <w:pPr>
              <w:spacing w:after="240"/>
            </w:pPr>
            <w:r w:rsidRPr="00B55452">
              <w:t>CRC/C/OPAC/MNG/1</w:t>
            </w:r>
            <w:bookmarkStart w:id="1" w:name="a3"/>
            <w:r w:rsidR="00133AD6">
              <w:br/>
            </w:r>
            <w:bookmarkEnd w:id="1"/>
            <w:r>
              <w:t>7 avril</w:t>
            </w:r>
            <w:r w:rsidR="00133AD6">
              <w:t xml:space="preserve"> 200</w:t>
            </w:r>
            <w:r w:rsidR="00CE590A">
              <w:t>9</w:t>
            </w:r>
          </w:p>
          <w:p w:rsidR="00133AD6" w:rsidRDefault="00133AD6" w:rsidP="00497CAD">
            <w:pPr>
              <w:spacing w:after="120"/>
            </w:pPr>
            <w:r>
              <w:t>FRANÇAIS</w:t>
            </w:r>
            <w:r>
              <w:br/>
              <w:t>Original: ANGLAIS</w:t>
            </w:r>
          </w:p>
        </w:tc>
      </w:tr>
    </w:tbl>
    <w:p w:rsidR="00B55452" w:rsidRDefault="00B55452" w:rsidP="00791C3F">
      <w:pPr>
        <w:spacing w:before="120" w:after="600"/>
      </w:pPr>
      <w:r w:rsidRPr="006F3D85">
        <w:t>COMITÉ</w:t>
      </w:r>
      <w:r>
        <w:t xml:space="preserve"> DES DROITS DE L’ENFANT</w:t>
      </w:r>
    </w:p>
    <w:p w:rsidR="00B55452" w:rsidRDefault="00B55452" w:rsidP="00791C3F">
      <w:pPr>
        <w:spacing w:after="240"/>
        <w:jc w:val="center"/>
        <w:rPr>
          <w:b/>
        </w:rPr>
      </w:pPr>
      <w:r>
        <w:rPr>
          <w:b/>
        </w:rPr>
        <w:t>EXAMEN DES RAPPORTS PRÉSENTÉS PAR LES ÉTATS PARTIES</w:t>
      </w:r>
      <w:r w:rsidR="00E006DE">
        <w:rPr>
          <w:b/>
        </w:rPr>
        <w:t xml:space="preserve"> </w:t>
      </w:r>
      <w:r>
        <w:rPr>
          <w:b/>
        </w:rPr>
        <w:t>CONFORMÉMENT AU PARAGRAPHE 1 DE L’ARTICLE 8 DU</w:t>
      </w:r>
      <w:r w:rsidR="00E006DE">
        <w:rPr>
          <w:b/>
        </w:rPr>
        <w:br/>
      </w:r>
      <w:r>
        <w:rPr>
          <w:b/>
        </w:rPr>
        <w:t>PROTOCOLE FACULTATIF À LA CONVENTION</w:t>
      </w:r>
      <w:r w:rsidR="00E006DE">
        <w:rPr>
          <w:b/>
        </w:rPr>
        <w:t xml:space="preserve"> </w:t>
      </w:r>
      <w:r>
        <w:rPr>
          <w:b/>
        </w:rPr>
        <w:t>RELATIVE</w:t>
      </w:r>
      <w:r w:rsidR="00E006DE">
        <w:rPr>
          <w:b/>
        </w:rPr>
        <w:br/>
      </w:r>
      <w:r>
        <w:rPr>
          <w:b/>
        </w:rPr>
        <w:t>AUX DROITS DE L’ENFANT, CONCERNANT</w:t>
      </w:r>
      <w:r w:rsidR="00E006DE">
        <w:rPr>
          <w:b/>
        </w:rPr>
        <w:br/>
      </w:r>
      <w:r>
        <w:rPr>
          <w:b/>
        </w:rPr>
        <w:t>L’IMPLICATION</w:t>
      </w:r>
      <w:r w:rsidR="00E006DE">
        <w:rPr>
          <w:b/>
        </w:rPr>
        <w:t xml:space="preserve"> </w:t>
      </w:r>
      <w:r>
        <w:rPr>
          <w:b/>
        </w:rPr>
        <w:t>D’ENFANTS DANS</w:t>
      </w:r>
      <w:r w:rsidR="00E006DE">
        <w:rPr>
          <w:b/>
        </w:rPr>
        <w:br/>
      </w:r>
      <w:r>
        <w:rPr>
          <w:b/>
        </w:rPr>
        <w:t>LES CONFLITS ARMÉS</w:t>
      </w:r>
    </w:p>
    <w:p w:rsidR="00B55452" w:rsidRDefault="00B55452" w:rsidP="00791C3F">
      <w:pPr>
        <w:spacing w:after="240"/>
        <w:jc w:val="center"/>
        <w:rPr>
          <w:b/>
        </w:rPr>
      </w:pPr>
      <w:r>
        <w:rPr>
          <w:b/>
        </w:rPr>
        <w:t>Rapports initiaux des États parties attendus en 2008</w:t>
      </w:r>
    </w:p>
    <w:p w:rsidR="00B55452" w:rsidRDefault="00B55452" w:rsidP="00791C3F">
      <w:pPr>
        <w:spacing w:after="240"/>
        <w:jc w:val="center"/>
      </w:pPr>
      <w:r>
        <w:rPr>
          <w:b/>
        </w:rPr>
        <w:t>MONGOLIE</w:t>
      </w:r>
      <w:r w:rsidRPr="00E006DE">
        <w:rPr>
          <w:rStyle w:val="FootnoteReference"/>
        </w:rPr>
        <w:footnoteReference w:customMarkFollows="1" w:id="1"/>
        <w:t>*</w:t>
      </w:r>
    </w:p>
    <w:p w:rsidR="00133AD6" w:rsidRDefault="00B55452" w:rsidP="00E006DE">
      <w:pPr>
        <w:spacing w:after="240"/>
        <w:jc w:val="right"/>
      </w:pPr>
      <w:r>
        <w:t>[</w:t>
      </w:r>
      <w:r w:rsidR="00E006DE">
        <w:t>31</w:t>
      </w:r>
      <w:r>
        <w:t xml:space="preserve"> ma</w:t>
      </w:r>
      <w:r w:rsidR="00E006DE">
        <w:t>rs</w:t>
      </w:r>
      <w:r>
        <w:t xml:space="preserve"> 200</w:t>
      </w:r>
      <w:r w:rsidR="00E006DE">
        <w:t>8</w:t>
      </w:r>
      <w:r>
        <w:t>]</w:t>
      </w:r>
    </w:p>
    <w:p w:rsidR="006368BA" w:rsidRDefault="006368BA" w:rsidP="002969AB">
      <w:pPr>
        <w:spacing w:after="240"/>
        <w:jc w:val="center"/>
        <w:rPr>
          <w:b/>
          <w:bCs/>
        </w:rPr>
      </w:pPr>
      <w:r>
        <w:br w:type="page"/>
      </w:r>
      <w:r>
        <w:rPr>
          <w:b/>
          <w:bCs/>
        </w:rPr>
        <w:t>TABLE DES MATIÈRES</w:t>
      </w:r>
    </w:p>
    <w:p w:rsidR="006368BA" w:rsidRDefault="006368BA" w:rsidP="002969AB">
      <w:pPr>
        <w:tabs>
          <w:tab w:val="center" w:pos="8051"/>
          <w:tab w:val="right" w:pos="9356"/>
        </w:tabs>
        <w:spacing w:after="240"/>
        <w:rPr>
          <w:i/>
          <w:iCs/>
        </w:rPr>
      </w:pPr>
      <w:r>
        <w:tab/>
      </w:r>
      <w:r>
        <w:rPr>
          <w:i/>
          <w:iCs/>
        </w:rPr>
        <w:t>Paragraphes</w:t>
      </w:r>
      <w:r>
        <w:rPr>
          <w:i/>
          <w:iCs/>
        </w:rPr>
        <w:tab/>
        <w:t>Page</w:t>
      </w:r>
    </w:p>
    <w:p w:rsidR="006368BA" w:rsidRDefault="006368BA" w:rsidP="002969AB">
      <w:pPr>
        <w:tabs>
          <w:tab w:val="right" w:leader="dot" w:pos="7371"/>
          <w:tab w:val="center" w:pos="8051"/>
          <w:tab w:val="right" w:pos="9299"/>
        </w:tabs>
        <w:spacing w:after="240"/>
        <w:ind w:left="567" w:hanging="567"/>
      </w:pPr>
      <w:r>
        <w:t>I.</w:t>
      </w:r>
      <w:r>
        <w:tab/>
        <w:t>INTRODUCTION</w:t>
      </w:r>
      <w:r>
        <w:tab/>
      </w:r>
      <w:r>
        <w:tab/>
        <w:t xml:space="preserve">1 − </w:t>
      </w:r>
      <w:r w:rsidR="00A71CD7">
        <w:t>3</w:t>
      </w:r>
      <w:r>
        <w:tab/>
      </w:r>
      <w:r w:rsidR="00A71CD7">
        <w:t>3</w:t>
      </w:r>
    </w:p>
    <w:p w:rsidR="00A71CD7" w:rsidRDefault="00A71CD7" w:rsidP="002969AB">
      <w:pPr>
        <w:tabs>
          <w:tab w:val="right" w:leader="dot" w:pos="7371"/>
          <w:tab w:val="center" w:pos="8051"/>
          <w:tab w:val="right" w:pos="9299"/>
        </w:tabs>
        <w:spacing w:after="240"/>
        <w:ind w:left="567" w:hanging="567"/>
      </w:pPr>
      <w:r>
        <w:t>II.</w:t>
      </w:r>
      <w:r>
        <w:tab/>
      </w:r>
      <w:r w:rsidRPr="00A71CD7">
        <w:t>INFORMATION CONCERNANT LES MESURES ET</w:t>
      </w:r>
      <w:r>
        <w:br/>
      </w:r>
      <w:r w:rsidRPr="00A71CD7">
        <w:t>LES FAITS NOUVEAUX RELATIFS À L’APPLICATION</w:t>
      </w:r>
      <w:r>
        <w:br/>
      </w:r>
      <w:r w:rsidRPr="00A71CD7">
        <w:t>DU PROTOCOLE</w:t>
      </w:r>
      <w:r>
        <w:tab/>
      </w:r>
      <w:r>
        <w:tab/>
        <w:t>4 − 30</w:t>
      </w:r>
      <w:r>
        <w:tab/>
        <w:t>3</w:t>
      </w:r>
    </w:p>
    <w:p w:rsidR="006368BA" w:rsidRDefault="006368BA" w:rsidP="00A71CD7">
      <w:pPr>
        <w:tabs>
          <w:tab w:val="right" w:leader="dot" w:pos="7371"/>
          <w:tab w:val="center" w:pos="8051"/>
          <w:tab w:val="right" w:pos="9299"/>
        </w:tabs>
        <w:spacing w:after="240"/>
        <w:ind w:left="567"/>
      </w:pPr>
      <w:r>
        <w:t>A</w:t>
      </w:r>
      <w:r w:rsidR="00A71CD7">
        <w:t>rticle premier</w:t>
      </w:r>
      <w:r>
        <w:tab/>
      </w:r>
      <w:r>
        <w:tab/>
      </w:r>
      <w:r w:rsidR="00A71CD7">
        <w:t>4</w:t>
      </w:r>
      <w:r w:rsidR="00A71CD7">
        <w:tab/>
        <w:t>3</w:t>
      </w:r>
    </w:p>
    <w:p w:rsidR="00A71CD7" w:rsidRDefault="00A71CD7" w:rsidP="00A71CD7">
      <w:pPr>
        <w:tabs>
          <w:tab w:val="right" w:leader="dot" w:pos="7371"/>
          <w:tab w:val="center" w:pos="8051"/>
          <w:tab w:val="right" w:pos="9299"/>
        </w:tabs>
        <w:spacing w:after="240"/>
        <w:ind w:left="567"/>
      </w:pPr>
      <w:r>
        <w:t>Article 2</w:t>
      </w:r>
      <w:r>
        <w:tab/>
      </w:r>
      <w:r>
        <w:tab/>
        <w:t>5 − 10</w:t>
      </w:r>
      <w:r>
        <w:tab/>
        <w:t>3</w:t>
      </w:r>
    </w:p>
    <w:p w:rsidR="00A71CD7" w:rsidRDefault="00A71CD7" w:rsidP="00A71CD7">
      <w:pPr>
        <w:tabs>
          <w:tab w:val="right" w:leader="dot" w:pos="7371"/>
          <w:tab w:val="center" w:pos="8051"/>
          <w:tab w:val="right" w:pos="9299"/>
        </w:tabs>
        <w:spacing w:after="240"/>
        <w:ind w:left="567"/>
      </w:pPr>
      <w:r>
        <w:t>Article 3</w:t>
      </w:r>
      <w:r>
        <w:tab/>
      </w:r>
      <w:r>
        <w:tab/>
        <w:t>11 − 19</w:t>
      </w:r>
      <w:r>
        <w:tab/>
        <w:t>4</w:t>
      </w:r>
    </w:p>
    <w:p w:rsidR="00A71CD7" w:rsidRDefault="00A71CD7" w:rsidP="00A71CD7">
      <w:pPr>
        <w:tabs>
          <w:tab w:val="right" w:leader="dot" w:pos="7371"/>
          <w:tab w:val="center" w:pos="8051"/>
          <w:tab w:val="right" w:pos="9299"/>
        </w:tabs>
        <w:spacing w:after="240"/>
        <w:ind w:left="567"/>
      </w:pPr>
      <w:r>
        <w:t>Article 4</w:t>
      </w:r>
      <w:r>
        <w:tab/>
      </w:r>
      <w:r>
        <w:tab/>
        <w:t>20 − 21</w:t>
      </w:r>
      <w:r>
        <w:tab/>
        <w:t>6</w:t>
      </w:r>
    </w:p>
    <w:p w:rsidR="00A71CD7" w:rsidRDefault="00A71CD7" w:rsidP="00A71CD7">
      <w:pPr>
        <w:tabs>
          <w:tab w:val="right" w:leader="dot" w:pos="7371"/>
          <w:tab w:val="center" w:pos="8051"/>
          <w:tab w:val="right" w:pos="9299"/>
        </w:tabs>
        <w:spacing w:after="240"/>
        <w:ind w:left="567"/>
      </w:pPr>
      <w:r>
        <w:t>Article 5</w:t>
      </w:r>
      <w:r>
        <w:tab/>
      </w:r>
      <w:r>
        <w:tab/>
        <w:t>22 − 23</w:t>
      </w:r>
      <w:r>
        <w:tab/>
        <w:t>6</w:t>
      </w:r>
    </w:p>
    <w:p w:rsidR="00A71CD7" w:rsidRDefault="00A71CD7" w:rsidP="00A71CD7">
      <w:pPr>
        <w:tabs>
          <w:tab w:val="right" w:leader="dot" w:pos="7371"/>
          <w:tab w:val="center" w:pos="8051"/>
          <w:tab w:val="right" w:pos="9299"/>
        </w:tabs>
        <w:spacing w:after="240"/>
        <w:ind w:left="567"/>
      </w:pPr>
      <w:r>
        <w:t>Article 6</w:t>
      </w:r>
      <w:r>
        <w:tab/>
      </w:r>
      <w:r>
        <w:tab/>
        <w:t>24 − 29</w:t>
      </w:r>
      <w:r>
        <w:tab/>
        <w:t>7</w:t>
      </w:r>
    </w:p>
    <w:p w:rsidR="00A71CD7" w:rsidRDefault="00A71CD7" w:rsidP="00A71CD7">
      <w:pPr>
        <w:tabs>
          <w:tab w:val="right" w:leader="dot" w:pos="7371"/>
          <w:tab w:val="center" w:pos="8051"/>
          <w:tab w:val="right" w:pos="9299"/>
        </w:tabs>
        <w:spacing w:after="240"/>
        <w:ind w:left="567"/>
      </w:pPr>
      <w:r>
        <w:t>Article 7</w:t>
      </w:r>
      <w:r>
        <w:tab/>
      </w:r>
      <w:r>
        <w:tab/>
        <w:t>30</w:t>
      </w:r>
      <w:r>
        <w:tab/>
        <w:t>8</w:t>
      </w:r>
    </w:p>
    <w:p w:rsidR="006368BA" w:rsidRDefault="006368BA" w:rsidP="00791C3F">
      <w:pPr>
        <w:spacing w:after="240"/>
        <w:jc w:val="center"/>
        <w:rPr>
          <w:b/>
        </w:rPr>
      </w:pPr>
      <w:r>
        <w:br w:type="page"/>
      </w:r>
      <w:r>
        <w:rPr>
          <w:b/>
        </w:rPr>
        <w:t>I.  INTRODUCTION</w:t>
      </w:r>
    </w:p>
    <w:p w:rsidR="006368BA" w:rsidRDefault="006368BA" w:rsidP="00791C3F">
      <w:pPr>
        <w:spacing w:after="240"/>
      </w:pPr>
      <w:r>
        <w:t>1.</w:t>
      </w:r>
      <w:r>
        <w:tab/>
        <w:t xml:space="preserve">Le </w:t>
      </w:r>
      <w:r w:rsidR="00E006DE">
        <w:t xml:space="preserve">Gouvernement mongol soumet ici son </w:t>
      </w:r>
      <w:r>
        <w:t>rapport initial sur l’application du Protocole facultatif à la Convention relative aux droits de l’enfant, concernant l’implication d’enfants dans les conflits armés,</w:t>
      </w:r>
      <w:r w:rsidR="00E006DE">
        <w:t xml:space="preserve"> qui</w:t>
      </w:r>
      <w:r>
        <w:t xml:space="preserve"> a été élaboré conformément aux recommandations énoncées au paragraphe 72 des observations finales du Comité des droits de l’enfant adoptées à sa trente</w:t>
      </w:r>
      <w:r w:rsidR="00C211F6">
        <w:noBreakHyphen/>
      </w:r>
      <w:r>
        <w:t>neuvième session</w:t>
      </w:r>
      <w:r w:rsidR="00E006DE">
        <w:t xml:space="preserve"> à l’issue de l’examen du rapport soumis au titre de la Convention</w:t>
      </w:r>
      <w:r>
        <w:t>. Un groupe de travail composé de représentants du Ministère de la défense, de l’</w:t>
      </w:r>
      <w:r w:rsidR="00E006DE">
        <w:t>É</w:t>
      </w:r>
      <w:r>
        <w:t>tat-major des forces armé</w:t>
      </w:r>
      <w:r w:rsidR="00E006DE">
        <w:t>e</w:t>
      </w:r>
      <w:r>
        <w:t>s, de l’</w:t>
      </w:r>
      <w:r w:rsidR="00E006DE">
        <w:t>A</w:t>
      </w:r>
      <w:r>
        <w:t>utorité générale pour la protection des frontières et de l’</w:t>
      </w:r>
      <w:r w:rsidR="00E006DE">
        <w:t>A</w:t>
      </w:r>
      <w:r>
        <w:t xml:space="preserve">utorité nationale chargée de la protection des enfants a participé à l’établissement du rapport. Dans le cadre de l’élaboration du rapport, un </w:t>
      </w:r>
      <w:r w:rsidR="00E006DE">
        <w:t xml:space="preserve">premier </w:t>
      </w:r>
      <w:r>
        <w:t>atelier sur le droit des enfants de ne pas être impliqués dans des conflits armés a été organisé au niveau national</w:t>
      </w:r>
      <w:r w:rsidR="00E006DE">
        <w:t>. L</w:t>
      </w:r>
      <w:r>
        <w:t>es</w:t>
      </w:r>
      <w:r w:rsidR="00E006DE">
        <w:t xml:space="preserve"> </w:t>
      </w:r>
      <w:r>
        <w:t>participants ont</w:t>
      </w:r>
      <w:r w:rsidR="00E006DE">
        <w:t xml:space="preserve"> fait part de</w:t>
      </w:r>
      <w:r>
        <w:t xml:space="preserve"> leurs aspirations et leurs idées sur le sujet et décidé d’instaurer une collaboration.</w:t>
      </w:r>
    </w:p>
    <w:p w:rsidR="006368BA" w:rsidRDefault="006368BA" w:rsidP="00791C3F">
      <w:pPr>
        <w:spacing w:after="240"/>
      </w:pPr>
      <w:r>
        <w:t>2.</w:t>
      </w:r>
      <w:r>
        <w:tab/>
      </w:r>
      <w:r w:rsidR="00E006DE">
        <w:t>Pour l</w:t>
      </w:r>
      <w:r>
        <w:t>e Gouvernement mongole</w:t>
      </w:r>
      <w:r w:rsidR="00E006DE">
        <w:t>,</w:t>
      </w:r>
      <w:r>
        <w:t xml:space="preserve"> le Protocole facultatif </w:t>
      </w:r>
      <w:r w:rsidR="00E006DE">
        <w:t>adopt</w:t>
      </w:r>
      <w:r>
        <w:t>é par l’Assemblée générale le</w:t>
      </w:r>
      <w:r w:rsidR="00E006DE">
        <w:t> </w:t>
      </w:r>
      <w:r>
        <w:t xml:space="preserve">25 mai 2000 </w:t>
      </w:r>
      <w:r w:rsidR="00E006DE">
        <w:t>est</w:t>
      </w:r>
      <w:r>
        <w:t xml:space="preserve"> un </w:t>
      </w:r>
      <w:r w:rsidR="00E006DE">
        <w:t>instru</w:t>
      </w:r>
      <w:r>
        <w:t xml:space="preserve">ment important </w:t>
      </w:r>
      <w:r w:rsidR="00E006DE">
        <w:t xml:space="preserve">car il vise à </w:t>
      </w:r>
      <w:r>
        <w:t>prot</w:t>
      </w:r>
      <w:r w:rsidR="00E006DE">
        <w:t>é</w:t>
      </w:r>
      <w:r>
        <w:t>ge</w:t>
      </w:r>
      <w:r w:rsidR="00E006DE">
        <w:t>r</w:t>
      </w:r>
      <w:r>
        <w:t xml:space="preserve"> l’un des droits </w:t>
      </w:r>
      <w:r w:rsidR="00E006DE">
        <w:t>essentiels</w:t>
      </w:r>
      <w:r>
        <w:t xml:space="preserve"> de l’enfant dans </w:t>
      </w:r>
      <w:r w:rsidR="00E006DE">
        <w:t>un large contexte. C’est pourquoi dans son rapport le Gouvernement s’est efforcé de</w:t>
      </w:r>
      <w:r>
        <w:t xml:space="preserve"> couvrir les activités relatives aux droits de l’enfant au sein des forces armées mongoles. </w:t>
      </w:r>
    </w:p>
    <w:p w:rsidR="006368BA" w:rsidRDefault="006368BA" w:rsidP="00791C3F">
      <w:pPr>
        <w:spacing w:after="240"/>
      </w:pPr>
      <w:r>
        <w:t>3.</w:t>
      </w:r>
      <w:r>
        <w:tab/>
        <w:t xml:space="preserve">Le présent rapport a été élaboré </w:t>
      </w:r>
      <w:r w:rsidR="00E006DE">
        <w:t>selon les</w:t>
      </w:r>
      <w:r>
        <w:t xml:space="preserve"> directives révisées concernant les rapports initiaux que les États parties doivent présenter conformément au paragraphe 1 de l’article 8 du Protocole facultatif à la Convention relative aux droits de l’enfant, concernant l’implication d’enfants dans les conflits armés (CRC/C/OPAC/2). </w:t>
      </w:r>
    </w:p>
    <w:p w:rsidR="006368BA" w:rsidRDefault="006368BA" w:rsidP="00791C3F">
      <w:pPr>
        <w:keepNext/>
        <w:spacing w:after="240"/>
        <w:jc w:val="center"/>
        <w:rPr>
          <w:b/>
        </w:rPr>
      </w:pPr>
      <w:r>
        <w:rPr>
          <w:b/>
        </w:rPr>
        <w:t xml:space="preserve">II.  INFORMATION CONCERNANT LES MESURES ET LES FAITS </w:t>
      </w:r>
      <w:r>
        <w:rPr>
          <w:b/>
        </w:rPr>
        <w:br/>
        <w:t>NOUVEAUX RELATIFS À L’APPLICATION DU PROTOCOLE</w:t>
      </w:r>
    </w:p>
    <w:p w:rsidR="006368BA" w:rsidRDefault="006368BA" w:rsidP="00791C3F">
      <w:pPr>
        <w:keepNext/>
        <w:spacing w:after="240"/>
        <w:jc w:val="center"/>
        <w:rPr>
          <w:b/>
        </w:rPr>
      </w:pPr>
      <w:r>
        <w:rPr>
          <w:b/>
        </w:rPr>
        <w:t>Article premier</w:t>
      </w:r>
    </w:p>
    <w:p w:rsidR="006368BA" w:rsidRDefault="006368BA" w:rsidP="00791C3F">
      <w:pPr>
        <w:spacing w:after="240"/>
      </w:pPr>
      <w:r>
        <w:t>4.</w:t>
      </w:r>
      <w:r>
        <w:tab/>
        <w:t xml:space="preserve">Conformément au paragraphe 2 de l’article 9 de la loi </w:t>
      </w:r>
      <w:r w:rsidR="00E006DE">
        <w:t>relative aux obligations militaires</w:t>
      </w:r>
      <w:r>
        <w:t xml:space="preserve"> des citoyens mongols et </w:t>
      </w:r>
      <w:r w:rsidR="00E006DE">
        <w:t>au</w:t>
      </w:r>
      <w:r>
        <w:t xml:space="preserve"> statut juridique des militaires, sont recrutés dans les forces armées les citoyens de sexe masculin âgés entre 18 et 25 ans. Cette disposition illustre l’un des principes fondamentaux de la politique de</w:t>
      </w:r>
      <w:r w:rsidR="00E006DE">
        <w:t xml:space="preserve"> la Mongolie en matière de</w:t>
      </w:r>
      <w:r>
        <w:t xml:space="preserve"> défense qui </w:t>
      </w:r>
      <w:r w:rsidR="00E006DE">
        <w:t>exclu</w:t>
      </w:r>
      <w:r>
        <w:t>t l’</w:t>
      </w:r>
      <w:r w:rsidR="00E006DE">
        <w:t>en</w:t>
      </w:r>
      <w:r>
        <w:t>rôlement d’enfants et d’adolescents dans le service militaire actif et</w:t>
      </w:r>
      <w:r w:rsidR="00E006DE">
        <w:t xml:space="preserve"> est conçue de façon à les </w:t>
      </w:r>
      <w:r>
        <w:t>prot</w:t>
      </w:r>
      <w:r w:rsidR="00E006DE">
        <w:t>é</w:t>
      </w:r>
      <w:r>
        <w:t>ge</w:t>
      </w:r>
      <w:r w:rsidR="00E006DE">
        <w:t>r</w:t>
      </w:r>
      <w:r>
        <w:t xml:space="preserve"> des conflits armés et des hostilités. Le paragraphe 4 de l’article 7 de la loi relative à la protection des droits de l’enfant interdit </w:t>
      </w:r>
      <w:r w:rsidR="00E006DE">
        <w:t xml:space="preserve">de faire participer </w:t>
      </w:r>
      <w:r>
        <w:t>d</w:t>
      </w:r>
      <w:r w:rsidR="00E006DE">
        <w:t xml:space="preserve">es </w:t>
      </w:r>
      <w:r>
        <w:t>enfants</w:t>
      </w:r>
      <w:r w:rsidR="00E006DE">
        <w:t xml:space="preserve"> à</w:t>
      </w:r>
      <w:r>
        <w:t xml:space="preserve"> des activités </w:t>
      </w:r>
      <w:r w:rsidR="00E006DE">
        <w:t>d</w:t>
      </w:r>
      <w:r>
        <w:t xml:space="preserve">’espionnage ou </w:t>
      </w:r>
      <w:r w:rsidR="00E006DE">
        <w:t>de</w:t>
      </w:r>
      <w:r>
        <w:t xml:space="preserve"> terrorisme. </w:t>
      </w:r>
    </w:p>
    <w:p w:rsidR="006368BA" w:rsidRDefault="006368BA" w:rsidP="00791C3F">
      <w:pPr>
        <w:keepNext/>
        <w:spacing w:after="240"/>
        <w:jc w:val="center"/>
        <w:rPr>
          <w:b/>
        </w:rPr>
      </w:pPr>
      <w:r>
        <w:rPr>
          <w:b/>
        </w:rPr>
        <w:t>Article 2</w:t>
      </w:r>
    </w:p>
    <w:p w:rsidR="006368BA" w:rsidRDefault="006368BA" w:rsidP="00791C3F">
      <w:pPr>
        <w:spacing w:after="240"/>
      </w:pPr>
      <w:r>
        <w:t>5.</w:t>
      </w:r>
      <w:r>
        <w:tab/>
      </w:r>
      <w:r w:rsidR="00E006DE">
        <w:t>En vertu de l</w:t>
      </w:r>
      <w:r>
        <w:t>a loi</w:t>
      </w:r>
      <w:r w:rsidR="00E006DE">
        <w:t xml:space="preserve"> relative aux obligations</w:t>
      </w:r>
      <w:r>
        <w:t xml:space="preserve"> militaire</w:t>
      </w:r>
      <w:r w:rsidR="00E006DE">
        <w:t>s</w:t>
      </w:r>
      <w:r>
        <w:t xml:space="preserve"> des citoyens mongols et </w:t>
      </w:r>
      <w:r w:rsidR="00E006DE">
        <w:t>au</w:t>
      </w:r>
      <w:r>
        <w:t xml:space="preserve"> statut juridique des militaires, les citoyens mongols de sexe masculin âgés de 18 ans sont tenus de se faire enregistrer auprès du bureau militaire de l’administration locale. Seuls les hommes âgés entre 18 et 25 ans sont enrôlés dans l’armée. Ils sont tenus de se présenter au recrutement </w:t>
      </w:r>
      <w:r w:rsidR="00E006DE">
        <w:t>dès</w:t>
      </w:r>
      <w:r>
        <w:t xml:space="preserve"> réception d</w:t>
      </w:r>
      <w:r w:rsidR="00E006DE">
        <w:t>e la feuille d’enrôlement</w:t>
      </w:r>
      <w:r>
        <w:t xml:space="preserve">. L’âge du recrutement est défini sur la base de la date de naissance (jour, mois et année). Les </w:t>
      </w:r>
      <w:r w:rsidR="00E006DE">
        <w:t>feuilles d’enrôlement</w:t>
      </w:r>
      <w:r>
        <w:t xml:space="preserve"> sont émis</w:t>
      </w:r>
      <w:r w:rsidR="00E006DE">
        <w:t>es</w:t>
      </w:r>
      <w:r>
        <w:t xml:space="preserve"> par les services administratifs des </w:t>
      </w:r>
      <w:r>
        <w:rPr>
          <w:i/>
        </w:rPr>
        <w:t>soum</w:t>
      </w:r>
      <w:r>
        <w:t xml:space="preserve"> et des </w:t>
      </w:r>
      <w:r>
        <w:rPr>
          <w:i/>
        </w:rPr>
        <w:t>khoroo</w:t>
      </w:r>
      <w:r>
        <w:t xml:space="preserve"> (unités territoriales et administratives). Les </w:t>
      </w:r>
      <w:r w:rsidR="00E006DE">
        <w:t>jeunes gens</w:t>
      </w:r>
      <w:r>
        <w:t xml:space="preserve"> appelés au recrutement </w:t>
      </w:r>
      <w:r w:rsidR="00E006DE">
        <w:t>passe</w:t>
      </w:r>
      <w:r>
        <w:t xml:space="preserve">nt </w:t>
      </w:r>
      <w:r w:rsidR="00E006DE">
        <w:t>une visite</w:t>
      </w:r>
      <w:r>
        <w:t xml:space="preserve"> médica</w:t>
      </w:r>
      <w:r w:rsidR="00E006DE">
        <w:t>le</w:t>
      </w:r>
      <w:r>
        <w:t xml:space="preserve">. </w:t>
      </w:r>
      <w:r w:rsidR="00E006DE">
        <w:t>S’ils</w:t>
      </w:r>
      <w:r>
        <w:t xml:space="preserve"> sont déclarés aptes</w:t>
      </w:r>
      <w:r w:rsidR="00E006DE">
        <w:t>, ils</w:t>
      </w:r>
      <w:r>
        <w:t xml:space="preserve"> sont enrôlés dans le service militaire actif, en fonction des effectifs militaires prévus pour l’année concernée. Le recrutement pour le service militaire obligatoire a lieu deux fois par an. La durée du service est de </w:t>
      </w:r>
      <w:r w:rsidR="00E006DE">
        <w:t>douze mois</w:t>
      </w:r>
      <w:r>
        <w:t>.</w:t>
      </w:r>
    </w:p>
    <w:p w:rsidR="006368BA" w:rsidRDefault="006368BA" w:rsidP="00791C3F">
      <w:pPr>
        <w:spacing w:after="240"/>
      </w:pPr>
      <w:r>
        <w:t>6.</w:t>
      </w:r>
      <w:r>
        <w:tab/>
        <w:t xml:space="preserve">L’âge de l’enrôlement dans le service militaire obligatoire est défini </w:t>
      </w:r>
      <w:r w:rsidR="00E006DE">
        <w:t xml:space="preserve">à partir </w:t>
      </w:r>
      <w:r>
        <w:t>de la date de naissance qui figure sur la carte d’identité</w:t>
      </w:r>
      <w:r w:rsidR="00E006DE">
        <w:t>.</w:t>
      </w:r>
    </w:p>
    <w:p w:rsidR="006368BA" w:rsidRDefault="006368BA" w:rsidP="00791C3F">
      <w:pPr>
        <w:spacing w:after="240"/>
      </w:pPr>
      <w:r>
        <w:t>7.</w:t>
      </w:r>
      <w:r>
        <w:tab/>
        <w:t xml:space="preserve">Le paragraphe 2 de l’article 30 de la loi </w:t>
      </w:r>
      <w:r w:rsidR="00E006DE">
        <w:t>relative aux obligations</w:t>
      </w:r>
      <w:r>
        <w:t xml:space="preserve"> militaire</w:t>
      </w:r>
      <w:r w:rsidR="00E006DE">
        <w:t>s</w:t>
      </w:r>
      <w:r>
        <w:t xml:space="preserve"> des citoyens mongols et </w:t>
      </w:r>
      <w:r w:rsidR="00E006DE">
        <w:t>au</w:t>
      </w:r>
      <w:r>
        <w:t xml:space="preserve"> statut juridique des militaires dispose que l’âge minimum et l’âge maximum de l’enrôlement par la mobilisation</w:t>
      </w:r>
      <w:r w:rsidR="00F832B6">
        <w:t xml:space="preserve"> dans une situation</w:t>
      </w:r>
      <w:r>
        <w:t xml:space="preserve"> de guerre peuvent être modifiés sur décision du Grand Khoural (Parlement). </w:t>
      </w:r>
    </w:p>
    <w:p w:rsidR="006368BA" w:rsidRDefault="006368BA" w:rsidP="00791C3F">
      <w:pPr>
        <w:spacing w:after="240"/>
      </w:pPr>
      <w:r>
        <w:t>8.</w:t>
      </w:r>
      <w:r>
        <w:tab/>
        <w:t xml:space="preserve">Il n’existe </w:t>
      </w:r>
      <w:r w:rsidR="00F832B6">
        <w:t xml:space="preserve">pas </w:t>
      </w:r>
      <w:r>
        <w:t xml:space="preserve">à l’heure actuelle </w:t>
      </w:r>
      <w:r w:rsidR="00F832B6">
        <w:t>de texte</w:t>
      </w:r>
      <w:r>
        <w:t xml:space="preserve"> législatif ni </w:t>
      </w:r>
      <w:r w:rsidR="00F832B6">
        <w:t>d</w:t>
      </w:r>
      <w:r>
        <w:t xml:space="preserve">e pratique </w:t>
      </w:r>
      <w:r w:rsidR="00F832B6">
        <w:t>tendant à</w:t>
      </w:r>
      <w:r>
        <w:t xml:space="preserve"> suspendre </w:t>
      </w:r>
      <w:r w:rsidR="00F832B6">
        <w:t>un</w:t>
      </w:r>
      <w:r>
        <w:t>e procédure de service militaire obligatoire.</w:t>
      </w:r>
    </w:p>
    <w:p w:rsidR="006368BA" w:rsidRDefault="006368BA" w:rsidP="00791C3F">
      <w:pPr>
        <w:spacing w:after="240"/>
      </w:pPr>
      <w:r>
        <w:t>9.</w:t>
      </w:r>
      <w:r>
        <w:tab/>
      </w:r>
      <w:r w:rsidR="00F832B6">
        <w:t>Le sursis au</w:t>
      </w:r>
      <w:r>
        <w:t xml:space="preserve"> service militaire obligatoire</w:t>
      </w:r>
      <w:r w:rsidR="00F832B6">
        <w:t xml:space="preserve"> est prévu</w:t>
      </w:r>
      <w:r>
        <w:t xml:space="preserve"> dans les cas suivants: </w:t>
      </w:r>
    </w:p>
    <w:p w:rsidR="006368BA" w:rsidRDefault="00F832B6" w:rsidP="00791C3F">
      <w:pPr>
        <w:numPr>
          <w:ilvl w:val="0"/>
          <w:numId w:val="49"/>
        </w:numPr>
        <w:spacing w:after="240"/>
      </w:pPr>
      <w:r>
        <w:t>Le conscrit</w:t>
      </w:r>
      <w:r w:rsidR="006368BA">
        <w:t xml:space="preserve"> a deux enfants ou plus;</w:t>
      </w:r>
    </w:p>
    <w:p w:rsidR="006368BA" w:rsidRDefault="00F832B6" w:rsidP="00791C3F">
      <w:pPr>
        <w:numPr>
          <w:ilvl w:val="0"/>
          <w:numId w:val="49"/>
        </w:numPr>
        <w:spacing w:after="240"/>
      </w:pPr>
      <w:r>
        <w:t>S</w:t>
      </w:r>
      <w:r w:rsidR="006368BA">
        <w:t>a femme est enceinte et il a un enfant d’âge préscolaire;</w:t>
      </w:r>
    </w:p>
    <w:p w:rsidR="006368BA" w:rsidRDefault="00F832B6" w:rsidP="00791C3F">
      <w:pPr>
        <w:numPr>
          <w:ilvl w:val="0"/>
          <w:numId w:val="49"/>
        </w:numPr>
        <w:spacing w:after="240"/>
      </w:pPr>
      <w:r>
        <w:t>Sa f</w:t>
      </w:r>
      <w:r w:rsidR="006368BA">
        <w:t>emme souffr</w:t>
      </w:r>
      <w:r>
        <w:t>e</w:t>
      </w:r>
      <w:r w:rsidR="006368BA">
        <w:t xml:space="preserve"> d’un</w:t>
      </w:r>
      <w:r>
        <w:t>e invalidité</w:t>
      </w:r>
      <w:r w:rsidR="006368BA">
        <w:t xml:space="preserve"> d</w:t>
      </w:r>
      <w:r>
        <w:t>e</w:t>
      </w:r>
      <w:r w:rsidR="006368BA">
        <w:t xml:space="preserve"> degré I ou II;</w:t>
      </w:r>
    </w:p>
    <w:p w:rsidR="006368BA" w:rsidRDefault="00F832B6" w:rsidP="00791C3F">
      <w:pPr>
        <w:numPr>
          <w:ilvl w:val="0"/>
          <w:numId w:val="49"/>
        </w:numPr>
        <w:spacing w:after="240"/>
      </w:pPr>
      <w:r>
        <w:t>Il est sout</w:t>
      </w:r>
      <w:r w:rsidR="006368BA">
        <w:t>ien ou tuteur d’un frère ou d’une sœur âgé</w:t>
      </w:r>
      <w:r>
        <w:t>s</w:t>
      </w:r>
      <w:r w:rsidR="006368BA">
        <w:t xml:space="preserve"> de moi</w:t>
      </w:r>
      <w:r>
        <w:t xml:space="preserve">ns de 16 ans, ou âgés </w:t>
      </w:r>
      <w:r w:rsidR="006368BA">
        <w:t xml:space="preserve">de plus de 16 ans </w:t>
      </w:r>
      <w:r>
        <w:t>mais qui</w:t>
      </w:r>
      <w:r w:rsidR="006368BA">
        <w:t xml:space="preserve"> souffr</w:t>
      </w:r>
      <w:r>
        <w:t>e</w:t>
      </w:r>
      <w:r w:rsidR="006368BA">
        <w:t xml:space="preserve"> d’un</w:t>
      </w:r>
      <w:r>
        <w:t>e</w:t>
      </w:r>
      <w:r w:rsidR="006368BA">
        <w:t xml:space="preserve"> i</w:t>
      </w:r>
      <w:r>
        <w:t>nvalidité</w:t>
      </w:r>
      <w:r w:rsidR="00C211F6" w:rsidRPr="00C211F6">
        <w:t xml:space="preserve"> </w:t>
      </w:r>
      <w:r w:rsidR="00C211F6">
        <w:t>de degré I ou II</w:t>
      </w:r>
      <w:r w:rsidR="006368BA">
        <w:t>.</w:t>
      </w:r>
    </w:p>
    <w:p w:rsidR="006368BA" w:rsidRDefault="006368BA" w:rsidP="00791C3F">
      <w:pPr>
        <w:spacing w:after="240"/>
      </w:pPr>
      <w:r>
        <w:t>10.</w:t>
      </w:r>
      <w:r>
        <w:tab/>
        <w:t xml:space="preserve">Les dispositions susmentionnées sont conformes à l’article 9 de la Convention relative aux droits de l’enfant. </w:t>
      </w:r>
    </w:p>
    <w:p w:rsidR="006368BA" w:rsidRDefault="006368BA" w:rsidP="00791C3F">
      <w:pPr>
        <w:keepNext/>
        <w:spacing w:after="240"/>
        <w:jc w:val="center"/>
        <w:rPr>
          <w:b/>
        </w:rPr>
      </w:pPr>
      <w:r>
        <w:rPr>
          <w:b/>
        </w:rPr>
        <w:t>Article 3</w:t>
      </w:r>
    </w:p>
    <w:p w:rsidR="006368BA" w:rsidRDefault="006368BA" w:rsidP="00791C3F">
      <w:pPr>
        <w:spacing w:after="240"/>
      </w:pPr>
      <w:r>
        <w:t>11.</w:t>
      </w:r>
      <w:r>
        <w:tab/>
      </w:r>
      <w:r w:rsidR="00F832B6">
        <w:t xml:space="preserve">Quand </w:t>
      </w:r>
      <w:r>
        <w:t>la Mongolie</w:t>
      </w:r>
      <w:r w:rsidR="00F832B6">
        <w:t xml:space="preserve"> a ratifié le</w:t>
      </w:r>
      <w:r>
        <w:t xml:space="preserve"> Protocole facultatif</w:t>
      </w:r>
      <w:r w:rsidR="00F832B6">
        <w:t>, l’âge minimum légal de l’enrôlement dans l’armée était de 18 ans</w:t>
      </w:r>
      <w:r>
        <w:t xml:space="preserve"> et il n’a pas changé depuis. </w:t>
      </w:r>
    </w:p>
    <w:p w:rsidR="006368BA" w:rsidRDefault="006368BA" w:rsidP="00791C3F">
      <w:pPr>
        <w:spacing w:after="240"/>
      </w:pPr>
      <w:r>
        <w:t>12.</w:t>
      </w:r>
      <w:r>
        <w:tab/>
        <w:t>La Mongolie n’a adopté aucune résolution ou déclaration visant à compléter le Protocole facultatif.</w:t>
      </w:r>
    </w:p>
    <w:p w:rsidR="006368BA" w:rsidRDefault="006368BA" w:rsidP="00791C3F">
      <w:pPr>
        <w:keepNext/>
        <w:spacing w:after="240"/>
        <w:rPr>
          <w:b/>
        </w:rPr>
      </w:pPr>
      <w:r>
        <w:rPr>
          <w:b/>
        </w:rPr>
        <w:t>Formation du personnel militaire</w:t>
      </w:r>
    </w:p>
    <w:p w:rsidR="00133AD6" w:rsidRDefault="006368BA" w:rsidP="00791C3F">
      <w:pPr>
        <w:spacing w:after="240"/>
      </w:pPr>
      <w:r>
        <w:t>13.</w:t>
      </w:r>
      <w:r>
        <w:tab/>
        <w:t>Conformément au paragraphe 1 de l’article 17 de la loi r</w:t>
      </w:r>
      <w:r w:rsidR="00F832B6">
        <w:t>elative aux obligations</w:t>
      </w:r>
      <w:r>
        <w:t xml:space="preserve"> militaire</w:t>
      </w:r>
      <w:r w:rsidR="00F832B6">
        <w:t>s</w:t>
      </w:r>
      <w:r>
        <w:t xml:space="preserve"> des citoyens mongols et </w:t>
      </w:r>
      <w:r w:rsidR="00F832B6">
        <w:t>au</w:t>
      </w:r>
      <w:r>
        <w:t xml:space="preserve"> statut juridique des militaires, les personnes âgées de 17 ans révolus peuvent être admises comme cadets dans une école militaire. </w:t>
      </w:r>
      <w:r w:rsidR="00F832B6">
        <w:t>D’après le paragraphe 1 de l’article </w:t>
      </w:r>
      <w:r>
        <w:t>4 de la loi</w:t>
      </w:r>
      <w:r w:rsidR="00F832B6">
        <w:t>,</w:t>
      </w:r>
      <w:r>
        <w:t xml:space="preserve"> s</w:t>
      </w:r>
      <w:r w:rsidR="00F832B6">
        <w:t>ont</w:t>
      </w:r>
      <w:r>
        <w:t xml:space="preserve"> militaires les </w:t>
      </w:r>
      <w:r w:rsidR="00F832B6">
        <w:t>h</w:t>
      </w:r>
      <w:r>
        <w:t>o</w:t>
      </w:r>
      <w:r w:rsidR="00F832B6">
        <w:t>mm</w:t>
      </w:r>
      <w:r>
        <w:t>es qui accomplissent un service militaire effectif</w:t>
      </w:r>
      <w:r w:rsidR="00F832B6">
        <w:t>, qui est défini au</w:t>
      </w:r>
      <w:r>
        <w:t xml:space="preserve"> paragraphe 2 de l’article 3 de la loi</w:t>
      </w:r>
      <w:r w:rsidR="00F832B6">
        <w:t xml:space="preserve"> comme étant </w:t>
      </w:r>
      <w:r>
        <w:t xml:space="preserve">le service accompli par les soldats, les sergents, les soldats de rang supérieur et les officiers. </w:t>
      </w:r>
      <w:r w:rsidR="00F832B6">
        <w:t>Par conséquent,</w:t>
      </w:r>
      <w:r>
        <w:t xml:space="preserve"> l’adolescent âgé de moins de 18 ans qui fréquente une école militaire ou qui joue dans un orchestre militaire n’</w:t>
      </w:r>
      <w:r w:rsidR="00F832B6">
        <w:t>a</w:t>
      </w:r>
      <w:r>
        <w:t xml:space="preserve"> pas </w:t>
      </w:r>
      <w:r w:rsidR="00F832B6">
        <w:t>le statut de</w:t>
      </w:r>
      <w:r>
        <w:t xml:space="preserve"> militaire.</w:t>
      </w:r>
    </w:p>
    <w:p w:rsidR="006368BA" w:rsidRDefault="006368BA" w:rsidP="00791C3F">
      <w:pPr>
        <w:spacing w:after="240"/>
      </w:pPr>
      <w:r>
        <w:t>14.</w:t>
      </w:r>
      <w:r>
        <w:tab/>
        <w:t>Les modifications apportées à la loi</w:t>
      </w:r>
      <w:r w:rsidR="00F241E1">
        <w:t xml:space="preserve"> relative aux obligations </w:t>
      </w:r>
      <w:r>
        <w:t>militaire</w:t>
      </w:r>
      <w:r w:rsidR="00F241E1">
        <w:t>s</w:t>
      </w:r>
      <w:r>
        <w:t xml:space="preserve"> des citoyens mongols et </w:t>
      </w:r>
      <w:r w:rsidR="00F241E1">
        <w:t>au</w:t>
      </w:r>
      <w:r>
        <w:t xml:space="preserve"> statut juridique des militaires en date du 7 juin 2006 disposent que les organ</w:t>
      </w:r>
      <w:r w:rsidR="00F241E1">
        <w:t>e</w:t>
      </w:r>
      <w:r>
        <w:t>s centra</w:t>
      </w:r>
      <w:r w:rsidR="00F241E1">
        <w:t>ux</w:t>
      </w:r>
      <w:r>
        <w:t xml:space="preserve"> de l’État chargés des questions </w:t>
      </w:r>
      <w:r w:rsidR="00F241E1">
        <w:t>se rapportant</w:t>
      </w:r>
      <w:r>
        <w:t xml:space="preserve"> à la défense, à la justice et aux affaires intérieures doivent organiser la formation scolaire et professionnelle des cadets dans les écoles militaires</w:t>
      </w:r>
      <w:r w:rsidR="00F241E1">
        <w:t>,</w:t>
      </w:r>
      <w:r>
        <w:t xml:space="preserve"> conformément à la loi sur l’éducation.</w:t>
      </w:r>
    </w:p>
    <w:p w:rsidR="006368BA" w:rsidRDefault="006368BA" w:rsidP="00791C3F">
      <w:pPr>
        <w:spacing w:after="240"/>
      </w:pPr>
      <w:r>
        <w:t>15.</w:t>
      </w:r>
      <w:r>
        <w:tab/>
        <w:t xml:space="preserve">Étant donné que seules les </w:t>
      </w:r>
      <w:r w:rsidR="00F241E1">
        <w:t>jeu</w:t>
      </w:r>
      <w:r>
        <w:t>nes</w:t>
      </w:r>
      <w:r w:rsidR="00F241E1">
        <w:t xml:space="preserve"> gens</w:t>
      </w:r>
      <w:r>
        <w:t xml:space="preserve"> qui ont achevé l</w:t>
      </w:r>
      <w:r w:rsidR="00F241E1">
        <w:t>a scolarité</w:t>
      </w:r>
      <w:r>
        <w:t xml:space="preserve"> secondaire peuvent être admis dans les écoles militaires, la plupart des cadets ont 18 ans révolus (</w:t>
      </w:r>
      <w:r w:rsidR="00F241E1">
        <w:t>en effet</w:t>
      </w:r>
      <w:r>
        <w:t xml:space="preserve"> jusqu’en 200</w:t>
      </w:r>
      <w:r w:rsidR="00F241E1">
        <w:t>6</w:t>
      </w:r>
      <w:r>
        <w:t xml:space="preserve">, l’âge de scolarisation était fixé à 8 ans et </w:t>
      </w:r>
      <w:r w:rsidR="00F241E1">
        <w:t>la durée d</w:t>
      </w:r>
      <w:r>
        <w:t xml:space="preserve">es études </w:t>
      </w:r>
      <w:r w:rsidR="00F241E1">
        <w:t>étai</w:t>
      </w:r>
      <w:r>
        <w:t>t</w:t>
      </w:r>
      <w:r w:rsidR="00F241E1">
        <w:t xml:space="preserve"> de</w:t>
      </w:r>
      <w:r>
        <w:t xml:space="preserve"> dix ans). Toutefois, en 2006</w:t>
      </w:r>
      <w:r w:rsidR="00F241E1">
        <w:t>,</w:t>
      </w:r>
      <w:r>
        <w:t xml:space="preserve"> l’âge d</w:t>
      </w:r>
      <w:r w:rsidR="00F241E1">
        <w:t xml:space="preserve">’entrée à l’école </w:t>
      </w:r>
      <w:r>
        <w:t xml:space="preserve">a été </w:t>
      </w:r>
      <w:r w:rsidR="00F241E1">
        <w:t>a</w:t>
      </w:r>
      <w:r>
        <w:t>baissé à 7 ans</w:t>
      </w:r>
      <w:r w:rsidR="00F241E1">
        <w:t xml:space="preserve"> ou moins et de plus</w:t>
      </w:r>
      <w:r>
        <w:t xml:space="preserve"> nombre </w:t>
      </w:r>
      <w:r w:rsidR="00FC1657">
        <w:t>d’</w:t>
      </w:r>
      <w:r>
        <w:t>élèves</w:t>
      </w:r>
      <w:r w:rsidR="00FC1657">
        <w:t xml:space="preserve"> qui</w:t>
      </w:r>
      <w:r>
        <w:t xml:space="preserve"> </w:t>
      </w:r>
      <w:r w:rsidR="00FC1657">
        <w:t xml:space="preserve">sont </w:t>
      </w:r>
      <w:r>
        <w:t xml:space="preserve">actuellement </w:t>
      </w:r>
      <w:r w:rsidR="00FC1657">
        <w:t>dans le</w:t>
      </w:r>
      <w:r>
        <w:t xml:space="preserve"> secondaire sont entrés à l’école primaire avant l’âge de 8 ans</w:t>
      </w:r>
      <w:r w:rsidR="00FC1657">
        <w:t>, ce qui fait qu’il est désormais possible pour des jeu</w:t>
      </w:r>
      <w:r>
        <w:t xml:space="preserve">nes de moins de 18 ans (après avoir achevé l’enseignement secondaire) </w:t>
      </w:r>
      <w:r w:rsidR="00FC1657">
        <w:t>d’entrer</w:t>
      </w:r>
      <w:r>
        <w:t xml:space="preserve"> dans </w:t>
      </w:r>
      <w:r w:rsidR="00FC1657">
        <w:t>une</w:t>
      </w:r>
      <w:r>
        <w:t xml:space="preserve"> école militaire </w:t>
      </w:r>
      <w:r w:rsidR="00FC1657">
        <w:t>comme</w:t>
      </w:r>
      <w:r>
        <w:t xml:space="preserve"> l’Université de la défense ou l’Institut de la protection des frontières. Il est donc nécessaire, comme </w:t>
      </w:r>
      <w:r w:rsidR="00FC1657">
        <w:t>l’</w:t>
      </w:r>
      <w:r>
        <w:t xml:space="preserve">exige la Convention et la loi sur la protection des droits de l’enfant, d’élaborer des </w:t>
      </w:r>
      <w:r w:rsidR="00FC1657">
        <w:t>texte</w:t>
      </w:r>
      <w:r>
        <w:t>s pour rég</w:t>
      </w:r>
      <w:r w:rsidR="00FC1657">
        <w:t>i</w:t>
      </w:r>
      <w:r>
        <w:t>r l’</w:t>
      </w:r>
      <w:r w:rsidR="00FC1657">
        <w:t>instruc</w:t>
      </w:r>
      <w:r>
        <w:t xml:space="preserve">tion des </w:t>
      </w:r>
      <w:r w:rsidR="00FC1657">
        <w:t>mineurs</w:t>
      </w:r>
      <w:r>
        <w:t xml:space="preserve"> </w:t>
      </w:r>
      <w:r w:rsidR="00FC1657">
        <w:t>(</w:t>
      </w:r>
      <w:r>
        <w:t>de moins de 18 ans</w:t>
      </w:r>
      <w:r w:rsidR="00FC1657">
        <w:t>)</w:t>
      </w:r>
      <w:r>
        <w:t xml:space="preserve"> dans les écoles militaires. </w:t>
      </w:r>
      <w:r w:rsidR="00FC1657">
        <w:t>En </w:t>
      </w:r>
      <w:r>
        <w:t>particulier</w:t>
      </w:r>
      <w:r w:rsidR="00FC1657">
        <w:t>,</w:t>
      </w:r>
      <w:r>
        <w:t xml:space="preserve"> l’âge à partir duquel il est permis d</w:t>
      </w:r>
      <w:r w:rsidR="00FC1657">
        <w:t>e mani</w:t>
      </w:r>
      <w:r>
        <w:t>er le matériel militaire technique ou de participer aux exercices militaires</w:t>
      </w:r>
      <w:r w:rsidR="00FC1657">
        <w:t xml:space="preserve"> devrait être fixé par une loi.</w:t>
      </w:r>
      <w:r>
        <w:t xml:space="preserve"> Selon la procédure actuelle d’admission à l’École des officiers de l’Université de la défense, les </w:t>
      </w:r>
      <w:r w:rsidR="00FC1657">
        <w:t>jeu</w:t>
      </w:r>
      <w:r>
        <w:t>nes qui ont achevé la troisième année du programme d’enseignement pour le baccalauréat (20 ou 21 ans) peuvent être admis</w:t>
      </w:r>
      <w:r w:rsidR="00FC1657">
        <w:t xml:space="preserve"> s’ils remplissent les critères de sélection fondés sur le</w:t>
      </w:r>
      <w:r>
        <w:t xml:space="preserve"> développement physique, les notes et le </w:t>
      </w:r>
      <w:r w:rsidR="00FC1657">
        <w:t>comportement</w:t>
      </w:r>
      <w:r>
        <w:t xml:space="preserve">. L’École dispense une formation de base pour les </w:t>
      </w:r>
      <w:r w:rsidR="00FC1657">
        <w:t xml:space="preserve">futurs </w:t>
      </w:r>
      <w:r>
        <w:t>officiers</w:t>
      </w:r>
      <w:r w:rsidR="00FC1657">
        <w:t xml:space="preserve"> mais</w:t>
      </w:r>
      <w:r>
        <w:t xml:space="preserve"> n’enseigne aucune matière militaire. </w:t>
      </w:r>
      <w:r w:rsidR="00FC1657">
        <w:t>S</w:t>
      </w:r>
      <w:r>
        <w:t>es étudiants se spécialisent dans des professions civiles.</w:t>
      </w:r>
    </w:p>
    <w:p w:rsidR="006368BA" w:rsidRDefault="006368BA" w:rsidP="00791C3F">
      <w:pPr>
        <w:spacing w:after="240"/>
      </w:pPr>
      <w:r>
        <w:t>16.</w:t>
      </w:r>
      <w:r>
        <w:tab/>
        <w:t xml:space="preserve">Les règlements des écoles militaires sont approuvés par </w:t>
      </w:r>
      <w:r w:rsidR="00FC1657">
        <w:t>l’</w:t>
      </w:r>
      <w:r>
        <w:t>autorité centrale de l’État chargée des questions de la défense, de la justice ou des affaires intérieures</w:t>
      </w:r>
      <w:r w:rsidR="00FC1657">
        <w:t xml:space="preserve"> compétentes</w:t>
      </w:r>
      <w:r>
        <w:t>.</w:t>
      </w:r>
    </w:p>
    <w:p w:rsidR="006368BA" w:rsidRDefault="006368BA" w:rsidP="00791C3F">
      <w:pPr>
        <w:spacing w:after="240"/>
      </w:pPr>
      <w:r>
        <w:t>17.</w:t>
      </w:r>
      <w:r>
        <w:tab/>
        <w:t>Conformément à l</w:t>
      </w:r>
      <w:r w:rsidR="00FC1657">
        <w:t>’arrêté</w:t>
      </w:r>
      <w:r>
        <w:t xml:space="preserve"> </w:t>
      </w:r>
      <w:r w:rsidR="00FC1657" w:rsidRPr="00FC1657">
        <w:rPr>
          <w:rFonts w:eastAsia="MS Mincho"/>
        </w:rPr>
        <w:t>n</w:t>
      </w:r>
      <w:r w:rsidR="00FC1657" w:rsidRPr="00FC1657">
        <w:rPr>
          <w:rFonts w:eastAsia="MS Mincho"/>
          <w:vertAlign w:val="superscript"/>
        </w:rPr>
        <w:t>o</w:t>
      </w:r>
      <w:r w:rsidR="00FC1657">
        <w:rPr>
          <w:rFonts w:eastAsia="MS Mincho"/>
        </w:rPr>
        <w:t> </w:t>
      </w:r>
      <w:r>
        <w:t>960022 du chef du Département pour la science, la techni</w:t>
      </w:r>
      <w:r w:rsidR="00FC1657">
        <w:t>qu</w:t>
      </w:r>
      <w:r>
        <w:t>e et la formation professionnelle du Ministère de l’éducation, de la culture et des sciences et à l’ord</w:t>
      </w:r>
      <w:r w:rsidR="00FC1657">
        <w:t>onnanc</w:t>
      </w:r>
      <w:r>
        <w:t>e du 20 octobre 1996 du Président de l’Autorité générale pour la protection des frontières, les mineurs de 18 ans peuvent</w:t>
      </w:r>
      <w:r w:rsidR="00FC1657">
        <w:t>,</w:t>
      </w:r>
      <w:r>
        <w:t xml:space="preserve"> s’ils le souhaitent et </w:t>
      </w:r>
      <w:r w:rsidR="00FC1657">
        <w:t>avec</w:t>
      </w:r>
      <w:r>
        <w:t xml:space="preserve"> </w:t>
      </w:r>
      <w:r w:rsidR="00FC1657">
        <w:t>l’</w:t>
      </w:r>
      <w:r>
        <w:t xml:space="preserve">autorisation de leurs parents ou </w:t>
      </w:r>
      <w:r w:rsidR="00FC1657">
        <w:t>tuteur</w:t>
      </w:r>
      <w:r>
        <w:t>s</w:t>
      </w:r>
      <w:r w:rsidR="00FC1657">
        <w:t>,</w:t>
      </w:r>
      <w:r>
        <w:t xml:space="preserve"> recevoir une formation de musicien dans </w:t>
      </w:r>
      <w:r w:rsidR="00FC1657">
        <w:t>l’</w:t>
      </w:r>
      <w:r>
        <w:t>orchestre d</w:t>
      </w:r>
      <w:r w:rsidR="00FC1657">
        <w:t>e</w:t>
      </w:r>
      <w:r>
        <w:t xml:space="preserve"> l’un des régiments ou unités spéciaux st</w:t>
      </w:r>
      <w:r w:rsidR="00FC1657">
        <w:t>ationn</w:t>
      </w:r>
      <w:r>
        <w:t xml:space="preserve">és à la frontière. À l’heure actuelle, 18 adolescents </w:t>
      </w:r>
      <w:r w:rsidR="00FC1657">
        <w:t>d</w:t>
      </w:r>
      <w:r>
        <w:t>e 15</w:t>
      </w:r>
      <w:r w:rsidR="00FC1657">
        <w:t xml:space="preserve"> à</w:t>
      </w:r>
      <w:r>
        <w:t xml:space="preserve"> 17 ans étudient à l’École de musique militaire de l’Université de la défense. Vingt</w:t>
      </w:r>
      <w:r>
        <w:noBreakHyphen/>
        <w:t xml:space="preserve">cinq mineurs </w:t>
      </w:r>
      <w:r w:rsidR="00FC1657">
        <w:t>d</w:t>
      </w:r>
      <w:r>
        <w:t xml:space="preserve">e 12 </w:t>
      </w:r>
      <w:r w:rsidR="00FC1657">
        <w:t>à </w:t>
      </w:r>
      <w:r>
        <w:t>17 ans suivent une formation dans l’un des régiments ou unités spéciaux st</w:t>
      </w:r>
      <w:r w:rsidR="00FC1657">
        <w:t>ationn</w:t>
      </w:r>
      <w:r>
        <w:t xml:space="preserve">és à la frontière. Tous sont de sexe masculin. </w:t>
      </w:r>
      <w:r w:rsidR="00FC1657">
        <w:t>Les</w:t>
      </w:r>
      <w:r>
        <w:t xml:space="preserve"> jeunes musiciens</w:t>
      </w:r>
      <w:r w:rsidR="00FC1657">
        <w:t xml:space="preserve"> n’ont pas de grade ou de titre militaire</w:t>
      </w:r>
      <w:r>
        <w:t>. Outre l’</w:t>
      </w:r>
      <w:r w:rsidR="00FC1657">
        <w:t>enseignement</w:t>
      </w:r>
      <w:r>
        <w:t xml:space="preserve"> secondaire de base</w:t>
      </w:r>
      <w:r w:rsidR="00FC1657">
        <w:t>,</w:t>
      </w:r>
      <w:r>
        <w:t xml:space="preserve"> ils </w:t>
      </w:r>
      <w:r w:rsidR="00FC1657">
        <w:t>suivent des cours de</w:t>
      </w:r>
      <w:r>
        <w:t xml:space="preserve"> théorie </w:t>
      </w:r>
      <w:r w:rsidR="00FC1657">
        <w:t xml:space="preserve">et de pratique </w:t>
      </w:r>
      <w:r>
        <w:t>musi</w:t>
      </w:r>
      <w:r w:rsidR="00FC1657">
        <w:t>cal</w:t>
      </w:r>
      <w:r>
        <w:t>e</w:t>
      </w:r>
      <w:r w:rsidR="00FC1657">
        <w:t>s</w:t>
      </w:r>
      <w:r>
        <w:t xml:space="preserve">; à la fin de leurs études, ils reçoivent un </w:t>
      </w:r>
      <w:r w:rsidR="00FC1657">
        <w:t>diplôme d’études secondaires et un diplôme d’instrumentiste</w:t>
      </w:r>
      <w:r>
        <w:t xml:space="preserve"> à vent. En outre, lorsqu’ils atteignent l’âge de 18 ans, les cadets des écoles </w:t>
      </w:r>
      <w:r w:rsidR="00FC1657">
        <w:t xml:space="preserve">de </w:t>
      </w:r>
      <w:r>
        <w:t>musi</w:t>
      </w:r>
      <w:r w:rsidR="00FC1657">
        <w:t>que</w:t>
      </w:r>
      <w:r>
        <w:t xml:space="preserve"> prêtent un serment qui fait d’eux des militaires à part entière. À la sortie de l’école</w:t>
      </w:r>
      <w:r w:rsidR="003A498A">
        <w:t xml:space="preserve"> de</w:t>
      </w:r>
      <w:r>
        <w:t xml:space="preserve"> musi</w:t>
      </w:r>
      <w:r w:rsidR="003A498A">
        <w:t>que</w:t>
      </w:r>
      <w:r>
        <w:t>, l’étudiant peut décider soit de continuer à servir dans l’armée, soit d</w:t>
      </w:r>
      <w:r w:rsidR="003A498A">
        <w:t>’intégre</w:t>
      </w:r>
      <w:r>
        <w:t>r</w:t>
      </w:r>
      <w:r w:rsidR="003A498A">
        <w:t xml:space="preserve"> la vie civile</w:t>
      </w:r>
      <w:r>
        <w:t xml:space="preserve"> comme musicien.</w:t>
      </w:r>
    </w:p>
    <w:p w:rsidR="006368BA" w:rsidRDefault="006368BA" w:rsidP="00791C3F">
      <w:pPr>
        <w:spacing w:after="240"/>
      </w:pPr>
      <w:r>
        <w:t>18.</w:t>
      </w:r>
      <w:r>
        <w:tab/>
        <w:t>Étant donné que l’École de musique militaire de l’Université de la défense et les régiments et unités spéciaux st</w:t>
      </w:r>
      <w:r w:rsidR="003A498A">
        <w:t>ationn</w:t>
      </w:r>
      <w:r>
        <w:t>és à la frontière fournissent aux jeunes musiciens un logement, un uniforme, le matériel de formation nécessaire et une allocation, l</w:t>
      </w:r>
      <w:r w:rsidR="003A498A">
        <w:t>es places sont très demandées</w:t>
      </w:r>
      <w:r>
        <w:t xml:space="preserve">. Les activités de l’École de musique militaire et des régiments et unités spéciaux stationnés à la frontière sont conformes </w:t>
      </w:r>
      <w:r w:rsidR="003A498A">
        <w:t>aux</w:t>
      </w:r>
      <w:r>
        <w:t xml:space="preserve"> disposition</w:t>
      </w:r>
      <w:r w:rsidR="003A498A">
        <w:t>s</w:t>
      </w:r>
      <w:r>
        <w:t xml:space="preserve"> de la loi sur la protection des droits de l’enfant qui prévoi</w:t>
      </w:r>
      <w:r w:rsidR="003A498A">
        <w:t>en</w:t>
      </w:r>
      <w:r>
        <w:t xml:space="preserve">t que «tout enfant a le droit de recevoir une aide de l’État pour développer ses talents, son esprit et son corps». </w:t>
      </w:r>
      <w:r w:rsidR="003A498A">
        <w:t>De plus,</w:t>
      </w:r>
      <w:r>
        <w:t xml:space="preserve"> les enfants ne sont admis dans ces écoles que s’ils </w:t>
      </w:r>
      <w:r w:rsidR="003A498A">
        <w:t>le veul</w:t>
      </w:r>
      <w:r>
        <w:t xml:space="preserve">ent et uniquement </w:t>
      </w:r>
      <w:r w:rsidR="003A498A">
        <w:t>avec l’</w:t>
      </w:r>
      <w:r>
        <w:t xml:space="preserve">autorisation de leurs parents ou </w:t>
      </w:r>
      <w:r w:rsidR="003A498A">
        <w:t>tuteur</w:t>
      </w:r>
      <w:r>
        <w:t xml:space="preserve">s. Ils ne sont pas considérés comme des militaires à part entière avant l’âge de 18 ans. Ils ne manient </w:t>
      </w:r>
      <w:r w:rsidR="003A498A">
        <w:t>pas</w:t>
      </w:r>
      <w:r>
        <w:t xml:space="preserve"> </w:t>
      </w:r>
      <w:r w:rsidR="003A498A">
        <w:t>d’</w:t>
      </w:r>
      <w:r>
        <w:t xml:space="preserve">équipement militaire ni </w:t>
      </w:r>
      <w:r w:rsidR="003A498A">
        <w:t>d’</w:t>
      </w:r>
      <w:r>
        <w:t>arme au cours</w:t>
      </w:r>
      <w:r w:rsidR="00C211F6">
        <w:t xml:space="preserve"> de leurs études. On peut donc</w:t>
      </w:r>
      <w:r>
        <w:t xml:space="preserve"> conclure que le fonctionnement des écoles de musique militaire est com</w:t>
      </w:r>
      <w:r w:rsidR="003A498A">
        <w:t>patible avec le</w:t>
      </w:r>
      <w:r>
        <w:t xml:space="preserve"> Protocole facultatif.</w:t>
      </w:r>
    </w:p>
    <w:p w:rsidR="006368BA" w:rsidRDefault="006368BA" w:rsidP="00791C3F">
      <w:pPr>
        <w:spacing w:after="240"/>
      </w:pPr>
      <w:r>
        <w:t>19.</w:t>
      </w:r>
      <w:r>
        <w:tab/>
        <w:t xml:space="preserve">Si, par la suite, </w:t>
      </w:r>
      <w:r w:rsidR="003A498A">
        <w:t>l</w:t>
      </w:r>
      <w:r>
        <w:t>es jeunes musiciens effectuent le service militaire obligatoire, la durée de leurs études à l’école de musique est imputée sur celle de leur service militaire. L’École de musique militaire relève de la juridiction militaire. Étant donné qu’il s’agit d’une école militaire, les cadets sont astreints a</w:t>
      </w:r>
      <w:r w:rsidR="003A498A">
        <w:t>ux</w:t>
      </w:r>
      <w:r>
        <w:t xml:space="preserve"> réglement</w:t>
      </w:r>
      <w:r w:rsidR="003A498A">
        <w:t>s</w:t>
      </w:r>
      <w:r>
        <w:t xml:space="preserve"> militaire</w:t>
      </w:r>
      <w:r w:rsidR="003A498A">
        <w:t>s</w:t>
      </w:r>
      <w:r>
        <w:t xml:space="preserve"> dans leur vie quotidienne </w:t>
      </w:r>
      <w:r w:rsidR="003A498A">
        <w:t>bien</w:t>
      </w:r>
      <w:r>
        <w:t xml:space="preserve"> qu’ils n’aient pas atteint l’âge légal du service militaire. Les conditions de vie et d’apprentissage des cadets de l’École de musique militaire devraient donc être conformes aux dispositions de la Convention. Les jeunes cadets doivent être logés séparément des militaires adultes, être soumis à </w:t>
      </w:r>
      <w:r w:rsidR="003A498A">
        <w:t>d</w:t>
      </w:r>
      <w:r>
        <w:t>e</w:t>
      </w:r>
      <w:r w:rsidR="003A498A">
        <w:t xml:space="preserve">s règles </w:t>
      </w:r>
      <w:r>
        <w:t>qui tienne</w:t>
      </w:r>
      <w:r w:rsidR="003A498A">
        <w:t>nt</w:t>
      </w:r>
      <w:r>
        <w:t xml:space="preserve"> compte de leur développement physique et avoir des contacts réguliers avec leur famille.</w:t>
      </w:r>
    </w:p>
    <w:p w:rsidR="006368BA" w:rsidRDefault="006368BA" w:rsidP="00791C3F">
      <w:pPr>
        <w:keepNext/>
        <w:spacing w:after="240"/>
        <w:jc w:val="center"/>
      </w:pPr>
      <w:r>
        <w:rPr>
          <w:b/>
        </w:rPr>
        <w:t>Article 4</w:t>
      </w:r>
    </w:p>
    <w:p w:rsidR="006368BA" w:rsidRDefault="006368BA" w:rsidP="00791C3F">
      <w:pPr>
        <w:spacing w:after="240"/>
      </w:pPr>
      <w:r>
        <w:t>20.</w:t>
      </w:r>
      <w:r>
        <w:tab/>
        <w:t xml:space="preserve">Il n’y a aucun groupe armé national ou étranger </w:t>
      </w:r>
      <w:r w:rsidR="003A498A">
        <w:t xml:space="preserve">qui opère </w:t>
      </w:r>
      <w:r>
        <w:t>sur le territoire de la Mongolie.</w:t>
      </w:r>
    </w:p>
    <w:p w:rsidR="006368BA" w:rsidRDefault="006368BA" w:rsidP="00791C3F">
      <w:pPr>
        <w:spacing w:after="240"/>
      </w:pPr>
      <w:r>
        <w:t>21.</w:t>
      </w:r>
      <w:r>
        <w:tab/>
        <w:t xml:space="preserve">Ces dernières années, les </w:t>
      </w:r>
      <w:r w:rsidR="003A498A">
        <w:t>f</w:t>
      </w:r>
      <w:r>
        <w:t xml:space="preserve">orces </w:t>
      </w:r>
      <w:r w:rsidR="003A498A">
        <w:t>ar</w:t>
      </w:r>
      <w:r>
        <w:t>m</w:t>
      </w:r>
      <w:r w:rsidR="003A498A">
        <w:t>é</w:t>
      </w:r>
      <w:r>
        <w:t xml:space="preserve">es mongoles ont participé à des activités d’instauration de la paix dans différentes </w:t>
      </w:r>
      <w:r w:rsidR="003A498A">
        <w:t>région</w:t>
      </w:r>
      <w:r>
        <w:t xml:space="preserve">s dangereuses du monde, </w:t>
      </w:r>
      <w:r w:rsidR="003A498A">
        <w:t>d</w:t>
      </w:r>
      <w:r>
        <w:t>ans des pays tels que l’Iraq, l’Afghanistan et la Sierra Leone. Les agents du maintien de la paix sont sélectionnés sur la base de leurs qualifications et de leur expérience. Ils suivent un cours spécial avant de partir servir à l’étranger.</w:t>
      </w:r>
    </w:p>
    <w:p w:rsidR="006368BA" w:rsidRDefault="006368BA" w:rsidP="00791C3F">
      <w:pPr>
        <w:keepNext/>
        <w:spacing w:after="240"/>
        <w:jc w:val="center"/>
      </w:pPr>
      <w:r>
        <w:rPr>
          <w:b/>
        </w:rPr>
        <w:t>Article 5</w:t>
      </w:r>
    </w:p>
    <w:p w:rsidR="006368BA" w:rsidRDefault="006368BA" w:rsidP="00791C3F">
      <w:pPr>
        <w:spacing w:after="240"/>
      </w:pPr>
      <w:r>
        <w:t>22.</w:t>
      </w:r>
      <w:r>
        <w:tab/>
        <w:t>La Mongolie déploie d’importants efforts pour a</w:t>
      </w:r>
      <w:r w:rsidR="003A498A">
        <w:t>ssure</w:t>
      </w:r>
      <w:r>
        <w:t xml:space="preserve">r son indépendance et sa sécurité </w:t>
      </w:r>
      <w:r w:rsidR="003A498A">
        <w:t>dans le cadre</w:t>
      </w:r>
      <w:r>
        <w:t xml:space="preserve"> de la mondialisation, du nouveau millénaire et du développement international en adhérant aux accords et règlements internationaux et en harmonisant ses politiques et ses lois avec ces instruments. Conformément à la Convention de Vienne de 1969, la Mongolie a ratifié différents règlements, règles et accords internationaux des Nations Unies, ce qui a permis de créer un environnement</w:t>
      </w:r>
      <w:r w:rsidR="003A498A">
        <w:t xml:space="preserve"> interne et externe</w:t>
      </w:r>
      <w:r>
        <w:t xml:space="preserve"> propice pour empêcher que des enfants ne soient impliqués dans des conflits armés.</w:t>
      </w:r>
    </w:p>
    <w:p w:rsidR="006368BA" w:rsidRDefault="006368BA" w:rsidP="00791C3F">
      <w:pPr>
        <w:spacing w:after="240"/>
      </w:pPr>
      <w:r>
        <w:t>23.</w:t>
      </w:r>
      <w:r>
        <w:tab/>
        <w:t>Conformément aux Conventions de Genève de 1864, 1929, 1949 (I</w:t>
      </w:r>
      <w:r w:rsidR="003A498A">
        <w:t xml:space="preserve"> à </w:t>
      </w:r>
      <w:r>
        <w:t>IV) et 1951</w:t>
      </w:r>
      <w:r w:rsidR="003A498A">
        <w:t>,</w:t>
      </w:r>
      <w:r>
        <w:t xml:space="preserve"> aux Conventions de La Haye de 1899 et 1954 et aux </w:t>
      </w:r>
      <w:r w:rsidR="00C211F6">
        <w:t xml:space="preserve">Protocoles </w:t>
      </w:r>
      <w:r>
        <w:t>facultatifs s’y rapportant, le Gouvernement mongol a a</w:t>
      </w:r>
      <w:r w:rsidR="003A498A">
        <w:t>d</w:t>
      </w:r>
      <w:r>
        <w:t>o</w:t>
      </w:r>
      <w:r w:rsidR="003A498A">
        <w:t>pt</w:t>
      </w:r>
      <w:r>
        <w:t>é un certain nombre de politiques et de textes législatifs</w:t>
      </w:r>
      <w:r w:rsidR="003A498A">
        <w:t>:</w:t>
      </w:r>
      <w:r>
        <w:t xml:space="preserve"> </w:t>
      </w:r>
      <w:r w:rsidR="003A498A">
        <w:t>les c</w:t>
      </w:r>
      <w:r>
        <w:t xml:space="preserve">oncepts de la sécurité nationale, les </w:t>
      </w:r>
      <w:r w:rsidR="003A498A">
        <w:t>p</w:t>
      </w:r>
      <w:r>
        <w:t xml:space="preserve">rincipes fondamentaux de la politique militaire nationale, les </w:t>
      </w:r>
      <w:r w:rsidR="003A498A">
        <w:t>p</w:t>
      </w:r>
      <w:r>
        <w:t xml:space="preserve">rocédures pour repérer des forces militaires étrangères sur le territoire mongol ou les autoriser à le traverser, la loi sur l’état de guerre, la loi relative à la guerre et le Code de la défense civile. </w:t>
      </w:r>
      <w:r w:rsidR="003A498A">
        <w:t>L’adoption de ces instruments a</w:t>
      </w:r>
      <w:r>
        <w:t xml:space="preserve"> permis de créer le cadre juridique nécessaire pour empêcher que des mineurs de 18 ans ne soient impliqués dans </w:t>
      </w:r>
      <w:r w:rsidR="003A498A">
        <w:t>un</w:t>
      </w:r>
      <w:r>
        <w:t xml:space="preserve"> conflit armé. La Mongolie a adhéré à la Convention relative aux droits de l’enfant en 1990, et au </w:t>
      </w:r>
      <w:r w:rsidR="003A498A">
        <w:t>Protocole facultatif</w:t>
      </w:r>
      <w:r>
        <w:t xml:space="preserve"> en 2004. Prises ensemble, toutes ces mesures contribuent à une meilleure réalisation des droits de l’enfant.</w:t>
      </w:r>
    </w:p>
    <w:p w:rsidR="002969AB" w:rsidRPr="00236D9A" w:rsidRDefault="002969AB" w:rsidP="00791C3F">
      <w:pPr>
        <w:keepNext/>
        <w:spacing w:after="240"/>
        <w:jc w:val="center"/>
        <w:rPr>
          <w:b/>
        </w:rPr>
      </w:pPr>
      <w:r>
        <w:rPr>
          <w:b/>
        </w:rPr>
        <w:t>Article 6</w:t>
      </w:r>
    </w:p>
    <w:p w:rsidR="002969AB" w:rsidRDefault="002969AB" w:rsidP="00791C3F">
      <w:pPr>
        <w:spacing w:after="240"/>
      </w:pPr>
      <w:r>
        <w:t>24.</w:t>
      </w:r>
      <w:r>
        <w:tab/>
      </w:r>
      <w:r w:rsidR="003A498A">
        <w:t xml:space="preserve">La </w:t>
      </w:r>
      <w:r>
        <w:t xml:space="preserve">conscription d’enfants de moins de 18 ans pour le service militaire </w:t>
      </w:r>
      <w:r w:rsidR="003A498A">
        <w:t>était déjà interdite</w:t>
      </w:r>
      <w:r>
        <w:t xml:space="preserve"> avant que la Mongolie n’adhère au Protocole facultatif et l</w:t>
      </w:r>
      <w:r w:rsidR="003A498A">
        <w:t xml:space="preserve">a loi </w:t>
      </w:r>
      <w:r>
        <w:t xml:space="preserve">n’a </w:t>
      </w:r>
      <w:r w:rsidR="003A498A">
        <w:t xml:space="preserve">pas été </w:t>
      </w:r>
      <w:r>
        <w:t>modifi</w:t>
      </w:r>
      <w:r w:rsidR="003A498A">
        <w:t>ée</w:t>
      </w:r>
      <w:r>
        <w:t xml:space="preserve"> depuis.</w:t>
      </w:r>
    </w:p>
    <w:p w:rsidR="002969AB" w:rsidRDefault="002969AB" w:rsidP="00791C3F">
      <w:pPr>
        <w:spacing w:after="240"/>
      </w:pPr>
      <w:r>
        <w:t>25.</w:t>
      </w:r>
      <w:r>
        <w:tab/>
        <w:t xml:space="preserve">Le </w:t>
      </w:r>
      <w:r w:rsidR="003A498A">
        <w:t>Ministère de la défense, l’État</w:t>
      </w:r>
      <w:r w:rsidR="003A498A">
        <w:noBreakHyphen/>
      </w:r>
      <w:r>
        <w:t>major des armées et l’Autorité générale pour la protection des frontières sont responsables de l’application du Protocole facultatif.</w:t>
      </w:r>
    </w:p>
    <w:p w:rsidR="002969AB" w:rsidRDefault="002969AB" w:rsidP="00791C3F">
      <w:pPr>
        <w:spacing w:after="240"/>
      </w:pPr>
      <w:r>
        <w:t>26.</w:t>
      </w:r>
      <w:r>
        <w:tab/>
        <w:t xml:space="preserve">Conformément à la Constitution </w:t>
      </w:r>
      <w:r w:rsidR="003A498A">
        <w:t>de la Mongolie</w:t>
      </w:r>
      <w:r>
        <w:t xml:space="preserve">, les accords et règlements internationaux ont force de loi en droit interne </w:t>
      </w:r>
      <w:r w:rsidR="003A498A">
        <w:t>dès leur ratification</w:t>
      </w:r>
      <w:r>
        <w:t xml:space="preserve">. Quelque </w:t>
      </w:r>
      <w:r w:rsidR="003A498A">
        <w:t>80</w:t>
      </w:r>
      <w:r>
        <w:t xml:space="preserve"> lois en vigueur </w:t>
      </w:r>
      <w:r w:rsidR="003A498A">
        <w:t xml:space="preserve">contiennent des dispositions qui </w:t>
      </w:r>
      <w:r>
        <w:t xml:space="preserve">prévoient que les conventions et accords internationaux </w:t>
      </w:r>
      <w:r w:rsidR="003A498A">
        <w:t>s’appliqu</w:t>
      </w:r>
      <w:r>
        <w:t xml:space="preserve">ent si </w:t>
      </w:r>
      <w:r w:rsidR="003A498A">
        <w:t>une</w:t>
      </w:r>
      <w:r>
        <w:t xml:space="preserve"> loi nationale n’en dispose pas autrement. Le Grand Khoural surveille </w:t>
      </w:r>
      <w:r w:rsidR="003A498A">
        <w:t>l’application de tous les instrument</w:t>
      </w:r>
      <w:r>
        <w:t>s internationaux auxquels la Mongolie est partie. Le Gouvernement surveille la mise en œuvre des accords internationaux qui relèvent de s</w:t>
      </w:r>
      <w:r w:rsidR="003A498A">
        <w:t>a compétence</w:t>
      </w:r>
      <w:r>
        <w:t>.</w:t>
      </w:r>
    </w:p>
    <w:p w:rsidR="002969AB" w:rsidRDefault="002969AB" w:rsidP="00791C3F">
      <w:pPr>
        <w:spacing w:after="240"/>
      </w:pPr>
      <w:r>
        <w:t>27.</w:t>
      </w:r>
      <w:r>
        <w:tab/>
        <w:t xml:space="preserve">La loi sur l’état de guerre contient une disposition qui prévoit qu’en cas </w:t>
      </w:r>
      <w:r w:rsidR="003A498A">
        <w:t>d’</w:t>
      </w:r>
      <w:r>
        <w:t>ét</w:t>
      </w:r>
      <w:r w:rsidR="003A498A">
        <w:t>at de guerre, la Mongolie peut dénonce</w:t>
      </w:r>
      <w:r>
        <w:t>r ou temporairement suspendre tout accord international auquel elle est partie</w:t>
      </w:r>
      <w:r w:rsidR="003A498A">
        <w:t>,</w:t>
      </w:r>
      <w:r>
        <w:t xml:space="preserve"> conformément aux dispositions spéciales d</w:t>
      </w:r>
      <w:r w:rsidR="003A498A">
        <w:t>e</w:t>
      </w:r>
      <w:r>
        <w:t xml:space="preserve"> l’instrument concerné ou à la pratique internationale généralement admise.</w:t>
      </w:r>
    </w:p>
    <w:p w:rsidR="002969AB" w:rsidRDefault="002969AB" w:rsidP="00791C3F">
      <w:pPr>
        <w:keepNext/>
        <w:spacing w:after="240"/>
      </w:pPr>
      <w:r>
        <w:t>28.</w:t>
      </w:r>
      <w:r>
        <w:tab/>
        <w:t>Avant le début de leur mission, les agents de maintien de la paix</w:t>
      </w:r>
      <w:r w:rsidR="003A498A">
        <w:t xml:space="preserve"> mongols</w:t>
      </w:r>
      <w:r>
        <w:t xml:space="preserve"> suivent une formation sur la Convention relative aux droits de l’enfant et</w:t>
      </w:r>
      <w:r w:rsidR="003A498A">
        <w:t xml:space="preserve"> sur</w:t>
      </w:r>
      <w:r>
        <w:t xml:space="preserve"> d’autres instruments du droit international humanitaire. La formation, qui est obligatoire, comprend trois phases: </w:t>
      </w:r>
    </w:p>
    <w:p w:rsidR="002969AB" w:rsidRDefault="002969AB" w:rsidP="00791C3F">
      <w:pPr>
        <w:numPr>
          <w:ilvl w:val="0"/>
          <w:numId w:val="48"/>
        </w:numPr>
        <w:spacing w:after="240"/>
      </w:pPr>
      <w:r>
        <w:t xml:space="preserve">Première </w:t>
      </w:r>
      <w:r w:rsidR="003A498A">
        <w:t>phas</w:t>
      </w:r>
      <w:r>
        <w:t>e: La formation a lieu dans les régiments et unités militaires. Le programme porte sur les instruments du droit international humanitaire, les traités relatifs aux conflits armés et les actions de maintien de la paix. Il couvre également certaines dispositions de la Convention relative aux droits de l’enfant et de</w:t>
      </w:r>
      <w:r w:rsidR="003A498A">
        <w:t xml:space="preserve"> </w:t>
      </w:r>
      <w:r>
        <w:t>s</w:t>
      </w:r>
      <w:r w:rsidR="003A498A">
        <w:t>es</w:t>
      </w:r>
      <w:r>
        <w:t xml:space="preserve"> Protocoles facultatifs</w:t>
      </w:r>
      <w:r w:rsidR="003A498A">
        <w:t>. La formation est assuré</w:t>
      </w:r>
      <w:r>
        <w:t xml:space="preserve">e </w:t>
      </w:r>
      <w:r w:rsidR="003A498A">
        <w:t>avec l’appui du</w:t>
      </w:r>
      <w:r>
        <w:t xml:space="preserve"> Mouvement international de la Croix</w:t>
      </w:r>
      <w:r>
        <w:noBreakHyphen/>
        <w:t>Rouge et du Croissant</w:t>
      </w:r>
      <w:r>
        <w:noBreakHyphen/>
        <w:t>Rouge et</w:t>
      </w:r>
      <w:r w:rsidR="003A498A">
        <w:t xml:space="preserve"> de</w:t>
      </w:r>
      <w:r>
        <w:t xml:space="preserve"> la Croix</w:t>
      </w:r>
      <w:r>
        <w:noBreakHyphen/>
        <w:t>Rouge mongole, qui fournissent des formateurs et du matériel pédagogique</w:t>
      </w:r>
      <w:r w:rsidR="000C70B2">
        <w:t>;</w:t>
      </w:r>
    </w:p>
    <w:p w:rsidR="002969AB" w:rsidRDefault="002969AB" w:rsidP="00791C3F">
      <w:pPr>
        <w:numPr>
          <w:ilvl w:val="0"/>
          <w:numId w:val="48"/>
        </w:numPr>
        <w:spacing w:after="240"/>
      </w:pPr>
      <w:r>
        <w:t xml:space="preserve">Deuxième </w:t>
      </w:r>
      <w:r w:rsidR="000C70B2">
        <w:t>phas</w:t>
      </w:r>
      <w:r>
        <w:t xml:space="preserve">e: La formation des agents de maintien de la paix est assurée </w:t>
      </w:r>
      <w:r w:rsidR="000C70B2">
        <w:t>sel</w:t>
      </w:r>
      <w:r>
        <w:t>on</w:t>
      </w:r>
      <w:r w:rsidR="000C70B2">
        <w:t xml:space="preserve"> le</w:t>
      </w:r>
      <w:r>
        <w:t xml:space="preserve"> modèle de formation</w:t>
      </w:r>
      <w:r w:rsidR="000C70B2">
        <w:t xml:space="preserve"> type pendant deux ou </w:t>
      </w:r>
      <w:r>
        <w:t>trois mois avant l</w:t>
      </w:r>
      <w:r w:rsidR="000C70B2">
        <w:t xml:space="preserve">’entrée en </w:t>
      </w:r>
      <w:r>
        <w:t xml:space="preserve">service. L’un des programmes </w:t>
      </w:r>
      <w:r w:rsidR="000C70B2">
        <w:t>tr</w:t>
      </w:r>
      <w:r>
        <w:t>a</w:t>
      </w:r>
      <w:r w:rsidR="000C70B2">
        <w:t>it</w:t>
      </w:r>
      <w:r>
        <w:t>e</w:t>
      </w:r>
      <w:r w:rsidR="000C70B2">
        <w:t xml:space="preserve"> de</w:t>
      </w:r>
      <w:r>
        <w:t xml:space="preserve"> certaines dispositions de la Convention relative aux droits de l’enfant et de</w:t>
      </w:r>
      <w:r w:rsidR="000C70B2">
        <w:t xml:space="preserve"> se</w:t>
      </w:r>
      <w:r>
        <w:t xml:space="preserve">s Protocoles facultatifs. La formation est appuyée par le Département des opérations de maintien de la paix des </w:t>
      </w:r>
      <w:r w:rsidRPr="00B64886">
        <w:rPr>
          <w:rFonts w:eastAsia="MS Mincho"/>
        </w:rPr>
        <w:t>Nations Unies</w:t>
      </w:r>
      <w:r>
        <w:t xml:space="preserve"> et des experts soient</w:t>
      </w:r>
      <w:r w:rsidR="000C70B2">
        <w:t xml:space="preserve"> parfois invités à y participer;</w:t>
      </w:r>
    </w:p>
    <w:p w:rsidR="002969AB" w:rsidRDefault="000C70B2" w:rsidP="00791C3F">
      <w:pPr>
        <w:numPr>
          <w:ilvl w:val="0"/>
          <w:numId w:val="48"/>
        </w:numPr>
        <w:spacing w:after="240"/>
      </w:pPr>
      <w:r>
        <w:t>Troisième phas</w:t>
      </w:r>
      <w:r w:rsidR="002969AB">
        <w:t xml:space="preserve">e: À leur arrivée sur le lieu de leur mission, les agents de maintien de la paix reçoivent une formation de sept à quatorze jours qui porte sur la culture et les coutumes locales, les codes de conduite, leur rôle </w:t>
      </w:r>
      <w:r>
        <w:t>pour protéger l</w:t>
      </w:r>
      <w:r w:rsidR="002969AB">
        <w:t xml:space="preserve">es enfants et </w:t>
      </w:r>
      <w:r>
        <w:t>l</w:t>
      </w:r>
      <w:r w:rsidR="002969AB">
        <w:t>es femmes contre tou</w:t>
      </w:r>
      <w:r>
        <w:t>te</w:t>
      </w:r>
      <w:r w:rsidR="002969AB">
        <w:t xml:space="preserve">s les </w:t>
      </w:r>
      <w:r>
        <w:t>forme</w:t>
      </w:r>
      <w:r w:rsidR="002969AB">
        <w:t>s d’attaque</w:t>
      </w:r>
      <w:r>
        <w:t>s</w:t>
      </w:r>
      <w:r w:rsidR="002969AB">
        <w:t xml:space="preserve"> ou de violence</w:t>
      </w:r>
      <w:r>
        <w:t>s</w:t>
      </w:r>
      <w:r w:rsidR="002969AB">
        <w:t xml:space="preserve"> et la réadaptation physique et psychologique des enfants qui ont été impliqués dans un conflit armé.</w:t>
      </w:r>
    </w:p>
    <w:p w:rsidR="002969AB" w:rsidRDefault="002969AB" w:rsidP="00791C3F">
      <w:pPr>
        <w:spacing w:after="240"/>
      </w:pPr>
      <w:r>
        <w:t>29.</w:t>
      </w:r>
      <w:r>
        <w:tab/>
        <w:t>Le Protocole facultatif a été traduit en mongol et distribué aux membres des organisations qui se consacrent aux enfants ainsi qu’aux personnels des forces armées.</w:t>
      </w:r>
    </w:p>
    <w:p w:rsidR="002969AB" w:rsidRPr="00236D9A" w:rsidRDefault="002969AB" w:rsidP="00791C3F">
      <w:pPr>
        <w:keepNext/>
        <w:spacing w:after="240"/>
        <w:jc w:val="center"/>
        <w:rPr>
          <w:b/>
        </w:rPr>
      </w:pPr>
      <w:r>
        <w:rPr>
          <w:b/>
        </w:rPr>
        <w:t>Article 7</w:t>
      </w:r>
    </w:p>
    <w:p w:rsidR="002969AB" w:rsidRDefault="002969AB" w:rsidP="00791C3F">
      <w:pPr>
        <w:spacing w:after="240"/>
      </w:pPr>
      <w:r>
        <w:t>30.</w:t>
      </w:r>
      <w:r>
        <w:tab/>
        <w:t xml:space="preserve">La Mongolie n’a </w:t>
      </w:r>
      <w:r w:rsidR="000C70B2">
        <w:t>pas</w:t>
      </w:r>
      <w:r>
        <w:t xml:space="preserve"> sollicité une assistance technique ou financière auprès d’autres États aux fins de l’application de la Convention, ni apporté une telle aide à des pays tiers.</w:t>
      </w:r>
    </w:p>
    <w:p w:rsidR="002969AB" w:rsidRPr="002969AB" w:rsidRDefault="002969AB" w:rsidP="00791C3F">
      <w:pPr>
        <w:spacing w:after="240"/>
        <w:jc w:val="center"/>
        <w:rPr>
          <w:caps/>
        </w:rPr>
      </w:pPr>
      <w:r>
        <w:t>-----</w:t>
      </w:r>
    </w:p>
    <w:sectPr w:rsidR="002969AB" w:rsidRPr="002969AB" w:rsidSect="00B55452">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D16" w:rsidRDefault="00CB4D16">
      <w:r>
        <w:separator/>
      </w:r>
    </w:p>
  </w:endnote>
  <w:endnote w:type="continuationSeparator" w:id="0">
    <w:p w:rsidR="00CB4D16" w:rsidRDefault="00CB4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2C9" w:rsidRDefault="00BE62C9">
    <w:pPr>
      <w:pStyle w:val="Footer"/>
      <w:spacing w:before="240"/>
    </w:pPr>
    <w:r>
      <w:t>GE.09</w:t>
    </w:r>
    <w:r>
      <w:noBreakHyphen/>
      <w:t>41550  (F)    280509    180609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D16" w:rsidRDefault="00CB4D16">
      <w:r>
        <w:separator/>
      </w:r>
    </w:p>
  </w:footnote>
  <w:footnote w:type="continuationSeparator" w:id="0">
    <w:p w:rsidR="00CB4D16" w:rsidRDefault="00CB4D16">
      <w:r>
        <w:continuationSeparator/>
      </w:r>
    </w:p>
  </w:footnote>
  <w:footnote w:id="1">
    <w:p w:rsidR="00BE62C9" w:rsidRDefault="00BE62C9" w:rsidP="00B55452">
      <w:pPr>
        <w:pStyle w:val="FootnoteText"/>
      </w:pPr>
      <w:r>
        <w:rPr>
          <w:rStyle w:val="FootnoteReference"/>
        </w:rPr>
        <w:t>*</w:t>
      </w:r>
      <w:r>
        <w:t xml:space="preserve"> Conformément aux informations communiquées aux États parties concernant le traitement de leurs rapports, le présent document n’a pas été revu par les services d’édition avant d’être envoyé aux services de traduction de l’Organisation des </w:t>
      </w:r>
      <w:r w:rsidRPr="006F3D85">
        <w:rPr>
          <w:rFonts w:eastAsia="MS Mincho"/>
        </w:rPr>
        <w:t>Nations Unies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2C9" w:rsidRDefault="00BE62C9">
    <w:pPr>
      <w:pStyle w:val="Header"/>
    </w:pPr>
    <w:r>
      <w:t>CRC/C/OPAC/MNG/1</w:t>
    </w:r>
  </w:p>
  <w:p w:rsidR="00BE62C9" w:rsidRDefault="00BE62C9">
    <w:pPr>
      <w:pStyle w:val="Header"/>
    </w:pPr>
    <w:r>
      <w:t xml:space="preserve">page </w:t>
    </w:r>
    <w:r>
      <w:fldChar w:fldCharType="begin"/>
    </w:r>
    <w:r>
      <w:instrText xml:space="preserve"> PAGE  \* MERGEFORMAT </w:instrText>
    </w:r>
    <w:r>
      <w:fldChar w:fldCharType="separate"/>
    </w:r>
    <w:r w:rsidR="00056005">
      <w:rPr>
        <w:noProof/>
      </w:rPr>
      <w:t>6</w:t>
    </w:r>
    <w:r>
      <w:fldChar w:fldCharType="end"/>
    </w:r>
  </w:p>
  <w:p w:rsidR="00BE62C9" w:rsidRDefault="00BE62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2C9" w:rsidRDefault="00BE62C9" w:rsidP="00B55452">
    <w:pPr>
      <w:pStyle w:val="Header"/>
      <w:tabs>
        <w:tab w:val="clear" w:pos="4320"/>
        <w:tab w:val="clear" w:pos="8640"/>
        <w:tab w:val="left" w:pos="6803"/>
      </w:tabs>
    </w:pPr>
    <w:r>
      <w:tab/>
      <w:t>CRC/C/OPAC/MNG/1</w:t>
    </w:r>
  </w:p>
  <w:p w:rsidR="00BE62C9" w:rsidRDefault="00BE62C9" w:rsidP="00B55452">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056005">
      <w:rPr>
        <w:noProof/>
      </w:rPr>
      <w:t>7</w:t>
    </w:r>
    <w:r>
      <w:fldChar w:fldCharType="end"/>
    </w:r>
  </w:p>
  <w:p w:rsidR="00BE62C9" w:rsidRDefault="00BE62C9" w:rsidP="00B55452">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39454C9"/>
    <w:multiLevelType w:val="hybridMultilevel"/>
    <w:tmpl w:val="B9488ADE"/>
    <w:lvl w:ilvl="0" w:tplc="CAA6E44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43AF5A67"/>
    <w:multiLevelType w:val="hybridMultilevel"/>
    <w:tmpl w:val="D7F44F8E"/>
    <w:lvl w:ilvl="0" w:tplc="5FC4700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1"/>
  </w:num>
  <w:num w:numId="11">
    <w:abstractNumId w:val="1"/>
  </w:num>
  <w:num w:numId="12">
    <w:abstractNumId w:val="5"/>
  </w:num>
  <w:num w:numId="13">
    <w:abstractNumId w:val="1"/>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4"/>
  </w:num>
  <w:num w:numId="48">
    <w:abstractNumId w:val="3"/>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74E2"/>
    <w:rsid w:val="000274E2"/>
    <w:rsid w:val="00056005"/>
    <w:rsid w:val="000C70B2"/>
    <w:rsid w:val="00133AD6"/>
    <w:rsid w:val="002969AB"/>
    <w:rsid w:val="00370D63"/>
    <w:rsid w:val="003A498A"/>
    <w:rsid w:val="00497CAD"/>
    <w:rsid w:val="00567382"/>
    <w:rsid w:val="006368BA"/>
    <w:rsid w:val="00791C3F"/>
    <w:rsid w:val="00934E94"/>
    <w:rsid w:val="009B5CC0"/>
    <w:rsid w:val="00A20EA0"/>
    <w:rsid w:val="00A71CD7"/>
    <w:rsid w:val="00B55452"/>
    <w:rsid w:val="00BC6C1E"/>
    <w:rsid w:val="00BE62C9"/>
    <w:rsid w:val="00C211F6"/>
    <w:rsid w:val="00CB4D16"/>
    <w:rsid w:val="00CE590A"/>
    <w:rsid w:val="00E006DE"/>
    <w:rsid w:val="00F241E1"/>
    <w:rsid w:val="00F425C4"/>
    <w:rsid w:val="00F832B6"/>
    <w:rsid w:val="00FC16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2755</Words>
  <Characters>14413</Characters>
  <Application>Microsoft Office Word</Application>
  <DocSecurity>4</DocSecurity>
  <Lines>240</Lines>
  <Paragraphs>83</Paragraphs>
  <ScaleCrop>false</ScaleCrop>
  <HeadingPairs>
    <vt:vector size="2" baseType="variant">
      <vt:variant>
        <vt:lpstr>Titre</vt:lpstr>
      </vt:variant>
      <vt:variant>
        <vt:i4>1</vt:i4>
      </vt:variant>
    </vt:vector>
  </HeadingPairs>
  <TitlesOfParts>
    <vt:vector size="1" baseType="lpstr">
      <vt:lpstr>CRC/C/OPAC/MNG/1</vt:lpstr>
    </vt:vector>
  </TitlesOfParts>
  <Company/>
  <LinksUpToDate>false</LinksUpToDate>
  <CharactersWithSpaces>17085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CRC/C/OPAC/MNG/1</dc:title>
  <dc:subject>FINAL (1-22)</dc:subject>
  <dc:creator>DEVOUASSOUX</dc:creator>
  <cp:keywords/>
  <dc:description/>
  <cp:lastModifiedBy>DEVOUASSOUX</cp:lastModifiedBy>
  <cp:revision>3</cp:revision>
  <cp:lastPrinted>2009-06-18T13:14:00Z</cp:lastPrinted>
  <dcterms:created xsi:type="dcterms:W3CDTF">2009-06-18T13:14:00Z</dcterms:created>
  <dcterms:modified xsi:type="dcterms:W3CDTF">2009-06-18T13:16:00Z</dcterms:modified>
</cp:coreProperties>
</file>