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004AA95F" w14:textId="77777777" w:rsidTr="000E62AA">
        <w:trPr>
          <w:trHeight w:hRule="exact" w:val="851"/>
        </w:trPr>
        <w:tc>
          <w:tcPr>
            <w:tcW w:w="1280" w:type="dxa"/>
            <w:tcBorders>
              <w:bottom w:val="single" w:sz="4" w:space="0" w:color="auto"/>
            </w:tcBorders>
          </w:tcPr>
          <w:p w14:paraId="1CCA30A6" w14:textId="77777777" w:rsidR="00A1364C" w:rsidRPr="00F124C6" w:rsidRDefault="00A1364C" w:rsidP="00D02719"/>
        </w:tc>
        <w:tc>
          <w:tcPr>
            <w:tcW w:w="2273" w:type="dxa"/>
            <w:tcBorders>
              <w:bottom w:val="single" w:sz="4" w:space="0" w:color="auto"/>
            </w:tcBorders>
            <w:vAlign w:val="bottom"/>
          </w:tcPr>
          <w:p w14:paraId="13B9128B"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3E0927DA" w14:textId="69B50DBA" w:rsidR="00A1364C" w:rsidRPr="009E0642" w:rsidRDefault="00E67AE8" w:rsidP="000E62AA">
            <w:pPr>
              <w:spacing w:line="240" w:lineRule="atLeast"/>
              <w:jc w:val="right"/>
              <w:rPr>
                <w:sz w:val="20"/>
                <w:szCs w:val="21"/>
              </w:rPr>
            </w:pPr>
            <w:r>
              <w:rPr>
                <w:sz w:val="40"/>
                <w:szCs w:val="21"/>
              </w:rPr>
              <w:t>A</w:t>
            </w:r>
            <w:r w:rsidR="009E0642">
              <w:rPr>
                <w:sz w:val="20"/>
                <w:szCs w:val="21"/>
              </w:rPr>
              <w:t>/</w:t>
            </w:r>
            <w:proofErr w:type="spellStart"/>
            <w:r>
              <w:rPr>
                <w:sz w:val="20"/>
                <w:szCs w:val="21"/>
              </w:rPr>
              <w:t>HRC</w:t>
            </w:r>
            <w:proofErr w:type="spellEnd"/>
            <w:r w:rsidR="009E0642">
              <w:rPr>
                <w:sz w:val="20"/>
                <w:szCs w:val="21"/>
              </w:rPr>
              <w:t>/</w:t>
            </w:r>
            <w:r>
              <w:rPr>
                <w:sz w:val="20"/>
                <w:szCs w:val="21"/>
              </w:rPr>
              <w:t>RES</w:t>
            </w:r>
            <w:r w:rsidR="009E0642">
              <w:rPr>
                <w:sz w:val="20"/>
                <w:szCs w:val="21"/>
              </w:rPr>
              <w:t>/</w:t>
            </w:r>
            <w:r>
              <w:rPr>
                <w:sz w:val="20"/>
                <w:szCs w:val="21"/>
              </w:rPr>
              <w:t>61</w:t>
            </w:r>
            <w:r w:rsidR="009E0642">
              <w:rPr>
                <w:sz w:val="20"/>
                <w:szCs w:val="21"/>
              </w:rPr>
              <w:t>/</w:t>
            </w:r>
            <w:r>
              <w:rPr>
                <w:sz w:val="20"/>
                <w:szCs w:val="21"/>
              </w:rPr>
              <w:t>11</w:t>
            </w:r>
          </w:p>
        </w:tc>
      </w:tr>
      <w:tr w:rsidR="00A1364C" w:rsidRPr="00F124C6" w14:paraId="2E5BA5E1" w14:textId="77777777" w:rsidTr="000E62AA">
        <w:trPr>
          <w:trHeight w:hRule="exact" w:val="2835"/>
        </w:trPr>
        <w:tc>
          <w:tcPr>
            <w:tcW w:w="1280" w:type="dxa"/>
            <w:tcBorders>
              <w:top w:val="single" w:sz="4" w:space="0" w:color="auto"/>
              <w:bottom w:val="single" w:sz="12" w:space="0" w:color="auto"/>
            </w:tcBorders>
          </w:tcPr>
          <w:p w14:paraId="4B504673" w14:textId="77777777" w:rsidR="00A1364C" w:rsidRPr="00F124C6" w:rsidRDefault="00A1364C" w:rsidP="000E62AA">
            <w:pPr>
              <w:spacing w:line="120" w:lineRule="atLeast"/>
              <w:rPr>
                <w:sz w:val="10"/>
                <w:szCs w:val="10"/>
              </w:rPr>
            </w:pPr>
          </w:p>
          <w:p w14:paraId="61AB98AC" w14:textId="77777777" w:rsidR="00A1364C" w:rsidRPr="00F124C6" w:rsidRDefault="00A1364C" w:rsidP="000E62AA">
            <w:pPr>
              <w:spacing w:line="120" w:lineRule="atLeast"/>
              <w:rPr>
                <w:sz w:val="10"/>
                <w:szCs w:val="10"/>
              </w:rPr>
            </w:pPr>
            <w:r>
              <w:rPr>
                <w:rFonts w:hint="eastAsia"/>
                <w:noProof/>
              </w:rPr>
              <w:drawing>
                <wp:inline distT="0" distB="0" distL="0" distR="0" wp14:anchorId="098AF0CB" wp14:editId="32444DE0">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F0CE01F"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7BFEAC5F" w14:textId="4AFA00C8" w:rsidR="00A1364C" w:rsidRPr="00F124C6" w:rsidRDefault="00E67AE8" w:rsidP="000E62AA">
            <w:pPr>
              <w:spacing w:before="240" w:line="240" w:lineRule="atLeast"/>
              <w:rPr>
                <w:sz w:val="20"/>
              </w:rPr>
            </w:pPr>
            <w:r>
              <w:rPr>
                <w:sz w:val="20"/>
              </w:rPr>
              <w:t>Distr.: General</w:t>
            </w:r>
          </w:p>
          <w:p w14:paraId="7427B1AB" w14:textId="65F20034" w:rsidR="00A1364C" w:rsidRPr="00F124C6" w:rsidRDefault="00E67AE8" w:rsidP="007A4727">
            <w:pPr>
              <w:spacing w:line="240" w:lineRule="atLeast"/>
              <w:rPr>
                <w:sz w:val="20"/>
              </w:rPr>
            </w:pPr>
            <w:r>
              <w:rPr>
                <w:sz w:val="20"/>
              </w:rPr>
              <w:t>3</w:t>
            </w:r>
            <w:r w:rsidR="009E0642">
              <w:rPr>
                <w:sz w:val="20"/>
              </w:rPr>
              <w:t xml:space="preserve">0 </w:t>
            </w:r>
            <w:r>
              <w:rPr>
                <w:sz w:val="20"/>
              </w:rPr>
              <w:t>March</w:t>
            </w:r>
            <w:r w:rsidR="008B4347">
              <w:rPr>
                <w:sz w:val="20"/>
              </w:rPr>
              <w:t xml:space="preserve"> </w:t>
            </w:r>
            <w:r>
              <w:rPr>
                <w:sz w:val="20"/>
              </w:rPr>
              <w:t>2</w:t>
            </w:r>
            <w:r w:rsidR="008B4347">
              <w:rPr>
                <w:sz w:val="20"/>
              </w:rPr>
              <w:t>0</w:t>
            </w:r>
            <w:r>
              <w:rPr>
                <w:sz w:val="20"/>
              </w:rPr>
              <w:t>26</w:t>
            </w:r>
          </w:p>
          <w:p w14:paraId="31D7E263" w14:textId="7C4A44D1" w:rsidR="00A1364C" w:rsidRPr="00F124C6" w:rsidRDefault="00E67AE8" w:rsidP="000E62AA">
            <w:pPr>
              <w:spacing w:line="240" w:lineRule="atLeast"/>
              <w:rPr>
                <w:sz w:val="20"/>
              </w:rPr>
            </w:pPr>
            <w:r>
              <w:rPr>
                <w:sz w:val="20"/>
              </w:rPr>
              <w:t>Chinese</w:t>
            </w:r>
            <w:r w:rsidR="00A1364C" w:rsidRPr="00F124C6">
              <w:rPr>
                <w:sz w:val="20"/>
              </w:rPr>
              <w:t xml:space="preserve"> </w:t>
            </w:r>
          </w:p>
          <w:p w14:paraId="4214ADC8" w14:textId="3439F8FA" w:rsidR="00A1364C" w:rsidRPr="00F124C6" w:rsidRDefault="00E67AE8" w:rsidP="000E62AA">
            <w:pPr>
              <w:spacing w:line="240" w:lineRule="atLeast"/>
            </w:pPr>
            <w:r>
              <w:rPr>
                <w:sz w:val="20"/>
              </w:rPr>
              <w:t>Original: English</w:t>
            </w:r>
          </w:p>
        </w:tc>
      </w:tr>
    </w:tbl>
    <w:p w14:paraId="7345F49E" w14:textId="029476F9" w:rsidR="00E67AE8" w:rsidRPr="00E67AE8" w:rsidRDefault="00E67AE8" w:rsidP="00E67AE8">
      <w:pPr>
        <w:spacing w:before="120"/>
        <w:rPr>
          <w:rFonts w:eastAsia="黑体" w:hint="eastAsia"/>
          <w:sz w:val="24"/>
          <w:szCs w:val="24"/>
          <w:lang w:val="fr-CH"/>
        </w:rPr>
      </w:pPr>
      <w:r w:rsidRPr="00E67AE8">
        <w:rPr>
          <w:rFonts w:eastAsia="黑体" w:hint="eastAsia"/>
          <w:sz w:val="24"/>
          <w:szCs w:val="24"/>
          <w:lang w:val="fr-CH"/>
        </w:rPr>
        <w:t>人权理事会</w:t>
      </w:r>
    </w:p>
    <w:p w14:paraId="5DC650DA" w14:textId="77777777" w:rsidR="00E67AE8" w:rsidRPr="00E67AE8" w:rsidRDefault="00E67AE8" w:rsidP="00E67AE8">
      <w:pPr>
        <w:rPr>
          <w:rFonts w:eastAsia="黑体" w:hint="eastAsia"/>
          <w:szCs w:val="21"/>
          <w:lang w:val="fr-CH"/>
        </w:rPr>
      </w:pPr>
      <w:r w:rsidRPr="00E67AE8">
        <w:rPr>
          <w:rFonts w:eastAsia="黑体" w:hint="eastAsia"/>
          <w:szCs w:val="21"/>
          <w:lang w:val="fr-CH"/>
        </w:rPr>
        <w:t>第六十一届会议</w:t>
      </w:r>
    </w:p>
    <w:p w14:paraId="1C1893FD" w14:textId="46742BF6" w:rsidR="00E67AE8" w:rsidRPr="00E67AE8" w:rsidRDefault="00E67AE8" w:rsidP="00E67AE8">
      <w:pPr>
        <w:rPr>
          <w:rFonts w:hint="eastAsia"/>
          <w:szCs w:val="21"/>
          <w:lang w:val="fr-CH"/>
        </w:rPr>
      </w:pPr>
      <w:r w:rsidRPr="00E67AE8">
        <w:rPr>
          <w:rFonts w:hint="eastAsia"/>
          <w:szCs w:val="21"/>
          <w:lang w:val="fr-CH"/>
        </w:rPr>
        <w:t>2</w:t>
      </w:r>
      <w:r w:rsidRPr="00E67AE8">
        <w:rPr>
          <w:rFonts w:hint="eastAsia"/>
          <w:szCs w:val="21"/>
          <w:lang w:val="fr-CH"/>
        </w:rPr>
        <w:t>0</w:t>
      </w:r>
      <w:r w:rsidRPr="00E67AE8">
        <w:rPr>
          <w:rFonts w:hint="eastAsia"/>
          <w:szCs w:val="21"/>
          <w:lang w:val="fr-CH"/>
        </w:rPr>
        <w:t>26</w:t>
      </w:r>
      <w:r w:rsidRPr="00E67AE8">
        <w:rPr>
          <w:rFonts w:hint="eastAsia"/>
          <w:szCs w:val="21"/>
          <w:lang w:val="fr-CH"/>
        </w:rPr>
        <w:t>年</w:t>
      </w:r>
      <w:r w:rsidRPr="00E67AE8">
        <w:rPr>
          <w:rFonts w:hint="eastAsia"/>
          <w:szCs w:val="21"/>
          <w:lang w:val="fr-CH"/>
        </w:rPr>
        <w:t>2</w:t>
      </w:r>
      <w:r w:rsidRPr="00E67AE8">
        <w:rPr>
          <w:rFonts w:hint="eastAsia"/>
          <w:szCs w:val="21"/>
          <w:lang w:val="fr-CH"/>
        </w:rPr>
        <w:t>月</w:t>
      </w:r>
      <w:r w:rsidRPr="00E67AE8">
        <w:rPr>
          <w:rFonts w:hint="eastAsia"/>
          <w:szCs w:val="21"/>
          <w:lang w:val="fr-CH"/>
        </w:rPr>
        <w:t>23</w:t>
      </w:r>
      <w:r w:rsidRPr="00E67AE8">
        <w:rPr>
          <w:rFonts w:hint="eastAsia"/>
          <w:szCs w:val="21"/>
          <w:lang w:val="fr-CH"/>
        </w:rPr>
        <w:t>日至</w:t>
      </w:r>
      <w:r w:rsidRPr="00E67AE8">
        <w:rPr>
          <w:rFonts w:hint="eastAsia"/>
          <w:szCs w:val="21"/>
          <w:lang w:val="fr-CH"/>
        </w:rPr>
        <w:t>3</w:t>
      </w:r>
      <w:r w:rsidRPr="00E67AE8">
        <w:rPr>
          <w:rFonts w:hint="eastAsia"/>
          <w:szCs w:val="21"/>
          <w:lang w:val="fr-CH"/>
        </w:rPr>
        <w:t>月</w:t>
      </w:r>
      <w:r w:rsidRPr="00E67AE8">
        <w:rPr>
          <w:rFonts w:hint="eastAsia"/>
          <w:szCs w:val="21"/>
          <w:lang w:val="fr-CH"/>
        </w:rPr>
        <w:t>31</w:t>
      </w:r>
      <w:r w:rsidRPr="00E67AE8">
        <w:rPr>
          <w:rFonts w:hint="eastAsia"/>
          <w:szCs w:val="21"/>
          <w:lang w:val="fr-CH"/>
        </w:rPr>
        <w:t>日</w:t>
      </w:r>
    </w:p>
    <w:p w14:paraId="75F20DC0" w14:textId="054F7A98" w:rsidR="00E67AE8" w:rsidRPr="00E67AE8" w:rsidRDefault="00E67AE8" w:rsidP="00E67AE8">
      <w:pPr>
        <w:rPr>
          <w:rFonts w:hint="eastAsia"/>
          <w:szCs w:val="21"/>
          <w:lang w:val="fr-CH"/>
        </w:rPr>
      </w:pPr>
      <w:r w:rsidRPr="00E67AE8">
        <w:rPr>
          <w:rFonts w:hint="eastAsia"/>
          <w:szCs w:val="21"/>
          <w:lang w:val="fr-CH"/>
        </w:rPr>
        <w:t>议程项目</w:t>
      </w:r>
      <w:r w:rsidRPr="00E67AE8">
        <w:rPr>
          <w:rFonts w:hint="eastAsia"/>
          <w:szCs w:val="21"/>
          <w:lang w:val="fr-CH"/>
        </w:rPr>
        <w:t>3</w:t>
      </w:r>
    </w:p>
    <w:p w14:paraId="2B55CA04" w14:textId="7B0CE356" w:rsidR="00E67AE8" w:rsidRPr="00E67AE8" w:rsidRDefault="00E67AE8" w:rsidP="00DD227D">
      <w:pPr>
        <w:rPr>
          <w:rFonts w:eastAsia="黑体" w:hint="eastAsia"/>
          <w:lang w:val="fr-CH"/>
        </w:rPr>
      </w:pPr>
      <w:r w:rsidRPr="00E67AE8">
        <w:rPr>
          <w:rFonts w:eastAsia="黑体" w:hint="eastAsia"/>
          <w:lang w:val="fr-CH"/>
        </w:rPr>
        <w:t>促进和保护所有人权</w:t>
      </w:r>
      <w:r w:rsidR="00DD227D" w:rsidRPr="00DD227D">
        <w:rPr>
          <w:rFonts w:eastAsia="黑体" w:hint="eastAsia"/>
          <w:spacing w:val="-50"/>
          <w:lang w:val="fr-CH"/>
        </w:rPr>
        <w:t>―</w:t>
      </w:r>
      <w:r w:rsidR="00DD227D" w:rsidRPr="00DD227D">
        <w:rPr>
          <w:rFonts w:eastAsia="黑体" w:hint="eastAsia"/>
          <w:lang w:val="fr-CH"/>
        </w:rPr>
        <w:t>―</w:t>
      </w:r>
      <w:r w:rsidRPr="00E67AE8">
        <w:rPr>
          <w:rFonts w:eastAsia="黑体" w:hint="eastAsia"/>
          <w:lang w:val="fr-CH"/>
        </w:rPr>
        <w:t>公民权利、政治权利、</w:t>
      </w:r>
      <w:r w:rsidR="00DD227D">
        <w:rPr>
          <w:rFonts w:eastAsia="黑体"/>
          <w:lang w:val="fr-CH"/>
        </w:rPr>
        <w:br/>
      </w:r>
      <w:r w:rsidRPr="00E67AE8">
        <w:rPr>
          <w:rFonts w:eastAsia="黑体" w:hint="eastAsia"/>
          <w:lang w:val="fr-CH"/>
        </w:rPr>
        <w:t>经济、社会及文化权利，包括发展权</w:t>
      </w:r>
    </w:p>
    <w:p w14:paraId="1533B2C1" w14:textId="0520D980" w:rsidR="00E67AE8" w:rsidRDefault="00E67AE8" w:rsidP="00DD227D">
      <w:pPr>
        <w:pStyle w:val="HChGC"/>
        <w:rPr>
          <w:rFonts w:hint="eastAsia"/>
        </w:rPr>
      </w:pPr>
      <w:r>
        <w:rPr>
          <w:rFonts w:hint="eastAsia"/>
        </w:rPr>
        <w:tab/>
      </w:r>
      <w:r>
        <w:rPr>
          <w:rFonts w:hint="eastAsia"/>
        </w:rPr>
        <w:tab/>
      </w:r>
      <w:r>
        <w:rPr>
          <w:rFonts w:hint="eastAsia"/>
        </w:rPr>
        <w:t>人权理事会</w:t>
      </w:r>
      <w:r>
        <w:rPr>
          <w:rFonts w:hint="eastAsia"/>
        </w:rPr>
        <w:t>2</w:t>
      </w:r>
      <w:r>
        <w:rPr>
          <w:rFonts w:hint="eastAsia"/>
        </w:rPr>
        <w:t>0</w:t>
      </w:r>
      <w:r>
        <w:rPr>
          <w:rFonts w:hint="eastAsia"/>
        </w:rPr>
        <w:t>26</w:t>
      </w:r>
      <w:r>
        <w:rPr>
          <w:rFonts w:hint="eastAsia"/>
        </w:rPr>
        <w:t>年</w:t>
      </w:r>
      <w:r>
        <w:rPr>
          <w:rFonts w:hint="eastAsia"/>
        </w:rPr>
        <w:t>3</w:t>
      </w:r>
      <w:r>
        <w:rPr>
          <w:rFonts w:hint="eastAsia"/>
        </w:rPr>
        <w:t>月</w:t>
      </w:r>
      <w:r>
        <w:rPr>
          <w:rFonts w:hint="eastAsia"/>
        </w:rPr>
        <w:t>3</w:t>
      </w:r>
      <w:r>
        <w:rPr>
          <w:rFonts w:hint="eastAsia"/>
        </w:rPr>
        <w:t>0</w:t>
      </w:r>
      <w:r>
        <w:rPr>
          <w:rFonts w:hint="eastAsia"/>
        </w:rPr>
        <w:t>日通过的决议</w:t>
      </w:r>
    </w:p>
    <w:p w14:paraId="7B5D4B89" w14:textId="387A452A" w:rsidR="00E67AE8" w:rsidRDefault="00DD227D" w:rsidP="00DD227D">
      <w:pPr>
        <w:pStyle w:val="H1GC"/>
        <w:rPr>
          <w:rFonts w:hint="eastAsia"/>
        </w:rPr>
      </w:pPr>
      <w:r>
        <w:tab/>
      </w:r>
      <w:r w:rsidR="00E67AE8">
        <w:rPr>
          <w:rFonts w:hint="eastAsia"/>
        </w:rPr>
        <w:t>61</w:t>
      </w:r>
      <w:r w:rsidR="00E67AE8">
        <w:rPr>
          <w:rFonts w:hint="eastAsia"/>
        </w:rPr>
        <w:t>/</w:t>
      </w:r>
      <w:r w:rsidR="00E67AE8">
        <w:rPr>
          <w:rFonts w:hint="eastAsia"/>
        </w:rPr>
        <w:t>11</w:t>
      </w:r>
      <w:r w:rsidR="00E67AE8">
        <w:rPr>
          <w:rFonts w:hint="eastAsia"/>
        </w:rPr>
        <w:t>.</w:t>
      </w:r>
      <w:r w:rsidR="00E67AE8">
        <w:rPr>
          <w:rFonts w:hint="eastAsia"/>
        </w:rPr>
        <w:tab/>
      </w:r>
      <w:r w:rsidR="00E67AE8">
        <w:rPr>
          <w:rFonts w:hint="eastAsia"/>
        </w:rPr>
        <w:t>国家外债和其他有关国际金融义务对充分享有所有人权尤其是经济、社会及文化权利的影响问题独立专家的任务</w:t>
      </w:r>
    </w:p>
    <w:p w14:paraId="4527B42A" w14:textId="77777777" w:rsidR="00E67AE8" w:rsidRPr="00DD227D" w:rsidRDefault="00E67AE8" w:rsidP="00E67AE8">
      <w:pPr>
        <w:pStyle w:val="SingleTxtGC"/>
        <w:rPr>
          <w:rFonts w:ascii="Time New Roman" w:eastAsia="楷体" w:hAnsi="Time New Roman" w:hint="eastAsia"/>
          <w:b/>
          <w:bCs/>
        </w:rPr>
      </w:pPr>
      <w:r>
        <w:rPr>
          <w:rFonts w:hint="eastAsia"/>
        </w:rPr>
        <w:tab/>
      </w:r>
      <w:r w:rsidRPr="00DD227D">
        <w:rPr>
          <w:rFonts w:ascii="Time New Roman" w:eastAsia="楷体" w:hAnsi="Time New Roman" w:hint="eastAsia"/>
          <w:b/>
          <w:bCs/>
        </w:rPr>
        <w:t>人权理事会，</w:t>
      </w:r>
    </w:p>
    <w:p w14:paraId="1F379098" w14:textId="77777777" w:rsidR="00E67AE8" w:rsidRDefault="00E67AE8" w:rsidP="00E67AE8">
      <w:pPr>
        <w:pStyle w:val="SingleTxtGC"/>
        <w:rPr>
          <w:rFonts w:hint="eastAsia"/>
        </w:rPr>
      </w:pPr>
      <w:r>
        <w:rPr>
          <w:rFonts w:hint="eastAsia"/>
        </w:rPr>
        <w:tab/>
      </w:r>
      <w:r w:rsidRPr="00DD227D">
        <w:rPr>
          <w:rFonts w:ascii="Time New Roman" w:eastAsia="楷体" w:hAnsi="Time New Roman" w:hint="eastAsia"/>
          <w:b/>
          <w:bCs/>
        </w:rPr>
        <w:t>遵循</w:t>
      </w:r>
      <w:r>
        <w:rPr>
          <w:rFonts w:hint="eastAsia"/>
        </w:rPr>
        <w:t>《联合国宪章》、《世界人权宣言》、《维也纳宣言和行动纲领》及其他相关国际人权文书，</w:t>
      </w:r>
    </w:p>
    <w:p w14:paraId="31B2C8D3" w14:textId="1C4D2640" w:rsidR="00E67AE8" w:rsidRDefault="00E67AE8" w:rsidP="00E67AE8">
      <w:pPr>
        <w:pStyle w:val="SingleTxtGC"/>
        <w:rPr>
          <w:rFonts w:hint="eastAsia"/>
        </w:rPr>
      </w:pPr>
      <w:r>
        <w:rPr>
          <w:rFonts w:hint="eastAsia"/>
        </w:rPr>
        <w:tab/>
      </w:r>
      <w:r w:rsidRPr="00DD227D">
        <w:rPr>
          <w:rFonts w:ascii="Time New Roman" w:eastAsia="楷体" w:hAnsi="Time New Roman" w:hint="eastAsia"/>
          <w:b/>
          <w:bCs/>
        </w:rPr>
        <w:t>重申</w:t>
      </w:r>
      <w:r>
        <w:rPr>
          <w:rFonts w:hint="eastAsia"/>
        </w:rPr>
        <w:t>人权委员会和人权理事会通过的关于国家外债和其他有关国际金融义务对充分享有所有人权尤其是经济、社会及文化权利的影响问题的各项决议和决定，最近一项是理事会</w:t>
      </w:r>
      <w:r>
        <w:rPr>
          <w:rFonts w:hint="eastAsia"/>
        </w:rPr>
        <w:t>2</w:t>
      </w:r>
      <w:r>
        <w:rPr>
          <w:rFonts w:hint="eastAsia"/>
        </w:rPr>
        <w:t>0</w:t>
      </w:r>
      <w:r>
        <w:rPr>
          <w:rFonts w:hint="eastAsia"/>
        </w:rPr>
        <w:t>25</w:t>
      </w:r>
      <w:r>
        <w:rPr>
          <w:rFonts w:hint="eastAsia"/>
        </w:rPr>
        <w:t>年</w:t>
      </w:r>
      <w:r>
        <w:rPr>
          <w:rFonts w:hint="eastAsia"/>
        </w:rPr>
        <w:t>4</w:t>
      </w:r>
      <w:r>
        <w:rPr>
          <w:rFonts w:hint="eastAsia"/>
        </w:rPr>
        <w:t>月</w:t>
      </w:r>
      <w:r>
        <w:rPr>
          <w:rFonts w:hint="eastAsia"/>
        </w:rPr>
        <w:t>3</w:t>
      </w:r>
      <w:r>
        <w:rPr>
          <w:rFonts w:hint="eastAsia"/>
        </w:rPr>
        <w:t>日第</w:t>
      </w:r>
      <w:r>
        <w:rPr>
          <w:rFonts w:hint="eastAsia"/>
        </w:rPr>
        <w:t>58</w:t>
      </w:r>
      <w:r>
        <w:rPr>
          <w:rFonts w:hint="eastAsia"/>
        </w:rPr>
        <w:t>/</w:t>
      </w:r>
      <w:r>
        <w:rPr>
          <w:rFonts w:hint="eastAsia"/>
        </w:rPr>
        <w:t>12</w:t>
      </w:r>
      <w:r>
        <w:rPr>
          <w:rFonts w:hint="eastAsia"/>
        </w:rPr>
        <w:t>号决议，以及所有其他相关决议，</w:t>
      </w:r>
    </w:p>
    <w:p w14:paraId="32CF0392" w14:textId="4CE09B13" w:rsidR="00E67AE8" w:rsidRDefault="00E67AE8" w:rsidP="00E67AE8">
      <w:pPr>
        <w:pStyle w:val="SingleTxtGC"/>
        <w:rPr>
          <w:rFonts w:hint="eastAsia"/>
        </w:rPr>
      </w:pPr>
      <w:r>
        <w:rPr>
          <w:rFonts w:hint="eastAsia"/>
        </w:rPr>
        <w:tab/>
      </w:r>
      <w:r w:rsidRPr="00DD227D">
        <w:rPr>
          <w:rFonts w:ascii="Time New Roman" w:eastAsia="楷体" w:hAnsi="Time New Roman" w:hint="eastAsia"/>
          <w:b/>
          <w:bCs/>
        </w:rPr>
        <w:t>回顾</w:t>
      </w:r>
      <w:r>
        <w:rPr>
          <w:rFonts w:hint="eastAsia"/>
        </w:rPr>
        <w:t>人权理事会</w:t>
      </w:r>
      <w:r>
        <w:rPr>
          <w:rFonts w:hint="eastAsia"/>
        </w:rPr>
        <w:t>2</w:t>
      </w:r>
      <w:r>
        <w:rPr>
          <w:rFonts w:hint="eastAsia"/>
        </w:rPr>
        <w:t>00</w:t>
      </w:r>
      <w:r>
        <w:rPr>
          <w:rFonts w:hint="eastAsia"/>
        </w:rPr>
        <w:t>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w:t>
      </w:r>
      <w:r>
        <w:rPr>
          <w:rFonts w:hint="eastAsia"/>
        </w:rPr>
        <w:t>/</w:t>
      </w:r>
      <w:r>
        <w:rPr>
          <w:rFonts w:hint="eastAsia"/>
        </w:rPr>
        <w:t>1</w:t>
      </w:r>
      <w:r>
        <w:rPr>
          <w:rFonts w:hint="eastAsia"/>
        </w:rPr>
        <w:t>号决议和关于理事会特别程序任务负责人行为守则的第</w:t>
      </w:r>
      <w:r>
        <w:rPr>
          <w:rFonts w:hint="eastAsia"/>
        </w:rPr>
        <w:t>5</w:t>
      </w:r>
      <w:r>
        <w:rPr>
          <w:rFonts w:hint="eastAsia"/>
        </w:rPr>
        <w:t>/</w:t>
      </w:r>
      <w:r>
        <w:rPr>
          <w:rFonts w:hint="eastAsia"/>
        </w:rPr>
        <w:t>2</w:t>
      </w:r>
      <w:r>
        <w:rPr>
          <w:rFonts w:hint="eastAsia"/>
        </w:rPr>
        <w:t>号决议，强调指出所有任务负责人都应根据这两项决议及其附件履行职责，</w:t>
      </w:r>
    </w:p>
    <w:p w14:paraId="4AC8C55D" w14:textId="77777777" w:rsidR="00E67AE8" w:rsidRDefault="00E67AE8" w:rsidP="00E67AE8">
      <w:pPr>
        <w:pStyle w:val="SingleTxtGC"/>
        <w:rPr>
          <w:rFonts w:hint="eastAsia"/>
        </w:rPr>
      </w:pPr>
      <w:r>
        <w:rPr>
          <w:rFonts w:hint="eastAsia"/>
        </w:rPr>
        <w:tab/>
      </w:r>
      <w:r w:rsidRPr="00DD227D">
        <w:rPr>
          <w:rFonts w:ascii="Time New Roman" w:eastAsia="楷体" w:hAnsi="Time New Roman" w:hint="eastAsia"/>
          <w:b/>
          <w:bCs/>
        </w:rPr>
        <w:t>强调指出，</w:t>
      </w:r>
      <w:r>
        <w:rPr>
          <w:rFonts w:hint="eastAsia"/>
        </w:rPr>
        <w:t>联合国的宗旨之一是促成国际合作，以解决属于经济、社会、文化或人道主义性质的国际问题，</w:t>
      </w:r>
    </w:p>
    <w:p w14:paraId="13486C03" w14:textId="1F1D27E7" w:rsidR="00E67AE8" w:rsidRDefault="00E67AE8" w:rsidP="00E67AE8">
      <w:pPr>
        <w:pStyle w:val="SingleTxtGC"/>
        <w:rPr>
          <w:rFonts w:hint="eastAsia"/>
        </w:rPr>
      </w:pPr>
      <w:r>
        <w:rPr>
          <w:rFonts w:hint="eastAsia"/>
        </w:rPr>
        <w:tab/>
      </w:r>
      <w:r w:rsidRPr="00DD227D">
        <w:rPr>
          <w:rFonts w:ascii="Time New Roman" w:eastAsia="楷体" w:hAnsi="Time New Roman" w:hint="eastAsia"/>
          <w:b/>
          <w:bCs/>
        </w:rPr>
        <w:t>申明</w:t>
      </w:r>
      <w:r>
        <w:rPr>
          <w:rFonts w:hint="eastAsia"/>
        </w:rPr>
        <w:t>债务负担进一步加剧发展中国家面临的诸多问题，助长极端贫困，妨碍实现可持续人类发展，因而严重阻碍实现所有人权，</w:t>
      </w:r>
    </w:p>
    <w:p w14:paraId="5C645FCB" w14:textId="63E7B956" w:rsidR="00E67AE8" w:rsidRDefault="00DD227D" w:rsidP="00E67AE8">
      <w:pPr>
        <w:pStyle w:val="SingleTxtGC"/>
        <w:rPr>
          <w:rFonts w:hint="eastAsia"/>
        </w:rPr>
      </w:pPr>
      <w:r>
        <w:tab/>
      </w:r>
      <w:r w:rsidR="00E67AE8">
        <w:rPr>
          <w:rFonts w:hint="eastAsia"/>
        </w:rPr>
        <w:t>1</w:t>
      </w:r>
      <w:r w:rsidR="00E67AE8">
        <w:rPr>
          <w:rFonts w:hint="eastAsia"/>
        </w:rPr>
        <w:t>.</w:t>
      </w:r>
      <w:r w:rsidR="00E67AE8">
        <w:rPr>
          <w:rFonts w:hint="eastAsia"/>
        </w:rPr>
        <w:tab/>
      </w:r>
      <w:r w:rsidR="00E67AE8" w:rsidRPr="00DD227D">
        <w:rPr>
          <w:rFonts w:ascii="Time New Roman" w:eastAsia="楷体" w:hAnsi="Time New Roman" w:hint="eastAsia"/>
          <w:b/>
          <w:bCs/>
        </w:rPr>
        <w:t>表示赞赏</w:t>
      </w:r>
      <w:r w:rsidR="00E67AE8">
        <w:rPr>
          <w:rFonts w:hint="eastAsia"/>
        </w:rPr>
        <w:t>国家外债和其他有关国际金融义务对充分享有所有人权尤其是经济、社会及文化权利的影响问题独立专家所做的工作和贡献</w:t>
      </w:r>
      <w:r w:rsidR="00E50EA4">
        <w:rPr>
          <w:rFonts w:hint="eastAsia"/>
        </w:rPr>
        <w:t>；</w:t>
      </w:r>
    </w:p>
    <w:p w14:paraId="11BBCB23" w14:textId="29429283" w:rsidR="00E67AE8" w:rsidRDefault="00DD227D" w:rsidP="00E67AE8">
      <w:pPr>
        <w:pStyle w:val="SingleTxtGC"/>
        <w:rPr>
          <w:rFonts w:hint="eastAsia"/>
        </w:rPr>
      </w:pPr>
      <w:r>
        <w:tab/>
      </w:r>
      <w:r w:rsidR="00E67AE8">
        <w:rPr>
          <w:rFonts w:hint="eastAsia"/>
        </w:rPr>
        <w:t>2</w:t>
      </w:r>
      <w:r w:rsidR="00E67AE8">
        <w:rPr>
          <w:rFonts w:hint="eastAsia"/>
        </w:rPr>
        <w:t>.</w:t>
      </w:r>
      <w:r w:rsidR="00E67AE8">
        <w:rPr>
          <w:rFonts w:hint="eastAsia"/>
        </w:rPr>
        <w:tab/>
      </w:r>
      <w:r w:rsidR="00E67AE8" w:rsidRPr="00DD227D">
        <w:rPr>
          <w:rFonts w:ascii="Time New Roman" w:eastAsia="楷体" w:hAnsi="Time New Roman" w:hint="eastAsia"/>
          <w:b/>
          <w:bCs/>
        </w:rPr>
        <w:t>决定</w:t>
      </w:r>
      <w:r w:rsidR="00E67AE8">
        <w:rPr>
          <w:rFonts w:hint="eastAsia"/>
        </w:rPr>
        <w:t>按照人权理事会</w:t>
      </w:r>
      <w:r w:rsidR="00E67AE8">
        <w:rPr>
          <w:rFonts w:hint="eastAsia"/>
        </w:rPr>
        <w:t>2</w:t>
      </w:r>
      <w:r w:rsidR="00E67AE8">
        <w:rPr>
          <w:rFonts w:hint="eastAsia"/>
        </w:rPr>
        <w:t>00</w:t>
      </w:r>
      <w:r w:rsidR="00E67AE8">
        <w:rPr>
          <w:rFonts w:hint="eastAsia"/>
        </w:rPr>
        <w:t>8</w:t>
      </w:r>
      <w:r w:rsidR="00E67AE8">
        <w:rPr>
          <w:rFonts w:hint="eastAsia"/>
        </w:rPr>
        <w:t>年</w:t>
      </w:r>
      <w:r w:rsidR="00E67AE8">
        <w:rPr>
          <w:rFonts w:hint="eastAsia"/>
        </w:rPr>
        <w:t>3</w:t>
      </w:r>
      <w:r w:rsidR="00E67AE8">
        <w:rPr>
          <w:rFonts w:hint="eastAsia"/>
        </w:rPr>
        <w:t>月</w:t>
      </w:r>
      <w:r w:rsidR="00E67AE8">
        <w:rPr>
          <w:rFonts w:hint="eastAsia"/>
        </w:rPr>
        <w:t>27</w:t>
      </w:r>
      <w:r w:rsidR="00E67AE8">
        <w:rPr>
          <w:rFonts w:hint="eastAsia"/>
        </w:rPr>
        <w:t>日第</w:t>
      </w:r>
      <w:r w:rsidR="00E67AE8">
        <w:rPr>
          <w:rFonts w:hint="eastAsia"/>
        </w:rPr>
        <w:t>7</w:t>
      </w:r>
      <w:r w:rsidR="00E67AE8">
        <w:rPr>
          <w:rFonts w:hint="eastAsia"/>
        </w:rPr>
        <w:t>/</w:t>
      </w:r>
      <w:r w:rsidR="00E67AE8">
        <w:rPr>
          <w:rFonts w:hint="eastAsia"/>
        </w:rPr>
        <w:t>4</w:t>
      </w:r>
      <w:r w:rsidR="00E67AE8">
        <w:rPr>
          <w:rFonts w:hint="eastAsia"/>
        </w:rPr>
        <w:t>号决议规定的任务，将国家外债和其他有关国际金融义务对充分享有所有人权尤其是经济、社会及文化权利的影响问题独立专家的任务延长三年；</w:t>
      </w:r>
    </w:p>
    <w:p w14:paraId="6C6CAFC4" w14:textId="79FB7BD6" w:rsidR="00E67AE8" w:rsidRDefault="00DD227D" w:rsidP="00E67AE8">
      <w:pPr>
        <w:pStyle w:val="SingleTxtGC"/>
        <w:rPr>
          <w:rFonts w:hint="eastAsia"/>
        </w:rPr>
      </w:pPr>
      <w:r>
        <w:lastRenderedPageBreak/>
        <w:tab/>
      </w:r>
      <w:r w:rsidR="00E67AE8">
        <w:rPr>
          <w:rFonts w:hint="eastAsia"/>
        </w:rPr>
        <w:t>3</w:t>
      </w:r>
      <w:r w:rsidR="00E67AE8">
        <w:rPr>
          <w:rFonts w:hint="eastAsia"/>
        </w:rPr>
        <w:t>.</w:t>
      </w:r>
      <w:r w:rsidR="00E67AE8">
        <w:rPr>
          <w:rFonts w:hint="eastAsia"/>
        </w:rPr>
        <w:tab/>
      </w:r>
      <w:r w:rsidR="00E67AE8" w:rsidRPr="00DD227D">
        <w:rPr>
          <w:rFonts w:ascii="Time New Roman" w:eastAsia="楷体" w:hAnsi="Time New Roman" w:hint="eastAsia"/>
          <w:b/>
          <w:bCs/>
        </w:rPr>
        <w:t>鼓励</w:t>
      </w:r>
      <w:r w:rsidR="00E67AE8">
        <w:rPr>
          <w:rFonts w:hint="eastAsia"/>
        </w:rPr>
        <w:t>独立专家按照任务授权，就涉及经济、社会及文化权利和发展权的问题与经济、社会及文化权利委员会、人权理事会各位特别报告员、独立专家以及专家工作组成员及人权理事会咨询委员会成员合作；</w:t>
      </w:r>
    </w:p>
    <w:p w14:paraId="209FD8EF" w14:textId="3FCAAF30" w:rsidR="00E67AE8" w:rsidRDefault="00DD227D" w:rsidP="00E67AE8">
      <w:pPr>
        <w:pStyle w:val="SingleTxtGC"/>
        <w:rPr>
          <w:rFonts w:hint="eastAsia"/>
        </w:rPr>
      </w:pPr>
      <w:r>
        <w:tab/>
      </w:r>
      <w:r w:rsidR="00E67AE8">
        <w:rPr>
          <w:rFonts w:hint="eastAsia"/>
        </w:rPr>
        <w:t>4</w:t>
      </w:r>
      <w:r w:rsidR="00E67AE8">
        <w:rPr>
          <w:rFonts w:hint="eastAsia"/>
        </w:rPr>
        <w:t>.</w:t>
      </w:r>
      <w:r w:rsidR="00E67AE8">
        <w:rPr>
          <w:rFonts w:hint="eastAsia"/>
        </w:rPr>
        <w:tab/>
      </w:r>
      <w:proofErr w:type="gramStart"/>
      <w:r w:rsidR="00E67AE8" w:rsidRPr="00DD227D">
        <w:rPr>
          <w:rFonts w:ascii="Time New Roman" w:eastAsia="楷体" w:hAnsi="Time New Roman" w:hint="eastAsia"/>
          <w:b/>
          <w:bCs/>
        </w:rPr>
        <w:t>请</w:t>
      </w:r>
      <w:r w:rsidR="00E67AE8">
        <w:rPr>
          <w:rFonts w:hint="eastAsia"/>
        </w:rPr>
        <w:t>独立</w:t>
      </w:r>
      <w:proofErr w:type="gramEnd"/>
      <w:r w:rsidR="00E67AE8">
        <w:rPr>
          <w:rFonts w:hint="eastAsia"/>
        </w:rPr>
        <w:t>专家根据人权理事会和大会各自的工作方案，每年向人权理事会和大会报告任务执行情况；</w:t>
      </w:r>
    </w:p>
    <w:p w14:paraId="2F51FD80" w14:textId="5DAF9462" w:rsidR="00E67AE8" w:rsidRDefault="00DD227D" w:rsidP="00E67AE8">
      <w:pPr>
        <w:pStyle w:val="SingleTxtGC"/>
        <w:rPr>
          <w:rFonts w:hint="eastAsia"/>
        </w:rPr>
      </w:pPr>
      <w:r>
        <w:tab/>
      </w:r>
      <w:r w:rsidR="00E67AE8">
        <w:rPr>
          <w:rFonts w:hint="eastAsia"/>
        </w:rPr>
        <w:t>5</w:t>
      </w:r>
      <w:r w:rsidR="00E67AE8">
        <w:rPr>
          <w:rFonts w:hint="eastAsia"/>
        </w:rPr>
        <w:t>.</w:t>
      </w:r>
      <w:r w:rsidR="00E67AE8">
        <w:rPr>
          <w:rFonts w:hint="eastAsia"/>
        </w:rPr>
        <w:tab/>
      </w:r>
      <w:r w:rsidR="00E67AE8" w:rsidRPr="00DD227D">
        <w:rPr>
          <w:rFonts w:ascii="Time New Roman" w:eastAsia="楷体" w:hAnsi="Time New Roman" w:hint="eastAsia"/>
          <w:b/>
          <w:bCs/>
        </w:rPr>
        <w:t>请</w:t>
      </w:r>
      <w:r w:rsidR="00E67AE8">
        <w:rPr>
          <w:rFonts w:hint="eastAsia"/>
        </w:rPr>
        <w:t>秘书长和联合国人权事务高级专员继续向独立专家提供一切必要协助，特别是切实履行任务所需的一切人力和财政资源；</w:t>
      </w:r>
    </w:p>
    <w:p w14:paraId="7776E592" w14:textId="33DC6C89" w:rsidR="00E67AE8" w:rsidRDefault="00DD227D" w:rsidP="00E67AE8">
      <w:pPr>
        <w:pStyle w:val="SingleTxtGC"/>
        <w:rPr>
          <w:rFonts w:hint="eastAsia"/>
        </w:rPr>
      </w:pPr>
      <w:r>
        <w:tab/>
      </w:r>
      <w:r w:rsidR="00E67AE8">
        <w:rPr>
          <w:rFonts w:hint="eastAsia"/>
        </w:rPr>
        <w:t>6</w:t>
      </w:r>
      <w:r w:rsidR="00E67AE8">
        <w:rPr>
          <w:rFonts w:hint="eastAsia"/>
        </w:rPr>
        <w:t>.</w:t>
      </w:r>
      <w:r w:rsidR="00E67AE8">
        <w:rPr>
          <w:rFonts w:hint="eastAsia"/>
        </w:rPr>
        <w:tab/>
      </w:r>
      <w:r w:rsidR="00E67AE8" w:rsidRPr="00DD227D">
        <w:rPr>
          <w:rFonts w:ascii="Time New Roman" w:eastAsia="楷体" w:hAnsi="Time New Roman" w:hint="eastAsia"/>
          <w:b/>
          <w:bCs/>
        </w:rPr>
        <w:t>敦促</w:t>
      </w:r>
      <w:r w:rsidR="00E67AE8">
        <w:rPr>
          <w:rFonts w:hint="eastAsia"/>
        </w:rPr>
        <w:t>各国政府、国际组织、国际及区域金融机构、非政府组织和私营部门为独立专家履行任务提供充分合作；</w:t>
      </w:r>
    </w:p>
    <w:p w14:paraId="27521C95" w14:textId="2A3CA40E" w:rsidR="00E67AE8" w:rsidRDefault="00DD227D" w:rsidP="00E67AE8">
      <w:pPr>
        <w:pStyle w:val="SingleTxtGC"/>
        <w:rPr>
          <w:rFonts w:hint="eastAsia"/>
        </w:rPr>
      </w:pPr>
      <w:r>
        <w:tab/>
      </w:r>
      <w:r w:rsidR="00E67AE8">
        <w:rPr>
          <w:rFonts w:hint="eastAsia"/>
        </w:rPr>
        <w:t>7</w:t>
      </w:r>
      <w:r w:rsidR="00E67AE8">
        <w:rPr>
          <w:rFonts w:hint="eastAsia"/>
        </w:rPr>
        <w:t>.</w:t>
      </w:r>
      <w:r w:rsidR="00E67AE8">
        <w:rPr>
          <w:rFonts w:hint="eastAsia"/>
        </w:rPr>
        <w:tab/>
      </w:r>
      <w:r w:rsidR="00E67AE8" w:rsidRPr="00DD227D">
        <w:rPr>
          <w:rFonts w:ascii="Time New Roman" w:eastAsia="楷体" w:hAnsi="Time New Roman" w:hint="eastAsia"/>
          <w:b/>
          <w:bCs/>
        </w:rPr>
        <w:t>决定</w:t>
      </w:r>
      <w:r w:rsidR="00E67AE8">
        <w:rPr>
          <w:rFonts w:hint="eastAsia"/>
        </w:rPr>
        <w:t>根据理事会工作方案在同一议程项目下继续审议此事。</w:t>
      </w:r>
    </w:p>
    <w:p w14:paraId="5F8BACAF" w14:textId="6ED40AF4" w:rsidR="00E67AE8" w:rsidRPr="00DD227D" w:rsidRDefault="00E67AE8" w:rsidP="00DD227D">
      <w:pPr>
        <w:pStyle w:val="SingleTxtGC"/>
        <w:jc w:val="right"/>
        <w:rPr>
          <w:rFonts w:ascii="Time New Roman" w:eastAsia="楷体" w:hAnsi="Time New Roman" w:hint="eastAsia"/>
        </w:rPr>
      </w:pPr>
      <w:r w:rsidRPr="00DD227D">
        <w:rPr>
          <w:rFonts w:ascii="Time New Roman" w:eastAsia="楷体" w:hAnsi="Time New Roman" w:hint="eastAsia"/>
        </w:rPr>
        <w:t>2</w:t>
      </w:r>
      <w:r w:rsidRPr="00DD227D">
        <w:rPr>
          <w:rFonts w:ascii="Time New Roman" w:eastAsia="楷体" w:hAnsi="Time New Roman" w:hint="eastAsia"/>
        </w:rPr>
        <w:t>0</w:t>
      </w:r>
      <w:r w:rsidRPr="00DD227D">
        <w:rPr>
          <w:rFonts w:ascii="Time New Roman" w:eastAsia="楷体" w:hAnsi="Time New Roman" w:hint="eastAsia"/>
        </w:rPr>
        <w:t>26</w:t>
      </w:r>
      <w:r w:rsidRPr="00DD227D">
        <w:rPr>
          <w:rFonts w:ascii="Time New Roman" w:eastAsia="楷体" w:hAnsi="Time New Roman" w:hint="eastAsia"/>
        </w:rPr>
        <w:t>年</w:t>
      </w:r>
      <w:r w:rsidRPr="00DD227D">
        <w:rPr>
          <w:rFonts w:ascii="Time New Roman" w:eastAsia="楷体" w:hAnsi="Time New Roman" w:hint="eastAsia"/>
        </w:rPr>
        <w:t>3</w:t>
      </w:r>
      <w:r w:rsidRPr="00DD227D">
        <w:rPr>
          <w:rFonts w:ascii="Time New Roman" w:eastAsia="楷体" w:hAnsi="Time New Roman" w:hint="eastAsia"/>
        </w:rPr>
        <w:t>月</w:t>
      </w:r>
      <w:r w:rsidRPr="00DD227D">
        <w:rPr>
          <w:rFonts w:ascii="Time New Roman" w:eastAsia="楷体" w:hAnsi="Time New Roman" w:hint="eastAsia"/>
        </w:rPr>
        <w:t>3</w:t>
      </w:r>
      <w:r w:rsidRPr="00DD227D">
        <w:rPr>
          <w:rFonts w:ascii="Time New Roman" w:eastAsia="楷体" w:hAnsi="Time New Roman" w:hint="eastAsia"/>
        </w:rPr>
        <w:t>0</w:t>
      </w:r>
      <w:r w:rsidRPr="00DD227D">
        <w:rPr>
          <w:rFonts w:ascii="Time New Roman" w:eastAsia="楷体" w:hAnsi="Time New Roman" w:hint="eastAsia"/>
        </w:rPr>
        <w:t>日</w:t>
      </w:r>
      <w:r w:rsidR="00DD227D" w:rsidRPr="00DD227D">
        <w:rPr>
          <w:rFonts w:ascii="Time New Roman" w:eastAsia="楷体" w:hAnsi="Time New Roman"/>
        </w:rPr>
        <w:br/>
      </w:r>
      <w:r w:rsidRPr="00DD227D">
        <w:rPr>
          <w:rFonts w:ascii="Time New Roman" w:eastAsia="楷体" w:hAnsi="Time New Roman" w:hint="eastAsia"/>
        </w:rPr>
        <w:t>第</w:t>
      </w:r>
      <w:r w:rsidRPr="00DD227D">
        <w:rPr>
          <w:rFonts w:ascii="Time New Roman" w:eastAsia="楷体" w:hAnsi="Time New Roman" w:hint="eastAsia"/>
        </w:rPr>
        <w:t>52</w:t>
      </w:r>
      <w:r w:rsidRPr="00DD227D">
        <w:rPr>
          <w:rFonts w:ascii="Time New Roman" w:eastAsia="楷体" w:hAnsi="Time New Roman" w:hint="eastAsia"/>
        </w:rPr>
        <w:t>次会议</w:t>
      </w:r>
    </w:p>
    <w:p w14:paraId="0C6C8E71" w14:textId="6244C05C" w:rsidR="00E67AE8" w:rsidRDefault="00E67AE8" w:rsidP="00E67AE8">
      <w:pPr>
        <w:pStyle w:val="SingleTxtGC"/>
        <w:rPr>
          <w:rFonts w:hint="eastAsia"/>
        </w:rPr>
      </w:pPr>
      <w:r>
        <w:rPr>
          <w:rFonts w:hint="eastAsia"/>
        </w:rPr>
        <w:t>[</w:t>
      </w:r>
      <w:r>
        <w:rPr>
          <w:rFonts w:hint="eastAsia"/>
        </w:rPr>
        <w:t>经记录表决，以</w:t>
      </w:r>
      <w:r>
        <w:rPr>
          <w:rFonts w:hint="eastAsia"/>
        </w:rPr>
        <w:t>29</w:t>
      </w:r>
      <w:r>
        <w:rPr>
          <w:rFonts w:hint="eastAsia"/>
        </w:rPr>
        <w:t>票赞成、</w:t>
      </w:r>
      <w:r>
        <w:rPr>
          <w:rFonts w:hint="eastAsia"/>
        </w:rPr>
        <w:t>1</w:t>
      </w:r>
      <w:r>
        <w:rPr>
          <w:rFonts w:hint="eastAsia"/>
        </w:rPr>
        <w:t>0</w:t>
      </w:r>
      <w:r>
        <w:rPr>
          <w:rFonts w:hint="eastAsia"/>
        </w:rPr>
        <w:t>票反对、</w:t>
      </w:r>
      <w:r>
        <w:rPr>
          <w:rFonts w:hint="eastAsia"/>
        </w:rPr>
        <w:t>8</w:t>
      </w:r>
      <w:r>
        <w:rPr>
          <w:rFonts w:hint="eastAsia"/>
        </w:rPr>
        <w:t>票弃权获得通过。表决结果如下：</w:t>
      </w:r>
    </w:p>
    <w:p w14:paraId="76C6A30E" w14:textId="77777777" w:rsidR="00BF3EAA" w:rsidRDefault="00BF3EAA">
      <w:pPr>
        <w:pStyle w:val="SingleTxtGC"/>
        <w:ind w:left="1565"/>
      </w:pPr>
      <w:r w:rsidRPr="007D5F52">
        <w:rPr>
          <w:rFonts w:eastAsia="楷体" w:hint="eastAsia"/>
        </w:rPr>
        <w:t>赞成</w:t>
      </w:r>
      <w:r w:rsidRPr="00694083">
        <w:rPr>
          <w:rFonts w:hint="eastAsia"/>
        </w:rPr>
        <w:t>：</w:t>
      </w:r>
    </w:p>
    <w:p w14:paraId="3D6A4918" w14:textId="3FE98F83" w:rsidR="00BF3EAA" w:rsidRPr="00694083" w:rsidRDefault="00BF3EAA">
      <w:pPr>
        <w:pStyle w:val="SingleTxtGC"/>
        <w:ind w:left="1996"/>
      </w:pPr>
      <w:r>
        <w:rPr>
          <w:rFonts w:hint="eastAsia"/>
        </w:rPr>
        <w:t>安哥拉、贝宁、巴西、布隆迪、智利、中国、哥伦比亚、科特迪瓦、古巴、刚果民主共和国、多米尼加共和国、埃及、埃塞俄比亚、冈比亚、加纳、印度、印度尼西亚、伊拉克、肯尼亚、科威特、马拉维、马绍尔群岛、毛里求斯、墨西哥、巴基斯坦、卡塔尔、南非、泰国、越南</w:t>
      </w:r>
    </w:p>
    <w:p w14:paraId="3183050C" w14:textId="77777777" w:rsidR="00BF3EAA" w:rsidRDefault="00BF3EAA">
      <w:pPr>
        <w:pStyle w:val="SingleTxtGC"/>
        <w:ind w:left="1565"/>
      </w:pPr>
      <w:r w:rsidRPr="007D5F52">
        <w:rPr>
          <w:rFonts w:eastAsia="楷体" w:hint="eastAsia"/>
        </w:rPr>
        <w:t>反对</w:t>
      </w:r>
      <w:r w:rsidRPr="00694083">
        <w:rPr>
          <w:rFonts w:hint="eastAsia"/>
        </w:rPr>
        <w:t>：</w:t>
      </w:r>
    </w:p>
    <w:p w14:paraId="0A656359" w14:textId="7741E65D" w:rsidR="00BF3EAA" w:rsidRPr="00694083" w:rsidRDefault="00BF3EAA">
      <w:pPr>
        <w:pStyle w:val="SingleTxtGC"/>
        <w:ind w:left="1996"/>
      </w:pPr>
      <w:r>
        <w:rPr>
          <w:rFonts w:hint="eastAsia"/>
        </w:rPr>
        <w:t>阿尔巴尼亚、捷克、爱沙尼亚、法国、日本、荷兰王国、北马其顿、大韩民国、瑞士、大不列颠及北爱尔兰联合王国</w:t>
      </w:r>
    </w:p>
    <w:p w14:paraId="6EA0F378" w14:textId="77777777" w:rsidR="00BF3EAA" w:rsidRPr="00694083" w:rsidRDefault="00BF3EAA">
      <w:pPr>
        <w:pStyle w:val="SingleTxtGC"/>
        <w:ind w:left="1565"/>
      </w:pPr>
      <w:r w:rsidRPr="007D5F52">
        <w:rPr>
          <w:rFonts w:eastAsia="楷体" w:hint="eastAsia"/>
        </w:rPr>
        <w:t>弃权</w:t>
      </w:r>
      <w:r w:rsidRPr="00694083">
        <w:rPr>
          <w:rFonts w:hint="eastAsia"/>
        </w:rPr>
        <w:t>：</w:t>
      </w:r>
    </w:p>
    <w:p w14:paraId="2FA92DE4" w14:textId="10A62980" w:rsidR="00BF3EAA" w:rsidRPr="00D7405B" w:rsidRDefault="00BF3EAA">
      <w:pPr>
        <w:pStyle w:val="SingleTxtGC"/>
        <w:ind w:left="1996"/>
      </w:pPr>
      <w:r>
        <w:rPr>
          <w:rFonts w:hint="eastAsia"/>
        </w:rPr>
        <w:t>多民族玻利维亚国、保加利亚、塞浦路斯、厄瓜多尔、冰岛、意大利、斯洛文尼亚、西班牙</w:t>
      </w:r>
      <w:r>
        <w:rPr>
          <w:rFonts w:hint="eastAsia"/>
        </w:rPr>
        <w:t>]</w:t>
      </w:r>
    </w:p>
    <w:p w14:paraId="4C74BAB7" w14:textId="77777777" w:rsidR="00E67AE8" w:rsidRDefault="00E67AE8" w:rsidP="00E67AE8">
      <w:pPr>
        <w:pStyle w:val="SingleTxtGC"/>
      </w:pPr>
    </w:p>
    <w:p w14:paraId="70A0363B" w14:textId="77777777" w:rsidR="00E67AE8" w:rsidRDefault="00E67AE8" w:rsidP="00E67AE8">
      <w:pPr>
        <w:pStyle w:val="SingleTxtGC"/>
      </w:pPr>
    </w:p>
    <w:p w14:paraId="2DFD531A" w14:textId="1D979194" w:rsidR="00E67AE8" w:rsidRDefault="00E67AE8" w:rsidP="00E67AE8">
      <w:pPr>
        <w:spacing w:before="240"/>
        <w:jc w:val="center"/>
      </w:pPr>
      <w:r>
        <w:rPr>
          <w:rFonts w:hint="eastAsia"/>
          <w:u w:val="single"/>
        </w:rPr>
        <w:tab/>
      </w:r>
      <w:r>
        <w:rPr>
          <w:rFonts w:hint="eastAsia"/>
          <w:u w:val="single"/>
        </w:rPr>
        <w:tab/>
      </w:r>
      <w:r>
        <w:rPr>
          <w:rFonts w:hint="eastAsia"/>
          <w:u w:val="single"/>
        </w:rPr>
        <w:tab/>
      </w:r>
      <w:r>
        <w:rPr>
          <w:u w:val="single"/>
        </w:rPr>
        <w:tab/>
      </w:r>
    </w:p>
    <w:sectPr w:rsidR="00E67AE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EA2C9A" w14:textId="77777777" w:rsidR="00253DC2" w:rsidRPr="000D319F" w:rsidRDefault="00253DC2" w:rsidP="000D319F">
      <w:pPr>
        <w:pStyle w:val="af0"/>
        <w:spacing w:after="240"/>
        <w:ind w:left="907"/>
        <w:rPr>
          <w:rFonts w:asciiTheme="majorBidi" w:eastAsia="宋体" w:hAnsiTheme="majorBidi" w:cstheme="majorBidi"/>
          <w:sz w:val="21"/>
          <w:szCs w:val="21"/>
          <w:lang w:val="en-US"/>
        </w:rPr>
      </w:pPr>
    </w:p>
    <w:p w14:paraId="41BDF9AB" w14:textId="77777777" w:rsidR="00253DC2" w:rsidRPr="000D319F" w:rsidRDefault="00253DC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D13183" w14:textId="77777777" w:rsidR="00253DC2" w:rsidRPr="000D319F" w:rsidRDefault="00253DC2" w:rsidP="000D319F">
      <w:pPr>
        <w:pStyle w:val="af0"/>
      </w:pPr>
    </w:p>
  </w:endnote>
  <w:endnote w:type="continuationNotice" w:id="1">
    <w:p w14:paraId="28426506" w14:textId="77777777" w:rsidR="00253DC2" w:rsidRDefault="00253DC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FAE95" w14:textId="77777777" w:rsidR="009E0642" w:rsidRPr="009E0642" w:rsidRDefault="009E0642" w:rsidP="009E0642">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E0642">
      <w:rPr>
        <w:rStyle w:val="af2"/>
        <w:b w:val="0"/>
        <w:snapToGrid w:val="0"/>
        <w:sz w:val="16"/>
      </w:rPr>
      <w:t>GE.26</w:t>
    </w:r>
    <w:proofErr w:type="spellEnd"/>
    <w:r w:rsidRPr="009E0642">
      <w:rPr>
        <w:rStyle w:val="af2"/>
        <w:b w:val="0"/>
        <w:snapToGrid w:val="0"/>
        <w:sz w:val="16"/>
      </w:rPr>
      <w:t>-04434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1F5D0" w14:textId="77777777" w:rsidR="009E0642" w:rsidRPr="009E0642" w:rsidRDefault="009E0642" w:rsidP="009E0642">
    <w:pPr>
      <w:pStyle w:val="af0"/>
      <w:tabs>
        <w:tab w:val="right" w:pos="9638"/>
      </w:tabs>
      <w:rPr>
        <w:rStyle w:val="af2"/>
      </w:rPr>
    </w:pPr>
    <w:proofErr w:type="spellStart"/>
    <w:r>
      <w:t>GE.26</w:t>
    </w:r>
    <w:proofErr w:type="spellEnd"/>
    <w:r>
      <w:t>-04434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5087F" w14:textId="769C28E8" w:rsidR="002956FD" w:rsidRPr="00487939" w:rsidRDefault="009E0642"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100F0CD" wp14:editId="5C22CA41">
          <wp:simplePos x="0" y="0"/>
          <wp:positionH relativeFrom="column">
            <wp:align>right</wp:align>
          </wp:positionH>
          <wp:positionV relativeFrom="paragraph">
            <wp:posOffset>-69850</wp:posOffset>
          </wp:positionV>
          <wp:extent cx="571500" cy="571500"/>
          <wp:effectExtent l="0" t="0" r="0" b="0"/>
          <wp:wrapNone/>
          <wp:docPr id="110305544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-04434</w:t>
    </w:r>
    <w:r w:rsidR="00731A42" w:rsidRPr="00EE277A">
      <w:rPr>
        <w:sz w:val="20"/>
        <w:lang w:eastAsia="zh-CN"/>
      </w:rPr>
      <w:t xml:space="preserve"> (C)</w:t>
    </w:r>
    <w:r w:rsidR="008B4347">
      <w:rPr>
        <w:sz w:val="20"/>
        <w:lang w:eastAsia="zh-CN"/>
      </w:rPr>
      <w:tab/>
    </w:r>
    <w:r w:rsidR="00A65584">
      <w:rPr>
        <w:sz w:val="20"/>
        <w:lang w:eastAsia="zh-CN"/>
      </w:rPr>
      <w:t>31</w:t>
    </w:r>
    <w:r w:rsidR="008B4347">
      <w:rPr>
        <w:sz w:val="20"/>
        <w:lang w:eastAsia="zh-CN"/>
      </w:rPr>
      <w:t>0</w:t>
    </w:r>
    <w:r w:rsidR="00A65584">
      <w:rPr>
        <w:sz w:val="20"/>
        <w:lang w:eastAsia="zh-CN"/>
      </w:rPr>
      <w:t>3</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731A42" w:rsidRPr="00EE277A">
      <w:rPr>
        <w:sz w:val="20"/>
        <w:lang w:eastAsia="zh-CN"/>
      </w:rPr>
      <w:t>0</w:t>
    </w:r>
    <w:r w:rsidR="00A65584">
      <w:rPr>
        <w:sz w:val="20"/>
        <w:lang w:eastAsia="zh-CN"/>
      </w:rPr>
      <w:t>2</w:t>
    </w:r>
    <w:r w:rsidR="00731A42">
      <w:rPr>
        <w:sz w:val="20"/>
        <w:lang w:eastAsia="zh-CN"/>
      </w:rPr>
      <w:t>0</w:t>
    </w:r>
    <w:r w:rsidR="00A65584">
      <w:rPr>
        <w:sz w:val="20"/>
        <w:lang w:eastAsia="zh-CN"/>
      </w:rPr>
      <w:t>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3DB61207" wp14:editId="0CDE7E6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AAD2AE" w14:textId="77777777" w:rsidR="00253DC2" w:rsidRPr="000157B1" w:rsidRDefault="00253DC2"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1CF95D7" w14:textId="77777777" w:rsidR="00253DC2" w:rsidRPr="000157B1" w:rsidRDefault="00253DC2"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644CA87E" w14:textId="77777777" w:rsidR="00253DC2" w:rsidRDefault="00253DC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E4D9E" w14:textId="77777777" w:rsidR="002956FD" w:rsidRDefault="009E0642" w:rsidP="009E0642">
    <w:pPr>
      <w:pStyle w:val="af3"/>
    </w:pPr>
    <w:r>
      <w:t>A/</w:t>
    </w:r>
    <w:proofErr w:type="spellStart"/>
    <w:r>
      <w:t>HRC</w:t>
    </w:r>
    <w:proofErr w:type="spellEnd"/>
    <w:r>
      <w:t>/RES/61/11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BB0F9" w14:textId="77777777" w:rsidR="002956FD" w:rsidRPr="00202A30" w:rsidRDefault="009E0642" w:rsidP="009E0642">
    <w:pPr>
      <w:pStyle w:val="af3"/>
      <w:jc w:val="right"/>
    </w:pPr>
    <w:r>
      <w:t>A/</w:t>
    </w:r>
    <w:proofErr w:type="spellStart"/>
    <w:r>
      <w:t>HRC</w:t>
    </w:r>
    <w:proofErr w:type="spellEnd"/>
    <w:r>
      <w:t>/RES/61/11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3DC2"/>
    <w:rsid w:val="00011483"/>
    <w:rsid w:val="00031F0C"/>
    <w:rsid w:val="00041F7D"/>
    <w:rsid w:val="00054E5E"/>
    <w:rsid w:val="000D319F"/>
    <w:rsid w:val="000D6BBD"/>
    <w:rsid w:val="000E4D0E"/>
    <w:rsid w:val="000E62AA"/>
    <w:rsid w:val="000E7055"/>
    <w:rsid w:val="000F11B9"/>
    <w:rsid w:val="0011391E"/>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3DC2"/>
    <w:rsid w:val="00256232"/>
    <w:rsid w:val="002939D6"/>
    <w:rsid w:val="002956FD"/>
    <w:rsid w:val="00296939"/>
    <w:rsid w:val="002B3AC7"/>
    <w:rsid w:val="002D24BF"/>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01D86"/>
    <w:rsid w:val="00557D9A"/>
    <w:rsid w:val="00565E69"/>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D32CC"/>
    <w:rsid w:val="008E540C"/>
    <w:rsid w:val="00923C5A"/>
    <w:rsid w:val="00924843"/>
    <w:rsid w:val="0093206A"/>
    <w:rsid w:val="00932BA2"/>
    <w:rsid w:val="00936F03"/>
    <w:rsid w:val="00943B69"/>
    <w:rsid w:val="00944CB3"/>
    <w:rsid w:val="0094536F"/>
    <w:rsid w:val="00952103"/>
    <w:rsid w:val="009B09D7"/>
    <w:rsid w:val="009D35ED"/>
    <w:rsid w:val="009E0642"/>
    <w:rsid w:val="009E54EB"/>
    <w:rsid w:val="009F4503"/>
    <w:rsid w:val="00A03CB6"/>
    <w:rsid w:val="00A03FB9"/>
    <w:rsid w:val="00A05AB4"/>
    <w:rsid w:val="00A1364C"/>
    <w:rsid w:val="00A21076"/>
    <w:rsid w:val="00A3739A"/>
    <w:rsid w:val="00A503EA"/>
    <w:rsid w:val="00A52DAF"/>
    <w:rsid w:val="00A65584"/>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3EAA"/>
    <w:rsid w:val="00BF6D17"/>
    <w:rsid w:val="00C121D5"/>
    <w:rsid w:val="00C17349"/>
    <w:rsid w:val="00C278FA"/>
    <w:rsid w:val="00C351AA"/>
    <w:rsid w:val="00C52236"/>
    <w:rsid w:val="00C71175"/>
    <w:rsid w:val="00C7233B"/>
    <w:rsid w:val="00C7253F"/>
    <w:rsid w:val="00C7577A"/>
    <w:rsid w:val="00C760F9"/>
    <w:rsid w:val="00C86376"/>
    <w:rsid w:val="00D02719"/>
    <w:rsid w:val="00D0661B"/>
    <w:rsid w:val="00D26A05"/>
    <w:rsid w:val="00D45C65"/>
    <w:rsid w:val="00D67E3B"/>
    <w:rsid w:val="00D74986"/>
    <w:rsid w:val="00D85827"/>
    <w:rsid w:val="00D93FA6"/>
    <w:rsid w:val="00D97B98"/>
    <w:rsid w:val="00DB3E58"/>
    <w:rsid w:val="00DC671F"/>
    <w:rsid w:val="00DD227D"/>
    <w:rsid w:val="00DE4DA7"/>
    <w:rsid w:val="00E20EEE"/>
    <w:rsid w:val="00E33B38"/>
    <w:rsid w:val="00E45815"/>
    <w:rsid w:val="00E47FE5"/>
    <w:rsid w:val="00E50EA4"/>
    <w:rsid w:val="00E574AF"/>
    <w:rsid w:val="00E67AE8"/>
    <w:rsid w:val="00E71878"/>
    <w:rsid w:val="00E845B2"/>
    <w:rsid w:val="00EF457D"/>
    <w:rsid w:val="00F00D09"/>
    <w:rsid w:val="00F2029A"/>
    <w:rsid w:val="00F664DD"/>
    <w:rsid w:val="00F714DA"/>
    <w:rsid w:val="00F75B02"/>
    <w:rsid w:val="00FB24E5"/>
    <w:rsid w:val="00FB456B"/>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A3B917"/>
  <w15:docId w15:val="{E8EAABAC-F88F-4DF1-A27C-7600726FCB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1156</Words>
  <Characters>1259</Characters>
  <Application>Microsoft Office Word</Application>
  <DocSecurity>0</DocSecurity>
  <Lines>66</Lines>
  <Paragraphs>35</Paragraphs>
  <ScaleCrop>false</ScaleCrop>
  <Company>DCM</Company>
  <LinksUpToDate>false</LinksUpToDate>
  <CharactersWithSpaces>1296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A/HRC/RES/61/11</dc:title>
  <dc:subject>2604434</dc:subject>
  <dc:creator>Xiaoling</dc:creator>
  <cp:keywords/>
  <dc:description/>
  <cp:lastModifiedBy>Hui XU</cp:lastModifiedBy>
  <cp:revision>2</cp:revision>
  <cp:lastPrinted>2014-05-09T11:28:00Z</cp:lastPrinted>
  <dcterms:created xsi:type="dcterms:W3CDTF">2026-04-02T08:43:00Z</dcterms:created>
  <dcterms:modified xsi:type="dcterms:W3CDTF">2026-04-02T08:43:00Z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