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A030A66" w14:textId="77777777" w:rsidTr="00DD35CF">
        <w:trPr>
          <w:trHeight w:hRule="exact" w:val="851"/>
        </w:trPr>
        <w:tc>
          <w:tcPr>
            <w:tcW w:w="1276" w:type="dxa"/>
            <w:tcBorders>
              <w:bottom w:val="single" w:sz="4" w:space="0" w:color="auto"/>
            </w:tcBorders>
          </w:tcPr>
          <w:p w14:paraId="1602C031" w14:textId="77777777" w:rsidR="003D7914" w:rsidRPr="00DB58B5" w:rsidRDefault="003D7914" w:rsidP="00FB6CC8"/>
        </w:tc>
        <w:tc>
          <w:tcPr>
            <w:tcW w:w="2268" w:type="dxa"/>
            <w:tcBorders>
              <w:bottom w:val="single" w:sz="4" w:space="0" w:color="auto"/>
            </w:tcBorders>
            <w:vAlign w:val="bottom"/>
          </w:tcPr>
          <w:p w14:paraId="0293E2BC"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6DEBFB" w14:textId="47D36037" w:rsidR="003D7914" w:rsidRPr="00DB58B5" w:rsidRDefault="00FB6CC8" w:rsidP="00FB6CC8">
            <w:pPr>
              <w:jc w:val="right"/>
            </w:pPr>
            <w:r w:rsidRPr="00FB6CC8">
              <w:rPr>
                <w:sz w:val="40"/>
              </w:rPr>
              <w:t>CMW</w:t>
            </w:r>
            <w:r>
              <w:t>/C/COL/4</w:t>
            </w:r>
          </w:p>
        </w:tc>
      </w:tr>
      <w:tr w:rsidR="003D7914" w:rsidRPr="00DB58B5" w14:paraId="257E00FA" w14:textId="77777777" w:rsidTr="00DD35CF">
        <w:trPr>
          <w:trHeight w:hRule="exact" w:val="2835"/>
        </w:trPr>
        <w:tc>
          <w:tcPr>
            <w:tcW w:w="1276" w:type="dxa"/>
            <w:tcBorders>
              <w:top w:val="single" w:sz="4" w:space="0" w:color="auto"/>
              <w:bottom w:val="single" w:sz="12" w:space="0" w:color="auto"/>
            </w:tcBorders>
          </w:tcPr>
          <w:p w14:paraId="41B2D288" w14:textId="77777777" w:rsidR="003D7914" w:rsidRPr="00DB58B5" w:rsidRDefault="003D7914" w:rsidP="00DD35CF">
            <w:pPr>
              <w:spacing w:before="120"/>
              <w:jc w:val="center"/>
            </w:pPr>
            <w:r>
              <w:rPr>
                <w:noProof/>
                <w:lang w:eastAsia="fr-CH"/>
              </w:rPr>
              <w:drawing>
                <wp:inline distT="0" distB="0" distL="0" distR="0" wp14:anchorId="69CDF9FB" wp14:editId="1DFBEE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37F54" w14:textId="2DFB21C6" w:rsidR="003D7914" w:rsidRPr="00740562" w:rsidRDefault="003D7914" w:rsidP="00DD35CF">
            <w:pPr>
              <w:spacing w:before="120" w:line="380" w:lineRule="exact"/>
              <w:rPr>
                <w:b/>
                <w:sz w:val="40"/>
                <w:szCs w:val="40"/>
              </w:rPr>
            </w:pPr>
            <w:r>
              <w:rPr>
                <w:b/>
                <w:sz w:val="34"/>
                <w:szCs w:val="34"/>
              </w:rPr>
              <w:t>Convention internationale</w:t>
            </w:r>
            <w:r w:rsidR="00FB6CC8">
              <w:rPr>
                <w:b/>
                <w:sz w:val="34"/>
                <w:szCs w:val="34"/>
              </w:rPr>
              <w:t xml:space="preserve"> </w:t>
            </w:r>
            <w:r>
              <w:rPr>
                <w:b/>
                <w:sz w:val="34"/>
                <w:szCs w:val="34"/>
              </w:rPr>
              <w:br/>
              <w:t>sur la protection des droits</w:t>
            </w:r>
            <w:r w:rsidR="00FB6CC8">
              <w:rPr>
                <w:b/>
                <w:sz w:val="34"/>
                <w:szCs w:val="34"/>
              </w:rPr>
              <w:t xml:space="preserve"> </w:t>
            </w:r>
            <w:r>
              <w:rPr>
                <w:b/>
                <w:sz w:val="34"/>
                <w:szCs w:val="34"/>
              </w:rPr>
              <w:br/>
              <w:t>de tous les travailleurs</w:t>
            </w:r>
            <w:r w:rsidR="00FB6CC8">
              <w:rPr>
                <w:b/>
                <w:sz w:val="34"/>
                <w:szCs w:val="34"/>
              </w:rPr>
              <w:t xml:space="preserve"> </w:t>
            </w:r>
            <w:r>
              <w:rPr>
                <w:b/>
                <w:sz w:val="34"/>
                <w:szCs w:val="34"/>
              </w:rPr>
              <w:br/>
              <w:t>migrants et des membres</w:t>
            </w:r>
            <w:r w:rsidR="00FB6CC8">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1D1D1424" w14:textId="77777777" w:rsidR="003D7914" w:rsidRDefault="00FB6CC8" w:rsidP="00DD35CF">
            <w:pPr>
              <w:spacing w:before="240"/>
            </w:pPr>
            <w:r>
              <w:t>Distr. générale</w:t>
            </w:r>
          </w:p>
          <w:p w14:paraId="2446690A" w14:textId="677E4444" w:rsidR="00FB6CC8" w:rsidRDefault="00FB6CC8" w:rsidP="00FB6CC8">
            <w:pPr>
              <w:spacing w:line="240" w:lineRule="exact"/>
            </w:pPr>
            <w:r>
              <w:t>3 juillet 2025</w:t>
            </w:r>
          </w:p>
          <w:p w14:paraId="38BEB71A" w14:textId="77777777" w:rsidR="00FB6CC8" w:rsidRDefault="00FB6CC8" w:rsidP="00FB6CC8">
            <w:pPr>
              <w:spacing w:line="240" w:lineRule="exact"/>
            </w:pPr>
            <w:r>
              <w:t>Français</w:t>
            </w:r>
          </w:p>
          <w:p w14:paraId="2B70300A" w14:textId="77777777" w:rsidR="00FB6CC8" w:rsidRDefault="00FB6CC8" w:rsidP="00FB6CC8">
            <w:pPr>
              <w:spacing w:line="240" w:lineRule="exact"/>
            </w:pPr>
            <w:r>
              <w:t>Original : espagnol</w:t>
            </w:r>
          </w:p>
          <w:p w14:paraId="2C787DC7" w14:textId="483593FA" w:rsidR="00FB6CC8" w:rsidRPr="00DB58B5" w:rsidRDefault="00FB6CC8" w:rsidP="00FB6CC8">
            <w:pPr>
              <w:spacing w:line="240" w:lineRule="exact"/>
            </w:pPr>
            <w:r>
              <w:t>Anglais, espagnol et français seulement</w:t>
            </w:r>
          </w:p>
        </w:tc>
      </w:tr>
    </w:tbl>
    <w:p w14:paraId="606A99A4" w14:textId="77777777" w:rsidR="00FB6CC8" w:rsidRPr="00637F07" w:rsidRDefault="00FB6CC8"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48FE8FEF" w14:textId="4C104ED6" w:rsidR="00FB6CC8" w:rsidRPr="008410ED" w:rsidRDefault="00FB6CC8" w:rsidP="00FB6CC8">
      <w:pPr>
        <w:pStyle w:val="HMG"/>
      </w:pPr>
      <w:r>
        <w:rPr>
          <w:lang w:val="fr-FR"/>
        </w:rPr>
        <w:tab/>
      </w:r>
      <w:r>
        <w:rPr>
          <w:lang w:val="fr-FR"/>
        </w:rPr>
        <w:tab/>
      </w:r>
      <w:r w:rsidRPr="00FB6CC8">
        <w:t>Quatrième</w:t>
      </w:r>
      <w:r>
        <w:rPr>
          <w:lang w:val="fr-FR"/>
        </w:rPr>
        <w:t xml:space="preserve"> rapport périodique soumis par la Colombie en application de l’article 73 </w:t>
      </w:r>
      <w:r>
        <w:rPr>
          <w:lang w:val="fr-FR"/>
        </w:rPr>
        <w:br/>
        <w:t>de la Convention, attendu en 2024</w:t>
      </w:r>
      <w:bookmarkStart w:id="0" w:name="_Hlk151975194"/>
      <w:bookmarkEnd w:id="0"/>
      <w:r w:rsidRPr="00FB6CC8">
        <w:rPr>
          <w:rStyle w:val="Appelnotedebasdep"/>
          <w:b w:val="0"/>
          <w:bCs/>
          <w:sz w:val="20"/>
          <w:vertAlign w:val="baseline"/>
        </w:rPr>
        <w:footnoteReference w:customMarkFollows="1" w:id="2"/>
        <w:t>*</w:t>
      </w:r>
      <w:r w:rsidRPr="00FB6CC8">
        <w:rPr>
          <w:b w:val="0"/>
          <w:bCs/>
          <w:sz w:val="20"/>
          <w:vertAlign w:val="superscript"/>
        </w:rPr>
        <w:t xml:space="preserve">, </w:t>
      </w:r>
      <w:r w:rsidRPr="00FB6CC8">
        <w:rPr>
          <w:rStyle w:val="Appelnotedebasdep"/>
          <w:b w:val="0"/>
          <w:bCs/>
          <w:sz w:val="20"/>
          <w:vertAlign w:val="baseline"/>
        </w:rPr>
        <w:footnoteReference w:customMarkFollows="1" w:id="3"/>
        <w:t>**</w:t>
      </w:r>
    </w:p>
    <w:p w14:paraId="71FFA147" w14:textId="68E49C3D" w:rsidR="00446FE5" w:rsidRDefault="00FB6CC8" w:rsidP="00FB6CC8">
      <w:pPr>
        <w:pStyle w:val="SingleTxtG"/>
        <w:jc w:val="right"/>
        <w:rPr>
          <w:lang w:val="fr-FR"/>
        </w:rPr>
      </w:pPr>
      <w:r>
        <w:rPr>
          <w:lang w:val="fr-FR"/>
        </w:rPr>
        <w:t>[Date de réception : 9 octobre 2024]</w:t>
      </w:r>
    </w:p>
    <w:p w14:paraId="7A91AF7C" w14:textId="19B5C89B" w:rsidR="00FB6CC8" w:rsidRDefault="00FB6CC8" w:rsidP="00FB6CC8">
      <w:pPr>
        <w:pStyle w:val="SingleTxtG"/>
      </w:pPr>
      <w:r>
        <w:br w:type="page"/>
      </w:r>
    </w:p>
    <w:p w14:paraId="7801E853" w14:textId="77777777" w:rsidR="00FB6CC8" w:rsidRPr="008410ED" w:rsidRDefault="00FB6CC8" w:rsidP="00FB6CC8">
      <w:pPr>
        <w:pStyle w:val="HChG"/>
      </w:pPr>
      <w:r>
        <w:rPr>
          <w:lang w:val="fr-FR"/>
        </w:rPr>
        <w:lastRenderedPageBreak/>
        <w:tab/>
        <w:t>I.</w:t>
      </w:r>
      <w:r>
        <w:rPr>
          <w:lang w:val="fr-FR"/>
        </w:rPr>
        <w:tab/>
      </w:r>
      <w:r w:rsidRPr="00FB6CC8">
        <w:t>Introduction</w:t>
      </w:r>
    </w:p>
    <w:p w14:paraId="7C3AA10C" w14:textId="3B337BEC" w:rsidR="00FB6CC8" w:rsidRPr="008410ED" w:rsidRDefault="00FB6CC8" w:rsidP="00FB6CC8">
      <w:pPr>
        <w:pStyle w:val="SingleTxtG"/>
      </w:pPr>
      <w:r>
        <w:rPr>
          <w:lang w:val="fr-FR"/>
        </w:rPr>
        <w:t>1.</w:t>
      </w:r>
      <w:r>
        <w:rPr>
          <w:lang w:val="fr-FR"/>
        </w:rPr>
        <w:tab/>
      </w:r>
      <w:r w:rsidRPr="00FD6C28">
        <w:rPr>
          <w:lang w:val="fr-FR"/>
        </w:rPr>
        <w:t>Conformément aux dispositions de l</w:t>
      </w:r>
      <w:r>
        <w:rPr>
          <w:lang w:val="fr-FR"/>
        </w:rPr>
        <w:t>’</w:t>
      </w:r>
      <w:r w:rsidRPr="00FD6C28">
        <w:rPr>
          <w:lang w:val="fr-FR"/>
        </w:rPr>
        <w:t>article</w:t>
      </w:r>
      <w:r>
        <w:rPr>
          <w:lang w:val="fr-FR"/>
        </w:rPr>
        <w:t> </w:t>
      </w:r>
      <w:r w:rsidRPr="00FD6C28">
        <w:rPr>
          <w:lang w:val="fr-FR"/>
        </w:rPr>
        <w:t>73 de la Convention internationale sur la protection des droits de tous les travailleurs migrants et des membres de leur famille adoptée à New</w:t>
      </w:r>
      <w:r>
        <w:rPr>
          <w:lang w:val="fr-FR"/>
        </w:rPr>
        <w:t> </w:t>
      </w:r>
      <w:r w:rsidRPr="00FD6C28">
        <w:rPr>
          <w:lang w:val="fr-FR"/>
        </w:rPr>
        <w:t>York le 18</w:t>
      </w:r>
      <w:r>
        <w:rPr>
          <w:lang w:val="fr-FR"/>
        </w:rPr>
        <w:t> </w:t>
      </w:r>
      <w:r w:rsidRPr="00FD6C28">
        <w:rPr>
          <w:lang w:val="fr-FR"/>
        </w:rPr>
        <w:t xml:space="preserve">décembre 1990 et entrée </w:t>
      </w:r>
      <w:r>
        <w:rPr>
          <w:lang w:val="fr-FR"/>
        </w:rPr>
        <w:t xml:space="preserve">en </w:t>
      </w:r>
      <w:r w:rsidRPr="00FD6C28">
        <w:rPr>
          <w:lang w:val="fr-FR"/>
        </w:rPr>
        <w:t>vigueur le 1</w:t>
      </w:r>
      <w:r w:rsidRPr="00FD6C28">
        <w:rPr>
          <w:vertAlign w:val="superscript"/>
          <w:lang w:val="fr-FR"/>
        </w:rPr>
        <w:t>er</w:t>
      </w:r>
      <w:r>
        <w:rPr>
          <w:lang w:val="fr-FR"/>
        </w:rPr>
        <w:t> </w:t>
      </w:r>
      <w:r w:rsidRPr="00FD6C28">
        <w:rPr>
          <w:lang w:val="fr-FR"/>
        </w:rPr>
        <w:t xml:space="preserve">juillet 2003 (ci-après </w:t>
      </w:r>
      <w:r>
        <w:rPr>
          <w:lang w:val="fr-FR"/>
        </w:rPr>
        <w:t>« </w:t>
      </w:r>
      <w:r w:rsidRPr="00FD6C28">
        <w:rPr>
          <w:lang w:val="fr-FR"/>
        </w:rPr>
        <w:t>la Convention</w:t>
      </w:r>
      <w:r>
        <w:rPr>
          <w:lang w:val="fr-FR"/>
        </w:rPr>
        <w:t> »</w:t>
      </w:r>
      <w:r w:rsidRPr="00FD6C28">
        <w:rPr>
          <w:lang w:val="fr-FR"/>
        </w:rPr>
        <w:t>), le Gouvernement colombien soumet à l</w:t>
      </w:r>
      <w:r>
        <w:rPr>
          <w:lang w:val="fr-FR"/>
        </w:rPr>
        <w:t>’</w:t>
      </w:r>
      <w:r w:rsidRPr="00FD6C28">
        <w:rPr>
          <w:lang w:val="fr-FR"/>
        </w:rPr>
        <w:t xml:space="preserve">examen du Comité pour la protection des droits de tous les travailleurs migrants et des membres de leur famille (ci-après </w:t>
      </w:r>
      <w:r>
        <w:rPr>
          <w:lang w:val="fr-FR"/>
        </w:rPr>
        <w:t>« </w:t>
      </w:r>
      <w:r w:rsidRPr="00FD6C28">
        <w:rPr>
          <w:lang w:val="fr-FR"/>
        </w:rPr>
        <w:t>le</w:t>
      </w:r>
      <w:r>
        <w:rPr>
          <w:lang w:val="fr-FR"/>
        </w:rPr>
        <w:t> </w:t>
      </w:r>
      <w:r w:rsidRPr="00FD6C28">
        <w:rPr>
          <w:lang w:val="fr-FR"/>
        </w:rPr>
        <w:t>Comité</w:t>
      </w:r>
      <w:r>
        <w:rPr>
          <w:lang w:val="fr-FR"/>
        </w:rPr>
        <w:t> »</w:t>
      </w:r>
      <w:r w:rsidRPr="00FD6C28">
        <w:rPr>
          <w:lang w:val="fr-FR"/>
        </w:rPr>
        <w:t xml:space="preserve">) son </w:t>
      </w:r>
      <w:r>
        <w:rPr>
          <w:lang w:val="fr-FR"/>
        </w:rPr>
        <w:t>quatrième</w:t>
      </w:r>
      <w:r w:rsidRPr="00FD6C28">
        <w:rPr>
          <w:lang w:val="fr-FR"/>
        </w:rPr>
        <w:t xml:space="preserve"> rapport périodique sur les mesures prises pour donner effet aux dispositions de la Convention</w:t>
      </w:r>
      <w:r>
        <w:rPr>
          <w:lang w:val="fr-FR"/>
        </w:rPr>
        <w:t xml:space="preserve">, concernant la période allant de </w:t>
      </w:r>
      <w:r w:rsidRPr="00FD6C28">
        <w:rPr>
          <w:lang w:val="fr-FR"/>
        </w:rPr>
        <w:t>201</w:t>
      </w:r>
      <w:r>
        <w:rPr>
          <w:lang w:val="fr-FR"/>
        </w:rPr>
        <w:t>9</w:t>
      </w:r>
      <w:r w:rsidRPr="00FD6C28">
        <w:rPr>
          <w:lang w:val="fr-FR"/>
        </w:rPr>
        <w:t xml:space="preserve"> </w:t>
      </w:r>
      <w:r>
        <w:rPr>
          <w:lang w:val="fr-FR"/>
        </w:rPr>
        <w:t xml:space="preserve">à </w:t>
      </w:r>
      <w:r w:rsidRPr="00FD6C28">
        <w:rPr>
          <w:lang w:val="fr-FR"/>
        </w:rPr>
        <w:t>20</w:t>
      </w:r>
      <w:r>
        <w:rPr>
          <w:lang w:val="fr-FR"/>
        </w:rPr>
        <w:t>24</w:t>
      </w:r>
      <w:r w:rsidRPr="00FD6C28">
        <w:rPr>
          <w:lang w:val="fr-FR"/>
        </w:rPr>
        <w:t>.</w:t>
      </w:r>
    </w:p>
    <w:p w14:paraId="704154F3" w14:textId="77777777" w:rsidR="00FB6CC8" w:rsidRPr="008410ED" w:rsidRDefault="00FB6CC8" w:rsidP="00FB6CC8">
      <w:pPr>
        <w:pStyle w:val="SingleTxtG"/>
      </w:pPr>
      <w:r>
        <w:rPr>
          <w:lang w:val="fr-FR"/>
        </w:rPr>
        <w:t>2.</w:t>
      </w:r>
      <w:r>
        <w:rPr>
          <w:lang w:val="fr-FR"/>
        </w:rPr>
        <w:tab/>
        <w:t>La Colombie réaffirme son attachement à la promotion et à la protection des droits des travailleurs migrants et des membres de leur famille, quelle que soit leur situation migratoire.</w:t>
      </w:r>
    </w:p>
    <w:p w14:paraId="1564D768" w14:textId="77777777" w:rsidR="00FB6CC8" w:rsidRPr="008410ED" w:rsidRDefault="00FB6CC8" w:rsidP="00FB6CC8">
      <w:pPr>
        <w:pStyle w:val="HChG"/>
      </w:pPr>
      <w:r>
        <w:rPr>
          <w:lang w:val="fr-FR"/>
        </w:rPr>
        <w:tab/>
        <w:t>II.</w:t>
      </w:r>
      <w:r>
        <w:rPr>
          <w:lang w:val="fr-FR"/>
        </w:rPr>
        <w:tab/>
      </w:r>
      <w:r w:rsidRPr="00FB6CC8">
        <w:t>Renseignements</w:t>
      </w:r>
      <w:r>
        <w:rPr>
          <w:lang w:val="fr-FR"/>
        </w:rPr>
        <w:t xml:space="preserve"> d’ordre général</w:t>
      </w:r>
    </w:p>
    <w:p w14:paraId="58A85E43" w14:textId="2E9C50A8" w:rsidR="00FB6CC8" w:rsidRPr="008410ED" w:rsidRDefault="00FB6CC8" w:rsidP="00FB6CC8">
      <w:pPr>
        <w:pStyle w:val="H1G"/>
      </w:pPr>
      <w:r>
        <w:rPr>
          <w:lang w:val="fr-FR"/>
        </w:rPr>
        <w:tab/>
        <w:t>A.</w:t>
      </w:r>
      <w:r>
        <w:rPr>
          <w:lang w:val="fr-FR"/>
        </w:rPr>
        <w:tab/>
        <w:t xml:space="preserve">Données ventilées sur les caractéristiques et la nature des flux </w:t>
      </w:r>
      <w:r w:rsidRPr="00FB6CC8">
        <w:t>migratoires</w:t>
      </w:r>
      <w:r>
        <w:rPr>
          <w:lang w:val="fr-FR"/>
        </w:rPr>
        <w:t xml:space="preserve"> (immigration, transit et émigration) concernant l’État partie</w:t>
      </w:r>
    </w:p>
    <w:p w14:paraId="4E3513FE" w14:textId="77777777" w:rsidR="00FB6CC8" w:rsidRPr="008410ED" w:rsidRDefault="00FB6CC8" w:rsidP="00FB6CC8">
      <w:pPr>
        <w:pStyle w:val="H23G"/>
      </w:pPr>
      <w:r>
        <w:rPr>
          <w:lang w:val="fr-FR"/>
        </w:rPr>
        <w:tab/>
      </w:r>
      <w:r>
        <w:rPr>
          <w:lang w:val="fr-FR"/>
        </w:rPr>
        <w:tab/>
      </w:r>
      <w:r>
        <w:rPr>
          <w:bCs/>
          <w:lang w:val="fr-FR"/>
        </w:rPr>
        <w:t>Flux migratoires d’étrangers en mars 2024</w:t>
      </w:r>
    </w:p>
    <w:p w14:paraId="654CE770" w14:textId="3B49CF79" w:rsidR="00FB6CC8" w:rsidRPr="008410ED" w:rsidRDefault="00FB6CC8" w:rsidP="00FB6CC8">
      <w:pPr>
        <w:pStyle w:val="SingleTxtG"/>
      </w:pPr>
      <w:r>
        <w:rPr>
          <w:lang w:val="fr-FR"/>
        </w:rPr>
        <w:t>3.</w:t>
      </w:r>
      <w:r>
        <w:rPr>
          <w:lang w:val="fr-FR"/>
        </w:rPr>
        <w:tab/>
        <w:t>Entre janvier et mars 2024, l’unité administrative spéciale chargée des migrations (ci</w:t>
      </w:r>
      <w:r>
        <w:rPr>
          <w:lang w:val="fr-FR"/>
        </w:rPr>
        <w:noBreakHyphen/>
        <w:t>après, « </w:t>
      </w:r>
      <w:r>
        <w:rPr>
          <w:i/>
          <w:iCs/>
          <w:lang w:val="fr-FR"/>
        </w:rPr>
        <w:t>Migración Colombia</w:t>
      </w:r>
      <w:r>
        <w:rPr>
          <w:lang w:val="fr-FR"/>
        </w:rPr>
        <w:t xml:space="preserve"> ») a enregistré 2 415 245 flux migratoires de ressortissants étrangers. Sur ce total, 805 996 mouvements migratoires ont été recensés au mois de mars, dont 397 114 entrées (49,26 %) et 408 882 sorties (50,73 %). Les données mensuelles relevées depuis 2023 montrent que les flux migratoires tendent à se stabiliser à partir de février 2024, après un pic saisonnier en janvier (fig. 1). Cette tendance a également été observée en janvier, février et mars 2023. </w:t>
      </w:r>
    </w:p>
    <w:p w14:paraId="09216911" w14:textId="08535DD3" w:rsidR="00FB6CC8" w:rsidRPr="00FB6CC8" w:rsidRDefault="00FB6CC8" w:rsidP="00FB6CC8">
      <w:pPr>
        <w:pStyle w:val="H23G"/>
      </w:pPr>
      <w:bookmarkStart w:id="1" w:name="_Hlk176877901"/>
      <w:r w:rsidRPr="00FB6CC8">
        <w:rPr>
          <w:b w:val="0"/>
          <w:bCs/>
          <w:lang w:val="fr-FR"/>
        </w:rPr>
        <w:tab/>
      </w:r>
      <w:r w:rsidRPr="00FB6CC8">
        <w:rPr>
          <w:b w:val="0"/>
          <w:bCs/>
          <w:lang w:val="fr-FR"/>
        </w:rPr>
        <w:tab/>
        <w:t>Figure 1</w:t>
      </w:r>
      <w:r>
        <w:rPr>
          <w:lang w:val="fr-FR"/>
        </w:rPr>
        <w:t xml:space="preserve"> </w:t>
      </w:r>
      <w:r>
        <w:rPr>
          <w:lang w:val="fr-FR"/>
        </w:rPr>
        <w:br/>
        <w:t>Évolution mensuelle des entrées et sorties d’étrangers entre le 1</w:t>
      </w:r>
      <w:r>
        <w:rPr>
          <w:vertAlign w:val="superscript"/>
          <w:lang w:val="fr-FR"/>
        </w:rPr>
        <w:t>er</w:t>
      </w:r>
      <w:r>
        <w:rPr>
          <w:lang w:val="fr-FR"/>
        </w:rPr>
        <w:t xml:space="preserve"> janvier 2023 </w:t>
      </w:r>
      <w:r>
        <w:rPr>
          <w:lang w:val="fr-FR"/>
        </w:rPr>
        <w:br/>
        <w:t>et le 31 mars 2024</w:t>
      </w:r>
    </w:p>
    <w:bookmarkEnd w:id="1"/>
    <w:p w14:paraId="61C85597" w14:textId="77777777" w:rsidR="00FB6CC8" w:rsidRDefault="00FB6CC8" w:rsidP="00FB6CC8">
      <w:pPr>
        <w:pStyle w:val="SingleTxtG"/>
        <w:jc w:val="left"/>
        <w:rPr>
          <w:noProof/>
          <w:lang w:eastAsia="es-CO"/>
        </w:rPr>
      </w:pPr>
      <w:r w:rsidRPr="00C05A31">
        <w:rPr>
          <w:noProof/>
          <w:sz w:val="23"/>
          <w:szCs w:val="23"/>
          <w:lang w:eastAsia="es-CO"/>
        </w:rPr>
        <w:drawing>
          <wp:inline distT="0" distB="0" distL="0" distR="0" wp14:anchorId="778F2BA3" wp14:editId="46DFE2FA">
            <wp:extent cx="4680000" cy="3034178"/>
            <wp:effectExtent l="0" t="0" r="6350" b="0"/>
            <wp:docPr id="2028275968" name="Imagen 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75968" name="Imagen 9" descr="Gráfico, Gráfico de barras&#10;&#10;Descripción generada automáticamente"/>
                    <pic:cNvPicPr>
                      <a:picLocks noChangeAspect="1" noChangeArrowheads="1"/>
                    </pic:cNvPicPr>
                  </pic:nvPicPr>
                  <pic:blipFill rotWithShape="1">
                    <a:blip r:embed="rId8" cstate="print">
                      <a:grayscl/>
                      <a:extLst>
                        <a:ext uri="{BEBA8EAE-BF5A-486C-A8C5-ECC9F3942E4B}">
                          <a14:imgProps xmlns:a14="http://schemas.microsoft.com/office/drawing/2010/main">
                            <a14:imgLayer r:embed="rId9">
                              <a14:imgEffect>
                                <a14:colorTemperature colorTemp="11500"/>
                              </a14:imgEffect>
                            </a14:imgLayer>
                          </a14:imgProps>
                        </a:ext>
                        <a:ext uri="{28A0092B-C50C-407E-A947-70E740481C1C}">
                          <a14:useLocalDpi xmlns:a14="http://schemas.microsoft.com/office/drawing/2010/main" val="0"/>
                        </a:ext>
                      </a:extLst>
                    </a:blip>
                    <a:srcRect t="15131" b="7351"/>
                    <a:stretch/>
                  </pic:blipFill>
                  <pic:spPr bwMode="auto">
                    <a:xfrm>
                      <a:off x="0" y="0"/>
                      <a:ext cx="4680000" cy="3034178"/>
                    </a:xfrm>
                    <a:prstGeom prst="rect">
                      <a:avLst/>
                    </a:prstGeom>
                    <a:noFill/>
                    <a:ln>
                      <a:noFill/>
                    </a:ln>
                    <a:extLst>
                      <a:ext uri="{53640926-AAD7-44D8-BBD7-CCE9431645EC}">
                        <a14:shadowObscured xmlns:a14="http://schemas.microsoft.com/office/drawing/2010/main"/>
                      </a:ext>
                    </a:extLst>
                  </pic:spPr>
                </pic:pic>
              </a:graphicData>
            </a:graphic>
          </wp:inline>
        </w:drawing>
      </w:r>
    </w:p>
    <w:p w14:paraId="5D886655" w14:textId="77777777" w:rsidR="00FB6CC8" w:rsidRPr="00FB6CC8" w:rsidRDefault="00FB6CC8" w:rsidP="00FB6CC8">
      <w:pPr>
        <w:pStyle w:val="SingleTxtG"/>
        <w:spacing w:before="120" w:after="240"/>
        <w:ind w:firstLine="170"/>
        <w:rPr>
          <w:sz w:val="18"/>
          <w:szCs w:val="18"/>
        </w:rPr>
      </w:pPr>
      <w:r w:rsidRPr="00FB6CC8">
        <w:rPr>
          <w:i/>
          <w:iCs/>
          <w:sz w:val="18"/>
          <w:szCs w:val="18"/>
          <w:lang w:val="fr-FR"/>
        </w:rPr>
        <w:t>Source</w:t>
      </w:r>
      <w:r w:rsidRPr="00FB6CC8">
        <w:rPr>
          <w:sz w:val="18"/>
          <w:szCs w:val="18"/>
          <w:lang w:val="fr-FR"/>
        </w:rPr>
        <w:t xml:space="preserve"> : </w:t>
      </w:r>
      <w:r w:rsidRPr="00DA180A">
        <w:rPr>
          <w:i/>
          <w:iCs/>
          <w:sz w:val="18"/>
          <w:szCs w:val="18"/>
          <w:lang w:val="fr-FR"/>
        </w:rPr>
        <w:t>Migración Colombia</w:t>
      </w:r>
      <w:r w:rsidRPr="00FB6CC8">
        <w:rPr>
          <w:sz w:val="18"/>
          <w:szCs w:val="18"/>
          <w:lang w:val="fr-FR"/>
        </w:rPr>
        <w:t>, 2024.</w:t>
      </w:r>
    </w:p>
    <w:p w14:paraId="54CABAF8" w14:textId="72770A27" w:rsidR="00FB6CC8" w:rsidRPr="008410ED" w:rsidRDefault="00FB6CC8" w:rsidP="00FB6CC8">
      <w:pPr>
        <w:pStyle w:val="SingleTxtG"/>
        <w:keepNext/>
        <w:keepLines/>
      </w:pPr>
      <w:r>
        <w:rPr>
          <w:lang w:val="fr-FR"/>
        </w:rPr>
        <w:lastRenderedPageBreak/>
        <w:t>4.</w:t>
      </w:r>
      <w:r>
        <w:rPr>
          <w:lang w:val="fr-FR"/>
        </w:rPr>
        <w:tab/>
        <w:t>Le tableau 1 ci-dessous montre une augmentation des flux migratoires avec les cinq pays suivants entre février et mars 2024 : États-Unis (7,70 %), Équateur (13,09 %), Mexique (11,89 %), Brésil (1,90 %) et Espagne (12,97 %). Cette hausse a également été observée au cours des années précédentes.</w:t>
      </w:r>
    </w:p>
    <w:p w14:paraId="718492DE" w14:textId="00815A41" w:rsidR="00FB6CC8" w:rsidRPr="00FB6CC8" w:rsidRDefault="00FB6CC8" w:rsidP="00FB6CC8">
      <w:pPr>
        <w:pStyle w:val="H23G"/>
        <w:ind w:right="0"/>
      </w:pPr>
      <w:bookmarkStart w:id="2" w:name="_Hlk176878359"/>
      <w:r>
        <w:rPr>
          <w:lang w:val="fr-FR"/>
        </w:rPr>
        <w:tab/>
      </w:r>
      <w:r w:rsidRPr="00FB6CC8">
        <w:rPr>
          <w:b w:val="0"/>
          <w:bCs/>
          <w:lang w:val="fr-FR"/>
        </w:rPr>
        <w:tab/>
        <w:t>Tableau 1</w:t>
      </w:r>
      <w:r>
        <w:rPr>
          <w:lang w:val="fr-FR"/>
        </w:rPr>
        <w:t xml:space="preserve"> </w:t>
      </w:r>
      <w:r>
        <w:rPr>
          <w:lang w:val="fr-FR"/>
        </w:rPr>
        <w:br/>
        <w:t>Entrées et sorties d’étrangers selon les dix premiers pays d’origine en janvier, février et mars 2024</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50"/>
        <w:gridCol w:w="850"/>
        <w:gridCol w:w="851"/>
        <w:gridCol w:w="850"/>
        <w:gridCol w:w="850"/>
        <w:gridCol w:w="851"/>
        <w:gridCol w:w="850"/>
        <w:gridCol w:w="850"/>
        <w:gridCol w:w="851"/>
      </w:tblGrid>
      <w:tr w:rsidR="00FB6CC8" w:rsidRPr="00FB6CC8" w14:paraId="3FC8A617" w14:textId="77777777" w:rsidTr="00EB4779">
        <w:trPr>
          <w:tblHeader/>
        </w:trPr>
        <w:tc>
          <w:tcPr>
            <w:tcW w:w="851" w:type="dxa"/>
            <w:vMerge w:val="restart"/>
            <w:tcBorders>
              <w:top w:val="single" w:sz="4" w:space="0" w:color="auto"/>
              <w:bottom w:val="single" w:sz="8" w:space="0" w:color="auto"/>
            </w:tcBorders>
            <w:vAlign w:val="bottom"/>
          </w:tcPr>
          <w:bookmarkEnd w:id="2"/>
          <w:p w14:paraId="06033F6C" w14:textId="77777777" w:rsidR="00FB6CC8" w:rsidRPr="00FB6CC8" w:rsidRDefault="00FB6CC8" w:rsidP="00FB6CC8">
            <w:pPr>
              <w:suppressAutoHyphens w:val="0"/>
              <w:spacing w:before="80" w:after="80" w:line="200" w:lineRule="exact"/>
              <w:rPr>
                <w:i/>
                <w:sz w:val="16"/>
              </w:rPr>
            </w:pPr>
            <w:r w:rsidRPr="00FB6CC8">
              <w:rPr>
                <w:i/>
                <w:sz w:val="16"/>
                <w:lang w:val="fr-FR"/>
              </w:rPr>
              <w:t>Pays ou territoire</w:t>
            </w:r>
          </w:p>
        </w:tc>
        <w:tc>
          <w:tcPr>
            <w:tcW w:w="2551" w:type="dxa"/>
            <w:gridSpan w:val="3"/>
            <w:tcBorders>
              <w:top w:val="single" w:sz="4" w:space="0" w:color="auto"/>
              <w:bottom w:val="single" w:sz="4" w:space="0" w:color="auto"/>
              <w:right w:val="single" w:sz="24" w:space="0" w:color="FFFFFF" w:themeColor="background1"/>
            </w:tcBorders>
            <w:vAlign w:val="bottom"/>
          </w:tcPr>
          <w:p w14:paraId="45A4B91F" w14:textId="77777777" w:rsidR="00FB6CC8" w:rsidRPr="00FB6CC8" w:rsidRDefault="00FB6CC8" w:rsidP="00EB4779">
            <w:pPr>
              <w:suppressAutoHyphens w:val="0"/>
              <w:spacing w:before="80" w:after="80" w:line="200" w:lineRule="exact"/>
              <w:jc w:val="center"/>
              <w:rPr>
                <w:i/>
                <w:sz w:val="16"/>
              </w:rPr>
            </w:pPr>
            <w:r w:rsidRPr="00FB6CC8">
              <w:rPr>
                <w:i/>
                <w:sz w:val="16"/>
                <w:lang w:val="fr-FR"/>
              </w:rPr>
              <w:t>Janvier 2024</w:t>
            </w:r>
          </w:p>
        </w:tc>
        <w:tc>
          <w:tcPr>
            <w:tcW w:w="2551" w:type="dxa"/>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5B5EBE84" w14:textId="77777777" w:rsidR="00FB6CC8" w:rsidRPr="00FB6CC8" w:rsidRDefault="00FB6CC8" w:rsidP="00EB4779">
            <w:pPr>
              <w:suppressAutoHyphens w:val="0"/>
              <w:spacing w:before="80" w:after="80" w:line="200" w:lineRule="exact"/>
              <w:jc w:val="center"/>
              <w:rPr>
                <w:i/>
                <w:sz w:val="16"/>
              </w:rPr>
            </w:pPr>
            <w:r w:rsidRPr="00FB6CC8">
              <w:rPr>
                <w:i/>
                <w:sz w:val="16"/>
                <w:lang w:val="fr-FR"/>
              </w:rPr>
              <w:t>Février 2024</w:t>
            </w:r>
          </w:p>
        </w:tc>
        <w:tc>
          <w:tcPr>
            <w:tcW w:w="2551" w:type="dxa"/>
            <w:gridSpan w:val="3"/>
            <w:tcBorders>
              <w:top w:val="single" w:sz="4" w:space="0" w:color="auto"/>
              <w:left w:val="single" w:sz="24" w:space="0" w:color="FFFFFF" w:themeColor="background1"/>
              <w:bottom w:val="single" w:sz="4" w:space="0" w:color="auto"/>
            </w:tcBorders>
            <w:vAlign w:val="bottom"/>
          </w:tcPr>
          <w:p w14:paraId="5CBFA924" w14:textId="77777777" w:rsidR="00FB6CC8" w:rsidRPr="00FB6CC8" w:rsidRDefault="00FB6CC8" w:rsidP="00EB4779">
            <w:pPr>
              <w:suppressAutoHyphens w:val="0"/>
              <w:spacing w:before="80" w:after="80" w:line="200" w:lineRule="exact"/>
              <w:jc w:val="center"/>
              <w:rPr>
                <w:i/>
                <w:sz w:val="16"/>
              </w:rPr>
            </w:pPr>
            <w:r w:rsidRPr="00FB6CC8">
              <w:rPr>
                <w:i/>
                <w:sz w:val="16"/>
                <w:lang w:val="fr-FR"/>
              </w:rPr>
              <w:t>Mars 2024</w:t>
            </w:r>
          </w:p>
        </w:tc>
      </w:tr>
      <w:tr w:rsidR="00FB6CC8" w:rsidRPr="00FB6CC8" w14:paraId="7CF56870" w14:textId="77777777" w:rsidTr="00EB4779">
        <w:tc>
          <w:tcPr>
            <w:tcW w:w="851" w:type="dxa"/>
            <w:vMerge/>
            <w:tcBorders>
              <w:top w:val="single" w:sz="12" w:space="0" w:color="auto"/>
              <w:bottom w:val="single" w:sz="12" w:space="0" w:color="auto"/>
            </w:tcBorders>
            <w:vAlign w:val="bottom"/>
          </w:tcPr>
          <w:p w14:paraId="0F989C4C" w14:textId="77777777" w:rsidR="00FB6CC8" w:rsidRPr="00FB6CC8" w:rsidRDefault="00FB6CC8" w:rsidP="00FB6CC8">
            <w:pPr>
              <w:suppressAutoHyphens w:val="0"/>
              <w:spacing w:before="40" w:after="40" w:line="220" w:lineRule="exact"/>
              <w:rPr>
                <w:sz w:val="18"/>
              </w:rPr>
            </w:pPr>
          </w:p>
        </w:tc>
        <w:tc>
          <w:tcPr>
            <w:tcW w:w="850" w:type="dxa"/>
            <w:tcBorders>
              <w:top w:val="single" w:sz="4" w:space="0" w:color="auto"/>
              <w:bottom w:val="single" w:sz="12" w:space="0" w:color="auto"/>
            </w:tcBorders>
            <w:vAlign w:val="bottom"/>
          </w:tcPr>
          <w:p w14:paraId="6CB0BE36" w14:textId="77777777" w:rsidR="00FB6CC8" w:rsidRPr="00FB6CC8" w:rsidRDefault="00FB6CC8" w:rsidP="00FB6CC8">
            <w:pPr>
              <w:suppressAutoHyphens w:val="0"/>
              <w:spacing w:before="40" w:after="40" w:line="220" w:lineRule="exact"/>
              <w:jc w:val="right"/>
              <w:rPr>
                <w:sz w:val="18"/>
              </w:rPr>
            </w:pPr>
            <w:r w:rsidRPr="00FB6CC8">
              <w:rPr>
                <w:sz w:val="18"/>
                <w:lang w:val="fr-FR"/>
              </w:rPr>
              <w:t>Entrées</w:t>
            </w:r>
          </w:p>
        </w:tc>
        <w:tc>
          <w:tcPr>
            <w:tcW w:w="850" w:type="dxa"/>
            <w:tcBorders>
              <w:top w:val="single" w:sz="4" w:space="0" w:color="auto"/>
              <w:bottom w:val="single" w:sz="12" w:space="0" w:color="auto"/>
            </w:tcBorders>
            <w:vAlign w:val="bottom"/>
          </w:tcPr>
          <w:p w14:paraId="537E1D12" w14:textId="77777777" w:rsidR="00FB6CC8" w:rsidRPr="00FB6CC8" w:rsidRDefault="00FB6CC8" w:rsidP="00FB6CC8">
            <w:pPr>
              <w:suppressAutoHyphens w:val="0"/>
              <w:spacing w:before="40" w:after="40" w:line="220" w:lineRule="exact"/>
              <w:jc w:val="right"/>
              <w:rPr>
                <w:sz w:val="18"/>
              </w:rPr>
            </w:pPr>
            <w:r w:rsidRPr="00FB6CC8">
              <w:rPr>
                <w:sz w:val="18"/>
                <w:lang w:val="fr-FR"/>
              </w:rPr>
              <w:t xml:space="preserve">Sorties </w:t>
            </w:r>
          </w:p>
        </w:tc>
        <w:tc>
          <w:tcPr>
            <w:tcW w:w="851" w:type="dxa"/>
            <w:tcBorders>
              <w:top w:val="single" w:sz="4" w:space="0" w:color="auto"/>
              <w:bottom w:val="single" w:sz="12" w:space="0" w:color="auto"/>
              <w:right w:val="single" w:sz="24" w:space="0" w:color="FFFFFF" w:themeColor="background1"/>
            </w:tcBorders>
            <w:vAlign w:val="bottom"/>
          </w:tcPr>
          <w:p w14:paraId="282E1455" w14:textId="77777777" w:rsidR="00FB6CC8" w:rsidRPr="00FB6CC8" w:rsidRDefault="00FB6CC8" w:rsidP="00FB6CC8">
            <w:pPr>
              <w:suppressAutoHyphens w:val="0"/>
              <w:spacing w:before="40" w:after="40" w:line="220" w:lineRule="exact"/>
              <w:jc w:val="right"/>
              <w:rPr>
                <w:sz w:val="18"/>
              </w:rPr>
            </w:pPr>
            <w:r w:rsidRPr="00FB6CC8">
              <w:rPr>
                <w:sz w:val="18"/>
                <w:lang w:val="fr-FR"/>
              </w:rPr>
              <w:t>Total</w:t>
            </w:r>
          </w:p>
        </w:tc>
        <w:tc>
          <w:tcPr>
            <w:tcW w:w="850" w:type="dxa"/>
            <w:tcBorders>
              <w:top w:val="single" w:sz="4" w:space="0" w:color="auto"/>
              <w:left w:val="single" w:sz="24" w:space="0" w:color="FFFFFF" w:themeColor="background1"/>
              <w:bottom w:val="single" w:sz="12" w:space="0" w:color="auto"/>
            </w:tcBorders>
            <w:vAlign w:val="bottom"/>
          </w:tcPr>
          <w:p w14:paraId="0ACEBDB9" w14:textId="77777777" w:rsidR="00FB6CC8" w:rsidRPr="00FB6CC8" w:rsidRDefault="00FB6CC8" w:rsidP="00FB6CC8">
            <w:pPr>
              <w:suppressAutoHyphens w:val="0"/>
              <w:spacing w:before="40" w:after="40" w:line="220" w:lineRule="exact"/>
              <w:jc w:val="right"/>
              <w:rPr>
                <w:sz w:val="18"/>
              </w:rPr>
            </w:pPr>
            <w:r w:rsidRPr="00FB6CC8">
              <w:rPr>
                <w:sz w:val="18"/>
                <w:lang w:val="fr-FR"/>
              </w:rPr>
              <w:t>Entrées</w:t>
            </w:r>
          </w:p>
        </w:tc>
        <w:tc>
          <w:tcPr>
            <w:tcW w:w="850" w:type="dxa"/>
            <w:tcBorders>
              <w:top w:val="single" w:sz="4" w:space="0" w:color="auto"/>
              <w:bottom w:val="single" w:sz="12" w:space="0" w:color="auto"/>
            </w:tcBorders>
            <w:vAlign w:val="bottom"/>
          </w:tcPr>
          <w:p w14:paraId="38512891" w14:textId="77777777" w:rsidR="00FB6CC8" w:rsidRPr="00FB6CC8" w:rsidRDefault="00FB6CC8" w:rsidP="00FB6CC8">
            <w:pPr>
              <w:suppressAutoHyphens w:val="0"/>
              <w:spacing w:before="40" w:after="40" w:line="220" w:lineRule="exact"/>
              <w:jc w:val="right"/>
              <w:rPr>
                <w:sz w:val="18"/>
              </w:rPr>
            </w:pPr>
            <w:r w:rsidRPr="00FB6CC8">
              <w:rPr>
                <w:sz w:val="18"/>
                <w:lang w:val="fr-FR"/>
              </w:rPr>
              <w:t xml:space="preserve">Sorties </w:t>
            </w:r>
          </w:p>
        </w:tc>
        <w:tc>
          <w:tcPr>
            <w:tcW w:w="851" w:type="dxa"/>
            <w:tcBorders>
              <w:top w:val="single" w:sz="4" w:space="0" w:color="auto"/>
              <w:bottom w:val="single" w:sz="12" w:space="0" w:color="auto"/>
              <w:right w:val="single" w:sz="24" w:space="0" w:color="FFFFFF" w:themeColor="background1"/>
            </w:tcBorders>
            <w:vAlign w:val="bottom"/>
          </w:tcPr>
          <w:p w14:paraId="1C8E0BA9" w14:textId="77777777" w:rsidR="00FB6CC8" w:rsidRPr="00FB6CC8" w:rsidRDefault="00FB6CC8" w:rsidP="00FB6CC8">
            <w:pPr>
              <w:suppressAutoHyphens w:val="0"/>
              <w:spacing w:before="40" w:after="40" w:line="220" w:lineRule="exact"/>
              <w:jc w:val="right"/>
              <w:rPr>
                <w:sz w:val="18"/>
              </w:rPr>
            </w:pPr>
            <w:r w:rsidRPr="00FB6CC8">
              <w:rPr>
                <w:sz w:val="18"/>
                <w:lang w:val="fr-FR"/>
              </w:rPr>
              <w:t>Total</w:t>
            </w:r>
          </w:p>
        </w:tc>
        <w:tc>
          <w:tcPr>
            <w:tcW w:w="850" w:type="dxa"/>
            <w:tcBorders>
              <w:top w:val="single" w:sz="4" w:space="0" w:color="auto"/>
              <w:left w:val="single" w:sz="24" w:space="0" w:color="FFFFFF" w:themeColor="background1"/>
              <w:bottom w:val="single" w:sz="12" w:space="0" w:color="auto"/>
            </w:tcBorders>
            <w:vAlign w:val="bottom"/>
          </w:tcPr>
          <w:p w14:paraId="106202BA" w14:textId="77777777" w:rsidR="00FB6CC8" w:rsidRPr="00FB6CC8" w:rsidRDefault="00FB6CC8" w:rsidP="00FB6CC8">
            <w:pPr>
              <w:suppressAutoHyphens w:val="0"/>
              <w:spacing w:before="40" w:after="40" w:line="220" w:lineRule="exact"/>
              <w:jc w:val="right"/>
              <w:rPr>
                <w:sz w:val="18"/>
              </w:rPr>
            </w:pPr>
            <w:r w:rsidRPr="00FB6CC8">
              <w:rPr>
                <w:sz w:val="18"/>
                <w:lang w:val="fr-FR"/>
              </w:rPr>
              <w:t>Entrées</w:t>
            </w:r>
          </w:p>
        </w:tc>
        <w:tc>
          <w:tcPr>
            <w:tcW w:w="850" w:type="dxa"/>
            <w:tcBorders>
              <w:top w:val="single" w:sz="4" w:space="0" w:color="auto"/>
              <w:bottom w:val="single" w:sz="12" w:space="0" w:color="auto"/>
            </w:tcBorders>
            <w:vAlign w:val="bottom"/>
          </w:tcPr>
          <w:p w14:paraId="1B0F531E" w14:textId="77777777" w:rsidR="00FB6CC8" w:rsidRPr="00FB6CC8" w:rsidRDefault="00FB6CC8" w:rsidP="00FB6CC8">
            <w:pPr>
              <w:suppressAutoHyphens w:val="0"/>
              <w:spacing w:before="40" w:after="40" w:line="220" w:lineRule="exact"/>
              <w:jc w:val="right"/>
              <w:rPr>
                <w:sz w:val="18"/>
              </w:rPr>
            </w:pPr>
            <w:r w:rsidRPr="00FB6CC8">
              <w:rPr>
                <w:sz w:val="18"/>
                <w:lang w:val="fr-FR"/>
              </w:rPr>
              <w:t xml:space="preserve">Sorties </w:t>
            </w:r>
          </w:p>
        </w:tc>
        <w:tc>
          <w:tcPr>
            <w:tcW w:w="851" w:type="dxa"/>
            <w:tcBorders>
              <w:top w:val="single" w:sz="4" w:space="0" w:color="auto"/>
              <w:bottom w:val="single" w:sz="12" w:space="0" w:color="auto"/>
            </w:tcBorders>
            <w:vAlign w:val="bottom"/>
          </w:tcPr>
          <w:p w14:paraId="35F46C8F" w14:textId="77777777" w:rsidR="00FB6CC8" w:rsidRPr="00FB6CC8" w:rsidRDefault="00FB6CC8" w:rsidP="00FB6CC8">
            <w:pPr>
              <w:suppressAutoHyphens w:val="0"/>
              <w:spacing w:before="40" w:after="40" w:line="220" w:lineRule="exact"/>
              <w:jc w:val="right"/>
              <w:rPr>
                <w:sz w:val="18"/>
              </w:rPr>
            </w:pPr>
            <w:r w:rsidRPr="00FB6CC8">
              <w:rPr>
                <w:sz w:val="18"/>
                <w:lang w:val="fr-FR"/>
              </w:rPr>
              <w:t>Total</w:t>
            </w:r>
          </w:p>
        </w:tc>
      </w:tr>
      <w:tr w:rsidR="00FB6CC8" w:rsidRPr="00FB6CC8" w14:paraId="6F8B4DB3" w14:textId="77777777" w:rsidTr="00EB4779">
        <w:tc>
          <w:tcPr>
            <w:tcW w:w="851" w:type="dxa"/>
            <w:tcBorders>
              <w:top w:val="single" w:sz="12" w:space="0" w:color="auto"/>
            </w:tcBorders>
          </w:tcPr>
          <w:p w14:paraId="6DB47D42" w14:textId="77777777" w:rsidR="00FB6CC8" w:rsidRPr="00FB6CC8" w:rsidRDefault="00FB6CC8" w:rsidP="00FB6CC8">
            <w:pPr>
              <w:suppressAutoHyphens w:val="0"/>
              <w:spacing w:before="40" w:after="40" w:line="220" w:lineRule="exact"/>
              <w:rPr>
                <w:sz w:val="18"/>
              </w:rPr>
            </w:pPr>
            <w:r w:rsidRPr="00FB6CC8">
              <w:rPr>
                <w:sz w:val="18"/>
                <w:lang w:val="fr-FR"/>
              </w:rPr>
              <w:t>États-Unis</w:t>
            </w:r>
          </w:p>
        </w:tc>
        <w:tc>
          <w:tcPr>
            <w:tcW w:w="850" w:type="dxa"/>
            <w:tcBorders>
              <w:top w:val="single" w:sz="12" w:space="0" w:color="auto"/>
            </w:tcBorders>
            <w:vAlign w:val="bottom"/>
          </w:tcPr>
          <w:p w14:paraId="40362E75" w14:textId="5090D2F7" w:rsidR="00FB6CC8" w:rsidRPr="00FB6CC8" w:rsidRDefault="00FB6CC8" w:rsidP="00FB6CC8">
            <w:pPr>
              <w:suppressAutoHyphens w:val="0"/>
              <w:spacing w:before="40" w:after="40" w:line="220" w:lineRule="exact"/>
              <w:jc w:val="right"/>
              <w:rPr>
                <w:sz w:val="18"/>
              </w:rPr>
            </w:pPr>
            <w:r w:rsidRPr="00FB6CC8">
              <w:rPr>
                <w:sz w:val="18"/>
                <w:lang w:val="fr-FR"/>
              </w:rPr>
              <w:t>89</w:t>
            </w:r>
            <w:r>
              <w:rPr>
                <w:sz w:val="18"/>
                <w:lang w:val="fr-FR"/>
              </w:rPr>
              <w:t> </w:t>
            </w:r>
            <w:r w:rsidRPr="00FB6CC8">
              <w:rPr>
                <w:sz w:val="18"/>
                <w:lang w:val="fr-FR"/>
              </w:rPr>
              <w:t>428</w:t>
            </w:r>
          </w:p>
        </w:tc>
        <w:tc>
          <w:tcPr>
            <w:tcW w:w="850" w:type="dxa"/>
            <w:tcBorders>
              <w:top w:val="single" w:sz="12" w:space="0" w:color="auto"/>
            </w:tcBorders>
            <w:vAlign w:val="bottom"/>
          </w:tcPr>
          <w:p w14:paraId="79A1247A" w14:textId="665E97AF" w:rsidR="00FB6CC8" w:rsidRPr="00FB6CC8" w:rsidRDefault="00FB6CC8" w:rsidP="00FB6CC8">
            <w:pPr>
              <w:suppressAutoHyphens w:val="0"/>
              <w:spacing w:before="40" w:after="40" w:line="220" w:lineRule="exact"/>
              <w:jc w:val="right"/>
              <w:rPr>
                <w:sz w:val="18"/>
              </w:rPr>
            </w:pPr>
            <w:r w:rsidRPr="00FB6CC8">
              <w:rPr>
                <w:sz w:val="18"/>
                <w:lang w:val="fr-FR"/>
              </w:rPr>
              <w:t>114</w:t>
            </w:r>
            <w:r>
              <w:rPr>
                <w:sz w:val="18"/>
                <w:lang w:val="fr-FR"/>
              </w:rPr>
              <w:t> </w:t>
            </w:r>
            <w:r w:rsidRPr="00FB6CC8">
              <w:rPr>
                <w:sz w:val="18"/>
                <w:lang w:val="fr-FR"/>
              </w:rPr>
              <w:t>780</w:t>
            </w:r>
          </w:p>
        </w:tc>
        <w:tc>
          <w:tcPr>
            <w:tcW w:w="851" w:type="dxa"/>
            <w:tcBorders>
              <w:top w:val="single" w:sz="12" w:space="0" w:color="auto"/>
            </w:tcBorders>
            <w:vAlign w:val="bottom"/>
          </w:tcPr>
          <w:p w14:paraId="360164B1" w14:textId="1FA64539" w:rsidR="00FB6CC8" w:rsidRPr="00FB6CC8" w:rsidRDefault="00FB6CC8" w:rsidP="00FB6CC8">
            <w:pPr>
              <w:suppressAutoHyphens w:val="0"/>
              <w:spacing w:before="40" w:after="40" w:line="220" w:lineRule="exact"/>
              <w:jc w:val="right"/>
              <w:rPr>
                <w:bCs/>
                <w:sz w:val="18"/>
              </w:rPr>
            </w:pPr>
            <w:r w:rsidRPr="00FB6CC8">
              <w:rPr>
                <w:sz w:val="18"/>
                <w:lang w:val="fr-FR"/>
              </w:rPr>
              <w:t>204</w:t>
            </w:r>
            <w:r>
              <w:rPr>
                <w:sz w:val="18"/>
                <w:lang w:val="fr-FR"/>
              </w:rPr>
              <w:t> </w:t>
            </w:r>
            <w:r w:rsidRPr="00FB6CC8">
              <w:rPr>
                <w:sz w:val="18"/>
                <w:lang w:val="fr-FR"/>
              </w:rPr>
              <w:t>208</w:t>
            </w:r>
          </w:p>
        </w:tc>
        <w:tc>
          <w:tcPr>
            <w:tcW w:w="850" w:type="dxa"/>
            <w:tcBorders>
              <w:top w:val="single" w:sz="12" w:space="0" w:color="auto"/>
            </w:tcBorders>
            <w:vAlign w:val="bottom"/>
          </w:tcPr>
          <w:p w14:paraId="6E80A441" w14:textId="63A3D81A" w:rsidR="00FB6CC8" w:rsidRPr="00FB6CC8" w:rsidRDefault="00FB6CC8" w:rsidP="00FB6CC8">
            <w:pPr>
              <w:suppressAutoHyphens w:val="0"/>
              <w:spacing w:before="40" w:after="40" w:line="220" w:lineRule="exact"/>
              <w:jc w:val="right"/>
              <w:rPr>
                <w:sz w:val="18"/>
              </w:rPr>
            </w:pPr>
            <w:r w:rsidRPr="00FB6CC8">
              <w:rPr>
                <w:sz w:val="18"/>
                <w:lang w:val="fr-FR"/>
              </w:rPr>
              <w:t>101</w:t>
            </w:r>
            <w:r>
              <w:rPr>
                <w:sz w:val="18"/>
                <w:lang w:val="fr-FR"/>
              </w:rPr>
              <w:t> </w:t>
            </w:r>
            <w:r w:rsidRPr="00FB6CC8">
              <w:rPr>
                <w:sz w:val="18"/>
                <w:lang w:val="fr-FR"/>
              </w:rPr>
              <w:t>543</w:t>
            </w:r>
          </w:p>
        </w:tc>
        <w:tc>
          <w:tcPr>
            <w:tcW w:w="850" w:type="dxa"/>
            <w:tcBorders>
              <w:top w:val="single" w:sz="12" w:space="0" w:color="auto"/>
            </w:tcBorders>
            <w:vAlign w:val="bottom"/>
          </w:tcPr>
          <w:p w14:paraId="582A362A" w14:textId="38706043" w:rsidR="00FB6CC8" w:rsidRPr="00FB6CC8" w:rsidRDefault="00FB6CC8" w:rsidP="00FB6CC8">
            <w:pPr>
              <w:suppressAutoHyphens w:val="0"/>
              <w:spacing w:before="40" w:after="40" w:line="220" w:lineRule="exact"/>
              <w:jc w:val="right"/>
              <w:rPr>
                <w:sz w:val="18"/>
              </w:rPr>
            </w:pPr>
            <w:r w:rsidRPr="00FB6CC8">
              <w:rPr>
                <w:sz w:val="18"/>
                <w:lang w:val="fr-FR"/>
              </w:rPr>
              <w:t>99</w:t>
            </w:r>
            <w:r>
              <w:rPr>
                <w:sz w:val="18"/>
                <w:lang w:val="fr-FR"/>
              </w:rPr>
              <w:t> </w:t>
            </w:r>
            <w:r w:rsidRPr="00FB6CC8">
              <w:rPr>
                <w:sz w:val="18"/>
                <w:lang w:val="fr-FR"/>
              </w:rPr>
              <w:t>089</w:t>
            </w:r>
          </w:p>
        </w:tc>
        <w:tc>
          <w:tcPr>
            <w:tcW w:w="851" w:type="dxa"/>
            <w:tcBorders>
              <w:top w:val="single" w:sz="12" w:space="0" w:color="auto"/>
            </w:tcBorders>
            <w:vAlign w:val="bottom"/>
          </w:tcPr>
          <w:p w14:paraId="666CE077" w14:textId="3DF0A603" w:rsidR="00FB6CC8" w:rsidRPr="00FB6CC8" w:rsidRDefault="00FB6CC8" w:rsidP="00FB6CC8">
            <w:pPr>
              <w:suppressAutoHyphens w:val="0"/>
              <w:spacing w:before="40" w:after="40" w:line="220" w:lineRule="exact"/>
              <w:jc w:val="right"/>
              <w:rPr>
                <w:bCs/>
                <w:sz w:val="18"/>
              </w:rPr>
            </w:pPr>
            <w:r w:rsidRPr="00FB6CC8">
              <w:rPr>
                <w:sz w:val="18"/>
                <w:lang w:val="fr-FR"/>
              </w:rPr>
              <w:t>200</w:t>
            </w:r>
            <w:r>
              <w:rPr>
                <w:sz w:val="18"/>
                <w:lang w:val="fr-FR"/>
              </w:rPr>
              <w:t> </w:t>
            </w:r>
            <w:r w:rsidRPr="00FB6CC8">
              <w:rPr>
                <w:sz w:val="18"/>
                <w:lang w:val="fr-FR"/>
              </w:rPr>
              <w:t>632</w:t>
            </w:r>
          </w:p>
        </w:tc>
        <w:tc>
          <w:tcPr>
            <w:tcW w:w="850" w:type="dxa"/>
            <w:tcBorders>
              <w:top w:val="single" w:sz="12" w:space="0" w:color="auto"/>
            </w:tcBorders>
            <w:vAlign w:val="bottom"/>
          </w:tcPr>
          <w:p w14:paraId="79EC350E" w14:textId="0FFE206D" w:rsidR="00FB6CC8" w:rsidRPr="00FB6CC8" w:rsidRDefault="00FB6CC8" w:rsidP="00FB6CC8">
            <w:pPr>
              <w:suppressAutoHyphens w:val="0"/>
              <w:spacing w:before="40" w:after="40" w:line="220" w:lineRule="exact"/>
              <w:jc w:val="right"/>
              <w:rPr>
                <w:sz w:val="18"/>
              </w:rPr>
            </w:pPr>
            <w:r w:rsidRPr="00FB6CC8">
              <w:rPr>
                <w:sz w:val="18"/>
                <w:lang w:val="fr-FR"/>
              </w:rPr>
              <w:t>107</w:t>
            </w:r>
            <w:r>
              <w:rPr>
                <w:sz w:val="18"/>
                <w:lang w:val="fr-FR"/>
              </w:rPr>
              <w:t> </w:t>
            </w:r>
            <w:r w:rsidRPr="00FB6CC8">
              <w:rPr>
                <w:sz w:val="18"/>
                <w:lang w:val="fr-FR"/>
              </w:rPr>
              <w:t>298</w:t>
            </w:r>
          </w:p>
        </w:tc>
        <w:tc>
          <w:tcPr>
            <w:tcW w:w="850" w:type="dxa"/>
            <w:tcBorders>
              <w:top w:val="single" w:sz="12" w:space="0" w:color="auto"/>
            </w:tcBorders>
            <w:vAlign w:val="bottom"/>
          </w:tcPr>
          <w:p w14:paraId="75BC55A4" w14:textId="538E67BE" w:rsidR="00FB6CC8" w:rsidRPr="00FB6CC8" w:rsidRDefault="00FB6CC8" w:rsidP="00FB6CC8">
            <w:pPr>
              <w:suppressAutoHyphens w:val="0"/>
              <w:spacing w:before="40" w:after="40" w:line="220" w:lineRule="exact"/>
              <w:jc w:val="right"/>
              <w:rPr>
                <w:sz w:val="18"/>
              </w:rPr>
            </w:pPr>
            <w:r w:rsidRPr="00FB6CC8">
              <w:rPr>
                <w:sz w:val="18"/>
                <w:lang w:val="fr-FR"/>
              </w:rPr>
              <w:t>110</w:t>
            </w:r>
            <w:r>
              <w:rPr>
                <w:sz w:val="18"/>
                <w:lang w:val="fr-FR"/>
              </w:rPr>
              <w:t> </w:t>
            </w:r>
            <w:r w:rsidRPr="00FB6CC8">
              <w:rPr>
                <w:sz w:val="18"/>
                <w:lang w:val="fr-FR"/>
              </w:rPr>
              <w:t>092</w:t>
            </w:r>
          </w:p>
        </w:tc>
        <w:tc>
          <w:tcPr>
            <w:tcW w:w="851" w:type="dxa"/>
            <w:tcBorders>
              <w:top w:val="single" w:sz="12" w:space="0" w:color="auto"/>
            </w:tcBorders>
            <w:vAlign w:val="bottom"/>
          </w:tcPr>
          <w:p w14:paraId="552E62A6" w14:textId="699829D0" w:rsidR="00FB6CC8" w:rsidRPr="00FB6CC8" w:rsidRDefault="00FB6CC8" w:rsidP="00FB6CC8">
            <w:pPr>
              <w:suppressAutoHyphens w:val="0"/>
              <w:spacing w:before="40" w:after="40" w:line="220" w:lineRule="exact"/>
              <w:jc w:val="right"/>
              <w:rPr>
                <w:bCs/>
                <w:sz w:val="18"/>
              </w:rPr>
            </w:pPr>
            <w:r w:rsidRPr="00FB6CC8">
              <w:rPr>
                <w:sz w:val="18"/>
                <w:lang w:val="fr-FR"/>
              </w:rPr>
              <w:t>217</w:t>
            </w:r>
            <w:r>
              <w:rPr>
                <w:sz w:val="18"/>
                <w:lang w:val="fr-FR"/>
              </w:rPr>
              <w:t> </w:t>
            </w:r>
            <w:r w:rsidRPr="00FB6CC8">
              <w:rPr>
                <w:sz w:val="18"/>
                <w:lang w:val="fr-FR"/>
              </w:rPr>
              <w:t>390</w:t>
            </w:r>
          </w:p>
        </w:tc>
      </w:tr>
      <w:tr w:rsidR="00FB6CC8" w:rsidRPr="00FB6CC8" w14:paraId="4DE59A6A" w14:textId="77777777" w:rsidTr="00FB6CC8">
        <w:tc>
          <w:tcPr>
            <w:tcW w:w="851" w:type="dxa"/>
          </w:tcPr>
          <w:p w14:paraId="4E30AC3C" w14:textId="77777777" w:rsidR="00FB6CC8" w:rsidRPr="00FB6CC8" w:rsidRDefault="00FB6CC8" w:rsidP="00FB6CC8">
            <w:pPr>
              <w:suppressAutoHyphens w:val="0"/>
              <w:spacing w:before="40" w:after="40" w:line="220" w:lineRule="exact"/>
              <w:rPr>
                <w:sz w:val="18"/>
              </w:rPr>
            </w:pPr>
            <w:r w:rsidRPr="00FB6CC8">
              <w:rPr>
                <w:sz w:val="18"/>
                <w:lang w:val="fr-FR"/>
              </w:rPr>
              <w:t>Venezuela</w:t>
            </w:r>
          </w:p>
        </w:tc>
        <w:tc>
          <w:tcPr>
            <w:tcW w:w="850" w:type="dxa"/>
            <w:vAlign w:val="bottom"/>
          </w:tcPr>
          <w:p w14:paraId="3C4C5C54" w14:textId="40A13D1F" w:rsidR="00FB6CC8" w:rsidRPr="00FB6CC8" w:rsidRDefault="00FB6CC8" w:rsidP="00FB6CC8">
            <w:pPr>
              <w:suppressAutoHyphens w:val="0"/>
              <w:spacing w:before="40" w:after="40" w:line="220" w:lineRule="exact"/>
              <w:jc w:val="right"/>
              <w:rPr>
                <w:sz w:val="18"/>
              </w:rPr>
            </w:pPr>
            <w:r w:rsidRPr="00FB6CC8">
              <w:rPr>
                <w:sz w:val="18"/>
                <w:lang w:val="fr-FR"/>
              </w:rPr>
              <w:t>42</w:t>
            </w:r>
            <w:r>
              <w:rPr>
                <w:sz w:val="18"/>
                <w:lang w:val="fr-FR"/>
              </w:rPr>
              <w:t> </w:t>
            </w:r>
            <w:r w:rsidRPr="00FB6CC8">
              <w:rPr>
                <w:sz w:val="18"/>
                <w:lang w:val="fr-FR"/>
              </w:rPr>
              <w:t>492</w:t>
            </w:r>
          </w:p>
        </w:tc>
        <w:tc>
          <w:tcPr>
            <w:tcW w:w="850" w:type="dxa"/>
            <w:vAlign w:val="bottom"/>
          </w:tcPr>
          <w:p w14:paraId="587ED6E2" w14:textId="36AC9A93" w:rsidR="00FB6CC8" w:rsidRPr="00FB6CC8" w:rsidRDefault="00FB6CC8" w:rsidP="00FB6CC8">
            <w:pPr>
              <w:suppressAutoHyphens w:val="0"/>
              <w:spacing w:before="40" w:after="40" w:line="220" w:lineRule="exact"/>
              <w:jc w:val="right"/>
              <w:rPr>
                <w:sz w:val="18"/>
              </w:rPr>
            </w:pPr>
            <w:r w:rsidRPr="00FB6CC8">
              <w:rPr>
                <w:sz w:val="18"/>
                <w:lang w:val="fr-FR"/>
              </w:rPr>
              <w:t>44</w:t>
            </w:r>
            <w:r>
              <w:rPr>
                <w:sz w:val="18"/>
                <w:lang w:val="fr-FR"/>
              </w:rPr>
              <w:t> </w:t>
            </w:r>
            <w:r w:rsidRPr="00FB6CC8">
              <w:rPr>
                <w:sz w:val="18"/>
                <w:lang w:val="fr-FR"/>
              </w:rPr>
              <w:t>681</w:t>
            </w:r>
          </w:p>
        </w:tc>
        <w:tc>
          <w:tcPr>
            <w:tcW w:w="851" w:type="dxa"/>
            <w:vAlign w:val="bottom"/>
          </w:tcPr>
          <w:p w14:paraId="15068A2D" w14:textId="30A6DF6D" w:rsidR="00FB6CC8" w:rsidRPr="00FB6CC8" w:rsidRDefault="00FB6CC8" w:rsidP="00FB6CC8">
            <w:pPr>
              <w:suppressAutoHyphens w:val="0"/>
              <w:spacing w:before="40" w:after="40" w:line="220" w:lineRule="exact"/>
              <w:jc w:val="right"/>
              <w:rPr>
                <w:bCs/>
                <w:sz w:val="18"/>
              </w:rPr>
            </w:pPr>
            <w:r w:rsidRPr="00FB6CC8">
              <w:rPr>
                <w:sz w:val="18"/>
                <w:lang w:val="fr-FR"/>
              </w:rPr>
              <w:t>87</w:t>
            </w:r>
            <w:r>
              <w:rPr>
                <w:sz w:val="18"/>
                <w:lang w:val="fr-FR"/>
              </w:rPr>
              <w:t> </w:t>
            </w:r>
            <w:r w:rsidRPr="00FB6CC8">
              <w:rPr>
                <w:sz w:val="18"/>
                <w:lang w:val="fr-FR"/>
              </w:rPr>
              <w:t>173</w:t>
            </w:r>
          </w:p>
        </w:tc>
        <w:tc>
          <w:tcPr>
            <w:tcW w:w="850" w:type="dxa"/>
            <w:vAlign w:val="bottom"/>
          </w:tcPr>
          <w:p w14:paraId="36EF8D4E" w14:textId="0CAAEEC8" w:rsidR="00FB6CC8" w:rsidRPr="00FB6CC8" w:rsidRDefault="00FB6CC8" w:rsidP="00FB6CC8">
            <w:pPr>
              <w:suppressAutoHyphens w:val="0"/>
              <w:spacing w:before="40" w:after="40" w:line="220" w:lineRule="exact"/>
              <w:jc w:val="right"/>
              <w:rPr>
                <w:sz w:val="18"/>
              </w:rPr>
            </w:pPr>
            <w:r w:rsidRPr="00FB6CC8">
              <w:rPr>
                <w:sz w:val="18"/>
                <w:lang w:val="fr-FR"/>
              </w:rPr>
              <w:t>36</w:t>
            </w:r>
            <w:r>
              <w:rPr>
                <w:sz w:val="18"/>
                <w:lang w:val="fr-FR"/>
              </w:rPr>
              <w:t> </w:t>
            </w:r>
            <w:r w:rsidRPr="00FB6CC8">
              <w:rPr>
                <w:sz w:val="18"/>
                <w:lang w:val="fr-FR"/>
              </w:rPr>
              <w:t>350</w:t>
            </w:r>
          </w:p>
        </w:tc>
        <w:tc>
          <w:tcPr>
            <w:tcW w:w="850" w:type="dxa"/>
            <w:vAlign w:val="bottom"/>
          </w:tcPr>
          <w:p w14:paraId="1F0CC294" w14:textId="064CF549" w:rsidR="00FB6CC8" w:rsidRPr="00FB6CC8" w:rsidRDefault="00FB6CC8" w:rsidP="00FB6CC8">
            <w:pPr>
              <w:suppressAutoHyphens w:val="0"/>
              <w:spacing w:before="40" w:after="40" w:line="220" w:lineRule="exact"/>
              <w:jc w:val="right"/>
              <w:rPr>
                <w:sz w:val="18"/>
              </w:rPr>
            </w:pPr>
            <w:r w:rsidRPr="00FB6CC8">
              <w:rPr>
                <w:sz w:val="18"/>
                <w:lang w:val="fr-FR"/>
              </w:rPr>
              <w:t>36</w:t>
            </w:r>
            <w:r>
              <w:rPr>
                <w:sz w:val="18"/>
                <w:lang w:val="fr-FR"/>
              </w:rPr>
              <w:t> </w:t>
            </w:r>
            <w:r w:rsidRPr="00FB6CC8">
              <w:rPr>
                <w:sz w:val="18"/>
                <w:lang w:val="fr-FR"/>
              </w:rPr>
              <w:t>803</w:t>
            </w:r>
          </w:p>
        </w:tc>
        <w:tc>
          <w:tcPr>
            <w:tcW w:w="851" w:type="dxa"/>
            <w:vAlign w:val="bottom"/>
          </w:tcPr>
          <w:p w14:paraId="4791680E" w14:textId="01CD2D62" w:rsidR="00FB6CC8" w:rsidRPr="00FB6CC8" w:rsidRDefault="00FB6CC8" w:rsidP="00FB6CC8">
            <w:pPr>
              <w:suppressAutoHyphens w:val="0"/>
              <w:spacing w:before="40" w:after="40" w:line="220" w:lineRule="exact"/>
              <w:jc w:val="right"/>
              <w:rPr>
                <w:bCs/>
                <w:sz w:val="18"/>
              </w:rPr>
            </w:pPr>
            <w:r w:rsidRPr="00FB6CC8">
              <w:rPr>
                <w:sz w:val="18"/>
                <w:lang w:val="fr-FR"/>
              </w:rPr>
              <w:t>73</w:t>
            </w:r>
            <w:r>
              <w:rPr>
                <w:sz w:val="18"/>
                <w:lang w:val="fr-FR"/>
              </w:rPr>
              <w:t> </w:t>
            </w:r>
            <w:r w:rsidRPr="00FB6CC8">
              <w:rPr>
                <w:sz w:val="18"/>
                <w:lang w:val="fr-FR"/>
              </w:rPr>
              <w:t>153</w:t>
            </w:r>
          </w:p>
        </w:tc>
        <w:tc>
          <w:tcPr>
            <w:tcW w:w="850" w:type="dxa"/>
            <w:vAlign w:val="bottom"/>
          </w:tcPr>
          <w:p w14:paraId="3051B515" w14:textId="7CFD51D0" w:rsidR="00FB6CC8" w:rsidRPr="00FB6CC8" w:rsidRDefault="00FB6CC8" w:rsidP="00FB6CC8">
            <w:pPr>
              <w:suppressAutoHyphens w:val="0"/>
              <w:spacing w:before="40" w:after="40" w:line="220" w:lineRule="exact"/>
              <w:jc w:val="right"/>
              <w:rPr>
                <w:sz w:val="18"/>
              </w:rPr>
            </w:pPr>
            <w:r w:rsidRPr="00FB6CC8">
              <w:rPr>
                <w:sz w:val="18"/>
                <w:lang w:val="fr-FR"/>
              </w:rPr>
              <w:t>34</w:t>
            </w:r>
            <w:r>
              <w:rPr>
                <w:sz w:val="18"/>
                <w:lang w:val="fr-FR"/>
              </w:rPr>
              <w:t> </w:t>
            </w:r>
            <w:r w:rsidRPr="00FB6CC8">
              <w:rPr>
                <w:sz w:val="18"/>
                <w:lang w:val="fr-FR"/>
              </w:rPr>
              <w:t>358</w:t>
            </w:r>
          </w:p>
        </w:tc>
        <w:tc>
          <w:tcPr>
            <w:tcW w:w="850" w:type="dxa"/>
            <w:vAlign w:val="bottom"/>
          </w:tcPr>
          <w:p w14:paraId="499CB1DB" w14:textId="214BF1E1" w:rsidR="00FB6CC8" w:rsidRPr="00FB6CC8" w:rsidRDefault="00FB6CC8" w:rsidP="00FB6CC8">
            <w:pPr>
              <w:suppressAutoHyphens w:val="0"/>
              <w:spacing w:before="40" w:after="40" w:line="220" w:lineRule="exact"/>
              <w:jc w:val="right"/>
              <w:rPr>
                <w:sz w:val="18"/>
              </w:rPr>
            </w:pPr>
            <w:r w:rsidRPr="00FB6CC8">
              <w:rPr>
                <w:sz w:val="18"/>
                <w:lang w:val="fr-FR"/>
              </w:rPr>
              <w:t>35</w:t>
            </w:r>
            <w:r>
              <w:rPr>
                <w:sz w:val="18"/>
                <w:lang w:val="fr-FR"/>
              </w:rPr>
              <w:t> </w:t>
            </w:r>
            <w:r w:rsidRPr="00FB6CC8">
              <w:rPr>
                <w:sz w:val="18"/>
                <w:lang w:val="fr-FR"/>
              </w:rPr>
              <w:t>378</w:t>
            </w:r>
          </w:p>
        </w:tc>
        <w:tc>
          <w:tcPr>
            <w:tcW w:w="851" w:type="dxa"/>
            <w:vAlign w:val="bottom"/>
          </w:tcPr>
          <w:p w14:paraId="1B60067D" w14:textId="2E2C786E" w:rsidR="00FB6CC8" w:rsidRPr="00FB6CC8" w:rsidRDefault="00FB6CC8" w:rsidP="00FB6CC8">
            <w:pPr>
              <w:suppressAutoHyphens w:val="0"/>
              <w:spacing w:before="40" w:after="40" w:line="220" w:lineRule="exact"/>
              <w:jc w:val="right"/>
              <w:rPr>
                <w:bCs/>
                <w:sz w:val="18"/>
              </w:rPr>
            </w:pPr>
            <w:r w:rsidRPr="00FB6CC8">
              <w:rPr>
                <w:sz w:val="18"/>
                <w:lang w:val="fr-FR"/>
              </w:rPr>
              <w:t>69</w:t>
            </w:r>
            <w:r>
              <w:rPr>
                <w:sz w:val="18"/>
                <w:lang w:val="fr-FR"/>
              </w:rPr>
              <w:t> </w:t>
            </w:r>
            <w:r w:rsidRPr="00FB6CC8">
              <w:rPr>
                <w:sz w:val="18"/>
                <w:lang w:val="fr-FR"/>
              </w:rPr>
              <w:t>736</w:t>
            </w:r>
          </w:p>
        </w:tc>
      </w:tr>
      <w:tr w:rsidR="00FB6CC8" w:rsidRPr="00FB6CC8" w14:paraId="01C76DB2" w14:textId="77777777" w:rsidTr="00FB6CC8">
        <w:tc>
          <w:tcPr>
            <w:tcW w:w="851" w:type="dxa"/>
          </w:tcPr>
          <w:p w14:paraId="7C61A667" w14:textId="77777777" w:rsidR="00FB6CC8" w:rsidRPr="00FB6CC8" w:rsidRDefault="00FB6CC8" w:rsidP="00FB6CC8">
            <w:pPr>
              <w:suppressAutoHyphens w:val="0"/>
              <w:spacing w:before="40" w:after="40" w:line="220" w:lineRule="exact"/>
              <w:rPr>
                <w:sz w:val="18"/>
              </w:rPr>
            </w:pPr>
            <w:r w:rsidRPr="00FB6CC8">
              <w:rPr>
                <w:sz w:val="18"/>
                <w:lang w:val="fr-FR"/>
              </w:rPr>
              <w:t>Équateur</w:t>
            </w:r>
          </w:p>
        </w:tc>
        <w:tc>
          <w:tcPr>
            <w:tcW w:w="850" w:type="dxa"/>
            <w:vAlign w:val="bottom"/>
          </w:tcPr>
          <w:p w14:paraId="4939ABB6" w14:textId="546F048C" w:rsidR="00FB6CC8" w:rsidRPr="00FB6CC8" w:rsidRDefault="00FB6CC8" w:rsidP="00FB6CC8">
            <w:pPr>
              <w:suppressAutoHyphens w:val="0"/>
              <w:spacing w:before="40" w:after="40" w:line="220" w:lineRule="exact"/>
              <w:jc w:val="right"/>
              <w:rPr>
                <w:sz w:val="18"/>
              </w:rPr>
            </w:pPr>
            <w:r w:rsidRPr="00FB6CC8">
              <w:rPr>
                <w:sz w:val="18"/>
                <w:lang w:val="fr-FR"/>
              </w:rPr>
              <w:t>21</w:t>
            </w:r>
            <w:r>
              <w:rPr>
                <w:sz w:val="18"/>
                <w:lang w:val="fr-FR"/>
              </w:rPr>
              <w:t> </w:t>
            </w:r>
            <w:r w:rsidRPr="00FB6CC8">
              <w:rPr>
                <w:sz w:val="18"/>
                <w:lang w:val="fr-FR"/>
              </w:rPr>
              <w:t>014</w:t>
            </w:r>
          </w:p>
        </w:tc>
        <w:tc>
          <w:tcPr>
            <w:tcW w:w="850" w:type="dxa"/>
            <w:vAlign w:val="bottom"/>
          </w:tcPr>
          <w:p w14:paraId="447D4D58" w14:textId="3AD0524D" w:rsidR="00FB6CC8" w:rsidRPr="00FB6CC8" w:rsidRDefault="00FB6CC8" w:rsidP="00FB6CC8">
            <w:pPr>
              <w:suppressAutoHyphens w:val="0"/>
              <w:spacing w:before="40" w:after="40" w:line="220" w:lineRule="exact"/>
              <w:jc w:val="right"/>
              <w:rPr>
                <w:sz w:val="18"/>
              </w:rPr>
            </w:pPr>
            <w:r w:rsidRPr="00FB6CC8">
              <w:rPr>
                <w:sz w:val="18"/>
                <w:lang w:val="fr-FR"/>
              </w:rPr>
              <w:t>23</w:t>
            </w:r>
            <w:r>
              <w:rPr>
                <w:sz w:val="18"/>
                <w:lang w:val="fr-FR"/>
              </w:rPr>
              <w:t> </w:t>
            </w:r>
            <w:r w:rsidRPr="00FB6CC8">
              <w:rPr>
                <w:sz w:val="18"/>
                <w:lang w:val="fr-FR"/>
              </w:rPr>
              <w:t>423</w:t>
            </w:r>
          </w:p>
        </w:tc>
        <w:tc>
          <w:tcPr>
            <w:tcW w:w="851" w:type="dxa"/>
            <w:vAlign w:val="bottom"/>
          </w:tcPr>
          <w:p w14:paraId="160CF5D9" w14:textId="64163F81" w:rsidR="00FB6CC8" w:rsidRPr="00FB6CC8" w:rsidRDefault="00FB6CC8" w:rsidP="00FB6CC8">
            <w:pPr>
              <w:suppressAutoHyphens w:val="0"/>
              <w:spacing w:before="40" w:after="40" w:line="220" w:lineRule="exact"/>
              <w:jc w:val="right"/>
              <w:rPr>
                <w:bCs/>
                <w:sz w:val="18"/>
              </w:rPr>
            </w:pPr>
            <w:r w:rsidRPr="00FB6CC8">
              <w:rPr>
                <w:sz w:val="18"/>
                <w:lang w:val="fr-FR"/>
              </w:rPr>
              <w:t>44</w:t>
            </w:r>
            <w:r>
              <w:rPr>
                <w:sz w:val="18"/>
                <w:lang w:val="fr-FR"/>
              </w:rPr>
              <w:t> </w:t>
            </w:r>
            <w:r w:rsidRPr="00FB6CC8">
              <w:rPr>
                <w:sz w:val="18"/>
                <w:lang w:val="fr-FR"/>
              </w:rPr>
              <w:t>437</w:t>
            </w:r>
          </w:p>
        </w:tc>
        <w:tc>
          <w:tcPr>
            <w:tcW w:w="850" w:type="dxa"/>
            <w:vAlign w:val="bottom"/>
          </w:tcPr>
          <w:p w14:paraId="0A40473F" w14:textId="40EEA952" w:rsidR="00FB6CC8" w:rsidRPr="00FB6CC8" w:rsidRDefault="00FB6CC8" w:rsidP="00FB6CC8">
            <w:pPr>
              <w:suppressAutoHyphens w:val="0"/>
              <w:spacing w:before="40" w:after="40" w:line="220" w:lineRule="exact"/>
              <w:jc w:val="right"/>
              <w:rPr>
                <w:sz w:val="18"/>
              </w:rPr>
            </w:pPr>
            <w:r w:rsidRPr="00FB6CC8">
              <w:rPr>
                <w:sz w:val="18"/>
                <w:lang w:val="fr-FR"/>
              </w:rPr>
              <w:t>28</w:t>
            </w:r>
            <w:r>
              <w:rPr>
                <w:sz w:val="18"/>
                <w:lang w:val="fr-FR"/>
              </w:rPr>
              <w:t> </w:t>
            </w:r>
            <w:r w:rsidRPr="00FB6CC8">
              <w:rPr>
                <w:sz w:val="18"/>
                <w:lang w:val="fr-FR"/>
              </w:rPr>
              <w:t>212</w:t>
            </w:r>
          </w:p>
        </w:tc>
        <w:tc>
          <w:tcPr>
            <w:tcW w:w="850" w:type="dxa"/>
            <w:vAlign w:val="bottom"/>
          </w:tcPr>
          <w:p w14:paraId="5EFA0551" w14:textId="7224EB3A" w:rsidR="00FB6CC8" w:rsidRPr="00FB6CC8" w:rsidRDefault="00FB6CC8" w:rsidP="00FB6CC8">
            <w:pPr>
              <w:suppressAutoHyphens w:val="0"/>
              <w:spacing w:before="40" w:after="40" w:line="220" w:lineRule="exact"/>
              <w:jc w:val="right"/>
              <w:rPr>
                <w:sz w:val="18"/>
              </w:rPr>
            </w:pPr>
            <w:r w:rsidRPr="00FB6CC8">
              <w:rPr>
                <w:sz w:val="18"/>
                <w:lang w:val="fr-FR"/>
              </w:rPr>
              <w:t>25</w:t>
            </w:r>
            <w:r>
              <w:rPr>
                <w:sz w:val="18"/>
                <w:lang w:val="fr-FR"/>
              </w:rPr>
              <w:t> </w:t>
            </w:r>
            <w:r w:rsidRPr="00FB6CC8">
              <w:rPr>
                <w:sz w:val="18"/>
                <w:lang w:val="fr-FR"/>
              </w:rPr>
              <w:t>805</w:t>
            </w:r>
          </w:p>
        </w:tc>
        <w:tc>
          <w:tcPr>
            <w:tcW w:w="851" w:type="dxa"/>
            <w:vAlign w:val="bottom"/>
          </w:tcPr>
          <w:p w14:paraId="38AACE91" w14:textId="60B1540E" w:rsidR="00FB6CC8" w:rsidRPr="00FB6CC8" w:rsidRDefault="00FB6CC8" w:rsidP="00FB6CC8">
            <w:pPr>
              <w:suppressAutoHyphens w:val="0"/>
              <w:spacing w:before="40" w:after="40" w:line="220" w:lineRule="exact"/>
              <w:jc w:val="right"/>
              <w:rPr>
                <w:bCs/>
                <w:sz w:val="18"/>
              </w:rPr>
            </w:pPr>
            <w:r w:rsidRPr="00FB6CC8">
              <w:rPr>
                <w:sz w:val="18"/>
                <w:lang w:val="fr-FR"/>
              </w:rPr>
              <w:t>54</w:t>
            </w:r>
            <w:r>
              <w:rPr>
                <w:sz w:val="18"/>
                <w:lang w:val="fr-FR"/>
              </w:rPr>
              <w:t> </w:t>
            </w:r>
            <w:r w:rsidRPr="00FB6CC8">
              <w:rPr>
                <w:sz w:val="18"/>
                <w:lang w:val="fr-FR"/>
              </w:rPr>
              <w:t>017</w:t>
            </w:r>
          </w:p>
        </w:tc>
        <w:tc>
          <w:tcPr>
            <w:tcW w:w="850" w:type="dxa"/>
            <w:vAlign w:val="bottom"/>
          </w:tcPr>
          <w:p w14:paraId="0BC357DC" w14:textId="2964984C" w:rsidR="00FB6CC8" w:rsidRPr="00FB6CC8" w:rsidRDefault="00FB6CC8" w:rsidP="00FB6CC8">
            <w:pPr>
              <w:suppressAutoHyphens w:val="0"/>
              <w:spacing w:before="40" w:after="40" w:line="220" w:lineRule="exact"/>
              <w:jc w:val="right"/>
              <w:rPr>
                <w:sz w:val="18"/>
              </w:rPr>
            </w:pPr>
            <w:r w:rsidRPr="00FB6CC8">
              <w:rPr>
                <w:sz w:val="18"/>
                <w:lang w:val="fr-FR"/>
              </w:rPr>
              <w:t>31</w:t>
            </w:r>
            <w:r>
              <w:rPr>
                <w:sz w:val="18"/>
                <w:lang w:val="fr-FR"/>
              </w:rPr>
              <w:t> </w:t>
            </w:r>
            <w:r w:rsidRPr="00FB6CC8">
              <w:rPr>
                <w:sz w:val="18"/>
                <w:lang w:val="fr-FR"/>
              </w:rPr>
              <w:t>979</w:t>
            </w:r>
          </w:p>
        </w:tc>
        <w:tc>
          <w:tcPr>
            <w:tcW w:w="850" w:type="dxa"/>
            <w:vAlign w:val="bottom"/>
          </w:tcPr>
          <w:p w14:paraId="600E5BD3" w14:textId="36BABF22" w:rsidR="00FB6CC8" w:rsidRPr="00FB6CC8" w:rsidRDefault="00FB6CC8" w:rsidP="00FB6CC8">
            <w:pPr>
              <w:suppressAutoHyphens w:val="0"/>
              <w:spacing w:before="40" w:after="40" w:line="220" w:lineRule="exact"/>
              <w:jc w:val="right"/>
              <w:rPr>
                <w:sz w:val="18"/>
              </w:rPr>
            </w:pPr>
            <w:r w:rsidRPr="00FB6CC8">
              <w:rPr>
                <w:sz w:val="18"/>
                <w:lang w:val="fr-FR"/>
              </w:rPr>
              <w:t>30</w:t>
            </w:r>
            <w:r>
              <w:rPr>
                <w:sz w:val="18"/>
                <w:lang w:val="fr-FR"/>
              </w:rPr>
              <w:t> </w:t>
            </w:r>
            <w:r w:rsidRPr="00FB6CC8">
              <w:rPr>
                <w:sz w:val="18"/>
                <w:lang w:val="fr-FR"/>
              </w:rPr>
              <w:t>178</w:t>
            </w:r>
          </w:p>
        </w:tc>
        <w:tc>
          <w:tcPr>
            <w:tcW w:w="851" w:type="dxa"/>
            <w:vAlign w:val="bottom"/>
          </w:tcPr>
          <w:p w14:paraId="21E5A3BE" w14:textId="6521AB9B" w:rsidR="00FB6CC8" w:rsidRPr="00FB6CC8" w:rsidRDefault="00FB6CC8" w:rsidP="00FB6CC8">
            <w:pPr>
              <w:suppressAutoHyphens w:val="0"/>
              <w:spacing w:before="40" w:after="40" w:line="220" w:lineRule="exact"/>
              <w:jc w:val="right"/>
              <w:rPr>
                <w:bCs/>
                <w:sz w:val="18"/>
              </w:rPr>
            </w:pPr>
            <w:r w:rsidRPr="00FB6CC8">
              <w:rPr>
                <w:sz w:val="18"/>
                <w:lang w:val="fr-FR"/>
              </w:rPr>
              <w:t>62</w:t>
            </w:r>
            <w:r>
              <w:rPr>
                <w:sz w:val="18"/>
                <w:lang w:val="fr-FR"/>
              </w:rPr>
              <w:t> </w:t>
            </w:r>
            <w:r w:rsidRPr="00FB6CC8">
              <w:rPr>
                <w:sz w:val="18"/>
                <w:lang w:val="fr-FR"/>
              </w:rPr>
              <w:t>157</w:t>
            </w:r>
          </w:p>
        </w:tc>
      </w:tr>
      <w:tr w:rsidR="00FB6CC8" w:rsidRPr="00FB6CC8" w14:paraId="53937BEF" w14:textId="77777777" w:rsidTr="00FB6CC8">
        <w:tc>
          <w:tcPr>
            <w:tcW w:w="851" w:type="dxa"/>
          </w:tcPr>
          <w:p w14:paraId="5AC7E595" w14:textId="77777777" w:rsidR="00FB6CC8" w:rsidRPr="00FB6CC8" w:rsidRDefault="00FB6CC8" w:rsidP="00FB6CC8">
            <w:pPr>
              <w:suppressAutoHyphens w:val="0"/>
              <w:spacing w:before="40" w:after="40" w:line="220" w:lineRule="exact"/>
              <w:rPr>
                <w:sz w:val="18"/>
              </w:rPr>
            </w:pPr>
            <w:r w:rsidRPr="00FB6CC8">
              <w:rPr>
                <w:sz w:val="18"/>
                <w:lang w:val="fr-FR"/>
              </w:rPr>
              <w:t xml:space="preserve">Mexique </w:t>
            </w:r>
          </w:p>
        </w:tc>
        <w:tc>
          <w:tcPr>
            <w:tcW w:w="850" w:type="dxa"/>
            <w:vAlign w:val="bottom"/>
          </w:tcPr>
          <w:p w14:paraId="41BF6D82" w14:textId="3BE7AB98" w:rsidR="00FB6CC8" w:rsidRPr="00FB6CC8" w:rsidRDefault="00FB6CC8" w:rsidP="00FB6CC8">
            <w:pPr>
              <w:suppressAutoHyphens w:val="0"/>
              <w:spacing w:before="40" w:after="40" w:line="220" w:lineRule="exact"/>
              <w:jc w:val="right"/>
              <w:rPr>
                <w:sz w:val="18"/>
              </w:rPr>
            </w:pPr>
            <w:r w:rsidRPr="00FB6CC8">
              <w:rPr>
                <w:sz w:val="18"/>
                <w:lang w:val="fr-FR"/>
              </w:rPr>
              <w:t>22</w:t>
            </w:r>
            <w:r>
              <w:rPr>
                <w:sz w:val="18"/>
                <w:lang w:val="fr-FR"/>
              </w:rPr>
              <w:t> </w:t>
            </w:r>
            <w:r w:rsidRPr="00FB6CC8">
              <w:rPr>
                <w:sz w:val="18"/>
                <w:lang w:val="fr-FR"/>
              </w:rPr>
              <w:t>915</w:t>
            </w:r>
          </w:p>
        </w:tc>
        <w:tc>
          <w:tcPr>
            <w:tcW w:w="850" w:type="dxa"/>
            <w:vAlign w:val="bottom"/>
          </w:tcPr>
          <w:p w14:paraId="67D8DFAD" w14:textId="1C132C54" w:rsidR="00FB6CC8" w:rsidRPr="00FB6CC8" w:rsidRDefault="00FB6CC8" w:rsidP="00FB6CC8">
            <w:pPr>
              <w:suppressAutoHyphens w:val="0"/>
              <w:spacing w:before="40" w:after="40" w:line="220" w:lineRule="exact"/>
              <w:jc w:val="right"/>
              <w:rPr>
                <w:sz w:val="18"/>
              </w:rPr>
            </w:pPr>
            <w:r w:rsidRPr="00FB6CC8">
              <w:rPr>
                <w:sz w:val="18"/>
                <w:lang w:val="fr-FR"/>
              </w:rPr>
              <w:t>26</w:t>
            </w:r>
            <w:r>
              <w:rPr>
                <w:sz w:val="18"/>
                <w:lang w:val="fr-FR"/>
              </w:rPr>
              <w:t> </w:t>
            </w:r>
            <w:r w:rsidRPr="00FB6CC8">
              <w:rPr>
                <w:sz w:val="18"/>
                <w:lang w:val="fr-FR"/>
              </w:rPr>
              <w:t>587</w:t>
            </w:r>
          </w:p>
        </w:tc>
        <w:tc>
          <w:tcPr>
            <w:tcW w:w="851" w:type="dxa"/>
            <w:vAlign w:val="bottom"/>
          </w:tcPr>
          <w:p w14:paraId="0609ECAF" w14:textId="7244F4B0" w:rsidR="00FB6CC8" w:rsidRPr="00FB6CC8" w:rsidRDefault="00FB6CC8" w:rsidP="00FB6CC8">
            <w:pPr>
              <w:suppressAutoHyphens w:val="0"/>
              <w:spacing w:before="40" w:after="40" w:line="220" w:lineRule="exact"/>
              <w:jc w:val="right"/>
              <w:rPr>
                <w:bCs/>
                <w:sz w:val="18"/>
              </w:rPr>
            </w:pPr>
            <w:r w:rsidRPr="00FB6CC8">
              <w:rPr>
                <w:sz w:val="18"/>
                <w:lang w:val="fr-FR"/>
              </w:rPr>
              <w:t>49</w:t>
            </w:r>
            <w:r>
              <w:rPr>
                <w:sz w:val="18"/>
                <w:lang w:val="fr-FR"/>
              </w:rPr>
              <w:t> </w:t>
            </w:r>
            <w:r w:rsidRPr="00FB6CC8">
              <w:rPr>
                <w:sz w:val="18"/>
                <w:lang w:val="fr-FR"/>
              </w:rPr>
              <w:t>502</w:t>
            </w:r>
          </w:p>
        </w:tc>
        <w:tc>
          <w:tcPr>
            <w:tcW w:w="850" w:type="dxa"/>
            <w:vAlign w:val="bottom"/>
          </w:tcPr>
          <w:p w14:paraId="45C99A37" w14:textId="79E26DAF" w:rsidR="00FB6CC8" w:rsidRPr="00FB6CC8" w:rsidRDefault="00FB6CC8" w:rsidP="00FB6CC8">
            <w:pPr>
              <w:suppressAutoHyphens w:val="0"/>
              <w:spacing w:before="40" w:after="40" w:line="220" w:lineRule="exact"/>
              <w:jc w:val="right"/>
              <w:rPr>
                <w:sz w:val="18"/>
              </w:rPr>
            </w:pPr>
            <w:r w:rsidRPr="00FB6CC8">
              <w:rPr>
                <w:sz w:val="18"/>
                <w:lang w:val="fr-FR"/>
              </w:rPr>
              <w:t>26</w:t>
            </w:r>
            <w:r>
              <w:rPr>
                <w:sz w:val="18"/>
                <w:lang w:val="fr-FR"/>
              </w:rPr>
              <w:t> </w:t>
            </w:r>
            <w:r w:rsidRPr="00FB6CC8">
              <w:rPr>
                <w:sz w:val="18"/>
                <w:lang w:val="fr-FR"/>
              </w:rPr>
              <w:t>886</w:t>
            </w:r>
          </w:p>
        </w:tc>
        <w:tc>
          <w:tcPr>
            <w:tcW w:w="850" w:type="dxa"/>
            <w:vAlign w:val="bottom"/>
          </w:tcPr>
          <w:p w14:paraId="622E0300" w14:textId="7C8DFDB0" w:rsidR="00FB6CC8" w:rsidRPr="00FB6CC8" w:rsidRDefault="00FB6CC8" w:rsidP="00FB6CC8">
            <w:pPr>
              <w:suppressAutoHyphens w:val="0"/>
              <w:spacing w:before="40" w:after="40" w:line="220" w:lineRule="exact"/>
              <w:jc w:val="right"/>
              <w:rPr>
                <w:sz w:val="18"/>
              </w:rPr>
            </w:pPr>
            <w:r w:rsidRPr="00FB6CC8">
              <w:rPr>
                <w:sz w:val="18"/>
                <w:lang w:val="fr-FR"/>
              </w:rPr>
              <w:t>26</w:t>
            </w:r>
            <w:r>
              <w:rPr>
                <w:sz w:val="18"/>
                <w:lang w:val="fr-FR"/>
              </w:rPr>
              <w:t> </w:t>
            </w:r>
            <w:r w:rsidRPr="00FB6CC8">
              <w:rPr>
                <w:sz w:val="18"/>
                <w:lang w:val="fr-FR"/>
              </w:rPr>
              <w:t>012</w:t>
            </w:r>
          </w:p>
        </w:tc>
        <w:tc>
          <w:tcPr>
            <w:tcW w:w="851" w:type="dxa"/>
            <w:vAlign w:val="bottom"/>
          </w:tcPr>
          <w:p w14:paraId="1A35FABB" w14:textId="313B4EF7" w:rsidR="00FB6CC8" w:rsidRPr="00FB6CC8" w:rsidRDefault="00FB6CC8" w:rsidP="00FB6CC8">
            <w:pPr>
              <w:suppressAutoHyphens w:val="0"/>
              <w:spacing w:before="40" w:after="40" w:line="220" w:lineRule="exact"/>
              <w:jc w:val="right"/>
              <w:rPr>
                <w:bCs/>
                <w:sz w:val="18"/>
              </w:rPr>
            </w:pPr>
            <w:r w:rsidRPr="00FB6CC8">
              <w:rPr>
                <w:sz w:val="18"/>
                <w:lang w:val="fr-FR"/>
              </w:rPr>
              <w:t>52</w:t>
            </w:r>
            <w:r>
              <w:rPr>
                <w:sz w:val="18"/>
                <w:lang w:val="fr-FR"/>
              </w:rPr>
              <w:t> </w:t>
            </w:r>
            <w:r w:rsidRPr="00FB6CC8">
              <w:rPr>
                <w:sz w:val="18"/>
                <w:lang w:val="fr-FR"/>
              </w:rPr>
              <w:t>898</w:t>
            </w:r>
          </w:p>
        </w:tc>
        <w:tc>
          <w:tcPr>
            <w:tcW w:w="850" w:type="dxa"/>
            <w:vAlign w:val="bottom"/>
          </w:tcPr>
          <w:p w14:paraId="23E0A8B5" w14:textId="059BB50F" w:rsidR="00FB6CC8" w:rsidRPr="00FB6CC8" w:rsidRDefault="00FB6CC8" w:rsidP="00FB6CC8">
            <w:pPr>
              <w:suppressAutoHyphens w:val="0"/>
              <w:spacing w:before="40" w:after="40" w:line="220" w:lineRule="exact"/>
              <w:jc w:val="right"/>
              <w:rPr>
                <w:sz w:val="18"/>
              </w:rPr>
            </w:pPr>
            <w:r w:rsidRPr="00FB6CC8">
              <w:rPr>
                <w:sz w:val="18"/>
                <w:lang w:val="fr-FR"/>
              </w:rPr>
              <w:t>30</w:t>
            </w:r>
            <w:r>
              <w:rPr>
                <w:sz w:val="18"/>
                <w:lang w:val="fr-FR"/>
              </w:rPr>
              <w:t> </w:t>
            </w:r>
            <w:r w:rsidRPr="00FB6CC8">
              <w:rPr>
                <w:sz w:val="18"/>
                <w:lang w:val="fr-FR"/>
              </w:rPr>
              <w:t>980</w:t>
            </w:r>
          </w:p>
        </w:tc>
        <w:tc>
          <w:tcPr>
            <w:tcW w:w="850" w:type="dxa"/>
            <w:vAlign w:val="bottom"/>
          </w:tcPr>
          <w:p w14:paraId="7CB4FA3F" w14:textId="0F1E94C1" w:rsidR="00FB6CC8" w:rsidRPr="00FB6CC8" w:rsidRDefault="00FB6CC8" w:rsidP="00FB6CC8">
            <w:pPr>
              <w:suppressAutoHyphens w:val="0"/>
              <w:spacing w:before="40" w:after="40" w:line="220" w:lineRule="exact"/>
              <w:jc w:val="right"/>
              <w:rPr>
                <w:sz w:val="18"/>
              </w:rPr>
            </w:pPr>
            <w:r w:rsidRPr="00FB6CC8">
              <w:rPr>
                <w:sz w:val="18"/>
                <w:lang w:val="fr-FR"/>
              </w:rPr>
              <w:t>29</w:t>
            </w:r>
            <w:r>
              <w:rPr>
                <w:sz w:val="18"/>
                <w:lang w:val="fr-FR"/>
              </w:rPr>
              <w:t> </w:t>
            </w:r>
            <w:r w:rsidRPr="00FB6CC8">
              <w:rPr>
                <w:sz w:val="18"/>
                <w:lang w:val="fr-FR"/>
              </w:rPr>
              <w:t>058</w:t>
            </w:r>
          </w:p>
        </w:tc>
        <w:tc>
          <w:tcPr>
            <w:tcW w:w="851" w:type="dxa"/>
            <w:vAlign w:val="bottom"/>
          </w:tcPr>
          <w:p w14:paraId="45F14291" w14:textId="728B6AB6" w:rsidR="00FB6CC8" w:rsidRPr="00FB6CC8" w:rsidRDefault="00FB6CC8" w:rsidP="00FB6CC8">
            <w:pPr>
              <w:suppressAutoHyphens w:val="0"/>
              <w:spacing w:before="40" w:after="40" w:line="220" w:lineRule="exact"/>
              <w:jc w:val="right"/>
              <w:rPr>
                <w:bCs/>
                <w:sz w:val="18"/>
              </w:rPr>
            </w:pPr>
            <w:r w:rsidRPr="00FB6CC8">
              <w:rPr>
                <w:sz w:val="18"/>
                <w:lang w:val="fr-FR"/>
              </w:rPr>
              <w:t>60</w:t>
            </w:r>
            <w:r>
              <w:rPr>
                <w:sz w:val="18"/>
                <w:lang w:val="fr-FR"/>
              </w:rPr>
              <w:t> </w:t>
            </w:r>
            <w:r w:rsidRPr="00FB6CC8">
              <w:rPr>
                <w:sz w:val="18"/>
                <w:lang w:val="fr-FR"/>
              </w:rPr>
              <w:t>038</w:t>
            </w:r>
          </w:p>
        </w:tc>
      </w:tr>
      <w:tr w:rsidR="00FB6CC8" w:rsidRPr="00FB6CC8" w14:paraId="75E67B81" w14:textId="77777777" w:rsidTr="00FB6CC8">
        <w:tc>
          <w:tcPr>
            <w:tcW w:w="851" w:type="dxa"/>
          </w:tcPr>
          <w:p w14:paraId="5C064FB2" w14:textId="77777777" w:rsidR="00FB6CC8" w:rsidRPr="00FB6CC8" w:rsidRDefault="00FB6CC8" w:rsidP="00FB6CC8">
            <w:pPr>
              <w:suppressAutoHyphens w:val="0"/>
              <w:spacing w:before="40" w:after="40" w:line="220" w:lineRule="exact"/>
              <w:rPr>
                <w:sz w:val="18"/>
              </w:rPr>
            </w:pPr>
            <w:r w:rsidRPr="00FB6CC8">
              <w:rPr>
                <w:sz w:val="18"/>
                <w:lang w:val="fr-FR"/>
              </w:rPr>
              <w:t>Chili</w:t>
            </w:r>
          </w:p>
        </w:tc>
        <w:tc>
          <w:tcPr>
            <w:tcW w:w="850" w:type="dxa"/>
            <w:vAlign w:val="bottom"/>
          </w:tcPr>
          <w:p w14:paraId="792C51A0" w14:textId="6519B301" w:rsidR="00FB6CC8" w:rsidRPr="00FB6CC8" w:rsidRDefault="00FB6CC8" w:rsidP="00FB6CC8">
            <w:pPr>
              <w:suppressAutoHyphens w:val="0"/>
              <w:spacing w:before="40" w:after="40" w:line="220" w:lineRule="exact"/>
              <w:jc w:val="right"/>
              <w:rPr>
                <w:sz w:val="18"/>
              </w:rPr>
            </w:pPr>
            <w:r w:rsidRPr="00FB6CC8">
              <w:rPr>
                <w:sz w:val="18"/>
                <w:lang w:val="fr-FR"/>
              </w:rPr>
              <w:t>18</w:t>
            </w:r>
            <w:r>
              <w:rPr>
                <w:sz w:val="18"/>
                <w:lang w:val="fr-FR"/>
              </w:rPr>
              <w:t> </w:t>
            </w:r>
            <w:r w:rsidRPr="00FB6CC8">
              <w:rPr>
                <w:sz w:val="18"/>
                <w:lang w:val="fr-FR"/>
              </w:rPr>
              <w:t>816</w:t>
            </w:r>
          </w:p>
        </w:tc>
        <w:tc>
          <w:tcPr>
            <w:tcW w:w="850" w:type="dxa"/>
            <w:vAlign w:val="bottom"/>
          </w:tcPr>
          <w:p w14:paraId="344471E5" w14:textId="437DCB41" w:rsidR="00FB6CC8" w:rsidRPr="00FB6CC8" w:rsidRDefault="00FB6CC8" w:rsidP="00FB6CC8">
            <w:pPr>
              <w:suppressAutoHyphens w:val="0"/>
              <w:spacing w:before="40" w:after="40" w:line="220" w:lineRule="exact"/>
              <w:jc w:val="right"/>
              <w:rPr>
                <w:sz w:val="18"/>
              </w:rPr>
            </w:pPr>
            <w:r w:rsidRPr="00FB6CC8">
              <w:rPr>
                <w:sz w:val="18"/>
                <w:lang w:val="fr-FR"/>
              </w:rPr>
              <w:t>16</w:t>
            </w:r>
            <w:r>
              <w:rPr>
                <w:sz w:val="18"/>
                <w:lang w:val="fr-FR"/>
              </w:rPr>
              <w:t> </w:t>
            </w:r>
            <w:r w:rsidRPr="00FB6CC8">
              <w:rPr>
                <w:sz w:val="18"/>
                <w:lang w:val="fr-FR"/>
              </w:rPr>
              <w:t>261</w:t>
            </w:r>
          </w:p>
        </w:tc>
        <w:tc>
          <w:tcPr>
            <w:tcW w:w="851" w:type="dxa"/>
            <w:vAlign w:val="bottom"/>
          </w:tcPr>
          <w:p w14:paraId="40D220F4" w14:textId="070553CE" w:rsidR="00FB6CC8" w:rsidRPr="00FB6CC8" w:rsidRDefault="00FB6CC8" w:rsidP="00FB6CC8">
            <w:pPr>
              <w:suppressAutoHyphens w:val="0"/>
              <w:spacing w:before="40" w:after="40" w:line="220" w:lineRule="exact"/>
              <w:jc w:val="right"/>
              <w:rPr>
                <w:bCs/>
                <w:sz w:val="18"/>
              </w:rPr>
            </w:pPr>
            <w:r w:rsidRPr="00FB6CC8">
              <w:rPr>
                <w:sz w:val="18"/>
                <w:lang w:val="fr-FR"/>
              </w:rPr>
              <w:t>35</w:t>
            </w:r>
            <w:r>
              <w:rPr>
                <w:sz w:val="18"/>
                <w:lang w:val="fr-FR"/>
              </w:rPr>
              <w:t> </w:t>
            </w:r>
            <w:r w:rsidRPr="00FB6CC8">
              <w:rPr>
                <w:sz w:val="18"/>
                <w:lang w:val="fr-FR"/>
              </w:rPr>
              <w:t>077</w:t>
            </w:r>
          </w:p>
        </w:tc>
        <w:tc>
          <w:tcPr>
            <w:tcW w:w="850" w:type="dxa"/>
            <w:vAlign w:val="bottom"/>
          </w:tcPr>
          <w:p w14:paraId="58470469" w14:textId="4FB7C79D" w:rsidR="00FB6CC8" w:rsidRPr="00FB6CC8" w:rsidRDefault="00FB6CC8" w:rsidP="00FB6CC8">
            <w:pPr>
              <w:suppressAutoHyphens w:val="0"/>
              <w:spacing w:before="40" w:after="40" w:line="220" w:lineRule="exact"/>
              <w:jc w:val="right"/>
              <w:rPr>
                <w:sz w:val="18"/>
              </w:rPr>
            </w:pPr>
            <w:r w:rsidRPr="00FB6CC8">
              <w:rPr>
                <w:sz w:val="18"/>
                <w:lang w:val="fr-FR"/>
              </w:rPr>
              <w:t>23</w:t>
            </w:r>
            <w:r>
              <w:rPr>
                <w:sz w:val="18"/>
                <w:lang w:val="fr-FR"/>
              </w:rPr>
              <w:t> </w:t>
            </w:r>
            <w:r w:rsidRPr="00FB6CC8">
              <w:rPr>
                <w:sz w:val="18"/>
                <w:lang w:val="fr-FR"/>
              </w:rPr>
              <w:t>210</w:t>
            </w:r>
          </w:p>
        </w:tc>
        <w:tc>
          <w:tcPr>
            <w:tcW w:w="850" w:type="dxa"/>
            <w:vAlign w:val="bottom"/>
          </w:tcPr>
          <w:p w14:paraId="37810CD5" w14:textId="1D11F415" w:rsidR="00FB6CC8" w:rsidRPr="00FB6CC8" w:rsidRDefault="00FB6CC8" w:rsidP="00FB6CC8">
            <w:pPr>
              <w:suppressAutoHyphens w:val="0"/>
              <w:spacing w:before="40" w:after="40" w:line="220" w:lineRule="exact"/>
              <w:jc w:val="right"/>
              <w:rPr>
                <w:sz w:val="18"/>
              </w:rPr>
            </w:pPr>
            <w:r w:rsidRPr="00FB6CC8">
              <w:rPr>
                <w:sz w:val="18"/>
                <w:lang w:val="fr-FR"/>
              </w:rPr>
              <w:t>25</w:t>
            </w:r>
            <w:r>
              <w:rPr>
                <w:sz w:val="18"/>
                <w:lang w:val="fr-FR"/>
              </w:rPr>
              <w:t> </w:t>
            </w:r>
            <w:r w:rsidRPr="00FB6CC8">
              <w:rPr>
                <w:sz w:val="18"/>
                <w:lang w:val="fr-FR"/>
              </w:rPr>
              <w:t>032</w:t>
            </w:r>
          </w:p>
        </w:tc>
        <w:tc>
          <w:tcPr>
            <w:tcW w:w="851" w:type="dxa"/>
            <w:vAlign w:val="bottom"/>
          </w:tcPr>
          <w:p w14:paraId="6CD6154D" w14:textId="6C7E6CDF" w:rsidR="00FB6CC8" w:rsidRPr="00FB6CC8" w:rsidRDefault="00FB6CC8" w:rsidP="00FB6CC8">
            <w:pPr>
              <w:suppressAutoHyphens w:val="0"/>
              <w:spacing w:before="40" w:after="40" w:line="220" w:lineRule="exact"/>
              <w:jc w:val="right"/>
              <w:rPr>
                <w:bCs/>
                <w:sz w:val="18"/>
              </w:rPr>
            </w:pPr>
            <w:r w:rsidRPr="00FB6CC8">
              <w:rPr>
                <w:sz w:val="18"/>
                <w:lang w:val="fr-FR"/>
              </w:rPr>
              <w:t>48</w:t>
            </w:r>
            <w:r>
              <w:rPr>
                <w:sz w:val="18"/>
                <w:lang w:val="fr-FR"/>
              </w:rPr>
              <w:t> </w:t>
            </w:r>
            <w:r w:rsidRPr="00FB6CC8">
              <w:rPr>
                <w:sz w:val="18"/>
                <w:lang w:val="fr-FR"/>
              </w:rPr>
              <w:t>242</w:t>
            </w:r>
          </w:p>
        </w:tc>
        <w:tc>
          <w:tcPr>
            <w:tcW w:w="850" w:type="dxa"/>
            <w:vAlign w:val="bottom"/>
          </w:tcPr>
          <w:p w14:paraId="6BFC2793" w14:textId="7634CD59" w:rsidR="00FB6CC8" w:rsidRPr="00FB6CC8" w:rsidRDefault="00FB6CC8" w:rsidP="00FB6CC8">
            <w:pPr>
              <w:suppressAutoHyphens w:val="0"/>
              <w:spacing w:before="40" w:after="40" w:line="220" w:lineRule="exact"/>
              <w:jc w:val="right"/>
              <w:rPr>
                <w:sz w:val="18"/>
              </w:rPr>
            </w:pPr>
            <w:r w:rsidRPr="00FB6CC8">
              <w:rPr>
                <w:sz w:val="18"/>
                <w:lang w:val="fr-FR"/>
              </w:rPr>
              <w:t>14</w:t>
            </w:r>
            <w:r>
              <w:rPr>
                <w:sz w:val="18"/>
                <w:lang w:val="fr-FR"/>
              </w:rPr>
              <w:t> </w:t>
            </w:r>
            <w:r w:rsidRPr="00FB6CC8">
              <w:rPr>
                <w:sz w:val="18"/>
                <w:lang w:val="fr-FR"/>
              </w:rPr>
              <w:t>679</w:t>
            </w:r>
          </w:p>
        </w:tc>
        <w:tc>
          <w:tcPr>
            <w:tcW w:w="850" w:type="dxa"/>
            <w:vAlign w:val="bottom"/>
          </w:tcPr>
          <w:p w14:paraId="4387354D" w14:textId="1830C485" w:rsidR="00FB6CC8" w:rsidRPr="00FB6CC8" w:rsidRDefault="00FB6CC8" w:rsidP="00FB6CC8">
            <w:pPr>
              <w:suppressAutoHyphens w:val="0"/>
              <w:spacing w:before="40" w:after="40" w:line="220" w:lineRule="exact"/>
              <w:jc w:val="right"/>
              <w:rPr>
                <w:sz w:val="18"/>
              </w:rPr>
            </w:pPr>
            <w:r w:rsidRPr="00FB6CC8">
              <w:rPr>
                <w:sz w:val="18"/>
                <w:lang w:val="fr-FR"/>
              </w:rPr>
              <w:t>17</w:t>
            </w:r>
            <w:r>
              <w:rPr>
                <w:sz w:val="18"/>
                <w:lang w:val="fr-FR"/>
              </w:rPr>
              <w:t> </w:t>
            </w:r>
            <w:r w:rsidRPr="00FB6CC8">
              <w:rPr>
                <w:sz w:val="18"/>
                <w:lang w:val="fr-FR"/>
              </w:rPr>
              <w:t>316</w:t>
            </w:r>
          </w:p>
        </w:tc>
        <w:tc>
          <w:tcPr>
            <w:tcW w:w="851" w:type="dxa"/>
            <w:vAlign w:val="bottom"/>
          </w:tcPr>
          <w:p w14:paraId="3514B167" w14:textId="138DE51D" w:rsidR="00FB6CC8" w:rsidRPr="00FB6CC8" w:rsidRDefault="00FB6CC8" w:rsidP="00FB6CC8">
            <w:pPr>
              <w:suppressAutoHyphens w:val="0"/>
              <w:spacing w:before="40" w:after="40" w:line="220" w:lineRule="exact"/>
              <w:jc w:val="right"/>
              <w:rPr>
                <w:bCs/>
                <w:sz w:val="18"/>
              </w:rPr>
            </w:pPr>
            <w:r w:rsidRPr="00FB6CC8">
              <w:rPr>
                <w:sz w:val="18"/>
                <w:lang w:val="fr-FR"/>
              </w:rPr>
              <w:t>31</w:t>
            </w:r>
            <w:r>
              <w:rPr>
                <w:sz w:val="18"/>
                <w:lang w:val="fr-FR"/>
              </w:rPr>
              <w:t> </w:t>
            </w:r>
            <w:r w:rsidRPr="00FB6CC8">
              <w:rPr>
                <w:sz w:val="18"/>
                <w:lang w:val="fr-FR"/>
              </w:rPr>
              <w:t>995</w:t>
            </w:r>
          </w:p>
        </w:tc>
      </w:tr>
      <w:tr w:rsidR="00FB6CC8" w:rsidRPr="00FB6CC8" w14:paraId="256866CE" w14:textId="77777777" w:rsidTr="00FB6CC8">
        <w:tc>
          <w:tcPr>
            <w:tcW w:w="851" w:type="dxa"/>
          </w:tcPr>
          <w:p w14:paraId="261D01D2" w14:textId="77777777" w:rsidR="00FB6CC8" w:rsidRPr="00FB6CC8" w:rsidRDefault="00FB6CC8" w:rsidP="00FB6CC8">
            <w:pPr>
              <w:suppressAutoHyphens w:val="0"/>
              <w:spacing w:before="40" w:after="40" w:line="220" w:lineRule="exact"/>
              <w:rPr>
                <w:sz w:val="18"/>
              </w:rPr>
            </w:pPr>
            <w:r w:rsidRPr="00FB6CC8">
              <w:rPr>
                <w:sz w:val="18"/>
                <w:lang w:val="fr-FR"/>
              </w:rPr>
              <w:t>Panama</w:t>
            </w:r>
          </w:p>
        </w:tc>
        <w:tc>
          <w:tcPr>
            <w:tcW w:w="850" w:type="dxa"/>
            <w:vAlign w:val="bottom"/>
          </w:tcPr>
          <w:p w14:paraId="41DB95CD" w14:textId="44E59EC5" w:rsidR="00FB6CC8" w:rsidRPr="00FB6CC8" w:rsidRDefault="00FB6CC8" w:rsidP="00FB6CC8">
            <w:pPr>
              <w:suppressAutoHyphens w:val="0"/>
              <w:spacing w:before="40" w:after="40" w:line="220" w:lineRule="exact"/>
              <w:jc w:val="right"/>
              <w:rPr>
                <w:sz w:val="18"/>
              </w:rPr>
            </w:pPr>
            <w:r w:rsidRPr="00FB6CC8">
              <w:rPr>
                <w:sz w:val="18"/>
                <w:lang w:val="fr-FR"/>
              </w:rPr>
              <w:t>17</w:t>
            </w:r>
            <w:r>
              <w:rPr>
                <w:sz w:val="18"/>
                <w:lang w:val="fr-FR"/>
              </w:rPr>
              <w:t> </w:t>
            </w:r>
            <w:r w:rsidRPr="00FB6CC8">
              <w:rPr>
                <w:sz w:val="18"/>
                <w:lang w:val="fr-FR"/>
              </w:rPr>
              <w:t>247</w:t>
            </w:r>
          </w:p>
        </w:tc>
        <w:tc>
          <w:tcPr>
            <w:tcW w:w="850" w:type="dxa"/>
            <w:vAlign w:val="bottom"/>
          </w:tcPr>
          <w:p w14:paraId="200EC260" w14:textId="53E846C1" w:rsidR="00FB6CC8" w:rsidRPr="00FB6CC8" w:rsidRDefault="00FB6CC8" w:rsidP="00FB6CC8">
            <w:pPr>
              <w:suppressAutoHyphens w:val="0"/>
              <w:spacing w:before="40" w:after="40" w:line="220" w:lineRule="exact"/>
              <w:jc w:val="right"/>
              <w:rPr>
                <w:sz w:val="18"/>
              </w:rPr>
            </w:pPr>
            <w:r w:rsidRPr="00FB6CC8">
              <w:rPr>
                <w:sz w:val="18"/>
                <w:lang w:val="fr-FR"/>
              </w:rPr>
              <w:t>17</w:t>
            </w:r>
            <w:r>
              <w:rPr>
                <w:sz w:val="18"/>
                <w:lang w:val="fr-FR"/>
              </w:rPr>
              <w:t> </w:t>
            </w:r>
            <w:r w:rsidRPr="00FB6CC8">
              <w:rPr>
                <w:sz w:val="18"/>
                <w:lang w:val="fr-FR"/>
              </w:rPr>
              <w:t>518</w:t>
            </w:r>
          </w:p>
        </w:tc>
        <w:tc>
          <w:tcPr>
            <w:tcW w:w="851" w:type="dxa"/>
            <w:vAlign w:val="bottom"/>
          </w:tcPr>
          <w:p w14:paraId="71439BBD" w14:textId="0A342F8D" w:rsidR="00FB6CC8" w:rsidRPr="00FB6CC8" w:rsidRDefault="00FB6CC8" w:rsidP="00FB6CC8">
            <w:pPr>
              <w:suppressAutoHyphens w:val="0"/>
              <w:spacing w:before="40" w:after="40" w:line="220" w:lineRule="exact"/>
              <w:jc w:val="right"/>
              <w:rPr>
                <w:bCs/>
                <w:sz w:val="18"/>
              </w:rPr>
            </w:pPr>
            <w:r w:rsidRPr="00FB6CC8">
              <w:rPr>
                <w:sz w:val="18"/>
                <w:lang w:val="fr-FR"/>
              </w:rPr>
              <w:t>34</w:t>
            </w:r>
            <w:r>
              <w:rPr>
                <w:sz w:val="18"/>
                <w:lang w:val="fr-FR"/>
              </w:rPr>
              <w:t> </w:t>
            </w:r>
            <w:r w:rsidRPr="00FB6CC8">
              <w:rPr>
                <w:sz w:val="18"/>
                <w:lang w:val="fr-FR"/>
              </w:rPr>
              <w:t>765</w:t>
            </w:r>
          </w:p>
        </w:tc>
        <w:tc>
          <w:tcPr>
            <w:tcW w:w="850" w:type="dxa"/>
            <w:vAlign w:val="bottom"/>
          </w:tcPr>
          <w:p w14:paraId="49BA8AB6" w14:textId="147C07E3" w:rsidR="00FB6CC8" w:rsidRPr="00FB6CC8" w:rsidRDefault="00FB6CC8" w:rsidP="00FB6CC8">
            <w:pPr>
              <w:suppressAutoHyphens w:val="0"/>
              <w:spacing w:before="40" w:after="40" w:line="220" w:lineRule="exact"/>
              <w:jc w:val="right"/>
              <w:rPr>
                <w:sz w:val="18"/>
              </w:rPr>
            </w:pPr>
            <w:r w:rsidRPr="00FB6CC8">
              <w:rPr>
                <w:sz w:val="18"/>
                <w:lang w:val="fr-FR"/>
              </w:rPr>
              <w:t>18</w:t>
            </w:r>
            <w:r>
              <w:rPr>
                <w:sz w:val="18"/>
                <w:lang w:val="fr-FR"/>
              </w:rPr>
              <w:t> </w:t>
            </w:r>
            <w:r w:rsidRPr="00FB6CC8">
              <w:rPr>
                <w:sz w:val="18"/>
                <w:lang w:val="fr-FR"/>
              </w:rPr>
              <w:t>191</w:t>
            </w:r>
          </w:p>
        </w:tc>
        <w:tc>
          <w:tcPr>
            <w:tcW w:w="850" w:type="dxa"/>
            <w:vAlign w:val="bottom"/>
          </w:tcPr>
          <w:p w14:paraId="14683512" w14:textId="4A50042E" w:rsidR="00FB6CC8" w:rsidRPr="00FB6CC8" w:rsidRDefault="00FB6CC8" w:rsidP="00FB6CC8">
            <w:pPr>
              <w:suppressAutoHyphens w:val="0"/>
              <w:spacing w:before="40" w:after="40" w:line="220" w:lineRule="exact"/>
              <w:jc w:val="right"/>
              <w:rPr>
                <w:sz w:val="18"/>
              </w:rPr>
            </w:pPr>
            <w:r w:rsidRPr="00FB6CC8">
              <w:rPr>
                <w:sz w:val="18"/>
                <w:lang w:val="fr-FR"/>
              </w:rPr>
              <w:t>19</w:t>
            </w:r>
            <w:r>
              <w:rPr>
                <w:sz w:val="18"/>
                <w:lang w:val="fr-FR"/>
              </w:rPr>
              <w:t> </w:t>
            </w:r>
            <w:r w:rsidRPr="00FB6CC8">
              <w:rPr>
                <w:sz w:val="18"/>
                <w:lang w:val="fr-FR"/>
              </w:rPr>
              <w:t>079</w:t>
            </w:r>
          </w:p>
        </w:tc>
        <w:tc>
          <w:tcPr>
            <w:tcW w:w="851" w:type="dxa"/>
            <w:vAlign w:val="bottom"/>
          </w:tcPr>
          <w:p w14:paraId="7CC8BBEB" w14:textId="4623EA16" w:rsidR="00FB6CC8" w:rsidRPr="00FB6CC8" w:rsidRDefault="00FB6CC8" w:rsidP="00FB6CC8">
            <w:pPr>
              <w:suppressAutoHyphens w:val="0"/>
              <w:spacing w:before="40" w:after="40" w:line="220" w:lineRule="exact"/>
              <w:jc w:val="right"/>
              <w:rPr>
                <w:bCs/>
                <w:sz w:val="18"/>
              </w:rPr>
            </w:pPr>
            <w:r w:rsidRPr="00FB6CC8">
              <w:rPr>
                <w:sz w:val="18"/>
                <w:lang w:val="fr-FR"/>
              </w:rPr>
              <w:t>37</w:t>
            </w:r>
            <w:r>
              <w:rPr>
                <w:sz w:val="18"/>
                <w:lang w:val="fr-FR"/>
              </w:rPr>
              <w:t> </w:t>
            </w:r>
            <w:r w:rsidRPr="00FB6CC8">
              <w:rPr>
                <w:sz w:val="18"/>
                <w:lang w:val="fr-FR"/>
              </w:rPr>
              <w:t>270</w:t>
            </w:r>
          </w:p>
        </w:tc>
        <w:tc>
          <w:tcPr>
            <w:tcW w:w="850" w:type="dxa"/>
            <w:vAlign w:val="bottom"/>
          </w:tcPr>
          <w:p w14:paraId="3BDE120B" w14:textId="012C6BAD" w:rsidR="00FB6CC8" w:rsidRPr="00FB6CC8" w:rsidRDefault="00FB6CC8" w:rsidP="00FB6CC8">
            <w:pPr>
              <w:suppressAutoHyphens w:val="0"/>
              <w:spacing w:before="40" w:after="40" w:line="220" w:lineRule="exact"/>
              <w:jc w:val="right"/>
              <w:rPr>
                <w:sz w:val="18"/>
              </w:rPr>
            </w:pPr>
            <w:r w:rsidRPr="00FB6CC8">
              <w:rPr>
                <w:sz w:val="18"/>
                <w:lang w:val="fr-FR"/>
              </w:rPr>
              <w:t>12</w:t>
            </w:r>
            <w:r>
              <w:rPr>
                <w:sz w:val="18"/>
                <w:lang w:val="fr-FR"/>
              </w:rPr>
              <w:t> </w:t>
            </w:r>
            <w:r w:rsidRPr="00FB6CC8">
              <w:rPr>
                <w:sz w:val="18"/>
                <w:lang w:val="fr-FR"/>
              </w:rPr>
              <w:t>573</w:t>
            </w:r>
          </w:p>
        </w:tc>
        <w:tc>
          <w:tcPr>
            <w:tcW w:w="850" w:type="dxa"/>
            <w:vAlign w:val="bottom"/>
          </w:tcPr>
          <w:p w14:paraId="51670A95" w14:textId="3FC064D3"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457</w:t>
            </w:r>
          </w:p>
        </w:tc>
        <w:tc>
          <w:tcPr>
            <w:tcW w:w="851" w:type="dxa"/>
            <w:vAlign w:val="bottom"/>
          </w:tcPr>
          <w:p w14:paraId="790DE71E" w14:textId="39B36B1D" w:rsidR="00FB6CC8" w:rsidRPr="00FB6CC8" w:rsidRDefault="00FB6CC8" w:rsidP="00FB6CC8">
            <w:pPr>
              <w:suppressAutoHyphens w:val="0"/>
              <w:spacing w:before="40" w:after="40" w:line="220" w:lineRule="exact"/>
              <w:jc w:val="right"/>
              <w:rPr>
                <w:bCs/>
                <w:sz w:val="18"/>
              </w:rPr>
            </w:pPr>
            <w:r w:rsidRPr="00FB6CC8">
              <w:rPr>
                <w:sz w:val="18"/>
                <w:lang w:val="fr-FR"/>
              </w:rPr>
              <w:t>26</w:t>
            </w:r>
            <w:r>
              <w:rPr>
                <w:sz w:val="18"/>
                <w:lang w:val="fr-FR"/>
              </w:rPr>
              <w:t> </w:t>
            </w:r>
            <w:r w:rsidRPr="00FB6CC8">
              <w:rPr>
                <w:sz w:val="18"/>
                <w:lang w:val="fr-FR"/>
              </w:rPr>
              <w:t>030</w:t>
            </w:r>
          </w:p>
        </w:tc>
      </w:tr>
      <w:tr w:rsidR="00FB6CC8" w:rsidRPr="00FB6CC8" w14:paraId="14861CF2" w14:textId="77777777" w:rsidTr="00FB6CC8">
        <w:tc>
          <w:tcPr>
            <w:tcW w:w="851" w:type="dxa"/>
          </w:tcPr>
          <w:p w14:paraId="313CBEE2" w14:textId="77777777" w:rsidR="00FB6CC8" w:rsidRPr="00FB6CC8" w:rsidRDefault="00FB6CC8" w:rsidP="00FB6CC8">
            <w:pPr>
              <w:suppressAutoHyphens w:val="0"/>
              <w:spacing w:before="40" w:after="40" w:line="220" w:lineRule="exact"/>
              <w:rPr>
                <w:sz w:val="18"/>
              </w:rPr>
            </w:pPr>
            <w:r w:rsidRPr="00FB6CC8">
              <w:rPr>
                <w:sz w:val="18"/>
                <w:lang w:val="fr-FR"/>
              </w:rPr>
              <w:t>Pérou</w:t>
            </w:r>
          </w:p>
        </w:tc>
        <w:tc>
          <w:tcPr>
            <w:tcW w:w="850" w:type="dxa"/>
            <w:vAlign w:val="bottom"/>
          </w:tcPr>
          <w:p w14:paraId="0273B9F9" w14:textId="41B84D67" w:rsidR="00FB6CC8" w:rsidRPr="00FB6CC8" w:rsidRDefault="00FB6CC8" w:rsidP="00FB6CC8">
            <w:pPr>
              <w:suppressAutoHyphens w:val="0"/>
              <w:spacing w:before="40" w:after="40" w:line="220" w:lineRule="exact"/>
              <w:jc w:val="right"/>
              <w:rPr>
                <w:sz w:val="18"/>
              </w:rPr>
            </w:pPr>
            <w:r w:rsidRPr="00FB6CC8">
              <w:rPr>
                <w:sz w:val="18"/>
                <w:lang w:val="fr-FR"/>
              </w:rPr>
              <w:t>15</w:t>
            </w:r>
            <w:r>
              <w:rPr>
                <w:sz w:val="18"/>
                <w:lang w:val="fr-FR"/>
              </w:rPr>
              <w:t> </w:t>
            </w:r>
            <w:r w:rsidRPr="00FB6CC8">
              <w:rPr>
                <w:sz w:val="18"/>
                <w:lang w:val="fr-FR"/>
              </w:rPr>
              <w:t>504</w:t>
            </w:r>
          </w:p>
        </w:tc>
        <w:tc>
          <w:tcPr>
            <w:tcW w:w="850" w:type="dxa"/>
            <w:vAlign w:val="bottom"/>
          </w:tcPr>
          <w:p w14:paraId="2CB23F14" w14:textId="64F9A401" w:rsidR="00FB6CC8" w:rsidRPr="00FB6CC8" w:rsidRDefault="00FB6CC8" w:rsidP="00FB6CC8">
            <w:pPr>
              <w:suppressAutoHyphens w:val="0"/>
              <w:spacing w:before="40" w:after="40" w:line="220" w:lineRule="exact"/>
              <w:jc w:val="right"/>
              <w:rPr>
                <w:sz w:val="18"/>
              </w:rPr>
            </w:pPr>
            <w:r w:rsidRPr="00FB6CC8">
              <w:rPr>
                <w:sz w:val="18"/>
                <w:lang w:val="fr-FR"/>
              </w:rPr>
              <w:t>15</w:t>
            </w:r>
            <w:r>
              <w:rPr>
                <w:sz w:val="18"/>
                <w:lang w:val="fr-FR"/>
              </w:rPr>
              <w:t> </w:t>
            </w:r>
            <w:r w:rsidRPr="00FB6CC8">
              <w:rPr>
                <w:sz w:val="18"/>
                <w:lang w:val="fr-FR"/>
              </w:rPr>
              <w:t>277</w:t>
            </w:r>
          </w:p>
        </w:tc>
        <w:tc>
          <w:tcPr>
            <w:tcW w:w="851" w:type="dxa"/>
            <w:vAlign w:val="bottom"/>
          </w:tcPr>
          <w:p w14:paraId="4D2AAFE5" w14:textId="49A1CC68" w:rsidR="00FB6CC8" w:rsidRPr="00FB6CC8" w:rsidRDefault="00FB6CC8" w:rsidP="00FB6CC8">
            <w:pPr>
              <w:suppressAutoHyphens w:val="0"/>
              <w:spacing w:before="40" w:after="40" w:line="220" w:lineRule="exact"/>
              <w:jc w:val="right"/>
              <w:rPr>
                <w:bCs/>
                <w:sz w:val="18"/>
              </w:rPr>
            </w:pPr>
            <w:r w:rsidRPr="00FB6CC8">
              <w:rPr>
                <w:sz w:val="18"/>
                <w:lang w:val="fr-FR"/>
              </w:rPr>
              <w:t>30</w:t>
            </w:r>
            <w:r>
              <w:rPr>
                <w:sz w:val="18"/>
                <w:lang w:val="fr-FR"/>
              </w:rPr>
              <w:t> </w:t>
            </w:r>
            <w:r w:rsidRPr="00FB6CC8">
              <w:rPr>
                <w:sz w:val="18"/>
                <w:lang w:val="fr-FR"/>
              </w:rPr>
              <w:t>781</w:t>
            </w:r>
          </w:p>
        </w:tc>
        <w:tc>
          <w:tcPr>
            <w:tcW w:w="850" w:type="dxa"/>
            <w:vAlign w:val="bottom"/>
          </w:tcPr>
          <w:p w14:paraId="79AAB58F" w14:textId="25F114EB" w:rsidR="00FB6CC8" w:rsidRPr="00FB6CC8" w:rsidRDefault="00FB6CC8" w:rsidP="00FB6CC8">
            <w:pPr>
              <w:suppressAutoHyphens w:val="0"/>
              <w:spacing w:before="40" w:after="40" w:line="220" w:lineRule="exact"/>
              <w:jc w:val="right"/>
              <w:rPr>
                <w:sz w:val="18"/>
              </w:rPr>
            </w:pPr>
            <w:r w:rsidRPr="00FB6CC8">
              <w:rPr>
                <w:sz w:val="18"/>
                <w:lang w:val="fr-FR"/>
              </w:rPr>
              <w:t>17</w:t>
            </w:r>
            <w:r>
              <w:rPr>
                <w:sz w:val="18"/>
                <w:lang w:val="fr-FR"/>
              </w:rPr>
              <w:t> </w:t>
            </w:r>
            <w:r w:rsidRPr="00FB6CC8">
              <w:rPr>
                <w:sz w:val="18"/>
                <w:lang w:val="fr-FR"/>
              </w:rPr>
              <w:t>929</w:t>
            </w:r>
          </w:p>
        </w:tc>
        <w:tc>
          <w:tcPr>
            <w:tcW w:w="850" w:type="dxa"/>
            <w:vAlign w:val="bottom"/>
          </w:tcPr>
          <w:p w14:paraId="25043932" w14:textId="4AEDC60A" w:rsidR="00FB6CC8" w:rsidRPr="00FB6CC8" w:rsidRDefault="00FB6CC8" w:rsidP="00FB6CC8">
            <w:pPr>
              <w:suppressAutoHyphens w:val="0"/>
              <w:spacing w:before="40" w:after="40" w:line="220" w:lineRule="exact"/>
              <w:jc w:val="right"/>
              <w:rPr>
                <w:sz w:val="18"/>
              </w:rPr>
            </w:pPr>
            <w:r w:rsidRPr="00FB6CC8">
              <w:rPr>
                <w:sz w:val="18"/>
                <w:lang w:val="fr-FR"/>
              </w:rPr>
              <w:t>17</w:t>
            </w:r>
            <w:r>
              <w:rPr>
                <w:sz w:val="18"/>
                <w:lang w:val="fr-FR"/>
              </w:rPr>
              <w:t> </w:t>
            </w:r>
            <w:r w:rsidRPr="00FB6CC8">
              <w:rPr>
                <w:sz w:val="18"/>
                <w:lang w:val="fr-FR"/>
              </w:rPr>
              <w:t>571</w:t>
            </w:r>
          </w:p>
        </w:tc>
        <w:tc>
          <w:tcPr>
            <w:tcW w:w="851" w:type="dxa"/>
            <w:vAlign w:val="bottom"/>
          </w:tcPr>
          <w:p w14:paraId="2E12EB96" w14:textId="283657FB" w:rsidR="00FB6CC8" w:rsidRPr="00FB6CC8" w:rsidRDefault="00FB6CC8" w:rsidP="00FB6CC8">
            <w:pPr>
              <w:suppressAutoHyphens w:val="0"/>
              <w:spacing w:before="40" w:after="40" w:line="220" w:lineRule="exact"/>
              <w:jc w:val="right"/>
              <w:rPr>
                <w:bCs/>
                <w:sz w:val="18"/>
              </w:rPr>
            </w:pPr>
            <w:r w:rsidRPr="00FB6CC8">
              <w:rPr>
                <w:sz w:val="18"/>
                <w:lang w:val="fr-FR"/>
              </w:rPr>
              <w:t>35</w:t>
            </w:r>
            <w:r>
              <w:rPr>
                <w:sz w:val="18"/>
                <w:lang w:val="fr-FR"/>
              </w:rPr>
              <w:t> </w:t>
            </w:r>
            <w:r w:rsidRPr="00FB6CC8">
              <w:rPr>
                <w:sz w:val="18"/>
                <w:lang w:val="fr-FR"/>
              </w:rPr>
              <w:t>500</w:t>
            </w:r>
          </w:p>
        </w:tc>
        <w:tc>
          <w:tcPr>
            <w:tcW w:w="850" w:type="dxa"/>
            <w:vAlign w:val="bottom"/>
          </w:tcPr>
          <w:p w14:paraId="26E4AAB7" w14:textId="0E71C139" w:rsidR="00FB6CC8" w:rsidRPr="00FB6CC8" w:rsidRDefault="00FB6CC8" w:rsidP="00FB6CC8">
            <w:pPr>
              <w:suppressAutoHyphens w:val="0"/>
              <w:spacing w:before="40" w:after="40" w:line="220" w:lineRule="exact"/>
              <w:jc w:val="right"/>
              <w:rPr>
                <w:sz w:val="18"/>
              </w:rPr>
            </w:pPr>
            <w:r w:rsidRPr="00FB6CC8">
              <w:rPr>
                <w:sz w:val="18"/>
                <w:lang w:val="fr-FR"/>
              </w:rPr>
              <w:t>16</w:t>
            </w:r>
            <w:r>
              <w:rPr>
                <w:sz w:val="18"/>
                <w:lang w:val="fr-FR"/>
              </w:rPr>
              <w:t> </w:t>
            </w:r>
            <w:r w:rsidRPr="00FB6CC8">
              <w:rPr>
                <w:sz w:val="18"/>
                <w:lang w:val="fr-FR"/>
              </w:rPr>
              <w:t>017</w:t>
            </w:r>
          </w:p>
        </w:tc>
        <w:tc>
          <w:tcPr>
            <w:tcW w:w="850" w:type="dxa"/>
            <w:vAlign w:val="bottom"/>
          </w:tcPr>
          <w:p w14:paraId="2D76046D" w14:textId="6E64C25C" w:rsidR="00FB6CC8" w:rsidRPr="00FB6CC8" w:rsidRDefault="00FB6CC8" w:rsidP="00FB6CC8">
            <w:pPr>
              <w:suppressAutoHyphens w:val="0"/>
              <w:spacing w:before="40" w:after="40" w:line="220" w:lineRule="exact"/>
              <w:jc w:val="right"/>
              <w:rPr>
                <w:sz w:val="18"/>
              </w:rPr>
            </w:pPr>
            <w:r w:rsidRPr="00FB6CC8">
              <w:rPr>
                <w:sz w:val="18"/>
                <w:lang w:val="fr-FR"/>
              </w:rPr>
              <w:t>16</w:t>
            </w:r>
            <w:r>
              <w:rPr>
                <w:sz w:val="18"/>
                <w:lang w:val="fr-FR"/>
              </w:rPr>
              <w:t> </w:t>
            </w:r>
            <w:r w:rsidRPr="00FB6CC8">
              <w:rPr>
                <w:sz w:val="18"/>
                <w:lang w:val="fr-FR"/>
              </w:rPr>
              <w:t>918</w:t>
            </w:r>
          </w:p>
        </w:tc>
        <w:tc>
          <w:tcPr>
            <w:tcW w:w="851" w:type="dxa"/>
            <w:vAlign w:val="bottom"/>
          </w:tcPr>
          <w:p w14:paraId="23948A30" w14:textId="37BEF769" w:rsidR="00FB6CC8" w:rsidRPr="00FB6CC8" w:rsidRDefault="00FB6CC8" w:rsidP="00FB6CC8">
            <w:pPr>
              <w:suppressAutoHyphens w:val="0"/>
              <w:spacing w:before="40" w:after="40" w:line="220" w:lineRule="exact"/>
              <w:jc w:val="right"/>
              <w:rPr>
                <w:bCs/>
                <w:sz w:val="18"/>
              </w:rPr>
            </w:pPr>
            <w:r w:rsidRPr="00FB6CC8">
              <w:rPr>
                <w:sz w:val="18"/>
                <w:lang w:val="fr-FR"/>
              </w:rPr>
              <w:t>32</w:t>
            </w:r>
            <w:r>
              <w:rPr>
                <w:sz w:val="18"/>
                <w:lang w:val="fr-FR"/>
              </w:rPr>
              <w:t> </w:t>
            </w:r>
            <w:r w:rsidRPr="00FB6CC8">
              <w:rPr>
                <w:sz w:val="18"/>
                <w:lang w:val="fr-FR"/>
              </w:rPr>
              <w:t>935</w:t>
            </w:r>
          </w:p>
        </w:tc>
      </w:tr>
      <w:tr w:rsidR="00FB6CC8" w:rsidRPr="00FB6CC8" w14:paraId="55C66A30" w14:textId="77777777" w:rsidTr="00FB6CC8">
        <w:tc>
          <w:tcPr>
            <w:tcW w:w="851" w:type="dxa"/>
          </w:tcPr>
          <w:p w14:paraId="78112AA8" w14:textId="77777777" w:rsidR="00FB6CC8" w:rsidRPr="00FB6CC8" w:rsidRDefault="00FB6CC8" w:rsidP="00FB6CC8">
            <w:pPr>
              <w:suppressAutoHyphens w:val="0"/>
              <w:spacing w:before="40" w:after="40" w:line="220" w:lineRule="exact"/>
              <w:rPr>
                <w:sz w:val="18"/>
              </w:rPr>
            </w:pPr>
            <w:r w:rsidRPr="00FB6CC8">
              <w:rPr>
                <w:sz w:val="18"/>
                <w:lang w:val="fr-FR"/>
              </w:rPr>
              <w:t>Costa Rica</w:t>
            </w:r>
          </w:p>
        </w:tc>
        <w:tc>
          <w:tcPr>
            <w:tcW w:w="850" w:type="dxa"/>
            <w:vAlign w:val="bottom"/>
          </w:tcPr>
          <w:p w14:paraId="459E5875" w14:textId="46FF95C8" w:rsidR="00FB6CC8" w:rsidRPr="00FB6CC8" w:rsidRDefault="00FB6CC8" w:rsidP="00FB6CC8">
            <w:pPr>
              <w:suppressAutoHyphens w:val="0"/>
              <w:spacing w:before="40" w:after="40" w:line="220" w:lineRule="exact"/>
              <w:jc w:val="right"/>
              <w:rPr>
                <w:sz w:val="18"/>
              </w:rPr>
            </w:pPr>
            <w:r w:rsidRPr="00FB6CC8">
              <w:rPr>
                <w:sz w:val="18"/>
                <w:lang w:val="fr-FR"/>
              </w:rPr>
              <w:t>21</w:t>
            </w:r>
            <w:r>
              <w:rPr>
                <w:sz w:val="18"/>
                <w:lang w:val="fr-FR"/>
              </w:rPr>
              <w:t> </w:t>
            </w:r>
            <w:r w:rsidRPr="00FB6CC8">
              <w:rPr>
                <w:sz w:val="18"/>
                <w:lang w:val="fr-FR"/>
              </w:rPr>
              <w:t>166</w:t>
            </w:r>
          </w:p>
        </w:tc>
        <w:tc>
          <w:tcPr>
            <w:tcW w:w="850" w:type="dxa"/>
            <w:vAlign w:val="bottom"/>
          </w:tcPr>
          <w:p w14:paraId="66B449DB" w14:textId="344F02A3" w:rsidR="00FB6CC8" w:rsidRPr="00FB6CC8" w:rsidRDefault="00FB6CC8" w:rsidP="00FB6CC8">
            <w:pPr>
              <w:suppressAutoHyphens w:val="0"/>
              <w:spacing w:before="40" w:after="40" w:line="220" w:lineRule="exact"/>
              <w:jc w:val="right"/>
              <w:rPr>
                <w:sz w:val="18"/>
              </w:rPr>
            </w:pPr>
            <w:r w:rsidRPr="00FB6CC8">
              <w:rPr>
                <w:sz w:val="18"/>
                <w:lang w:val="fr-FR"/>
              </w:rPr>
              <w:t>21</w:t>
            </w:r>
            <w:r>
              <w:rPr>
                <w:sz w:val="18"/>
                <w:lang w:val="fr-FR"/>
              </w:rPr>
              <w:t> </w:t>
            </w:r>
            <w:r w:rsidRPr="00FB6CC8">
              <w:rPr>
                <w:sz w:val="18"/>
                <w:lang w:val="fr-FR"/>
              </w:rPr>
              <w:t>553</w:t>
            </w:r>
          </w:p>
        </w:tc>
        <w:tc>
          <w:tcPr>
            <w:tcW w:w="851" w:type="dxa"/>
            <w:vAlign w:val="bottom"/>
          </w:tcPr>
          <w:p w14:paraId="2D825018" w14:textId="39D2FC7B" w:rsidR="00FB6CC8" w:rsidRPr="00FB6CC8" w:rsidRDefault="00FB6CC8" w:rsidP="00FB6CC8">
            <w:pPr>
              <w:suppressAutoHyphens w:val="0"/>
              <w:spacing w:before="40" w:after="40" w:line="220" w:lineRule="exact"/>
              <w:jc w:val="right"/>
              <w:rPr>
                <w:bCs/>
                <w:sz w:val="18"/>
              </w:rPr>
            </w:pPr>
            <w:r w:rsidRPr="00FB6CC8">
              <w:rPr>
                <w:sz w:val="18"/>
                <w:lang w:val="fr-FR"/>
              </w:rPr>
              <w:t>42</w:t>
            </w:r>
            <w:r>
              <w:rPr>
                <w:sz w:val="18"/>
                <w:lang w:val="fr-FR"/>
              </w:rPr>
              <w:t> </w:t>
            </w:r>
            <w:r w:rsidRPr="00FB6CC8">
              <w:rPr>
                <w:sz w:val="18"/>
                <w:lang w:val="fr-FR"/>
              </w:rPr>
              <w:t>719</w:t>
            </w:r>
          </w:p>
        </w:tc>
        <w:tc>
          <w:tcPr>
            <w:tcW w:w="850" w:type="dxa"/>
            <w:vAlign w:val="bottom"/>
          </w:tcPr>
          <w:p w14:paraId="7B477405" w14:textId="45A8EF78" w:rsidR="00FB6CC8" w:rsidRPr="00FB6CC8" w:rsidRDefault="00FB6CC8" w:rsidP="00FB6CC8">
            <w:pPr>
              <w:suppressAutoHyphens w:val="0"/>
              <w:spacing w:before="40" w:after="40" w:line="220" w:lineRule="exact"/>
              <w:jc w:val="right"/>
              <w:rPr>
                <w:sz w:val="18"/>
              </w:rPr>
            </w:pPr>
            <w:r w:rsidRPr="00FB6CC8">
              <w:rPr>
                <w:sz w:val="18"/>
                <w:lang w:val="fr-FR"/>
              </w:rPr>
              <w:t>14</w:t>
            </w:r>
            <w:r>
              <w:rPr>
                <w:sz w:val="18"/>
                <w:lang w:val="fr-FR"/>
              </w:rPr>
              <w:t> </w:t>
            </w:r>
            <w:r w:rsidRPr="00FB6CC8">
              <w:rPr>
                <w:sz w:val="18"/>
                <w:lang w:val="fr-FR"/>
              </w:rPr>
              <w:t>673</w:t>
            </w:r>
          </w:p>
        </w:tc>
        <w:tc>
          <w:tcPr>
            <w:tcW w:w="850" w:type="dxa"/>
            <w:vAlign w:val="bottom"/>
          </w:tcPr>
          <w:p w14:paraId="7F3AD2B5" w14:textId="42FD07E5" w:rsidR="00FB6CC8" w:rsidRPr="00FB6CC8" w:rsidRDefault="00FB6CC8" w:rsidP="00FB6CC8">
            <w:pPr>
              <w:suppressAutoHyphens w:val="0"/>
              <w:spacing w:before="40" w:after="40" w:line="220" w:lineRule="exact"/>
              <w:jc w:val="right"/>
              <w:rPr>
                <w:sz w:val="18"/>
              </w:rPr>
            </w:pPr>
            <w:r w:rsidRPr="00FB6CC8">
              <w:rPr>
                <w:sz w:val="18"/>
                <w:lang w:val="fr-FR"/>
              </w:rPr>
              <w:t>16</w:t>
            </w:r>
            <w:r>
              <w:rPr>
                <w:sz w:val="18"/>
                <w:lang w:val="fr-FR"/>
              </w:rPr>
              <w:t> </w:t>
            </w:r>
            <w:r w:rsidRPr="00FB6CC8">
              <w:rPr>
                <w:sz w:val="18"/>
                <w:lang w:val="fr-FR"/>
              </w:rPr>
              <w:t>512</w:t>
            </w:r>
          </w:p>
        </w:tc>
        <w:tc>
          <w:tcPr>
            <w:tcW w:w="851" w:type="dxa"/>
            <w:vAlign w:val="bottom"/>
          </w:tcPr>
          <w:p w14:paraId="0EB2635E" w14:textId="1AB02ADC" w:rsidR="00FB6CC8" w:rsidRPr="00FB6CC8" w:rsidRDefault="00FB6CC8" w:rsidP="00FB6CC8">
            <w:pPr>
              <w:suppressAutoHyphens w:val="0"/>
              <w:spacing w:before="40" w:after="40" w:line="220" w:lineRule="exact"/>
              <w:jc w:val="right"/>
              <w:rPr>
                <w:bCs/>
                <w:sz w:val="18"/>
              </w:rPr>
            </w:pPr>
            <w:r w:rsidRPr="00FB6CC8">
              <w:rPr>
                <w:sz w:val="18"/>
                <w:lang w:val="fr-FR"/>
              </w:rPr>
              <w:t>31</w:t>
            </w:r>
            <w:r>
              <w:rPr>
                <w:sz w:val="18"/>
                <w:lang w:val="fr-FR"/>
              </w:rPr>
              <w:t> </w:t>
            </w:r>
            <w:r w:rsidRPr="00FB6CC8">
              <w:rPr>
                <w:sz w:val="18"/>
                <w:lang w:val="fr-FR"/>
              </w:rPr>
              <w:t>185</w:t>
            </w:r>
          </w:p>
        </w:tc>
        <w:tc>
          <w:tcPr>
            <w:tcW w:w="850" w:type="dxa"/>
            <w:vAlign w:val="bottom"/>
          </w:tcPr>
          <w:p w14:paraId="6C9AB921" w14:textId="1A9F0B26"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518</w:t>
            </w:r>
          </w:p>
        </w:tc>
        <w:tc>
          <w:tcPr>
            <w:tcW w:w="850" w:type="dxa"/>
            <w:vAlign w:val="bottom"/>
          </w:tcPr>
          <w:p w14:paraId="06BD18BC" w14:textId="362708C6"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853</w:t>
            </w:r>
          </w:p>
        </w:tc>
        <w:tc>
          <w:tcPr>
            <w:tcW w:w="851" w:type="dxa"/>
            <w:vAlign w:val="bottom"/>
          </w:tcPr>
          <w:p w14:paraId="1F6A8D96" w14:textId="0D426505" w:rsidR="00FB6CC8" w:rsidRPr="00FB6CC8" w:rsidRDefault="00FB6CC8" w:rsidP="00FB6CC8">
            <w:pPr>
              <w:suppressAutoHyphens w:val="0"/>
              <w:spacing w:before="40" w:after="40" w:line="220" w:lineRule="exact"/>
              <w:jc w:val="right"/>
              <w:rPr>
                <w:bCs/>
                <w:sz w:val="18"/>
              </w:rPr>
            </w:pPr>
            <w:r w:rsidRPr="00FB6CC8">
              <w:rPr>
                <w:sz w:val="18"/>
                <w:lang w:val="fr-FR"/>
              </w:rPr>
              <w:t>27</w:t>
            </w:r>
            <w:r>
              <w:rPr>
                <w:sz w:val="18"/>
                <w:lang w:val="fr-FR"/>
              </w:rPr>
              <w:t> </w:t>
            </w:r>
            <w:r w:rsidRPr="00FB6CC8">
              <w:rPr>
                <w:sz w:val="18"/>
                <w:lang w:val="fr-FR"/>
              </w:rPr>
              <w:t>371</w:t>
            </w:r>
          </w:p>
        </w:tc>
      </w:tr>
      <w:tr w:rsidR="00FB6CC8" w:rsidRPr="00FB6CC8" w14:paraId="1690D99F" w14:textId="77777777" w:rsidTr="00FB6CC8">
        <w:tc>
          <w:tcPr>
            <w:tcW w:w="851" w:type="dxa"/>
          </w:tcPr>
          <w:p w14:paraId="37E4A435" w14:textId="77777777" w:rsidR="00FB6CC8" w:rsidRPr="00FB6CC8" w:rsidRDefault="00FB6CC8" w:rsidP="00FB6CC8">
            <w:pPr>
              <w:suppressAutoHyphens w:val="0"/>
              <w:spacing w:before="40" w:after="40" w:line="220" w:lineRule="exact"/>
              <w:rPr>
                <w:sz w:val="18"/>
              </w:rPr>
            </w:pPr>
            <w:r w:rsidRPr="00FB6CC8">
              <w:rPr>
                <w:sz w:val="18"/>
                <w:lang w:val="fr-FR"/>
              </w:rPr>
              <w:t xml:space="preserve">Brésil </w:t>
            </w:r>
          </w:p>
        </w:tc>
        <w:tc>
          <w:tcPr>
            <w:tcW w:w="850" w:type="dxa"/>
            <w:vAlign w:val="bottom"/>
          </w:tcPr>
          <w:p w14:paraId="597C46E4" w14:textId="726CBF71" w:rsidR="00FB6CC8" w:rsidRPr="00FB6CC8" w:rsidRDefault="00FB6CC8" w:rsidP="00FB6CC8">
            <w:pPr>
              <w:suppressAutoHyphens w:val="0"/>
              <w:spacing w:before="40" w:after="40" w:line="220" w:lineRule="exact"/>
              <w:jc w:val="right"/>
              <w:rPr>
                <w:sz w:val="18"/>
              </w:rPr>
            </w:pPr>
            <w:r w:rsidRPr="00FB6CC8">
              <w:rPr>
                <w:sz w:val="18"/>
                <w:lang w:val="fr-FR"/>
              </w:rPr>
              <w:t>15</w:t>
            </w:r>
            <w:r>
              <w:rPr>
                <w:sz w:val="18"/>
                <w:lang w:val="fr-FR"/>
              </w:rPr>
              <w:t> </w:t>
            </w:r>
            <w:r w:rsidRPr="00FB6CC8">
              <w:rPr>
                <w:sz w:val="18"/>
                <w:lang w:val="fr-FR"/>
              </w:rPr>
              <w:t>883</w:t>
            </w:r>
          </w:p>
        </w:tc>
        <w:tc>
          <w:tcPr>
            <w:tcW w:w="850" w:type="dxa"/>
            <w:vAlign w:val="bottom"/>
          </w:tcPr>
          <w:p w14:paraId="0FB8772B" w14:textId="73812B8F" w:rsidR="00FB6CC8" w:rsidRPr="00FB6CC8" w:rsidRDefault="00FB6CC8" w:rsidP="00FB6CC8">
            <w:pPr>
              <w:suppressAutoHyphens w:val="0"/>
              <w:spacing w:before="40" w:after="40" w:line="220" w:lineRule="exact"/>
              <w:jc w:val="right"/>
              <w:rPr>
                <w:sz w:val="18"/>
              </w:rPr>
            </w:pPr>
            <w:r w:rsidRPr="00FB6CC8">
              <w:rPr>
                <w:sz w:val="18"/>
                <w:lang w:val="fr-FR"/>
              </w:rPr>
              <w:t>17</w:t>
            </w:r>
            <w:r>
              <w:rPr>
                <w:sz w:val="18"/>
                <w:lang w:val="fr-FR"/>
              </w:rPr>
              <w:t> </w:t>
            </w:r>
            <w:r w:rsidRPr="00FB6CC8">
              <w:rPr>
                <w:sz w:val="18"/>
                <w:lang w:val="fr-FR"/>
              </w:rPr>
              <w:t>972</w:t>
            </w:r>
          </w:p>
        </w:tc>
        <w:tc>
          <w:tcPr>
            <w:tcW w:w="851" w:type="dxa"/>
            <w:vAlign w:val="bottom"/>
          </w:tcPr>
          <w:p w14:paraId="32C05409" w14:textId="144D0E3F" w:rsidR="00FB6CC8" w:rsidRPr="00FB6CC8" w:rsidRDefault="00FB6CC8" w:rsidP="00FB6CC8">
            <w:pPr>
              <w:suppressAutoHyphens w:val="0"/>
              <w:spacing w:before="40" w:after="40" w:line="220" w:lineRule="exact"/>
              <w:jc w:val="right"/>
              <w:rPr>
                <w:bCs/>
                <w:sz w:val="18"/>
              </w:rPr>
            </w:pPr>
            <w:r w:rsidRPr="00FB6CC8">
              <w:rPr>
                <w:sz w:val="18"/>
                <w:lang w:val="fr-FR"/>
              </w:rPr>
              <w:t>33</w:t>
            </w:r>
            <w:r>
              <w:rPr>
                <w:sz w:val="18"/>
                <w:lang w:val="fr-FR"/>
              </w:rPr>
              <w:t> </w:t>
            </w:r>
            <w:r w:rsidRPr="00FB6CC8">
              <w:rPr>
                <w:sz w:val="18"/>
                <w:lang w:val="fr-FR"/>
              </w:rPr>
              <w:t>855</w:t>
            </w:r>
          </w:p>
        </w:tc>
        <w:tc>
          <w:tcPr>
            <w:tcW w:w="850" w:type="dxa"/>
            <w:vAlign w:val="bottom"/>
          </w:tcPr>
          <w:p w14:paraId="1764A594" w14:textId="00CF9969"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889</w:t>
            </w:r>
          </w:p>
        </w:tc>
        <w:tc>
          <w:tcPr>
            <w:tcW w:w="850" w:type="dxa"/>
            <w:vAlign w:val="bottom"/>
          </w:tcPr>
          <w:p w14:paraId="0B30DD1C" w14:textId="3A7F9E17"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991</w:t>
            </w:r>
          </w:p>
        </w:tc>
        <w:tc>
          <w:tcPr>
            <w:tcW w:w="851" w:type="dxa"/>
            <w:vAlign w:val="bottom"/>
          </w:tcPr>
          <w:p w14:paraId="6C9F3371" w14:textId="64040F9E" w:rsidR="00FB6CC8" w:rsidRPr="00FB6CC8" w:rsidRDefault="00FB6CC8" w:rsidP="00FB6CC8">
            <w:pPr>
              <w:suppressAutoHyphens w:val="0"/>
              <w:spacing w:before="40" w:after="40" w:line="220" w:lineRule="exact"/>
              <w:jc w:val="right"/>
              <w:rPr>
                <w:bCs/>
                <w:sz w:val="18"/>
              </w:rPr>
            </w:pPr>
            <w:r w:rsidRPr="00FB6CC8">
              <w:rPr>
                <w:sz w:val="18"/>
                <w:lang w:val="fr-FR"/>
              </w:rPr>
              <w:t>27</w:t>
            </w:r>
            <w:r>
              <w:rPr>
                <w:sz w:val="18"/>
                <w:lang w:val="fr-FR"/>
              </w:rPr>
              <w:t> </w:t>
            </w:r>
            <w:r w:rsidRPr="00FB6CC8">
              <w:rPr>
                <w:sz w:val="18"/>
                <w:lang w:val="fr-FR"/>
              </w:rPr>
              <w:t>880</w:t>
            </w:r>
          </w:p>
        </w:tc>
        <w:tc>
          <w:tcPr>
            <w:tcW w:w="850" w:type="dxa"/>
            <w:vAlign w:val="bottom"/>
          </w:tcPr>
          <w:p w14:paraId="32855FB3" w14:textId="1D8A8699"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883</w:t>
            </w:r>
          </w:p>
        </w:tc>
        <w:tc>
          <w:tcPr>
            <w:tcW w:w="850" w:type="dxa"/>
            <w:vAlign w:val="bottom"/>
          </w:tcPr>
          <w:p w14:paraId="41B5345D" w14:textId="33C84AE7" w:rsidR="00FB6CC8" w:rsidRPr="00FB6CC8" w:rsidRDefault="00FB6CC8" w:rsidP="00FB6CC8">
            <w:pPr>
              <w:suppressAutoHyphens w:val="0"/>
              <w:spacing w:before="40" w:after="40" w:line="220" w:lineRule="exact"/>
              <w:jc w:val="right"/>
              <w:rPr>
                <w:sz w:val="18"/>
              </w:rPr>
            </w:pPr>
            <w:r w:rsidRPr="00FB6CC8">
              <w:rPr>
                <w:sz w:val="18"/>
                <w:lang w:val="fr-FR"/>
              </w:rPr>
              <w:t>14</w:t>
            </w:r>
            <w:r>
              <w:rPr>
                <w:sz w:val="18"/>
                <w:lang w:val="fr-FR"/>
              </w:rPr>
              <w:t> </w:t>
            </w:r>
            <w:r w:rsidRPr="00FB6CC8">
              <w:rPr>
                <w:sz w:val="18"/>
                <w:lang w:val="fr-FR"/>
              </w:rPr>
              <w:t>537</w:t>
            </w:r>
          </w:p>
        </w:tc>
        <w:tc>
          <w:tcPr>
            <w:tcW w:w="851" w:type="dxa"/>
            <w:vAlign w:val="bottom"/>
          </w:tcPr>
          <w:p w14:paraId="5FA6A18F" w14:textId="24B72DB6" w:rsidR="00FB6CC8" w:rsidRPr="00FB6CC8" w:rsidRDefault="00FB6CC8" w:rsidP="00FB6CC8">
            <w:pPr>
              <w:suppressAutoHyphens w:val="0"/>
              <w:spacing w:before="40" w:after="40" w:line="220" w:lineRule="exact"/>
              <w:jc w:val="right"/>
              <w:rPr>
                <w:bCs/>
                <w:sz w:val="18"/>
              </w:rPr>
            </w:pPr>
            <w:r w:rsidRPr="00FB6CC8">
              <w:rPr>
                <w:sz w:val="18"/>
                <w:lang w:val="fr-FR"/>
              </w:rPr>
              <w:t>28</w:t>
            </w:r>
            <w:r>
              <w:rPr>
                <w:sz w:val="18"/>
                <w:lang w:val="fr-FR"/>
              </w:rPr>
              <w:t> </w:t>
            </w:r>
            <w:r w:rsidRPr="00FB6CC8">
              <w:rPr>
                <w:sz w:val="18"/>
                <w:lang w:val="fr-FR"/>
              </w:rPr>
              <w:t>420</w:t>
            </w:r>
          </w:p>
        </w:tc>
      </w:tr>
      <w:tr w:rsidR="00FB6CC8" w:rsidRPr="00FB6CC8" w14:paraId="44B15068" w14:textId="77777777" w:rsidTr="00FB6CC8">
        <w:tc>
          <w:tcPr>
            <w:tcW w:w="851" w:type="dxa"/>
          </w:tcPr>
          <w:p w14:paraId="4DF9671A" w14:textId="77777777" w:rsidR="00FB6CC8" w:rsidRPr="00FB6CC8" w:rsidRDefault="00FB6CC8" w:rsidP="00FB6CC8">
            <w:pPr>
              <w:suppressAutoHyphens w:val="0"/>
              <w:spacing w:before="40" w:after="40" w:line="220" w:lineRule="exact"/>
              <w:rPr>
                <w:sz w:val="18"/>
              </w:rPr>
            </w:pPr>
            <w:r w:rsidRPr="00FB6CC8">
              <w:rPr>
                <w:sz w:val="18"/>
                <w:lang w:val="fr-FR"/>
              </w:rPr>
              <w:t>Espagne</w:t>
            </w:r>
          </w:p>
        </w:tc>
        <w:tc>
          <w:tcPr>
            <w:tcW w:w="850" w:type="dxa"/>
            <w:vAlign w:val="bottom"/>
          </w:tcPr>
          <w:p w14:paraId="73F52F14" w14:textId="03A80979" w:rsidR="00FB6CC8" w:rsidRPr="00FB6CC8" w:rsidRDefault="00FB6CC8" w:rsidP="00FB6CC8">
            <w:pPr>
              <w:suppressAutoHyphens w:val="0"/>
              <w:spacing w:before="40" w:after="40" w:line="220" w:lineRule="exact"/>
              <w:jc w:val="right"/>
              <w:rPr>
                <w:sz w:val="18"/>
              </w:rPr>
            </w:pPr>
            <w:r w:rsidRPr="00FB6CC8">
              <w:rPr>
                <w:sz w:val="18"/>
                <w:lang w:val="fr-FR"/>
              </w:rPr>
              <w:t>12</w:t>
            </w:r>
            <w:r>
              <w:rPr>
                <w:sz w:val="18"/>
                <w:lang w:val="fr-FR"/>
              </w:rPr>
              <w:t> </w:t>
            </w:r>
            <w:r w:rsidRPr="00FB6CC8">
              <w:rPr>
                <w:sz w:val="18"/>
                <w:lang w:val="fr-FR"/>
              </w:rPr>
              <w:t>819</w:t>
            </w:r>
          </w:p>
        </w:tc>
        <w:tc>
          <w:tcPr>
            <w:tcW w:w="850" w:type="dxa"/>
            <w:vAlign w:val="bottom"/>
          </w:tcPr>
          <w:p w14:paraId="201BFBEB" w14:textId="6096545E" w:rsidR="00FB6CC8" w:rsidRPr="00FB6CC8" w:rsidRDefault="00FB6CC8" w:rsidP="00FB6CC8">
            <w:pPr>
              <w:suppressAutoHyphens w:val="0"/>
              <w:spacing w:before="40" w:after="40" w:line="220" w:lineRule="exact"/>
              <w:jc w:val="right"/>
              <w:rPr>
                <w:sz w:val="18"/>
              </w:rPr>
            </w:pPr>
            <w:r w:rsidRPr="00FB6CC8">
              <w:rPr>
                <w:sz w:val="18"/>
                <w:lang w:val="fr-FR"/>
              </w:rPr>
              <w:t>16</w:t>
            </w:r>
            <w:r>
              <w:rPr>
                <w:sz w:val="18"/>
                <w:lang w:val="fr-FR"/>
              </w:rPr>
              <w:t> </w:t>
            </w:r>
            <w:r w:rsidRPr="00FB6CC8">
              <w:rPr>
                <w:sz w:val="18"/>
                <w:lang w:val="fr-FR"/>
              </w:rPr>
              <w:t>480</w:t>
            </w:r>
          </w:p>
        </w:tc>
        <w:tc>
          <w:tcPr>
            <w:tcW w:w="851" w:type="dxa"/>
            <w:vAlign w:val="bottom"/>
          </w:tcPr>
          <w:p w14:paraId="6C9C1E57" w14:textId="4432966F" w:rsidR="00FB6CC8" w:rsidRPr="00FB6CC8" w:rsidRDefault="00FB6CC8" w:rsidP="00FB6CC8">
            <w:pPr>
              <w:suppressAutoHyphens w:val="0"/>
              <w:spacing w:before="40" w:after="40" w:line="220" w:lineRule="exact"/>
              <w:jc w:val="right"/>
              <w:rPr>
                <w:bCs/>
                <w:sz w:val="18"/>
              </w:rPr>
            </w:pPr>
            <w:r w:rsidRPr="00FB6CC8">
              <w:rPr>
                <w:sz w:val="18"/>
                <w:lang w:val="fr-FR"/>
              </w:rPr>
              <w:t>29</w:t>
            </w:r>
            <w:r>
              <w:rPr>
                <w:sz w:val="18"/>
                <w:lang w:val="fr-FR"/>
              </w:rPr>
              <w:t> </w:t>
            </w:r>
            <w:r w:rsidRPr="00FB6CC8">
              <w:rPr>
                <w:sz w:val="18"/>
                <w:lang w:val="fr-FR"/>
              </w:rPr>
              <w:t>299</w:t>
            </w:r>
          </w:p>
        </w:tc>
        <w:tc>
          <w:tcPr>
            <w:tcW w:w="850" w:type="dxa"/>
            <w:vAlign w:val="bottom"/>
          </w:tcPr>
          <w:p w14:paraId="3C44E3BF" w14:textId="221D20A6" w:rsidR="00FB6CC8" w:rsidRPr="00FB6CC8" w:rsidRDefault="00FB6CC8" w:rsidP="00FB6CC8">
            <w:pPr>
              <w:suppressAutoHyphens w:val="0"/>
              <w:spacing w:before="40" w:after="40" w:line="220" w:lineRule="exact"/>
              <w:jc w:val="right"/>
              <w:rPr>
                <w:sz w:val="18"/>
              </w:rPr>
            </w:pPr>
            <w:r w:rsidRPr="00FB6CC8">
              <w:rPr>
                <w:sz w:val="18"/>
                <w:lang w:val="fr-FR"/>
              </w:rPr>
              <w:t>12</w:t>
            </w:r>
            <w:r>
              <w:rPr>
                <w:sz w:val="18"/>
                <w:lang w:val="fr-FR"/>
              </w:rPr>
              <w:t> </w:t>
            </w:r>
            <w:r w:rsidRPr="00FB6CC8">
              <w:rPr>
                <w:sz w:val="18"/>
                <w:lang w:val="fr-FR"/>
              </w:rPr>
              <w:t>747</w:t>
            </w:r>
          </w:p>
        </w:tc>
        <w:tc>
          <w:tcPr>
            <w:tcW w:w="850" w:type="dxa"/>
            <w:vAlign w:val="bottom"/>
          </w:tcPr>
          <w:p w14:paraId="39E1DED8" w14:textId="392F02A4" w:rsidR="00FB6CC8" w:rsidRPr="00FB6CC8" w:rsidRDefault="00FB6CC8" w:rsidP="00FB6CC8">
            <w:pPr>
              <w:suppressAutoHyphens w:val="0"/>
              <w:spacing w:before="40" w:after="40" w:line="220" w:lineRule="exact"/>
              <w:jc w:val="right"/>
              <w:rPr>
                <w:sz w:val="18"/>
              </w:rPr>
            </w:pPr>
            <w:r w:rsidRPr="00FB6CC8">
              <w:rPr>
                <w:sz w:val="18"/>
                <w:lang w:val="fr-FR"/>
              </w:rPr>
              <w:t>13</w:t>
            </w:r>
            <w:r>
              <w:rPr>
                <w:sz w:val="18"/>
                <w:lang w:val="fr-FR"/>
              </w:rPr>
              <w:t> </w:t>
            </w:r>
            <w:r w:rsidRPr="00FB6CC8">
              <w:rPr>
                <w:sz w:val="18"/>
                <w:lang w:val="fr-FR"/>
              </w:rPr>
              <w:t>042</w:t>
            </w:r>
          </w:p>
        </w:tc>
        <w:tc>
          <w:tcPr>
            <w:tcW w:w="851" w:type="dxa"/>
            <w:vAlign w:val="bottom"/>
          </w:tcPr>
          <w:p w14:paraId="292ED0BF" w14:textId="1F7997B5" w:rsidR="00FB6CC8" w:rsidRPr="00FB6CC8" w:rsidRDefault="00FB6CC8" w:rsidP="00FB6CC8">
            <w:pPr>
              <w:suppressAutoHyphens w:val="0"/>
              <w:spacing w:before="40" w:after="40" w:line="220" w:lineRule="exact"/>
              <w:jc w:val="right"/>
              <w:rPr>
                <w:bCs/>
                <w:sz w:val="18"/>
              </w:rPr>
            </w:pPr>
            <w:r w:rsidRPr="00FB6CC8">
              <w:rPr>
                <w:sz w:val="18"/>
                <w:lang w:val="fr-FR"/>
              </w:rPr>
              <w:t>25</w:t>
            </w:r>
            <w:r>
              <w:rPr>
                <w:sz w:val="18"/>
                <w:lang w:val="fr-FR"/>
              </w:rPr>
              <w:t> </w:t>
            </w:r>
            <w:r w:rsidRPr="00FB6CC8">
              <w:rPr>
                <w:sz w:val="18"/>
                <w:lang w:val="fr-FR"/>
              </w:rPr>
              <w:t>789</w:t>
            </w:r>
          </w:p>
        </w:tc>
        <w:tc>
          <w:tcPr>
            <w:tcW w:w="850" w:type="dxa"/>
            <w:vAlign w:val="bottom"/>
          </w:tcPr>
          <w:p w14:paraId="040B05C8" w14:textId="08A91E64" w:rsidR="00FB6CC8" w:rsidRPr="00FB6CC8" w:rsidRDefault="00FB6CC8" w:rsidP="00FB6CC8">
            <w:pPr>
              <w:suppressAutoHyphens w:val="0"/>
              <w:spacing w:before="40" w:after="40" w:line="220" w:lineRule="exact"/>
              <w:jc w:val="right"/>
              <w:rPr>
                <w:sz w:val="18"/>
              </w:rPr>
            </w:pPr>
            <w:r w:rsidRPr="00FB6CC8">
              <w:rPr>
                <w:sz w:val="18"/>
                <w:lang w:val="fr-FR"/>
              </w:rPr>
              <w:t>14</w:t>
            </w:r>
            <w:r>
              <w:rPr>
                <w:sz w:val="18"/>
                <w:lang w:val="fr-FR"/>
              </w:rPr>
              <w:t> </w:t>
            </w:r>
            <w:r w:rsidRPr="00FB6CC8">
              <w:rPr>
                <w:sz w:val="18"/>
                <w:lang w:val="fr-FR"/>
              </w:rPr>
              <w:t>876</w:t>
            </w:r>
          </w:p>
        </w:tc>
        <w:tc>
          <w:tcPr>
            <w:tcW w:w="850" w:type="dxa"/>
            <w:vAlign w:val="bottom"/>
          </w:tcPr>
          <w:p w14:paraId="35E98DB1" w14:textId="190BFE0E" w:rsidR="00FB6CC8" w:rsidRPr="00FB6CC8" w:rsidRDefault="00FB6CC8" w:rsidP="00FB6CC8">
            <w:pPr>
              <w:suppressAutoHyphens w:val="0"/>
              <w:spacing w:before="40" w:after="40" w:line="220" w:lineRule="exact"/>
              <w:jc w:val="right"/>
              <w:rPr>
                <w:sz w:val="18"/>
              </w:rPr>
            </w:pPr>
            <w:r w:rsidRPr="00FB6CC8">
              <w:rPr>
                <w:sz w:val="18"/>
                <w:lang w:val="fr-FR"/>
              </w:rPr>
              <w:t>14</w:t>
            </w:r>
            <w:r>
              <w:rPr>
                <w:sz w:val="18"/>
                <w:lang w:val="fr-FR"/>
              </w:rPr>
              <w:t> </w:t>
            </w:r>
            <w:r w:rsidRPr="00FB6CC8">
              <w:rPr>
                <w:sz w:val="18"/>
                <w:lang w:val="fr-FR"/>
              </w:rPr>
              <w:t>758</w:t>
            </w:r>
          </w:p>
        </w:tc>
        <w:tc>
          <w:tcPr>
            <w:tcW w:w="851" w:type="dxa"/>
            <w:vAlign w:val="bottom"/>
          </w:tcPr>
          <w:p w14:paraId="5BED9671" w14:textId="641FACF4" w:rsidR="00FB6CC8" w:rsidRPr="00FB6CC8" w:rsidRDefault="00FB6CC8" w:rsidP="00FB6CC8">
            <w:pPr>
              <w:suppressAutoHyphens w:val="0"/>
              <w:spacing w:before="40" w:after="40" w:line="220" w:lineRule="exact"/>
              <w:jc w:val="right"/>
              <w:rPr>
                <w:bCs/>
                <w:sz w:val="18"/>
              </w:rPr>
            </w:pPr>
            <w:r w:rsidRPr="00FB6CC8">
              <w:rPr>
                <w:sz w:val="18"/>
                <w:lang w:val="fr-FR"/>
              </w:rPr>
              <w:t>29</w:t>
            </w:r>
            <w:r>
              <w:rPr>
                <w:sz w:val="18"/>
                <w:lang w:val="fr-FR"/>
              </w:rPr>
              <w:t> </w:t>
            </w:r>
            <w:r w:rsidRPr="00FB6CC8">
              <w:rPr>
                <w:sz w:val="18"/>
                <w:lang w:val="fr-FR"/>
              </w:rPr>
              <w:t>634</w:t>
            </w:r>
          </w:p>
        </w:tc>
      </w:tr>
      <w:tr w:rsidR="00FB6CC8" w:rsidRPr="00FB6CC8" w14:paraId="69EEF16C" w14:textId="77777777" w:rsidTr="00FB6CC8">
        <w:tc>
          <w:tcPr>
            <w:tcW w:w="851" w:type="dxa"/>
            <w:tcBorders>
              <w:bottom w:val="single" w:sz="4" w:space="0" w:color="auto"/>
            </w:tcBorders>
          </w:tcPr>
          <w:p w14:paraId="61667A13" w14:textId="77777777" w:rsidR="00FB6CC8" w:rsidRPr="00FB6CC8" w:rsidRDefault="00FB6CC8" w:rsidP="00FB6CC8">
            <w:pPr>
              <w:suppressAutoHyphens w:val="0"/>
              <w:spacing w:before="40" w:after="40" w:line="220" w:lineRule="exact"/>
              <w:rPr>
                <w:sz w:val="18"/>
              </w:rPr>
            </w:pPr>
            <w:r w:rsidRPr="00FB6CC8">
              <w:rPr>
                <w:sz w:val="18"/>
                <w:lang w:val="fr-FR"/>
              </w:rPr>
              <w:t xml:space="preserve">Autres </w:t>
            </w:r>
          </w:p>
        </w:tc>
        <w:tc>
          <w:tcPr>
            <w:tcW w:w="850" w:type="dxa"/>
            <w:tcBorders>
              <w:bottom w:val="single" w:sz="4" w:space="0" w:color="auto"/>
            </w:tcBorders>
            <w:vAlign w:val="bottom"/>
          </w:tcPr>
          <w:p w14:paraId="33661201" w14:textId="2E437D55" w:rsidR="00FB6CC8" w:rsidRPr="00FB6CC8" w:rsidRDefault="00FB6CC8" w:rsidP="00FB6CC8">
            <w:pPr>
              <w:suppressAutoHyphens w:val="0"/>
              <w:spacing w:before="40" w:after="40" w:line="220" w:lineRule="exact"/>
              <w:jc w:val="right"/>
              <w:rPr>
                <w:sz w:val="18"/>
              </w:rPr>
            </w:pPr>
            <w:r w:rsidRPr="00FB6CC8">
              <w:rPr>
                <w:sz w:val="18"/>
                <w:lang w:val="fr-FR"/>
              </w:rPr>
              <w:t>106</w:t>
            </w:r>
            <w:r>
              <w:rPr>
                <w:sz w:val="18"/>
                <w:lang w:val="fr-FR"/>
              </w:rPr>
              <w:t> </w:t>
            </w:r>
            <w:r w:rsidRPr="00FB6CC8">
              <w:rPr>
                <w:sz w:val="18"/>
                <w:lang w:val="fr-FR"/>
              </w:rPr>
              <w:t>965</w:t>
            </w:r>
          </w:p>
        </w:tc>
        <w:tc>
          <w:tcPr>
            <w:tcW w:w="850" w:type="dxa"/>
            <w:tcBorders>
              <w:bottom w:val="single" w:sz="4" w:space="0" w:color="auto"/>
            </w:tcBorders>
            <w:vAlign w:val="bottom"/>
          </w:tcPr>
          <w:p w14:paraId="6DCD87CD" w14:textId="27CA755B" w:rsidR="00FB6CC8" w:rsidRPr="00FB6CC8" w:rsidRDefault="00FB6CC8" w:rsidP="00FB6CC8">
            <w:pPr>
              <w:suppressAutoHyphens w:val="0"/>
              <w:spacing w:before="40" w:after="40" w:line="220" w:lineRule="exact"/>
              <w:jc w:val="right"/>
              <w:rPr>
                <w:sz w:val="18"/>
              </w:rPr>
            </w:pPr>
            <w:r w:rsidRPr="00FB6CC8">
              <w:rPr>
                <w:sz w:val="18"/>
                <w:lang w:val="fr-FR"/>
              </w:rPr>
              <w:t>112</w:t>
            </w:r>
            <w:r>
              <w:rPr>
                <w:sz w:val="18"/>
                <w:lang w:val="fr-FR"/>
              </w:rPr>
              <w:t> </w:t>
            </w:r>
            <w:r w:rsidRPr="00FB6CC8">
              <w:rPr>
                <w:sz w:val="18"/>
                <w:lang w:val="fr-FR"/>
              </w:rPr>
              <w:t>000</w:t>
            </w:r>
          </w:p>
        </w:tc>
        <w:tc>
          <w:tcPr>
            <w:tcW w:w="851" w:type="dxa"/>
            <w:tcBorders>
              <w:bottom w:val="single" w:sz="4" w:space="0" w:color="auto"/>
            </w:tcBorders>
            <w:vAlign w:val="bottom"/>
          </w:tcPr>
          <w:p w14:paraId="00DFC2B5" w14:textId="2B13B4F5" w:rsidR="00FB6CC8" w:rsidRPr="00FB6CC8" w:rsidRDefault="00FB6CC8" w:rsidP="00FB6CC8">
            <w:pPr>
              <w:suppressAutoHyphens w:val="0"/>
              <w:spacing w:before="40" w:after="40" w:line="220" w:lineRule="exact"/>
              <w:jc w:val="right"/>
              <w:rPr>
                <w:bCs/>
                <w:sz w:val="18"/>
              </w:rPr>
            </w:pPr>
            <w:r w:rsidRPr="00FB6CC8">
              <w:rPr>
                <w:sz w:val="18"/>
                <w:lang w:val="fr-FR"/>
              </w:rPr>
              <w:t>218</w:t>
            </w:r>
            <w:r>
              <w:rPr>
                <w:sz w:val="18"/>
                <w:lang w:val="fr-FR"/>
              </w:rPr>
              <w:t> </w:t>
            </w:r>
            <w:r w:rsidRPr="00FB6CC8">
              <w:rPr>
                <w:sz w:val="18"/>
                <w:lang w:val="fr-FR"/>
              </w:rPr>
              <w:t>965</w:t>
            </w:r>
          </w:p>
        </w:tc>
        <w:tc>
          <w:tcPr>
            <w:tcW w:w="850" w:type="dxa"/>
            <w:tcBorders>
              <w:bottom w:val="single" w:sz="4" w:space="0" w:color="auto"/>
            </w:tcBorders>
            <w:vAlign w:val="bottom"/>
          </w:tcPr>
          <w:p w14:paraId="233D375A" w14:textId="7F4472A8" w:rsidR="00FB6CC8" w:rsidRPr="00FB6CC8" w:rsidRDefault="00FB6CC8" w:rsidP="00FB6CC8">
            <w:pPr>
              <w:suppressAutoHyphens w:val="0"/>
              <w:spacing w:before="40" w:after="40" w:line="220" w:lineRule="exact"/>
              <w:jc w:val="right"/>
              <w:rPr>
                <w:sz w:val="18"/>
              </w:rPr>
            </w:pPr>
            <w:r w:rsidRPr="00FB6CC8">
              <w:rPr>
                <w:sz w:val="18"/>
                <w:lang w:val="fr-FR"/>
              </w:rPr>
              <w:t>106</w:t>
            </w:r>
            <w:r>
              <w:rPr>
                <w:sz w:val="18"/>
                <w:lang w:val="fr-FR"/>
              </w:rPr>
              <w:t> </w:t>
            </w:r>
            <w:r w:rsidRPr="00FB6CC8">
              <w:rPr>
                <w:sz w:val="18"/>
                <w:lang w:val="fr-FR"/>
              </w:rPr>
              <w:t>612</w:t>
            </w:r>
          </w:p>
        </w:tc>
        <w:tc>
          <w:tcPr>
            <w:tcW w:w="850" w:type="dxa"/>
            <w:tcBorders>
              <w:bottom w:val="single" w:sz="4" w:space="0" w:color="auto"/>
            </w:tcBorders>
            <w:vAlign w:val="bottom"/>
          </w:tcPr>
          <w:p w14:paraId="7E8147DE" w14:textId="277DD40B" w:rsidR="00FB6CC8" w:rsidRPr="00FB6CC8" w:rsidRDefault="00FB6CC8" w:rsidP="00FB6CC8">
            <w:pPr>
              <w:suppressAutoHyphens w:val="0"/>
              <w:spacing w:before="40" w:after="40" w:line="220" w:lineRule="exact"/>
              <w:jc w:val="right"/>
              <w:rPr>
                <w:sz w:val="18"/>
              </w:rPr>
            </w:pPr>
            <w:r w:rsidRPr="00FB6CC8">
              <w:rPr>
                <w:sz w:val="18"/>
                <w:lang w:val="fr-FR"/>
              </w:rPr>
              <w:t>134</w:t>
            </w:r>
            <w:r>
              <w:rPr>
                <w:sz w:val="18"/>
                <w:lang w:val="fr-FR"/>
              </w:rPr>
              <w:t> </w:t>
            </w:r>
            <w:r w:rsidRPr="00FB6CC8">
              <w:rPr>
                <w:sz w:val="18"/>
                <w:lang w:val="fr-FR"/>
              </w:rPr>
              <w:t>940</w:t>
            </w:r>
          </w:p>
        </w:tc>
        <w:tc>
          <w:tcPr>
            <w:tcW w:w="851" w:type="dxa"/>
            <w:tcBorders>
              <w:bottom w:val="single" w:sz="4" w:space="0" w:color="auto"/>
            </w:tcBorders>
            <w:vAlign w:val="bottom"/>
          </w:tcPr>
          <w:p w14:paraId="40AF02A0" w14:textId="269DDCD1" w:rsidR="00FB6CC8" w:rsidRPr="00FB6CC8" w:rsidRDefault="00FB6CC8" w:rsidP="00FB6CC8">
            <w:pPr>
              <w:suppressAutoHyphens w:val="0"/>
              <w:spacing w:before="40" w:after="40" w:line="220" w:lineRule="exact"/>
              <w:jc w:val="right"/>
              <w:rPr>
                <w:bCs/>
                <w:sz w:val="18"/>
              </w:rPr>
            </w:pPr>
            <w:r w:rsidRPr="00FB6CC8">
              <w:rPr>
                <w:sz w:val="18"/>
                <w:lang w:val="fr-FR"/>
              </w:rPr>
              <w:t>241</w:t>
            </w:r>
            <w:r>
              <w:rPr>
                <w:sz w:val="18"/>
                <w:lang w:val="fr-FR"/>
              </w:rPr>
              <w:t> </w:t>
            </w:r>
            <w:r w:rsidRPr="00FB6CC8">
              <w:rPr>
                <w:sz w:val="18"/>
                <w:lang w:val="fr-FR"/>
              </w:rPr>
              <w:t>552</w:t>
            </w:r>
          </w:p>
        </w:tc>
        <w:tc>
          <w:tcPr>
            <w:tcW w:w="850" w:type="dxa"/>
            <w:tcBorders>
              <w:bottom w:val="single" w:sz="4" w:space="0" w:color="auto"/>
            </w:tcBorders>
            <w:vAlign w:val="bottom"/>
          </w:tcPr>
          <w:p w14:paraId="150496CF" w14:textId="0771A8D9" w:rsidR="00FB6CC8" w:rsidRPr="00FB6CC8" w:rsidRDefault="00FB6CC8" w:rsidP="00FB6CC8">
            <w:pPr>
              <w:suppressAutoHyphens w:val="0"/>
              <w:spacing w:before="40" w:after="40" w:line="220" w:lineRule="exact"/>
              <w:jc w:val="right"/>
              <w:rPr>
                <w:sz w:val="18"/>
              </w:rPr>
            </w:pPr>
            <w:r w:rsidRPr="00FB6CC8">
              <w:rPr>
                <w:sz w:val="18"/>
                <w:lang w:val="fr-FR"/>
              </w:rPr>
              <w:t>106</w:t>
            </w:r>
            <w:r>
              <w:rPr>
                <w:sz w:val="18"/>
                <w:lang w:val="fr-FR"/>
              </w:rPr>
              <w:t> </w:t>
            </w:r>
            <w:r w:rsidRPr="00FB6CC8">
              <w:rPr>
                <w:sz w:val="18"/>
                <w:lang w:val="fr-FR"/>
              </w:rPr>
              <w:t>953</w:t>
            </w:r>
          </w:p>
        </w:tc>
        <w:tc>
          <w:tcPr>
            <w:tcW w:w="850" w:type="dxa"/>
            <w:tcBorders>
              <w:bottom w:val="single" w:sz="4" w:space="0" w:color="auto"/>
            </w:tcBorders>
            <w:vAlign w:val="bottom"/>
          </w:tcPr>
          <w:p w14:paraId="6C1A3F24" w14:textId="4A65A502" w:rsidR="00FB6CC8" w:rsidRPr="00FB6CC8" w:rsidRDefault="00FB6CC8" w:rsidP="00FB6CC8">
            <w:pPr>
              <w:suppressAutoHyphens w:val="0"/>
              <w:spacing w:before="40" w:after="40" w:line="220" w:lineRule="exact"/>
              <w:jc w:val="right"/>
              <w:rPr>
                <w:sz w:val="18"/>
              </w:rPr>
            </w:pPr>
            <w:r w:rsidRPr="00FB6CC8">
              <w:rPr>
                <w:sz w:val="18"/>
                <w:lang w:val="fr-FR"/>
              </w:rPr>
              <w:t>113</w:t>
            </w:r>
            <w:r>
              <w:rPr>
                <w:sz w:val="18"/>
                <w:lang w:val="fr-FR"/>
              </w:rPr>
              <w:t> </w:t>
            </w:r>
            <w:r w:rsidRPr="00FB6CC8">
              <w:rPr>
                <w:sz w:val="18"/>
                <w:lang w:val="fr-FR"/>
              </w:rPr>
              <w:t>337</w:t>
            </w:r>
          </w:p>
        </w:tc>
        <w:tc>
          <w:tcPr>
            <w:tcW w:w="851" w:type="dxa"/>
            <w:tcBorders>
              <w:bottom w:val="single" w:sz="4" w:space="0" w:color="auto"/>
            </w:tcBorders>
            <w:vAlign w:val="bottom"/>
          </w:tcPr>
          <w:p w14:paraId="45F52DE8" w14:textId="6C2B126A" w:rsidR="00FB6CC8" w:rsidRPr="00FB6CC8" w:rsidRDefault="00FB6CC8" w:rsidP="00FB6CC8">
            <w:pPr>
              <w:suppressAutoHyphens w:val="0"/>
              <w:spacing w:before="40" w:after="40" w:line="220" w:lineRule="exact"/>
              <w:jc w:val="right"/>
              <w:rPr>
                <w:bCs/>
                <w:sz w:val="18"/>
              </w:rPr>
            </w:pPr>
            <w:r w:rsidRPr="00FB6CC8">
              <w:rPr>
                <w:sz w:val="18"/>
                <w:lang w:val="fr-FR"/>
              </w:rPr>
              <w:t>220</w:t>
            </w:r>
            <w:r>
              <w:rPr>
                <w:sz w:val="18"/>
                <w:lang w:val="fr-FR"/>
              </w:rPr>
              <w:t> </w:t>
            </w:r>
            <w:r w:rsidRPr="00FB6CC8">
              <w:rPr>
                <w:sz w:val="18"/>
                <w:lang w:val="fr-FR"/>
              </w:rPr>
              <w:t>290</w:t>
            </w:r>
          </w:p>
        </w:tc>
      </w:tr>
      <w:tr w:rsidR="00FB6CC8" w:rsidRPr="00FB6CC8" w14:paraId="37B0C3B9" w14:textId="77777777" w:rsidTr="00FB6CC8">
        <w:tc>
          <w:tcPr>
            <w:tcW w:w="851" w:type="dxa"/>
            <w:tcBorders>
              <w:top w:val="single" w:sz="4" w:space="0" w:color="auto"/>
              <w:bottom w:val="single" w:sz="12" w:space="0" w:color="auto"/>
            </w:tcBorders>
          </w:tcPr>
          <w:p w14:paraId="0EB0BBC4" w14:textId="77777777" w:rsidR="00FB6CC8" w:rsidRPr="00FB6CC8" w:rsidRDefault="00FB6CC8" w:rsidP="00FB6CC8">
            <w:pPr>
              <w:suppressAutoHyphens w:val="0"/>
              <w:spacing w:before="80" w:after="80" w:line="220" w:lineRule="exact"/>
              <w:ind w:left="283"/>
              <w:rPr>
                <w:b/>
                <w:sz w:val="18"/>
              </w:rPr>
            </w:pPr>
            <w:r w:rsidRPr="00FB6CC8">
              <w:rPr>
                <w:b/>
                <w:sz w:val="18"/>
                <w:lang w:val="fr-FR"/>
              </w:rPr>
              <w:t>Total</w:t>
            </w:r>
          </w:p>
        </w:tc>
        <w:tc>
          <w:tcPr>
            <w:tcW w:w="850" w:type="dxa"/>
            <w:tcBorders>
              <w:top w:val="single" w:sz="4" w:space="0" w:color="auto"/>
              <w:bottom w:val="single" w:sz="12" w:space="0" w:color="auto"/>
            </w:tcBorders>
            <w:vAlign w:val="bottom"/>
          </w:tcPr>
          <w:p w14:paraId="2D200786" w14:textId="11560428" w:rsidR="00FB6CC8" w:rsidRPr="00FB6CC8" w:rsidRDefault="00FB6CC8" w:rsidP="00FB6CC8">
            <w:pPr>
              <w:suppressAutoHyphens w:val="0"/>
              <w:spacing w:before="80" w:after="80" w:line="220" w:lineRule="exact"/>
              <w:jc w:val="right"/>
              <w:rPr>
                <w:b/>
                <w:sz w:val="18"/>
              </w:rPr>
            </w:pPr>
            <w:r w:rsidRPr="00FB6CC8">
              <w:rPr>
                <w:b/>
                <w:bCs/>
                <w:sz w:val="18"/>
                <w:lang w:val="fr-FR"/>
              </w:rPr>
              <w:t>384</w:t>
            </w:r>
            <w:r>
              <w:rPr>
                <w:b/>
                <w:bCs/>
                <w:sz w:val="18"/>
                <w:lang w:val="fr-FR"/>
              </w:rPr>
              <w:t> </w:t>
            </w:r>
            <w:r w:rsidRPr="00FB6CC8">
              <w:rPr>
                <w:b/>
                <w:bCs/>
                <w:sz w:val="18"/>
                <w:lang w:val="fr-FR"/>
              </w:rPr>
              <w:t>249</w:t>
            </w:r>
          </w:p>
        </w:tc>
        <w:tc>
          <w:tcPr>
            <w:tcW w:w="850" w:type="dxa"/>
            <w:tcBorders>
              <w:top w:val="single" w:sz="4" w:space="0" w:color="auto"/>
              <w:bottom w:val="single" w:sz="12" w:space="0" w:color="auto"/>
            </w:tcBorders>
            <w:vAlign w:val="bottom"/>
          </w:tcPr>
          <w:p w14:paraId="40CD77CC" w14:textId="4F8A7A5D" w:rsidR="00FB6CC8" w:rsidRPr="00FB6CC8" w:rsidRDefault="00FB6CC8" w:rsidP="00FB6CC8">
            <w:pPr>
              <w:suppressAutoHyphens w:val="0"/>
              <w:spacing w:before="80" w:after="80" w:line="220" w:lineRule="exact"/>
              <w:jc w:val="right"/>
              <w:rPr>
                <w:b/>
                <w:sz w:val="18"/>
              </w:rPr>
            </w:pPr>
            <w:r w:rsidRPr="00FB6CC8">
              <w:rPr>
                <w:b/>
                <w:bCs/>
                <w:sz w:val="18"/>
                <w:lang w:val="fr-FR"/>
              </w:rPr>
              <w:t>426</w:t>
            </w:r>
            <w:r>
              <w:rPr>
                <w:b/>
                <w:bCs/>
                <w:sz w:val="18"/>
                <w:lang w:val="fr-FR"/>
              </w:rPr>
              <w:t> </w:t>
            </w:r>
            <w:r w:rsidRPr="00FB6CC8">
              <w:rPr>
                <w:b/>
                <w:bCs/>
                <w:sz w:val="18"/>
                <w:lang w:val="fr-FR"/>
              </w:rPr>
              <w:t>532</w:t>
            </w:r>
          </w:p>
        </w:tc>
        <w:tc>
          <w:tcPr>
            <w:tcW w:w="851" w:type="dxa"/>
            <w:tcBorders>
              <w:top w:val="single" w:sz="4" w:space="0" w:color="auto"/>
              <w:bottom w:val="single" w:sz="12" w:space="0" w:color="auto"/>
            </w:tcBorders>
            <w:vAlign w:val="bottom"/>
          </w:tcPr>
          <w:p w14:paraId="257997F7" w14:textId="26E5B3BE" w:rsidR="00FB6CC8" w:rsidRPr="00FB6CC8" w:rsidRDefault="00FB6CC8" w:rsidP="00FB6CC8">
            <w:pPr>
              <w:suppressAutoHyphens w:val="0"/>
              <w:spacing w:before="80" w:after="80" w:line="220" w:lineRule="exact"/>
              <w:jc w:val="right"/>
              <w:rPr>
                <w:b/>
                <w:sz w:val="18"/>
              </w:rPr>
            </w:pPr>
            <w:r w:rsidRPr="00FB6CC8">
              <w:rPr>
                <w:b/>
                <w:bCs/>
                <w:sz w:val="18"/>
                <w:lang w:val="fr-FR"/>
              </w:rPr>
              <w:t>810</w:t>
            </w:r>
            <w:r>
              <w:rPr>
                <w:b/>
                <w:bCs/>
                <w:sz w:val="18"/>
                <w:lang w:val="fr-FR"/>
              </w:rPr>
              <w:t> </w:t>
            </w:r>
            <w:r w:rsidRPr="00FB6CC8">
              <w:rPr>
                <w:b/>
                <w:bCs/>
                <w:sz w:val="18"/>
                <w:lang w:val="fr-FR"/>
              </w:rPr>
              <w:t>781</w:t>
            </w:r>
          </w:p>
        </w:tc>
        <w:tc>
          <w:tcPr>
            <w:tcW w:w="850" w:type="dxa"/>
            <w:tcBorders>
              <w:top w:val="single" w:sz="4" w:space="0" w:color="auto"/>
              <w:bottom w:val="single" w:sz="12" w:space="0" w:color="auto"/>
            </w:tcBorders>
            <w:vAlign w:val="bottom"/>
          </w:tcPr>
          <w:p w14:paraId="44C7A3D0" w14:textId="454262F6" w:rsidR="00FB6CC8" w:rsidRPr="00FB6CC8" w:rsidRDefault="00FB6CC8" w:rsidP="00FB6CC8">
            <w:pPr>
              <w:suppressAutoHyphens w:val="0"/>
              <w:spacing w:before="80" w:after="80" w:line="220" w:lineRule="exact"/>
              <w:jc w:val="right"/>
              <w:rPr>
                <w:b/>
                <w:sz w:val="18"/>
              </w:rPr>
            </w:pPr>
            <w:r w:rsidRPr="00FB6CC8">
              <w:rPr>
                <w:b/>
                <w:bCs/>
                <w:sz w:val="18"/>
                <w:lang w:val="fr-FR"/>
              </w:rPr>
              <w:t>400</w:t>
            </w:r>
            <w:r>
              <w:rPr>
                <w:b/>
                <w:bCs/>
                <w:sz w:val="18"/>
                <w:lang w:val="fr-FR"/>
              </w:rPr>
              <w:t> </w:t>
            </w:r>
            <w:r w:rsidRPr="00FB6CC8">
              <w:rPr>
                <w:b/>
                <w:bCs/>
                <w:sz w:val="18"/>
                <w:lang w:val="fr-FR"/>
              </w:rPr>
              <w:t>242</w:t>
            </w:r>
          </w:p>
        </w:tc>
        <w:tc>
          <w:tcPr>
            <w:tcW w:w="850" w:type="dxa"/>
            <w:tcBorders>
              <w:top w:val="single" w:sz="4" w:space="0" w:color="auto"/>
              <w:bottom w:val="single" w:sz="12" w:space="0" w:color="auto"/>
            </w:tcBorders>
            <w:vAlign w:val="bottom"/>
          </w:tcPr>
          <w:p w14:paraId="39E44E89" w14:textId="5E42F5E0" w:rsidR="00FB6CC8" w:rsidRPr="00FB6CC8" w:rsidRDefault="00FB6CC8" w:rsidP="00FB6CC8">
            <w:pPr>
              <w:suppressAutoHyphens w:val="0"/>
              <w:spacing w:before="80" w:after="80" w:line="220" w:lineRule="exact"/>
              <w:jc w:val="right"/>
              <w:rPr>
                <w:b/>
                <w:sz w:val="18"/>
              </w:rPr>
            </w:pPr>
            <w:r w:rsidRPr="00FB6CC8">
              <w:rPr>
                <w:b/>
                <w:bCs/>
                <w:sz w:val="18"/>
                <w:lang w:val="fr-FR"/>
              </w:rPr>
              <w:t>427</w:t>
            </w:r>
            <w:r>
              <w:rPr>
                <w:b/>
                <w:bCs/>
                <w:sz w:val="18"/>
                <w:lang w:val="fr-FR"/>
              </w:rPr>
              <w:t> </w:t>
            </w:r>
            <w:r w:rsidRPr="00FB6CC8">
              <w:rPr>
                <w:b/>
                <w:bCs/>
                <w:sz w:val="18"/>
                <w:lang w:val="fr-FR"/>
              </w:rPr>
              <w:t>876</w:t>
            </w:r>
          </w:p>
        </w:tc>
        <w:tc>
          <w:tcPr>
            <w:tcW w:w="851" w:type="dxa"/>
            <w:tcBorders>
              <w:top w:val="single" w:sz="4" w:space="0" w:color="auto"/>
              <w:bottom w:val="single" w:sz="12" w:space="0" w:color="auto"/>
            </w:tcBorders>
            <w:vAlign w:val="bottom"/>
          </w:tcPr>
          <w:p w14:paraId="06A5ADCC" w14:textId="1ADFD050" w:rsidR="00FB6CC8" w:rsidRPr="00FB6CC8" w:rsidRDefault="00FB6CC8" w:rsidP="00FB6CC8">
            <w:pPr>
              <w:suppressAutoHyphens w:val="0"/>
              <w:spacing w:before="80" w:after="80" w:line="220" w:lineRule="exact"/>
              <w:jc w:val="right"/>
              <w:rPr>
                <w:b/>
                <w:sz w:val="18"/>
              </w:rPr>
            </w:pPr>
            <w:r w:rsidRPr="00FB6CC8">
              <w:rPr>
                <w:b/>
                <w:bCs/>
                <w:sz w:val="18"/>
                <w:lang w:val="fr-FR"/>
              </w:rPr>
              <w:t>828</w:t>
            </w:r>
            <w:r>
              <w:rPr>
                <w:b/>
                <w:bCs/>
                <w:sz w:val="18"/>
                <w:lang w:val="fr-FR"/>
              </w:rPr>
              <w:t> </w:t>
            </w:r>
            <w:r w:rsidRPr="00FB6CC8">
              <w:rPr>
                <w:b/>
                <w:bCs/>
                <w:sz w:val="18"/>
                <w:lang w:val="fr-FR"/>
              </w:rPr>
              <w:t>118</w:t>
            </w:r>
          </w:p>
        </w:tc>
        <w:tc>
          <w:tcPr>
            <w:tcW w:w="850" w:type="dxa"/>
            <w:tcBorders>
              <w:top w:val="single" w:sz="4" w:space="0" w:color="auto"/>
              <w:bottom w:val="single" w:sz="12" w:space="0" w:color="auto"/>
            </w:tcBorders>
            <w:vAlign w:val="bottom"/>
          </w:tcPr>
          <w:p w14:paraId="1D091E4A" w14:textId="22AF0960" w:rsidR="00FB6CC8" w:rsidRPr="00FB6CC8" w:rsidRDefault="00FB6CC8" w:rsidP="00FB6CC8">
            <w:pPr>
              <w:suppressAutoHyphens w:val="0"/>
              <w:spacing w:before="80" w:after="80" w:line="220" w:lineRule="exact"/>
              <w:jc w:val="right"/>
              <w:rPr>
                <w:b/>
                <w:sz w:val="18"/>
              </w:rPr>
            </w:pPr>
            <w:r w:rsidRPr="00FB6CC8">
              <w:rPr>
                <w:b/>
                <w:bCs/>
                <w:sz w:val="18"/>
                <w:lang w:val="fr-FR"/>
              </w:rPr>
              <w:t>397</w:t>
            </w:r>
            <w:r>
              <w:rPr>
                <w:b/>
                <w:bCs/>
                <w:sz w:val="18"/>
                <w:lang w:val="fr-FR"/>
              </w:rPr>
              <w:t> </w:t>
            </w:r>
            <w:r w:rsidRPr="00FB6CC8">
              <w:rPr>
                <w:b/>
                <w:bCs/>
                <w:sz w:val="18"/>
                <w:lang w:val="fr-FR"/>
              </w:rPr>
              <w:t>114</w:t>
            </w:r>
          </w:p>
        </w:tc>
        <w:tc>
          <w:tcPr>
            <w:tcW w:w="850" w:type="dxa"/>
            <w:tcBorders>
              <w:top w:val="single" w:sz="4" w:space="0" w:color="auto"/>
              <w:bottom w:val="single" w:sz="12" w:space="0" w:color="auto"/>
            </w:tcBorders>
            <w:vAlign w:val="bottom"/>
          </w:tcPr>
          <w:p w14:paraId="01DBB2AF" w14:textId="2AAC1F4B" w:rsidR="00FB6CC8" w:rsidRPr="00FB6CC8" w:rsidRDefault="00FB6CC8" w:rsidP="00FB6CC8">
            <w:pPr>
              <w:suppressAutoHyphens w:val="0"/>
              <w:spacing w:before="80" w:after="80" w:line="220" w:lineRule="exact"/>
              <w:jc w:val="right"/>
              <w:rPr>
                <w:b/>
                <w:sz w:val="18"/>
              </w:rPr>
            </w:pPr>
            <w:r w:rsidRPr="00FB6CC8">
              <w:rPr>
                <w:b/>
                <w:bCs/>
                <w:sz w:val="18"/>
                <w:lang w:val="fr-FR"/>
              </w:rPr>
              <w:t>408</w:t>
            </w:r>
            <w:r>
              <w:rPr>
                <w:b/>
                <w:bCs/>
                <w:sz w:val="18"/>
                <w:lang w:val="fr-FR"/>
              </w:rPr>
              <w:t> </w:t>
            </w:r>
            <w:r w:rsidRPr="00FB6CC8">
              <w:rPr>
                <w:b/>
                <w:bCs/>
                <w:sz w:val="18"/>
                <w:lang w:val="fr-FR"/>
              </w:rPr>
              <w:t>882</w:t>
            </w:r>
          </w:p>
        </w:tc>
        <w:tc>
          <w:tcPr>
            <w:tcW w:w="851" w:type="dxa"/>
            <w:tcBorders>
              <w:top w:val="single" w:sz="4" w:space="0" w:color="auto"/>
              <w:bottom w:val="single" w:sz="12" w:space="0" w:color="auto"/>
            </w:tcBorders>
            <w:vAlign w:val="bottom"/>
          </w:tcPr>
          <w:p w14:paraId="6462A715" w14:textId="37F4B5B0" w:rsidR="00FB6CC8" w:rsidRPr="00FB6CC8" w:rsidRDefault="00FB6CC8" w:rsidP="00FB6CC8">
            <w:pPr>
              <w:suppressAutoHyphens w:val="0"/>
              <w:spacing w:before="80" w:after="80" w:line="220" w:lineRule="exact"/>
              <w:jc w:val="right"/>
              <w:rPr>
                <w:b/>
                <w:sz w:val="18"/>
              </w:rPr>
            </w:pPr>
            <w:r w:rsidRPr="00FB6CC8">
              <w:rPr>
                <w:b/>
                <w:bCs/>
                <w:sz w:val="18"/>
                <w:lang w:val="fr-FR"/>
              </w:rPr>
              <w:t>805</w:t>
            </w:r>
            <w:r>
              <w:rPr>
                <w:b/>
                <w:bCs/>
                <w:sz w:val="18"/>
                <w:lang w:val="fr-FR"/>
              </w:rPr>
              <w:t> </w:t>
            </w:r>
            <w:r w:rsidRPr="00FB6CC8">
              <w:rPr>
                <w:b/>
                <w:bCs/>
                <w:sz w:val="18"/>
                <w:lang w:val="fr-FR"/>
              </w:rPr>
              <w:t>996</w:t>
            </w:r>
          </w:p>
        </w:tc>
      </w:tr>
    </w:tbl>
    <w:p w14:paraId="13515AB0" w14:textId="77777777" w:rsidR="00FB6CC8" w:rsidRPr="00FB6CC8" w:rsidRDefault="00FB6CC8" w:rsidP="00FB6CC8">
      <w:pPr>
        <w:pStyle w:val="SingleTxtG"/>
        <w:spacing w:before="120" w:after="240"/>
        <w:ind w:firstLine="170"/>
        <w:rPr>
          <w:sz w:val="18"/>
          <w:szCs w:val="18"/>
          <w:lang w:val="fr-FR"/>
        </w:rPr>
      </w:pPr>
      <w:r w:rsidRPr="00FB6CC8">
        <w:rPr>
          <w:i/>
          <w:iCs/>
          <w:sz w:val="18"/>
          <w:szCs w:val="18"/>
          <w:lang w:val="fr-FR"/>
        </w:rPr>
        <w:t>Source </w:t>
      </w:r>
      <w:r w:rsidRPr="00FB6CC8">
        <w:rPr>
          <w:sz w:val="18"/>
          <w:szCs w:val="18"/>
          <w:lang w:val="fr-FR"/>
        </w:rPr>
        <w:t xml:space="preserve">: </w:t>
      </w:r>
      <w:r w:rsidRPr="00DA180A">
        <w:rPr>
          <w:i/>
          <w:iCs/>
          <w:sz w:val="18"/>
          <w:szCs w:val="18"/>
          <w:lang w:val="fr-FR"/>
        </w:rPr>
        <w:t>Migración Colombia</w:t>
      </w:r>
      <w:r w:rsidRPr="00FB6CC8">
        <w:rPr>
          <w:sz w:val="18"/>
          <w:szCs w:val="18"/>
          <w:lang w:val="fr-FR"/>
        </w:rPr>
        <w:t>, 2024.</w:t>
      </w:r>
    </w:p>
    <w:p w14:paraId="3310DA8B" w14:textId="6D65642D" w:rsidR="00FB6CC8" w:rsidRPr="008410ED" w:rsidRDefault="00FB6CC8" w:rsidP="00FB6CC8">
      <w:pPr>
        <w:pStyle w:val="SingleTxtG"/>
      </w:pPr>
      <w:r>
        <w:rPr>
          <w:lang w:val="fr-FR"/>
        </w:rPr>
        <w:t>5.</w:t>
      </w:r>
      <w:r>
        <w:rPr>
          <w:lang w:val="fr-FR"/>
        </w:rPr>
        <w:tab/>
        <w:t>Le tableau 2 montre une augmentation des flux migratoires par voie aérienne entre février et mars 2024 (+ 7 875), qui ont atteint un total de 750 139, un chiffre encore plus élevé que celui enregistré en janvier. Cette hausse peut s’expliquer en partie par le lancement de la compagnie aérienne JetSmart le 14 mars 2024. Cette compagnie à bas coût est arrivée sur le marché colombien en proposant un large éventail de vols au départ et à destination de plusieurs villes du pays.</w:t>
      </w:r>
    </w:p>
    <w:p w14:paraId="25657445" w14:textId="5E61B816" w:rsidR="00FB6CC8" w:rsidRPr="00EB4779" w:rsidRDefault="00EB4779" w:rsidP="00EB4779">
      <w:pPr>
        <w:pStyle w:val="H23G"/>
      </w:pPr>
      <w:bookmarkStart w:id="3" w:name="_Hlk176878341"/>
      <w:r w:rsidRPr="00EB4779">
        <w:rPr>
          <w:b w:val="0"/>
          <w:bCs/>
          <w:lang w:val="fr-FR"/>
        </w:rPr>
        <w:tab/>
      </w:r>
      <w:r w:rsidRPr="00EB4779">
        <w:rPr>
          <w:b w:val="0"/>
          <w:bCs/>
          <w:lang w:val="fr-FR"/>
        </w:rPr>
        <w:tab/>
      </w:r>
      <w:r w:rsidR="00FB6CC8" w:rsidRPr="00EB4779">
        <w:rPr>
          <w:b w:val="0"/>
          <w:bCs/>
          <w:lang w:val="fr-FR"/>
        </w:rPr>
        <w:t>Tableau 2</w:t>
      </w:r>
      <w:r>
        <w:rPr>
          <w:lang w:val="fr-FR"/>
        </w:rPr>
        <w:t xml:space="preserve"> </w:t>
      </w:r>
      <w:r>
        <w:rPr>
          <w:lang w:val="fr-FR"/>
        </w:rPr>
        <w:br/>
      </w:r>
      <w:r w:rsidR="00FB6CC8">
        <w:rPr>
          <w:lang w:val="fr-FR"/>
        </w:rPr>
        <w:t>Entrées et sorties d’étrangers selon le moyen de transport utilisé, entre le 1</w:t>
      </w:r>
      <w:r w:rsidR="00FB6CC8">
        <w:rPr>
          <w:vertAlign w:val="superscript"/>
          <w:lang w:val="fr-FR"/>
        </w:rPr>
        <w:t>er</w:t>
      </w:r>
      <w:r w:rsidR="00FB6CC8">
        <w:rPr>
          <w:lang w:val="fr-FR"/>
        </w:rPr>
        <w:t> janvier et</w:t>
      </w:r>
      <w:r>
        <w:rPr>
          <w:lang w:val="fr-FR"/>
        </w:rPr>
        <w:t> </w:t>
      </w:r>
      <w:r w:rsidR="00FB6CC8">
        <w:rPr>
          <w:lang w:val="fr-FR"/>
        </w:rPr>
        <w:t xml:space="preserve">le 31 mars 2024 </w:t>
      </w:r>
      <w:bookmarkEnd w:id="3"/>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0"/>
        <w:gridCol w:w="727"/>
        <w:gridCol w:w="728"/>
        <w:gridCol w:w="728"/>
        <w:gridCol w:w="728"/>
        <w:gridCol w:w="727"/>
        <w:gridCol w:w="728"/>
        <w:gridCol w:w="728"/>
        <w:gridCol w:w="728"/>
        <w:gridCol w:w="728"/>
      </w:tblGrid>
      <w:tr w:rsidR="00EB4779" w:rsidRPr="00EB4779" w14:paraId="1580916B" w14:textId="77777777" w:rsidTr="00EB4779">
        <w:trPr>
          <w:tblHeader/>
        </w:trPr>
        <w:tc>
          <w:tcPr>
            <w:tcW w:w="820" w:type="dxa"/>
            <w:vMerge w:val="restart"/>
            <w:tcBorders>
              <w:top w:val="single" w:sz="4" w:space="0" w:color="auto"/>
              <w:bottom w:val="single" w:sz="12" w:space="0" w:color="auto"/>
            </w:tcBorders>
            <w:vAlign w:val="bottom"/>
          </w:tcPr>
          <w:p w14:paraId="402A3FDA" w14:textId="77777777" w:rsidR="00FB6CC8" w:rsidRPr="00EB4779" w:rsidRDefault="00FB6CC8" w:rsidP="00EB4779">
            <w:pPr>
              <w:suppressAutoHyphens w:val="0"/>
              <w:spacing w:before="80" w:after="80" w:line="200" w:lineRule="exact"/>
              <w:rPr>
                <w:i/>
                <w:sz w:val="16"/>
              </w:rPr>
            </w:pPr>
            <w:r w:rsidRPr="00EB4779">
              <w:rPr>
                <w:i/>
                <w:sz w:val="16"/>
                <w:lang w:val="fr-FR"/>
              </w:rPr>
              <w:t>Moyen de transport</w:t>
            </w:r>
          </w:p>
        </w:tc>
        <w:tc>
          <w:tcPr>
            <w:tcW w:w="2183" w:type="dxa"/>
            <w:gridSpan w:val="3"/>
            <w:tcBorders>
              <w:top w:val="single" w:sz="4" w:space="0" w:color="auto"/>
              <w:bottom w:val="single" w:sz="4" w:space="0" w:color="auto"/>
              <w:right w:val="single" w:sz="24" w:space="0" w:color="FFFFFF" w:themeColor="background1"/>
            </w:tcBorders>
            <w:vAlign w:val="bottom"/>
          </w:tcPr>
          <w:p w14:paraId="2FE05E4C" w14:textId="77777777" w:rsidR="00FB6CC8" w:rsidRPr="00EB4779" w:rsidRDefault="00FB6CC8" w:rsidP="00EB4779">
            <w:pPr>
              <w:suppressAutoHyphens w:val="0"/>
              <w:spacing w:before="80" w:after="80" w:line="200" w:lineRule="exact"/>
              <w:jc w:val="center"/>
              <w:rPr>
                <w:i/>
                <w:sz w:val="16"/>
              </w:rPr>
            </w:pPr>
            <w:r w:rsidRPr="00EB4779">
              <w:rPr>
                <w:i/>
                <w:sz w:val="16"/>
                <w:lang w:val="fr-FR"/>
              </w:rPr>
              <w:t>Janvier 2024</w:t>
            </w:r>
          </w:p>
        </w:tc>
        <w:tc>
          <w:tcPr>
            <w:tcW w:w="2183" w:type="dxa"/>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4D8E43C1" w14:textId="77777777" w:rsidR="00FB6CC8" w:rsidRPr="00EB4779" w:rsidRDefault="00FB6CC8" w:rsidP="00EB4779">
            <w:pPr>
              <w:suppressAutoHyphens w:val="0"/>
              <w:spacing w:before="80" w:after="80" w:line="200" w:lineRule="exact"/>
              <w:jc w:val="center"/>
              <w:rPr>
                <w:i/>
                <w:sz w:val="16"/>
              </w:rPr>
            </w:pPr>
            <w:r w:rsidRPr="00EB4779">
              <w:rPr>
                <w:i/>
                <w:sz w:val="16"/>
                <w:lang w:val="fr-FR"/>
              </w:rPr>
              <w:t>Février 2024</w:t>
            </w:r>
          </w:p>
        </w:tc>
        <w:tc>
          <w:tcPr>
            <w:tcW w:w="2184" w:type="dxa"/>
            <w:gridSpan w:val="3"/>
            <w:tcBorders>
              <w:top w:val="single" w:sz="4" w:space="0" w:color="auto"/>
              <w:left w:val="single" w:sz="24" w:space="0" w:color="FFFFFF" w:themeColor="background1"/>
              <w:bottom w:val="single" w:sz="4" w:space="0" w:color="auto"/>
            </w:tcBorders>
            <w:vAlign w:val="bottom"/>
          </w:tcPr>
          <w:p w14:paraId="65CA1B27" w14:textId="77777777" w:rsidR="00FB6CC8" w:rsidRPr="00EB4779" w:rsidRDefault="00FB6CC8" w:rsidP="00EB4779">
            <w:pPr>
              <w:suppressAutoHyphens w:val="0"/>
              <w:spacing w:before="80" w:after="80" w:line="200" w:lineRule="exact"/>
              <w:jc w:val="center"/>
              <w:rPr>
                <w:i/>
                <w:sz w:val="16"/>
              </w:rPr>
            </w:pPr>
            <w:r w:rsidRPr="00EB4779">
              <w:rPr>
                <w:i/>
                <w:sz w:val="16"/>
                <w:lang w:val="fr-FR"/>
              </w:rPr>
              <w:t>Mars 2024</w:t>
            </w:r>
          </w:p>
        </w:tc>
      </w:tr>
      <w:tr w:rsidR="00EB4779" w:rsidRPr="00EB4779" w14:paraId="5941805B" w14:textId="77777777" w:rsidTr="00EB4779">
        <w:tc>
          <w:tcPr>
            <w:tcW w:w="820" w:type="dxa"/>
            <w:vMerge/>
            <w:tcBorders>
              <w:top w:val="single" w:sz="12" w:space="0" w:color="auto"/>
              <w:bottom w:val="single" w:sz="12" w:space="0" w:color="auto"/>
            </w:tcBorders>
            <w:vAlign w:val="bottom"/>
          </w:tcPr>
          <w:p w14:paraId="00577F15" w14:textId="77777777" w:rsidR="00FB6CC8" w:rsidRPr="00EB4779" w:rsidRDefault="00FB6CC8" w:rsidP="00EB4779">
            <w:pPr>
              <w:suppressAutoHyphens w:val="0"/>
              <w:spacing w:before="40" w:after="40" w:line="220" w:lineRule="exact"/>
              <w:rPr>
                <w:sz w:val="18"/>
              </w:rPr>
            </w:pPr>
          </w:p>
        </w:tc>
        <w:tc>
          <w:tcPr>
            <w:tcW w:w="727" w:type="dxa"/>
            <w:tcBorders>
              <w:top w:val="single" w:sz="4" w:space="0" w:color="auto"/>
              <w:bottom w:val="single" w:sz="12" w:space="0" w:color="auto"/>
            </w:tcBorders>
            <w:vAlign w:val="bottom"/>
          </w:tcPr>
          <w:p w14:paraId="37B2E780" w14:textId="77777777" w:rsidR="00FB6CC8" w:rsidRPr="00EB4779" w:rsidRDefault="00FB6CC8" w:rsidP="00EB4779">
            <w:pPr>
              <w:suppressAutoHyphens w:val="0"/>
              <w:spacing w:before="40" w:after="40" w:line="220" w:lineRule="exact"/>
              <w:jc w:val="right"/>
              <w:rPr>
                <w:sz w:val="18"/>
              </w:rPr>
            </w:pPr>
            <w:r w:rsidRPr="00EB4779">
              <w:rPr>
                <w:sz w:val="18"/>
                <w:lang w:val="fr-FR"/>
              </w:rPr>
              <w:t>Entrées</w:t>
            </w:r>
          </w:p>
        </w:tc>
        <w:tc>
          <w:tcPr>
            <w:tcW w:w="728" w:type="dxa"/>
            <w:tcBorders>
              <w:top w:val="single" w:sz="4" w:space="0" w:color="auto"/>
              <w:bottom w:val="single" w:sz="12" w:space="0" w:color="auto"/>
            </w:tcBorders>
            <w:vAlign w:val="bottom"/>
          </w:tcPr>
          <w:p w14:paraId="6567ED0B" w14:textId="77777777" w:rsidR="00FB6CC8" w:rsidRPr="00EB4779" w:rsidRDefault="00FB6CC8" w:rsidP="00EB4779">
            <w:pPr>
              <w:suppressAutoHyphens w:val="0"/>
              <w:spacing w:before="40" w:after="40" w:line="220" w:lineRule="exact"/>
              <w:jc w:val="right"/>
              <w:rPr>
                <w:sz w:val="18"/>
              </w:rPr>
            </w:pPr>
            <w:r w:rsidRPr="00EB4779">
              <w:rPr>
                <w:sz w:val="18"/>
                <w:lang w:val="fr-FR"/>
              </w:rPr>
              <w:t>Sorties</w:t>
            </w:r>
          </w:p>
        </w:tc>
        <w:tc>
          <w:tcPr>
            <w:tcW w:w="728" w:type="dxa"/>
            <w:tcBorders>
              <w:top w:val="single" w:sz="4" w:space="0" w:color="auto"/>
              <w:bottom w:val="single" w:sz="12" w:space="0" w:color="auto"/>
              <w:right w:val="single" w:sz="24" w:space="0" w:color="FFFFFF" w:themeColor="background1"/>
            </w:tcBorders>
            <w:vAlign w:val="bottom"/>
          </w:tcPr>
          <w:p w14:paraId="5EFDBB86" w14:textId="77777777" w:rsidR="00FB6CC8" w:rsidRPr="00EB4779" w:rsidRDefault="00FB6CC8" w:rsidP="00EB4779">
            <w:pPr>
              <w:suppressAutoHyphens w:val="0"/>
              <w:spacing w:before="40" w:after="40" w:line="220" w:lineRule="exact"/>
              <w:jc w:val="right"/>
              <w:rPr>
                <w:sz w:val="18"/>
              </w:rPr>
            </w:pPr>
            <w:r w:rsidRPr="00EB4779">
              <w:rPr>
                <w:sz w:val="18"/>
                <w:lang w:val="fr-FR"/>
              </w:rPr>
              <w:t xml:space="preserve">Total </w:t>
            </w:r>
          </w:p>
        </w:tc>
        <w:tc>
          <w:tcPr>
            <w:tcW w:w="728" w:type="dxa"/>
            <w:tcBorders>
              <w:top w:val="single" w:sz="4" w:space="0" w:color="auto"/>
              <w:left w:val="single" w:sz="24" w:space="0" w:color="FFFFFF" w:themeColor="background1"/>
              <w:bottom w:val="single" w:sz="12" w:space="0" w:color="auto"/>
            </w:tcBorders>
            <w:vAlign w:val="bottom"/>
          </w:tcPr>
          <w:p w14:paraId="470FFF89" w14:textId="77777777" w:rsidR="00FB6CC8" w:rsidRPr="00EB4779" w:rsidRDefault="00FB6CC8" w:rsidP="00EB4779">
            <w:pPr>
              <w:suppressAutoHyphens w:val="0"/>
              <w:spacing w:before="40" w:after="40" w:line="220" w:lineRule="exact"/>
              <w:jc w:val="right"/>
              <w:rPr>
                <w:sz w:val="18"/>
              </w:rPr>
            </w:pPr>
            <w:r w:rsidRPr="00EB4779">
              <w:rPr>
                <w:sz w:val="18"/>
                <w:lang w:val="fr-FR"/>
              </w:rPr>
              <w:t>Entrées</w:t>
            </w:r>
          </w:p>
        </w:tc>
        <w:tc>
          <w:tcPr>
            <w:tcW w:w="727" w:type="dxa"/>
            <w:tcBorders>
              <w:top w:val="single" w:sz="4" w:space="0" w:color="auto"/>
              <w:bottom w:val="single" w:sz="12" w:space="0" w:color="auto"/>
            </w:tcBorders>
            <w:vAlign w:val="bottom"/>
          </w:tcPr>
          <w:p w14:paraId="4BCB0E46" w14:textId="77777777" w:rsidR="00FB6CC8" w:rsidRPr="00EB4779" w:rsidRDefault="00FB6CC8" w:rsidP="00EB4779">
            <w:pPr>
              <w:suppressAutoHyphens w:val="0"/>
              <w:spacing w:before="40" w:after="40" w:line="220" w:lineRule="exact"/>
              <w:jc w:val="right"/>
              <w:rPr>
                <w:sz w:val="18"/>
              </w:rPr>
            </w:pPr>
            <w:r w:rsidRPr="00EB4779">
              <w:rPr>
                <w:sz w:val="18"/>
                <w:lang w:val="fr-FR"/>
              </w:rPr>
              <w:t>Sorties</w:t>
            </w:r>
          </w:p>
        </w:tc>
        <w:tc>
          <w:tcPr>
            <w:tcW w:w="728" w:type="dxa"/>
            <w:tcBorders>
              <w:top w:val="single" w:sz="4" w:space="0" w:color="auto"/>
              <w:bottom w:val="single" w:sz="12" w:space="0" w:color="auto"/>
              <w:right w:val="single" w:sz="24" w:space="0" w:color="FFFFFF" w:themeColor="background1"/>
            </w:tcBorders>
            <w:vAlign w:val="bottom"/>
          </w:tcPr>
          <w:p w14:paraId="47EF75A9" w14:textId="77777777" w:rsidR="00FB6CC8" w:rsidRPr="00EB4779" w:rsidRDefault="00FB6CC8" w:rsidP="00EB4779">
            <w:pPr>
              <w:suppressAutoHyphens w:val="0"/>
              <w:spacing w:before="40" w:after="40" w:line="220" w:lineRule="exact"/>
              <w:jc w:val="right"/>
              <w:rPr>
                <w:sz w:val="18"/>
              </w:rPr>
            </w:pPr>
            <w:r w:rsidRPr="00EB4779">
              <w:rPr>
                <w:sz w:val="18"/>
                <w:lang w:val="fr-FR"/>
              </w:rPr>
              <w:t xml:space="preserve">Total </w:t>
            </w:r>
          </w:p>
        </w:tc>
        <w:tc>
          <w:tcPr>
            <w:tcW w:w="728" w:type="dxa"/>
            <w:tcBorders>
              <w:top w:val="single" w:sz="4" w:space="0" w:color="auto"/>
              <w:left w:val="single" w:sz="24" w:space="0" w:color="FFFFFF" w:themeColor="background1"/>
              <w:bottom w:val="single" w:sz="12" w:space="0" w:color="auto"/>
            </w:tcBorders>
            <w:vAlign w:val="bottom"/>
          </w:tcPr>
          <w:p w14:paraId="4881B341" w14:textId="77777777" w:rsidR="00FB6CC8" w:rsidRPr="00EB4779" w:rsidRDefault="00FB6CC8" w:rsidP="00EB4779">
            <w:pPr>
              <w:suppressAutoHyphens w:val="0"/>
              <w:spacing w:before="40" w:after="40" w:line="220" w:lineRule="exact"/>
              <w:jc w:val="right"/>
              <w:rPr>
                <w:sz w:val="18"/>
              </w:rPr>
            </w:pPr>
            <w:r w:rsidRPr="00EB4779">
              <w:rPr>
                <w:sz w:val="18"/>
                <w:lang w:val="fr-FR"/>
              </w:rPr>
              <w:t>Entrées</w:t>
            </w:r>
          </w:p>
        </w:tc>
        <w:tc>
          <w:tcPr>
            <w:tcW w:w="728" w:type="dxa"/>
            <w:tcBorders>
              <w:top w:val="single" w:sz="4" w:space="0" w:color="auto"/>
              <w:bottom w:val="single" w:sz="12" w:space="0" w:color="auto"/>
            </w:tcBorders>
            <w:vAlign w:val="bottom"/>
          </w:tcPr>
          <w:p w14:paraId="32C69CCE" w14:textId="77777777" w:rsidR="00FB6CC8" w:rsidRPr="00EB4779" w:rsidRDefault="00FB6CC8" w:rsidP="00EB4779">
            <w:pPr>
              <w:suppressAutoHyphens w:val="0"/>
              <w:spacing w:before="40" w:after="40" w:line="220" w:lineRule="exact"/>
              <w:jc w:val="right"/>
              <w:rPr>
                <w:sz w:val="18"/>
              </w:rPr>
            </w:pPr>
            <w:r w:rsidRPr="00EB4779">
              <w:rPr>
                <w:sz w:val="18"/>
                <w:lang w:val="fr-FR"/>
              </w:rPr>
              <w:t>Sorties</w:t>
            </w:r>
          </w:p>
        </w:tc>
        <w:tc>
          <w:tcPr>
            <w:tcW w:w="728" w:type="dxa"/>
            <w:tcBorders>
              <w:top w:val="single" w:sz="4" w:space="0" w:color="auto"/>
              <w:bottom w:val="single" w:sz="12" w:space="0" w:color="auto"/>
            </w:tcBorders>
            <w:vAlign w:val="bottom"/>
          </w:tcPr>
          <w:p w14:paraId="087A5CA9" w14:textId="77777777" w:rsidR="00FB6CC8" w:rsidRPr="00EB4779" w:rsidRDefault="00FB6CC8" w:rsidP="00EB4779">
            <w:pPr>
              <w:suppressAutoHyphens w:val="0"/>
              <w:spacing w:before="40" w:after="40" w:line="220" w:lineRule="exact"/>
              <w:jc w:val="right"/>
              <w:rPr>
                <w:sz w:val="18"/>
              </w:rPr>
            </w:pPr>
            <w:r w:rsidRPr="00EB4779">
              <w:rPr>
                <w:sz w:val="18"/>
                <w:lang w:val="fr-FR"/>
              </w:rPr>
              <w:t xml:space="preserve">Total </w:t>
            </w:r>
          </w:p>
        </w:tc>
      </w:tr>
      <w:tr w:rsidR="00FB6CC8" w:rsidRPr="00EB4779" w14:paraId="2F2137B1" w14:textId="77777777" w:rsidTr="00EB4779">
        <w:tc>
          <w:tcPr>
            <w:tcW w:w="820" w:type="dxa"/>
            <w:tcBorders>
              <w:top w:val="single" w:sz="12" w:space="0" w:color="auto"/>
            </w:tcBorders>
          </w:tcPr>
          <w:p w14:paraId="40E60F68" w14:textId="77777777" w:rsidR="00FB6CC8" w:rsidRPr="00EB4779" w:rsidRDefault="00FB6CC8" w:rsidP="00EB4779">
            <w:pPr>
              <w:suppressAutoHyphens w:val="0"/>
              <w:spacing w:before="40" w:after="40" w:line="220" w:lineRule="exact"/>
              <w:rPr>
                <w:sz w:val="18"/>
              </w:rPr>
            </w:pPr>
            <w:r w:rsidRPr="00EB4779">
              <w:rPr>
                <w:sz w:val="18"/>
                <w:lang w:val="fr-FR"/>
              </w:rPr>
              <w:t>Aérien</w:t>
            </w:r>
          </w:p>
        </w:tc>
        <w:tc>
          <w:tcPr>
            <w:tcW w:w="727" w:type="dxa"/>
            <w:tcBorders>
              <w:top w:val="single" w:sz="12" w:space="0" w:color="auto"/>
            </w:tcBorders>
            <w:vAlign w:val="bottom"/>
          </w:tcPr>
          <w:p w14:paraId="54E9D548" w14:textId="619ECEC7" w:rsidR="00FB6CC8" w:rsidRPr="00EB4779" w:rsidRDefault="00FB6CC8" w:rsidP="00EB4779">
            <w:pPr>
              <w:suppressAutoHyphens w:val="0"/>
              <w:spacing w:before="40" w:after="40" w:line="220" w:lineRule="exact"/>
              <w:jc w:val="right"/>
              <w:rPr>
                <w:sz w:val="18"/>
              </w:rPr>
            </w:pPr>
            <w:r w:rsidRPr="00EB4779">
              <w:rPr>
                <w:sz w:val="18"/>
                <w:lang w:val="fr-FR"/>
              </w:rPr>
              <w:t>349 846</w:t>
            </w:r>
          </w:p>
        </w:tc>
        <w:tc>
          <w:tcPr>
            <w:tcW w:w="728" w:type="dxa"/>
            <w:tcBorders>
              <w:top w:val="single" w:sz="12" w:space="0" w:color="auto"/>
            </w:tcBorders>
            <w:vAlign w:val="bottom"/>
          </w:tcPr>
          <w:p w14:paraId="29A81675" w14:textId="65531ED9" w:rsidR="00FB6CC8" w:rsidRPr="00EB4779" w:rsidRDefault="00FB6CC8" w:rsidP="00EB4779">
            <w:pPr>
              <w:suppressAutoHyphens w:val="0"/>
              <w:spacing w:before="40" w:after="40" w:line="220" w:lineRule="exact"/>
              <w:jc w:val="right"/>
              <w:rPr>
                <w:sz w:val="18"/>
              </w:rPr>
            </w:pPr>
            <w:r w:rsidRPr="00EB4779">
              <w:rPr>
                <w:sz w:val="18"/>
                <w:lang w:val="fr-FR"/>
              </w:rPr>
              <w:t>396 085</w:t>
            </w:r>
          </w:p>
        </w:tc>
        <w:tc>
          <w:tcPr>
            <w:tcW w:w="728" w:type="dxa"/>
            <w:tcBorders>
              <w:top w:val="single" w:sz="12" w:space="0" w:color="auto"/>
            </w:tcBorders>
            <w:vAlign w:val="bottom"/>
          </w:tcPr>
          <w:p w14:paraId="30723E2D" w14:textId="07F7DE61" w:rsidR="00FB6CC8" w:rsidRPr="00EB4779" w:rsidRDefault="00FB6CC8" w:rsidP="00EB4779">
            <w:pPr>
              <w:suppressAutoHyphens w:val="0"/>
              <w:spacing w:before="40" w:after="40" w:line="220" w:lineRule="exact"/>
              <w:jc w:val="right"/>
              <w:rPr>
                <w:bCs/>
                <w:sz w:val="18"/>
              </w:rPr>
            </w:pPr>
            <w:r w:rsidRPr="00EB4779">
              <w:rPr>
                <w:sz w:val="18"/>
                <w:lang w:val="fr-FR"/>
              </w:rPr>
              <w:t>745 931</w:t>
            </w:r>
          </w:p>
        </w:tc>
        <w:tc>
          <w:tcPr>
            <w:tcW w:w="728" w:type="dxa"/>
            <w:tcBorders>
              <w:top w:val="single" w:sz="12" w:space="0" w:color="auto"/>
            </w:tcBorders>
            <w:vAlign w:val="bottom"/>
          </w:tcPr>
          <w:p w14:paraId="29C81C9D" w14:textId="613EDABD" w:rsidR="00FB6CC8" w:rsidRPr="00EB4779" w:rsidRDefault="00FB6CC8" w:rsidP="00EB4779">
            <w:pPr>
              <w:suppressAutoHyphens w:val="0"/>
              <w:spacing w:before="40" w:after="40" w:line="220" w:lineRule="exact"/>
              <w:jc w:val="right"/>
              <w:rPr>
                <w:sz w:val="18"/>
              </w:rPr>
            </w:pPr>
            <w:r w:rsidRPr="00EB4779">
              <w:rPr>
                <w:sz w:val="18"/>
                <w:lang w:val="fr-FR"/>
              </w:rPr>
              <w:t>367 705</w:t>
            </w:r>
          </w:p>
        </w:tc>
        <w:tc>
          <w:tcPr>
            <w:tcW w:w="727" w:type="dxa"/>
            <w:tcBorders>
              <w:top w:val="single" w:sz="12" w:space="0" w:color="auto"/>
            </w:tcBorders>
            <w:vAlign w:val="bottom"/>
          </w:tcPr>
          <w:p w14:paraId="7CFE8BD2" w14:textId="7DB15D1E" w:rsidR="00FB6CC8" w:rsidRPr="00EB4779" w:rsidRDefault="00FB6CC8" w:rsidP="00EB4779">
            <w:pPr>
              <w:suppressAutoHyphens w:val="0"/>
              <w:spacing w:before="40" w:after="40" w:line="220" w:lineRule="exact"/>
              <w:jc w:val="right"/>
              <w:rPr>
                <w:sz w:val="18"/>
              </w:rPr>
            </w:pPr>
            <w:r w:rsidRPr="00EB4779">
              <w:rPr>
                <w:sz w:val="18"/>
                <w:lang w:val="fr-FR"/>
              </w:rPr>
              <w:t>374 559</w:t>
            </w:r>
          </w:p>
        </w:tc>
        <w:tc>
          <w:tcPr>
            <w:tcW w:w="728" w:type="dxa"/>
            <w:tcBorders>
              <w:top w:val="single" w:sz="12" w:space="0" w:color="auto"/>
            </w:tcBorders>
            <w:vAlign w:val="bottom"/>
          </w:tcPr>
          <w:p w14:paraId="4C4700DB" w14:textId="0B23025F" w:rsidR="00FB6CC8" w:rsidRPr="00EB4779" w:rsidRDefault="00FB6CC8" w:rsidP="00EB4779">
            <w:pPr>
              <w:suppressAutoHyphens w:val="0"/>
              <w:spacing w:before="40" w:after="40" w:line="220" w:lineRule="exact"/>
              <w:jc w:val="right"/>
              <w:rPr>
                <w:bCs/>
                <w:sz w:val="18"/>
              </w:rPr>
            </w:pPr>
            <w:r w:rsidRPr="00EB4779">
              <w:rPr>
                <w:sz w:val="18"/>
                <w:lang w:val="fr-FR"/>
              </w:rPr>
              <w:t>742 264</w:t>
            </w:r>
          </w:p>
        </w:tc>
        <w:tc>
          <w:tcPr>
            <w:tcW w:w="728" w:type="dxa"/>
            <w:tcBorders>
              <w:top w:val="single" w:sz="12" w:space="0" w:color="auto"/>
            </w:tcBorders>
            <w:vAlign w:val="bottom"/>
          </w:tcPr>
          <w:p w14:paraId="5AF8BE47" w14:textId="0AA826DA" w:rsidR="00FB6CC8" w:rsidRPr="00EB4779" w:rsidRDefault="00FB6CC8" w:rsidP="00EB4779">
            <w:pPr>
              <w:suppressAutoHyphens w:val="0"/>
              <w:spacing w:before="40" w:after="40" w:line="220" w:lineRule="exact"/>
              <w:jc w:val="right"/>
              <w:rPr>
                <w:sz w:val="18"/>
              </w:rPr>
            </w:pPr>
            <w:r w:rsidRPr="00EB4779">
              <w:rPr>
                <w:sz w:val="18"/>
                <w:lang w:val="fr-FR"/>
              </w:rPr>
              <w:t>365 392</w:t>
            </w:r>
          </w:p>
        </w:tc>
        <w:tc>
          <w:tcPr>
            <w:tcW w:w="728" w:type="dxa"/>
            <w:tcBorders>
              <w:top w:val="single" w:sz="12" w:space="0" w:color="auto"/>
            </w:tcBorders>
            <w:vAlign w:val="bottom"/>
          </w:tcPr>
          <w:p w14:paraId="13A89924" w14:textId="106D8DE5" w:rsidR="00FB6CC8" w:rsidRPr="00EB4779" w:rsidRDefault="00FB6CC8" w:rsidP="00EB4779">
            <w:pPr>
              <w:suppressAutoHyphens w:val="0"/>
              <w:spacing w:before="40" w:after="40" w:line="220" w:lineRule="exact"/>
              <w:jc w:val="right"/>
              <w:rPr>
                <w:sz w:val="18"/>
              </w:rPr>
            </w:pPr>
            <w:r w:rsidRPr="00EB4779">
              <w:rPr>
                <w:sz w:val="18"/>
                <w:lang w:val="fr-FR"/>
              </w:rPr>
              <w:t>384 747</w:t>
            </w:r>
          </w:p>
        </w:tc>
        <w:tc>
          <w:tcPr>
            <w:tcW w:w="728" w:type="dxa"/>
            <w:tcBorders>
              <w:top w:val="single" w:sz="12" w:space="0" w:color="auto"/>
            </w:tcBorders>
            <w:vAlign w:val="bottom"/>
          </w:tcPr>
          <w:p w14:paraId="4607AA68" w14:textId="720C027A" w:rsidR="00FB6CC8" w:rsidRPr="00EB4779" w:rsidRDefault="00FB6CC8" w:rsidP="00EB4779">
            <w:pPr>
              <w:suppressAutoHyphens w:val="0"/>
              <w:spacing w:before="40" w:after="40" w:line="220" w:lineRule="exact"/>
              <w:jc w:val="right"/>
              <w:rPr>
                <w:bCs/>
                <w:sz w:val="18"/>
              </w:rPr>
            </w:pPr>
            <w:r w:rsidRPr="00EB4779">
              <w:rPr>
                <w:sz w:val="18"/>
                <w:lang w:val="fr-FR"/>
              </w:rPr>
              <w:t>750 139</w:t>
            </w:r>
          </w:p>
        </w:tc>
      </w:tr>
      <w:tr w:rsidR="00FB6CC8" w:rsidRPr="00EB4779" w14:paraId="263183D5" w14:textId="77777777" w:rsidTr="00EB4779">
        <w:tc>
          <w:tcPr>
            <w:tcW w:w="820" w:type="dxa"/>
          </w:tcPr>
          <w:p w14:paraId="286247F6" w14:textId="77777777" w:rsidR="00FB6CC8" w:rsidRPr="00EB4779" w:rsidRDefault="00FB6CC8" w:rsidP="00EB4779">
            <w:pPr>
              <w:suppressAutoHyphens w:val="0"/>
              <w:spacing w:before="40" w:after="40" w:line="220" w:lineRule="exact"/>
              <w:rPr>
                <w:sz w:val="18"/>
              </w:rPr>
            </w:pPr>
            <w:r w:rsidRPr="00EB4779">
              <w:rPr>
                <w:sz w:val="18"/>
                <w:lang w:val="fr-FR"/>
              </w:rPr>
              <w:t>Terrestre</w:t>
            </w:r>
          </w:p>
        </w:tc>
        <w:tc>
          <w:tcPr>
            <w:tcW w:w="727" w:type="dxa"/>
            <w:vAlign w:val="bottom"/>
          </w:tcPr>
          <w:p w14:paraId="5D6F66DB" w14:textId="7FE4EE22" w:rsidR="00FB6CC8" w:rsidRPr="00EB4779" w:rsidRDefault="00FB6CC8" w:rsidP="00EB4779">
            <w:pPr>
              <w:suppressAutoHyphens w:val="0"/>
              <w:spacing w:before="40" w:after="40" w:line="220" w:lineRule="exact"/>
              <w:jc w:val="right"/>
              <w:rPr>
                <w:sz w:val="18"/>
              </w:rPr>
            </w:pPr>
            <w:r w:rsidRPr="00EB4779">
              <w:rPr>
                <w:sz w:val="18"/>
                <w:lang w:val="fr-FR"/>
              </w:rPr>
              <w:t>30 112</w:t>
            </w:r>
          </w:p>
        </w:tc>
        <w:tc>
          <w:tcPr>
            <w:tcW w:w="728" w:type="dxa"/>
            <w:vAlign w:val="bottom"/>
          </w:tcPr>
          <w:p w14:paraId="15C9CC22" w14:textId="1E2D2C9E" w:rsidR="00FB6CC8" w:rsidRPr="00EB4779" w:rsidRDefault="00FB6CC8" w:rsidP="00EB4779">
            <w:pPr>
              <w:suppressAutoHyphens w:val="0"/>
              <w:spacing w:before="40" w:after="40" w:line="220" w:lineRule="exact"/>
              <w:jc w:val="right"/>
              <w:rPr>
                <w:sz w:val="18"/>
              </w:rPr>
            </w:pPr>
            <w:r w:rsidRPr="00EB4779">
              <w:rPr>
                <w:sz w:val="18"/>
                <w:lang w:val="fr-FR"/>
              </w:rPr>
              <w:t>27 594</w:t>
            </w:r>
          </w:p>
        </w:tc>
        <w:tc>
          <w:tcPr>
            <w:tcW w:w="728" w:type="dxa"/>
            <w:vAlign w:val="bottom"/>
          </w:tcPr>
          <w:p w14:paraId="79A8EF64" w14:textId="3EBDD659" w:rsidR="00FB6CC8" w:rsidRPr="00EB4779" w:rsidRDefault="00FB6CC8" w:rsidP="00EB4779">
            <w:pPr>
              <w:suppressAutoHyphens w:val="0"/>
              <w:spacing w:before="40" w:after="40" w:line="220" w:lineRule="exact"/>
              <w:jc w:val="right"/>
              <w:rPr>
                <w:bCs/>
                <w:sz w:val="18"/>
              </w:rPr>
            </w:pPr>
            <w:r w:rsidRPr="00EB4779">
              <w:rPr>
                <w:sz w:val="18"/>
                <w:lang w:val="fr-FR"/>
              </w:rPr>
              <w:t>57 706</w:t>
            </w:r>
          </w:p>
        </w:tc>
        <w:tc>
          <w:tcPr>
            <w:tcW w:w="728" w:type="dxa"/>
            <w:vAlign w:val="bottom"/>
          </w:tcPr>
          <w:p w14:paraId="60F4D4A0" w14:textId="67B6E2B4" w:rsidR="00FB6CC8" w:rsidRPr="00EB4779" w:rsidRDefault="00FB6CC8" w:rsidP="00EB4779">
            <w:pPr>
              <w:suppressAutoHyphens w:val="0"/>
              <w:spacing w:before="40" w:after="40" w:line="220" w:lineRule="exact"/>
              <w:jc w:val="right"/>
              <w:rPr>
                <w:sz w:val="18"/>
              </w:rPr>
            </w:pPr>
            <w:r w:rsidRPr="00EB4779">
              <w:rPr>
                <w:sz w:val="18"/>
                <w:lang w:val="fr-FR"/>
              </w:rPr>
              <w:t>28 479</w:t>
            </w:r>
          </w:p>
        </w:tc>
        <w:tc>
          <w:tcPr>
            <w:tcW w:w="727" w:type="dxa"/>
            <w:vAlign w:val="bottom"/>
          </w:tcPr>
          <w:p w14:paraId="2B8DDD5C" w14:textId="73E35B82" w:rsidR="00FB6CC8" w:rsidRPr="00EB4779" w:rsidRDefault="00FB6CC8" w:rsidP="00EB4779">
            <w:pPr>
              <w:suppressAutoHyphens w:val="0"/>
              <w:spacing w:before="40" w:after="40" w:line="220" w:lineRule="exact"/>
              <w:jc w:val="right"/>
              <w:rPr>
                <w:sz w:val="18"/>
              </w:rPr>
            </w:pPr>
            <w:r w:rsidRPr="00EB4779">
              <w:rPr>
                <w:sz w:val="18"/>
                <w:lang w:val="fr-FR"/>
              </w:rPr>
              <w:t>21 547</w:t>
            </w:r>
          </w:p>
        </w:tc>
        <w:tc>
          <w:tcPr>
            <w:tcW w:w="728" w:type="dxa"/>
            <w:vAlign w:val="bottom"/>
          </w:tcPr>
          <w:p w14:paraId="7C71E716" w14:textId="020ED00B" w:rsidR="00FB6CC8" w:rsidRPr="00EB4779" w:rsidRDefault="00FB6CC8" w:rsidP="00EB4779">
            <w:pPr>
              <w:suppressAutoHyphens w:val="0"/>
              <w:spacing w:before="40" w:after="40" w:line="220" w:lineRule="exact"/>
              <w:jc w:val="right"/>
              <w:rPr>
                <w:bCs/>
                <w:sz w:val="18"/>
              </w:rPr>
            </w:pPr>
            <w:r w:rsidRPr="00EB4779">
              <w:rPr>
                <w:sz w:val="18"/>
                <w:lang w:val="fr-FR"/>
              </w:rPr>
              <w:t>50 026</w:t>
            </w:r>
          </w:p>
        </w:tc>
        <w:tc>
          <w:tcPr>
            <w:tcW w:w="728" w:type="dxa"/>
            <w:vAlign w:val="bottom"/>
          </w:tcPr>
          <w:p w14:paraId="38BB40F0" w14:textId="4DE4D6D2" w:rsidR="00FB6CC8" w:rsidRPr="00EB4779" w:rsidRDefault="00FB6CC8" w:rsidP="00EB4779">
            <w:pPr>
              <w:suppressAutoHyphens w:val="0"/>
              <w:spacing w:before="40" w:after="40" w:line="220" w:lineRule="exact"/>
              <w:jc w:val="right"/>
              <w:rPr>
                <w:sz w:val="18"/>
              </w:rPr>
            </w:pPr>
            <w:r w:rsidRPr="00EB4779">
              <w:rPr>
                <w:sz w:val="18"/>
                <w:lang w:val="fr-FR"/>
              </w:rPr>
              <w:t>26 523</w:t>
            </w:r>
          </w:p>
        </w:tc>
        <w:tc>
          <w:tcPr>
            <w:tcW w:w="728" w:type="dxa"/>
            <w:vAlign w:val="bottom"/>
          </w:tcPr>
          <w:p w14:paraId="02B6FA1A" w14:textId="537CD216" w:rsidR="00FB6CC8" w:rsidRPr="00EB4779" w:rsidRDefault="00FB6CC8" w:rsidP="00EB4779">
            <w:pPr>
              <w:suppressAutoHyphens w:val="0"/>
              <w:spacing w:before="40" w:after="40" w:line="220" w:lineRule="exact"/>
              <w:jc w:val="right"/>
              <w:rPr>
                <w:sz w:val="18"/>
              </w:rPr>
            </w:pPr>
            <w:r w:rsidRPr="00EB4779">
              <w:rPr>
                <w:sz w:val="18"/>
                <w:lang w:val="fr-FR"/>
              </w:rPr>
              <w:t>20 596</w:t>
            </w:r>
          </w:p>
        </w:tc>
        <w:tc>
          <w:tcPr>
            <w:tcW w:w="728" w:type="dxa"/>
            <w:vAlign w:val="bottom"/>
          </w:tcPr>
          <w:p w14:paraId="40A572CA" w14:textId="3961DB3B" w:rsidR="00FB6CC8" w:rsidRPr="00EB4779" w:rsidRDefault="00FB6CC8" w:rsidP="00EB4779">
            <w:pPr>
              <w:suppressAutoHyphens w:val="0"/>
              <w:spacing w:before="40" w:after="40" w:line="220" w:lineRule="exact"/>
              <w:jc w:val="right"/>
              <w:rPr>
                <w:bCs/>
                <w:sz w:val="18"/>
              </w:rPr>
            </w:pPr>
            <w:r w:rsidRPr="00EB4779">
              <w:rPr>
                <w:sz w:val="18"/>
                <w:lang w:val="fr-FR"/>
              </w:rPr>
              <w:t>47 119</w:t>
            </w:r>
          </w:p>
        </w:tc>
      </w:tr>
      <w:tr w:rsidR="00FB6CC8" w:rsidRPr="00EB4779" w14:paraId="6E5612F2" w14:textId="77777777" w:rsidTr="00EB4779">
        <w:tc>
          <w:tcPr>
            <w:tcW w:w="820" w:type="dxa"/>
          </w:tcPr>
          <w:p w14:paraId="549B41B1" w14:textId="77777777" w:rsidR="00FB6CC8" w:rsidRPr="00EB4779" w:rsidRDefault="00FB6CC8" w:rsidP="00EB4779">
            <w:pPr>
              <w:suppressAutoHyphens w:val="0"/>
              <w:spacing w:before="40" w:after="40" w:line="220" w:lineRule="exact"/>
              <w:rPr>
                <w:sz w:val="18"/>
              </w:rPr>
            </w:pPr>
            <w:r w:rsidRPr="00EB4779">
              <w:rPr>
                <w:sz w:val="18"/>
                <w:lang w:val="fr-FR"/>
              </w:rPr>
              <w:t>Maritime</w:t>
            </w:r>
          </w:p>
        </w:tc>
        <w:tc>
          <w:tcPr>
            <w:tcW w:w="727" w:type="dxa"/>
            <w:vAlign w:val="bottom"/>
          </w:tcPr>
          <w:p w14:paraId="63340FCC" w14:textId="5A022346" w:rsidR="00FB6CC8" w:rsidRPr="00EB4779" w:rsidRDefault="00FB6CC8" w:rsidP="00EB4779">
            <w:pPr>
              <w:suppressAutoHyphens w:val="0"/>
              <w:spacing w:before="40" w:after="40" w:line="220" w:lineRule="exact"/>
              <w:jc w:val="right"/>
              <w:rPr>
                <w:sz w:val="18"/>
              </w:rPr>
            </w:pPr>
            <w:r w:rsidRPr="00EB4779">
              <w:rPr>
                <w:sz w:val="18"/>
                <w:lang w:val="fr-FR"/>
              </w:rPr>
              <w:t>3 661</w:t>
            </w:r>
          </w:p>
        </w:tc>
        <w:tc>
          <w:tcPr>
            <w:tcW w:w="728" w:type="dxa"/>
            <w:vAlign w:val="bottom"/>
          </w:tcPr>
          <w:p w14:paraId="5F4EDF8C" w14:textId="4A500D14" w:rsidR="00FB6CC8" w:rsidRPr="00EB4779" w:rsidRDefault="00FB6CC8" w:rsidP="00EB4779">
            <w:pPr>
              <w:suppressAutoHyphens w:val="0"/>
              <w:spacing w:before="40" w:after="40" w:line="220" w:lineRule="exact"/>
              <w:jc w:val="right"/>
              <w:rPr>
                <w:sz w:val="18"/>
              </w:rPr>
            </w:pPr>
            <w:r w:rsidRPr="00EB4779">
              <w:rPr>
                <w:sz w:val="18"/>
                <w:lang w:val="fr-FR"/>
              </w:rPr>
              <w:t>2 378</w:t>
            </w:r>
          </w:p>
        </w:tc>
        <w:tc>
          <w:tcPr>
            <w:tcW w:w="728" w:type="dxa"/>
            <w:vAlign w:val="bottom"/>
          </w:tcPr>
          <w:p w14:paraId="6FE2E0E9" w14:textId="6DFAB8CF" w:rsidR="00FB6CC8" w:rsidRPr="00EB4779" w:rsidRDefault="00FB6CC8" w:rsidP="00EB4779">
            <w:pPr>
              <w:suppressAutoHyphens w:val="0"/>
              <w:spacing w:before="40" w:after="40" w:line="220" w:lineRule="exact"/>
              <w:jc w:val="right"/>
              <w:rPr>
                <w:bCs/>
                <w:sz w:val="18"/>
              </w:rPr>
            </w:pPr>
            <w:r w:rsidRPr="00EB4779">
              <w:rPr>
                <w:sz w:val="18"/>
                <w:lang w:val="fr-FR"/>
              </w:rPr>
              <w:t>6 039</w:t>
            </w:r>
          </w:p>
        </w:tc>
        <w:tc>
          <w:tcPr>
            <w:tcW w:w="728" w:type="dxa"/>
            <w:vAlign w:val="bottom"/>
          </w:tcPr>
          <w:p w14:paraId="6DDB4FCA" w14:textId="3AFE3308" w:rsidR="00FB6CC8" w:rsidRPr="00EB4779" w:rsidRDefault="00FB6CC8" w:rsidP="00EB4779">
            <w:pPr>
              <w:suppressAutoHyphens w:val="0"/>
              <w:spacing w:before="40" w:after="40" w:line="220" w:lineRule="exact"/>
              <w:jc w:val="right"/>
              <w:rPr>
                <w:sz w:val="18"/>
              </w:rPr>
            </w:pPr>
            <w:r w:rsidRPr="00EB4779">
              <w:rPr>
                <w:sz w:val="18"/>
                <w:lang w:val="fr-FR"/>
              </w:rPr>
              <w:t>3 030</w:t>
            </w:r>
          </w:p>
        </w:tc>
        <w:tc>
          <w:tcPr>
            <w:tcW w:w="727" w:type="dxa"/>
            <w:vAlign w:val="bottom"/>
          </w:tcPr>
          <w:p w14:paraId="1190F00C" w14:textId="0FF2706E" w:rsidR="00FB6CC8" w:rsidRPr="00EB4779" w:rsidRDefault="00FB6CC8" w:rsidP="00EB4779">
            <w:pPr>
              <w:suppressAutoHyphens w:val="0"/>
              <w:spacing w:before="40" w:after="40" w:line="220" w:lineRule="exact"/>
              <w:jc w:val="right"/>
              <w:rPr>
                <w:sz w:val="18"/>
              </w:rPr>
            </w:pPr>
            <w:r w:rsidRPr="00EB4779">
              <w:rPr>
                <w:sz w:val="18"/>
                <w:lang w:val="fr-FR"/>
              </w:rPr>
              <w:t>1 968</w:t>
            </w:r>
          </w:p>
        </w:tc>
        <w:tc>
          <w:tcPr>
            <w:tcW w:w="728" w:type="dxa"/>
            <w:vAlign w:val="bottom"/>
          </w:tcPr>
          <w:p w14:paraId="0055B2FC" w14:textId="5F78D24B" w:rsidR="00FB6CC8" w:rsidRPr="00EB4779" w:rsidRDefault="00FB6CC8" w:rsidP="00EB4779">
            <w:pPr>
              <w:suppressAutoHyphens w:val="0"/>
              <w:spacing w:before="40" w:after="40" w:line="220" w:lineRule="exact"/>
              <w:jc w:val="right"/>
              <w:rPr>
                <w:bCs/>
                <w:sz w:val="18"/>
              </w:rPr>
            </w:pPr>
            <w:r w:rsidRPr="00EB4779">
              <w:rPr>
                <w:sz w:val="18"/>
                <w:lang w:val="fr-FR"/>
              </w:rPr>
              <w:t>4 998</w:t>
            </w:r>
          </w:p>
        </w:tc>
        <w:tc>
          <w:tcPr>
            <w:tcW w:w="728" w:type="dxa"/>
            <w:vAlign w:val="bottom"/>
          </w:tcPr>
          <w:p w14:paraId="72C030FB" w14:textId="5E606C4F" w:rsidR="00FB6CC8" w:rsidRPr="00EB4779" w:rsidRDefault="00FB6CC8" w:rsidP="00EB4779">
            <w:pPr>
              <w:suppressAutoHyphens w:val="0"/>
              <w:spacing w:before="40" w:after="40" w:line="220" w:lineRule="exact"/>
              <w:jc w:val="right"/>
              <w:rPr>
                <w:sz w:val="18"/>
              </w:rPr>
            </w:pPr>
            <w:r w:rsidRPr="00EB4779">
              <w:rPr>
                <w:sz w:val="18"/>
                <w:lang w:val="fr-FR"/>
              </w:rPr>
              <w:t>4 689</w:t>
            </w:r>
          </w:p>
        </w:tc>
        <w:tc>
          <w:tcPr>
            <w:tcW w:w="728" w:type="dxa"/>
            <w:vAlign w:val="bottom"/>
          </w:tcPr>
          <w:p w14:paraId="5223F94E" w14:textId="7B091789" w:rsidR="00FB6CC8" w:rsidRPr="00EB4779" w:rsidRDefault="00FB6CC8" w:rsidP="00EB4779">
            <w:pPr>
              <w:suppressAutoHyphens w:val="0"/>
              <w:spacing w:before="40" w:after="40" w:line="220" w:lineRule="exact"/>
              <w:jc w:val="right"/>
              <w:rPr>
                <w:sz w:val="18"/>
              </w:rPr>
            </w:pPr>
            <w:r w:rsidRPr="00EB4779">
              <w:rPr>
                <w:sz w:val="18"/>
                <w:lang w:val="fr-FR"/>
              </w:rPr>
              <w:t>2 977</w:t>
            </w:r>
          </w:p>
        </w:tc>
        <w:tc>
          <w:tcPr>
            <w:tcW w:w="728" w:type="dxa"/>
            <w:vAlign w:val="bottom"/>
          </w:tcPr>
          <w:p w14:paraId="492011C2" w14:textId="66550122" w:rsidR="00FB6CC8" w:rsidRPr="00EB4779" w:rsidRDefault="00FB6CC8" w:rsidP="00EB4779">
            <w:pPr>
              <w:suppressAutoHyphens w:val="0"/>
              <w:spacing w:before="40" w:after="40" w:line="220" w:lineRule="exact"/>
              <w:jc w:val="right"/>
              <w:rPr>
                <w:bCs/>
                <w:sz w:val="18"/>
              </w:rPr>
            </w:pPr>
            <w:r w:rsidRPr="00EB4779">
              <w:rPr>
                <w:sz w:val="18"/>
                <w:lang w:val="fr-FR"/>
              </w:rPr>
              <w:t>7 666</w:t>
            </w:r>
          </w:p>
        </w:tc>
      </w:tr>
      <w:tr w:rsidR="00EB4779" w:rsidRPr="00EB4779" w14:paraId="66C5CF6B" w14:textId="77777777" w:rsidTr="00EB4779">
        <w:tc>
          <w:tcPr>
            <w:tcW w:w="820" w:type="dxa"/>
            <w:tcBorders>
              <w:bottom w:val="single" w:sz="4" w:space="0" w:color="auto"/>
            </w:tcBorders>
          </w:tcPr>
          <w:p w14:paraId="7721B516" w14:textId="77777777" w:rsidR="00FB6CC8" w:rsidRPr="00EB4779" w:rsidRDefault="00FB6CC8" w:rsidP="00EB4779">
            <w:pPr>
              <w:suppressAutoHyphens w:val="0"/>
              <w:spacing w:before="40" w:after="40" w:line="220" w:lineRule="exact"/>
              <w:rPr>
                <w:sz w:val="18"/>
              </w:rPr>
            </w:pPr>
            <w:r w:rsidRPr="00EB4779">
              <w:rPr>
                <w:sz w:val="18"/>
                <w:lang w:val="fr-FR"/>
              </w:rPr>
              <w:t>Fluvial</w:t>
            </w:r>
          </w:p>
        </w:tc>
        <w:tc>
          <w:tcPr>
            <w:tcW w:w="727" w:type="dxa"/>
            <w:tcBorders>
              <w:bottom w:val="single" w:sz="4" w:space="0" w:color="auto"/>
            </w:tcBorders>
            <w:vAlign w:val="bottom"/>
          </w:tcPr>
          <w:p w14:paraId="632D11D7" w14:textId="77777777" w:rsidR="00FB6CC8" w:rsidRPr="00EB4779" w:rsidRDefault="00FB6CC8" w:rsidP="00EB4779">
            <w:pPr>
              <w:suppressAutoHyphens w:val="0"/>
              <w:spacing w:before="40" w:after="40" w:line="220" w:lineRule="exact"/>
              <w:jc w:val="right"/>
              <w:rPr>
                <w:sz w:val="18"/>
              </w:rPr>
            </w:pPr>
            <w:r w:rsidRPr="00EB4779">
              <w:rPr>
                <w:sz w:val="18"/>
                <w:lang w:val="fr-FR"/>
              </w:rPr>
              <w:t>630</w:t>
            </w:r>
          </w:p>
        </w:tc>
        <w:tc>
          <w:tcPr>
            <w:tcW w:w="728" w:type="dxa"/>
            <w:tcBorders>
              <w:bottom w:val="single" w:sz="4" w:space="0" w:color="auto"/>
            </w:tcBorders>
            <w:vAlign w:val="bottom"/>
          </w:tcPr>
          <w:p w14:paraId="531240E4" w14:textId="77777777" w:rsidR="00FB6CC8" w:rsidRPr="00EB4779" w:rsidRDefault="00FB6CC8" w:rsidP="00EB4779">
            <w:pPr>
              <w:suppressAutoHyphens w:val="0"/>
              <w:spacing w:before="40" w:after="40" w:line="220" w:lineRule="exact"/>
              <w:jc w:val="right"/>
              <w:rPr>
                <w:sz w:val="18"/>
              </w:rPr>
            </w:pPr>
            <w:r w:rsidRPr="00EB4779">
              <w:rPr>
                <w:sz w:val="18"/>
                <w:lang w:val="fr-FR"/>
              </w:rPr>
              <w:t>475</w:t>
            </w:r>
          </w:p>
        </w:tc>
        <w:tc>
          <w:tcPr>
            <w:tcW w:w="728" w:type="dxa"/>
            <w:tcBorders>
              <w:bottom w:val="single" w:sz="4" w:space="0" w:color="auto"/>
            </w:tcBorders>
            <w:vAlign w:val="bottom"/>
          </w:tcPr>
          <w:p w14:paraId="7E505838" w14:textId="798EBC74" w:rsidR="00FB6CC8" w:rsidRPr="00EB4779" w:rsidRDefault="00FB6CC8" w:rsidP="00EB4779">
            <w:pPr>
              <w:suppressAutoHyphens w:val="0"/>
              <w:spacing w:before="40" w:after="40" w:line="220" w:lineRule="exact"/>
              <w:jc w:val="right"/>
              <w:rPr>
                <w:bCs/>
                <w:sz w:val="18"/>
              </w:rPr>
            </w:pPr>
            <w:r w:rsidRPr="00EB4779">
              <w:rPr>
                <w:sz w:val="18"/>
                <w:lang w:val="fr-FR"/>
              </w:rPr>
              <w:t>1 105</w:t>
            </w:r>
          </w:p>
        </w:tc>
        <w:tc>
          <w:tcPr>
            <w:tcW w:w="728" w:type="dxa"/>
            <w:tcBorders>
              <w:bottom w:val="single" w:sz="4" w:space="0" w:color="auto"/>
            </w:tcBorders>
            <w:vAlign w:val="bottom"/>
          </w:tcPr>
          <w:p w14:paraId="6B556409" w14:textId="77777777" w:rsidR="00FB6CC8" w:rsidRPr="00EB4779" w:rsidRDefault="00FB6CC8" w:rsidP="00EB4779">
            <w:pPr>
              <w:suppressAutoHyphens w:val="0"/>
              <w:spacing w:before="40" w:after="40" w:line="220" w:lineRule="exact"/>
              <w:jc w:val="right"/>
              <w:rPr>
                <w:sz w:val="18"/>
              </w:rPr>
            </w:pPr>
            <w:r w:rsidRPr="00EB4779">
              <w:rPr>
                <w:sz w:val="18"/>
                <w:lang w:val="fr-FR"/>
              </w:rPr>
              <w:t>576</w:t>
            </w:r>
          </w:p>
        </w:tc>
        <w:tc>
          <w:tcPr>
            <w:tcW w:w="727" w:type="dxa"/>
            <w:tcBorders>
              <w:bottom w:val="single" w:sz="4" w:space="0" w:color="auto"/>
            </w:tcBorders>
            <w:vAlign w:val="bottom"/>
          </w:tcPr>
          <w:p w14:paraId="45EBABAC" w14:textId="77777777" w:rsidR="00FB6CC8" w:rsidRPr="00EB4779" w:rsidRDefault="00FB6CC8" w:rsidP="00EB4779">
            <w:pPr>
              <w:suppressAutoHyphens w:val="0"/>
              <w:spacing w:before="40" w:after="40" w:line="220" w:lineRule="exact"/>
              <w:jc w:val="right"/>
              <w:rPr>
                <w:sz w:val="18"/>
              </w:rPr>
            </w:pPr>
            <w:r w:rsidRPr="00EB4779">
              <w:rPr>
                <w:sz w:val="18"/>
                <w:lang w:val="fr-FR"/>
              </w:rPr>
              <w:t>604</w:t>
            </w:r>
          </w:p>
        </w:tc>
        <w:tc>
          <w:tcPr>
            <w:tcW w:w="728" w:type="dxa"/>
            <w:tcBorders>
              <w:bottom w:val="single" w:sz="4" w:space="0" w:color="auto"/>
            </w:tcBorders>
            <w:vAlign w:val="bottom"/>
          </w:tcPr>
          <w:p w14:paraId="7D25CFCE" w14:textId="0C7C23EE" w:rsidR="00FB6CC8" w:rsidRPr="00EB4779" w:rsidRDefault="00FB6CC8" w:rsidP="00EB4779">
            <w:pPr>
              <w:suppressAutoHyphens w:val="0"/>
              <w:spacing w:before="40" w:after="40" w:line="220" w:lineRule="exact"/>
              <w:jc w:val="right"/>
              <w:rPr>
                <w:bCs/>
                <w:sz w:val="18"/>
              </w:rPr>
            </w:pPr>
            <w:r w:rsidRPr="00EB4779">
              <w:rPr>
                <w:sz w:val="18"/>
                <w:lang w:val="fr-FR"/>
              </w:rPr>
              <w:t>1 180</w:t>
            </w:r>
          </w:p>
        </w:tc>
        <w:tc>
          <w:tcPr>
            <w:tcW w:w="728" w:type="dxa"/>
            <w:tcBorders>
              <w:bottom w:val="single" w:sz="4" w:space="0" w:color="auto"/>
            </w:tcBorders>
            <w:vAlign w:val="bottom"/>
          </w:tcPr>
          <w:p w14:paraId="2EA20860" w14:textId="77777777" w:rsidR="00FB6CC8" w:rsidRPr="00EB4779" w:rsidRDefault="00FB6CC8" w:rsidP="00EB4779">
            <w:pPr>
              <w:suppressAutoHyphens w:val="0"/>
              <w:spacing w:before="40" w:after="40" w:line="220" w:lineRule="exact"/>
              <w:jc w:val="right"/>
              <w:rPr>
                <w:sz w:val="18"/>
              </w:rPr>
            </w:pPr>
            <w:r w:rsidRPr="00EB4779">
              <w:rPr>
                <w:sz w:val="18"/>
                <w:lang w:val="fr-FR"/>
              </w:rPr>
              <w:t>510</w:t>
            </w:r>
          </w:p>
        </w:tc>
        <w:tc>
          <w:tcPr>
            <w:tcW w:w="728" w:type="dxa"/>
            <w:tcBorders>
              <w:bottom w:val="single" w:sz="4" w:space="0" w:color="auto"/>
            </w:tcBorders>
            <w:vAlign w:val="bottom"/>
          </w:tcPr>
          <w:p w14:paraId="19280C24" w14:textId="77777777" w:rsidR="00FB6CC8" w:rsidRPr="00EB4779" w:rsidRDefault="00FB6CC8" w:rsidP="00EB4779">
            <w:pPr>
              <w:suppressAutoHyphens w:val="0"/>
              <w:spacing w:before="40" w:after="40" w:line="220" w:lineRule="exact"/>
              <w:jc w:val="right"/>
              <w:rPr>
                <w:sz w:val="18"/>
              </w:rPr>
            </w:pPr>
            <w:r w:rsidRPr="00EB4779">
              <w:rPr>
                <w:sz w:val="18"/>
                <w:lang w:val="fr-FR"/>
              </w:rPr>
              <w:t>562</w:t>
            </w:r>
          </w:p>
        </w:tc>
        <w:tc>
          <w:tcPr>
            <w:tcW w:w="728" w:type="dxa"/>
            <w:tcBorders>
              <w:bottom w:val="single" w:sz="4" w:space="0" w:color="auto"/>
            </w:tcBorders>
            <w:vAlign w:val="bottom"/>
          </w:tcPr>
          <w:p w14:paraId="30667C93" w14:textId="3AFE7FED" w:rsidR="00FB6CC8" w:rsidRPr="00EB4779" w:rsidRDefault="00FB6CC8" w:rsidP="00EB4779">
            <w:pPr>
              <w:suppressAutoHyphens w:val="0"/>
              <w:spacing w:before="40" w:after="40" w:line="220" w:lineRule="exact"/>
              <w:jc w:val="right"/>
              <w:rPr>
                <w:bCs/>
                <w:sz w:val="18"/>
              </w:rPr>
            </w:pPr>
            <w:r w:rsidRPr="00EB4779">
              <w:rPr>
                <w:sz w:val="18"/>
                <w:lang w:val="fr-FR"/>
              </w:rPr>
              <w:t>1 072</w:t>
            </w:r>
          </w:p>
        </w:tc>
      </w:tr>
      <w:tr w:rsidR="00EB4779" w:rsidRPr="00EB4779" w14:paraId="1B6DCAB3" w14:textId="77777777" w:rsidTr="00EB4779">
        <w:tc>
          <w:tcPr>
            <w:tcW w:w="820" w:type="dxa"/>
            <w:tcBorders>
              <w:top w:val="single" w:sz="4" w:space="0" w:color="auto"/>
              <w:bottom w:val="single" w:sz="12" w:space="0" w:color="auto"/>
            </w:tcBorders>
          </w:tcPr>
          <w:p w14:paraId="4DB328AB" w14:textId="77777777" w:rsidR="00FB6CC8" w:rsidRPr="00EB4779" w:rsidRDefault="00FB6CC8" w:rsidP="00EB4779">
            <w:pPr>
              <w:suppressAutoHyphens w:val="0"/>
              <w:spacing w:before="80" w:after="80" w:line="220" w:lineRule="exact"/>
              <w:ind w:left="283"/>
              <w:rPr>
                <w:b/>
                <w:sz w:val="18"/>
              </w:rPr>
            </w:pPr>
            <w:r w:rsidRPr="00EB4779">
              <w:rPr>
                <w:b/>
                <w:sz w:val="18"/>
                <w:lang w:val="fr-FR"/>
              </w:rPr>
              <w:t>Total</w:t>
            </w:r>
          </w:p>
        </w:tc>
        <w:tc>
          <w:tcPr>
            <w:tcW w:w="727" w:type="dxa"/>
            <w:tcBorders>
              <w:top w:val="single" w:sz="4" w:space="0" w:color="auto"/>
              <w:bottom w:val="single" w:sz="12" w:space="0" w:color="auto"/>
            </w:tcBorders>
            <w:vAlign w:val="bottom"/>
          </w:tcPr>
          <w:p w14:paraId="6D2BF811" w14:textId="218F7891" w:rsidR="00FB6CC8" w:rsidRPr="00EB4779" w:rsidRDefault="00FB6CC8" w:rsidP="00EB4779">
            <w:pPr>
              <w:suppressAutoHyphens w:val="0"/>
              <w:spacing w:before="80" w:after="80" w:line="220" w:lineRule="exact"/>
              <w:jc w:val="right"/>
              <w:rPr>
                <w:b/>
                <w:sz w:val="18"/>
              </w:rPr>
            </w:pPr>
            <w:r w:rsidRPr="00EB4779">
              <w:rPr>
                <w:b/>
                <w:sz w:val="18"/>
                <w:lang w:val="fr-FR"/>
              </w:rPr>
              <w:t>384 249</w:t>
            </w:r>
          </w:p>
        </w:tc>
        <w:tc>
          <w:tcPr>
            <w:tcW w:w="728" w:type="dxa"/>
            <w:tcBorders>
              <w:top w:val="single" w:sz="4" w:space="0" w:color="auto"/>
              <w:bottom w:val="single" w:sz="12" w:space="0" w:color="auto"/>
            </w:tcBorders>
            <w:vAlign w:val="bottom"/>
          </w:tcPr>
          <w:p w14:paraId="4AD89D1C" w14:textId="62C0B9D6" w:rsidR="00FB6CC8" w:rsidRPr="00EB4779" w:rsidRDefault="00FB6CC8" w:rsidP="00EB4779">
            <w:pPr>
              <w:suppressAutoHyphens w:val="0"/>
              <w:spacing w:before="80" w:after="80" w:line="220" w:lineRule="exact"/>
              <w:jc w:val="right"/>
              <w:rPr>
                <w:b/>
                <w:sz w:val="18"/>
              </w:rPr>
            </w:pPr>
            <w:r w:rsidRPr="00EB4779">
              <w:rPr>
                <w:b/>
                <w:sz w:val="18"/>
                <w:lang w:val="fr-FR"/>
              </w:rPr>
              <w:t>426 532</w:t>
            </w:r>
          </w:p>
        </w:tc>
        <w:tc>
          <w:tcPr>
            <w:tcW w:w="728" w:type="dxa"/>
            <w:tcBorders>
              <w:top w:val="single" w:sz="4" w:space="0" w:color="auto"/>
              <w:bottom w:val="single" w:sz="12" w:space="0" w:color="auto"/>
            </w:tcBorders>
            <w:vAlign w:val="bottom"/>
          </w:tcPr>
          <w:p w14:paraId="73101B9A" w14:textId="7E9E8166" w:rsidR="00FB6CC8" w:rsidRPr="00EB4779" w:rsidRDefault="00FB6CC8" w:rsidP="00EB4779">
            <w:pPr>
              <w:suppressAutoHyphens w:val="0"/>
              <w:spacing w:before="80" w:after="80" w:line="220" w:lineRule="exact"/>
              <w:jc w:val="right"/>
              <w:rPr>
                <w:b/>
                <w:bCs/>
                <w:sz w:val="18"/>
              </w:rPr>
            </w:pPr>
            <w:r w:rsidRPr="00EB4779">
              <w:rPr>
                <w:b/>
                <w:sz w:val="18"/>
                <w:lang w:val="fr-FR"/>
              </w:rPr>
              <w:t>810 781</w:t>
            </w:r>
          </w:p>
        </w:tc>
        <w:tc>
          <w:tcPr>
            <w:tcW w:w="728" w:type="dxa"/>
            <w:tcBorders>
              <w:top w:val="single" w:sz="4" w:space="0" w:color="auto"/>
              <w:bottom w:val="single" w:sz="12" w:space="0" w:color="auto"/>
            </w:tcBorders>
            <w:vAlign w:val="bottom"/>
          </w:tcPr>
          <w:p w14:paraId="4BFFDA61" w14:textId="57D1ED7A" w:rsidR="00FB6CC8" w:rsidRPr="00EB4779" w:rsidRDefault="00FB6CC8" w:rsidP="00EB4779">
            <w:pPr>
              <w:suppressAutoHyphens w:val="0"/>
              <w:spacing w:before="80" w:after="80" w:line="220" w:lineRule="exact"/>
              <w:jc w:val="right"/>
              <w:rPr>
                <w:b/>
                <w:sz w:val="18"/>
              </w:rPr>
            </w:pPr>
            <w:r w:rsidRPr="00EB4779">
              <w:rPr>
                <w:b/>
                <w:bCs/>
                <w:sz w:val="18"/>
                <w:lang w:val="fr-FR"/>
              </w:rPr>
              <w:t>399 790</w:t>
            </w:r>
          </w:p>
        </w:tc>
        <w:tc>
          <w:tcPr>
            <w:tcW w:w="727" w:type="dxa"/>
            <w:tcBorders>
              <w:top w:val="single" w:sz="4" w:space="0" w:color="auto"/>
              <w:bottom w:val="single" w:sz="12" w:space="0" w:color="auto"/>
            </w:tcBorders>
            <w:vAlign w:val="bottom"/>
          </w:tcPr>
          <w:p w14:paraId="3169A9C2" w14:textId="5B36D7A8" w:rsidR="00FB6CC8" w:rsidRPr="00EB4779" w:rsidRDefault="00FB6CC8" w:rsidP="00EB4779">
            <w:pPr>
              <w:suppressAutoHyphens w:val="0"/>
              <w:spacing w:before="80" w:after="80" w:line="220" w:lineRule="exact"/>
              <w:jc w:val="right"/>
              <w:rPr>
                <w:b/>
                <w:sz w:val="18"/>
              </w:rPr>
            </w:pPr>
            <w:r w:rsidRPr="00EB4779">
              <w:rPr>
                <w:b/>
                <w:bCs/>
                <w:sz w:val="18"/>
                <w:lang w:val="fr-FR"/>
              </w:rPr>
              <w:t>398 678</w:t>
            </w:r>
          </w:p>
        </w:tc>
        <w:tc>
          <w:tcPr>
            <w:tcW w:w="728" w:type="dxa"/>
            <w:tcBorders>
              <w:top w:val="single" w:sz="4" w:space="0" w:color="auto"/>
              <w:bottom w:val="single" w:sz="12" w:space="0" w:color="auto"/>
            </w:tcBorders>
            <w:vAlign w:val="bottom"/>
          </w:tcPr>
          <w:p w14:paraId="3DA24E3E" w14:textId="1FD4A363" w:rsidR="00FB6CC8" w:rsidRPr="00EB4779" w:rsidRDefault="00FB6CC8" w:rsidP="00EB4779">
            <w:pPr>
              <w:suppressAutoHyphens w:val="0"/>
              <w:spacing w:before="80" w:after="80" w:line="220" w:lineRule="exact"/>
              <w:jc w:val="right"/>
              <w:rPr>
                <w:b/>
                <w:sz w:val="18"/>
              </w:rPr>
            </w:pPr>
            <w:r w:rsidRPr="00EB4779">
              <w:rPr>
                <w:b/>
                <w:bCs/>
                <w:sz w:val="18"/>
                <w:lang w:val="fr-FR"/>
              </w:rPr>
              <w:t>798 468</w:t>
            </w:r>
          </w:p>
        </w:tc>
        <w:tc>
          <w:tcPr>
            <w:tcW w:w="728" w:type="dxa"/>
            <w:tcBorders>
              <w:top w:val="single" w:sz="4" w:space="0" w:color="auto"/>
              <w:bottom w:val="single" w:sz="12" w:space="0" w:color="auto"/>
            </w:tcBorders>
            <w:vAlign w:val="bottom"/>
          </w:tcPr>
          <w:p w14:paraId="16A08767" w14:textId="22019DC0" w:rsidR="00FB6CC8" w:rsidRPr="00EB4779" w:rsidRDefault="00FB6CC8" w:rsidP="00EB4779">
            <w:pPr>
              <w:suppressAutoHyphens w:val="0"/>
              <w:spacing w:before="80" w:after="80" w:line="220" w:lineRule="exact"/>
              <w:jc w:val="right"/>
              <w:rPr>
                <w:b/>
                <w:sz w:val="18"/>
              </w:rPr>
            </w:pPr>
            <w:r w:rsidRPr="00EB4779">
              <w:rPr>
                <w:b/>
                <w:sz w:val="18"/>
                <w:lang w:val="fr-FR"/>
              </w:rPr>
              <w:t>397 114</w:t>
            </w:r>
          </w:p>
        </w:tc>
        <w:tc>
          <w:tcPr>
            <w:tcW w:w="728" w:type="dxa"/>
            <w:tcBorders>
              <w:top w:val="single" w:sz="4" w:space="0" w:color="auto"/>
              <w:bottom w:val="single" w:sz="12" w:space="0" w:color="auto"/>
            </w:tcBorders>
            <w:vAlign w:val="bottom"/>
          </w:tcPr>
          <w:p w14:paraId="27773CF5" w14:textId="2B437A79" w:rsidR="00FB6CC8" w:rsidRPr="00EB4779" w:rsidRDefault="00FB6CC8" w:rsidP="00EB4779">
            <w:pPr>
              <w:suppressAutoHyphens w:val="0"/>
              <w:spacing w:before="80" w:after="80" w:line="220" w:lineRule="exact"/>
              <w:jc w:val="right"/>
              <w:rPr>
                <w:b/>
                <w:sz w:val="18"/>
              </w:rPr>
            </w:pPr>
            <w:r w:rsidRPr="00EB4779">
              <w:rPr>
                <w:b/>
                <w:sz w:val="18"/>
                <w:lang w:val="fr-FR"/>
              </w:rPr>
              <w:t>408 882</w:t>
            </w:r>
          </w:p>
        </w:tc>
        <w:tc>
          <w:tcPr>
            <w:tcW w:w="728" w:type="dxa"/>
            <w:tcBorders>
              <w:top w:val="single" w:sz="4" w:space="0" w:color="auto"/>
              <w:bottom w:val="single" w:sz="12" w:space="0" w:color="auto"/>
            </w:tcBorders>
            <w:vAlign w:val="bottom"/>
          </w:tcPr>
          <w:p w14:paraId="246A41DF" w14:textId="5AFB1C77" w:rsidR="00FB6CC8" w:rsidRPr="00EB4779" w:rsidRDefault="00FB6CC8" w:rsidP="00EB4779">
            <w:pPr>
              <w:suppressAutoHyphens w:val="0"/>
              <w:spacing w:before="80" w:after="80" w:line="220" w:lineRule="exact"/>
              <w:jc w:val="right"/>
              <w:rPr>
                <w:b/>
                <w:sz w:val="18"/>
              </w:rPr>
            </w:pPr>
            <w:r w:rsidRPr="00EB4779">
              <w:rPr>
                <w:b/>
                <w:sz w:val="18"/>
                <w:lang w:val="fr-FR"/>
              </w:rPr>
              <w:t>805 996</w:t>
            </w:r>
          </w:p>
        </w:tc>
      </w:tr>
    </w:tbl>
    <w:p w14:paraId="5E0601D4" w14:textId="77777777" w:rsidR="00FB6CC8" w:rsidRPr="00EB4779" w:rsidRDefault="00FB6CC8" w:rsidP="00EB4779">
      <w:pPr>
        <w:pStyle w:val="SingleTxtG"/>
        <w:spacing w:before="120" w:after="240"/>
        <w:ind w:firstLine="170"/>
        <w:rPr>
          <w:sz w:val="18"/>
          <w:szCs w:val="18"/>
          <w:lang w:val="fr-FR"/>
        </w:rPr>
      </w:pPr>
      <w:r w:rsidRPr="00EB4779">
        <w:rPr>
          <w:i/>
          <w:iCs/>
          <w:sz w:val="18"/>
          <w:szCs w:val="18"/>
          <w:lang w:val="fr-FR"/>
        </w:rPr>
        <w:t>Source</w:t>
      </w:r>
      <w:r w:rsidRPr="00EB4779">
        <w:rPr>
          <w:sz w:val="18"/>
          <w:szCs w:val="18"/>
          <w:lang w:val="fr-FR"/>
        </w:rPr>
        <w:t xml:space="preserve"> : </w:t>
      </w:r>
      <w:r w:rsidRPr="00DA180A">
        <w:rPr>
          <w:i/>
          <w:iCs/>
          <w:sz w:val="18"/>
          <w:szCs w:val="18"/>
          <w:lang w:val="fr-FR"/>
        </w:rPr>
        <w:t>Migración Colombia</w:t>
      </w:r>
      <w:r w:rsidRPr="00EB4779">
        <w:rPr>
          <w:sz w:val="18"/>
          <w:szCs w:val="18"/>
          <w:lang w:val="fr-FR"/>
        </w:rPr>
        <w:t>, 2024.</w:t>
      </w:r>
    </w:p>
    <w:p w14:paraId="278102D3" w14:textId="4401341F" w:rsidR="00FB6CC8" w:rsidRPr="008410ED" w:rsidRDefault="00FB6CC8" w:rsidP="00FB6CC8">
      <w:pPr>
        <w:pStyle w:val="SingleTxtG"/>
      </w:pPr>
      <w:r>
        <w:rPr>
          <w:lang w:val="fr-FR"/>
        </w:rPr>
        <w:t>6.</w:t>
      </w:r>
      <w:r>
        <w:rPr>
          <w:lang w:val="fr-FR"/>
        </w:rPr>
        <w:tab/>
        <w:t xml:space="preserve">La </w:t>
      </w:r>
      <w:r>
        <w:rPr>
          <w:i/>
          <w:iCs/>
          <w:lang w:val="fr-FR"/>
        </w:rPr>
        <w:t>Procuraduría General de la Nación</w:t>
      </w:r>
      <w:r>
        <w:rPr>
          <w:lang w:val="fr-FR"/>
        </w:rPr>
        <w:t xml:space="preserve"> a publié différents rapports à visée préventive qui fournissent des données importantes sur les caractéristiques et la nature des mouvements migratoires touchant la Colombie. Joints en annexe 1, ces rapports alertent sur la situation humanitaire des migrants dans les départements de Guainía, San</w:t>
      </w:r>
      <w:r w:rsidR="00EB4779">
        <w:rPr>
          <w:lang w:val="fr-FR"/>
        </w:rPr>
        <w:t> </w:t>
      </w:r>
      <w:r>
        <w:rPr>
          <w:lang w:val="fr-FR"/>
        </w:rPr>
        <w:t>Andrés et Nariño et dans la municipalité de Necoclí.</w:t>
      </w:r>
    </w:p>
    <w:p w14:paraId="1B562635" w14:textId="77777777" w:rsidR="00FB6CC8" w:rsidRPr="008410ED" w:rsidRDefault="00FB6CC8" w:rsidP="00EB4779">
      <w:pPr>
        <w:pStyle w:val="SingleTxtG"/>
        <w:keepNext/>
        <w:keepLines/>
      </w:pPr>
      <w:r>
        <w:rPr>
          <w:lang w:val="fr-FR"/>
        </w:rPr>
        <w:lastRenderedPageBreak/>
        <w:t>7.</w:t>
      </w:r>
      <w:r>
        <w:rPr>
          <w:lang w:val="fr-FR"/>
        </w:rPr>
        <w:tab/>
        <w:t>En Colombie, le phénomène migratoire se caractérise par divers flux en provenance des Caraïbes, de l’Asie du Sud et de l’Afrique ainsi que par une augmentation notable du nombre de migrants vénézuéliens à la recherche de nouvelles perspectives. De nombreux migrants profitent des facilités offertes par les pays qui ne demandent pas de visa d’immigration, en utilisant des visas de tourisme obtenus légalement ou des autorisations délivrées dans le cadre de l’ouverture des frontières. Certains rencontrent des difficultés durant leur parcours, mais des organisations s’emploient à faciliter leur mobilité et à accompagner ceux qui transitent par le couloir de migration intrarégionale.</w:t>
      </w:r>
    </w:p>
    <w:p w14:paraId="530472A7" w14:textId="77777777" w:rsidR="00FB6CC8" w:rsidRPr="008410ED" w:rsidRDefault="00FB6CC8" w:rsidP="00FB6CC8">
      <w:pPr>
        <w:pStyle w:val="SingleTxtG"/>
      </w:pPr>
      <w:r>
        <w:rPr>
          <w:lang w:val="fr-FR"/>
        </w:rPr>
        <w:t>8.</w:t>
      </w:r>
      <w:r>
        <w:rPr>
          <w:lang w:val="fr-FR"/>
        </w:rPr>
        <w:tab/>
        <w:t>Les routes de migration vers l’Amérique centrale et les États-Unis empruntent le plus souvent plusieurs voies (terrestre, fluviale et maritime) qui passent par les frontières avec le Venezuela, l’Équateur et le Brésil. Ces trajectoires montrent la détermination et la résilience des migrants en quête de meilleures conditions de vie.</w:t>
      </w:r>
    </w:p>
    <w:p w14:paraId="6CAF61BB" w14:textId="77777777" w:rsidR="00FB6CC8" w:rsidRPr="008410ED" w:rsidRDefault="00FB6CC8" w:rsidP="00FB6CC8">
      <w:pPr>
        <w:pStyle w:val="SingleTxtG"/>
      </w:pPr>
      <w:r>
        <w:rPr>
          <w:lang w:val="fr-FR"/>
        </w:rPr>
        <w:t>9.</w:t>
      </w:r>
      <w:r>
        <w:rPr>
          <w:lang w:val="fr-FR"/>
        </w:rPr>
        <w:tab/>
        <w:t>Pendant leur parcours, les migrants sont exposés à des difficultés telles que l’insécurité des transports ou le risque d’exploitation. Toutefois, les autorités reconnaissent de plus en plus l’importance de leur apporter une aide humanitaire et une protection, afin de garantir leurs droits et d’améliorer leur qualité de vie. La collaboration entre les organisations et les communautés est essentielle pour accompagner les migrants et créer un environnement plus sûr et plus accueillant pour tous.</w:t>
      </w:r>
    </w:p>
    <w:p w14:paraId="1F4546CF" w14:textId="1B0B03CB" w:rsidR="00FB6CC8" w:rsidRPr="008410ED" w:rsidRDefault="00FB6CC8" w:rsidP="00FB6CC8">
      <w:pPr>
        <w:pStyle w:val="SingleTxtG"/>
      </w:pPr>
      <w:r>
        <w:rPr>
          <w:lang w:val="fr-FR"/>
        </w:rPr>
        <w:t>10.</w:t>
      </w:r>
      <w:r>
        <w:rPr>
          <w:lang w:val="fr-FR"/>
        </w:rPr>
        <w:tab/>
        <w:t xml:space="preserve">Entre 2019 et février 2024, la Sous-Direction du contrôle des migrations de </w:t>
      </w:r>
      <w:r w:rsidRPr="00835987">
        <w:rPr>
          <w:i/>
          <w:iCs/>
          <w:lang w:val="fr-FR"/>
        </w:rPr>
        <w:t>Migración Colombia</w:t>
      </w:r>
      <w:r>
        <w:rPr>
          <w:lang w:val="fr-FR"/>
        </w:rPr>
        <w:t xml:space="preserve"> a recensé 952 277 migrants en situation irrégulière en transit sur l’ensemble du territoire national. Ce chiffre comprend les entrées en Colombie, les sorties et les déplacements à l’intérieur du pays. Au cours des deux premiers mois de 2024, les autorités ont recensé 79 131 migrants en situation irrégulière (41 527 en janvier et 37 604 en février).</w:t>
      </w:r>
    </w:p>
    <w:p w14:paraId="675E5EFF" w14:textId="5ECEBC97" w:rsidR="00FB6CC8" w:rsidRPr="00DA180A" w:rsidRDefault="00DA180A" w:rsidP="00DA180A">
      <w:pPr>
        <w:pStyle w:val="H23G"/>
      </w:pPr>
      <w:bookmarkStart w:id="4" w:name="_Hlk176875325"/>
      <w:r>
        <w:rPr>
          <w:lang w:val="fr-FR"/>
        </w:rPr>
        <w:tab/>
      </w:r>
      <w:r w:rsidRPr="00DA180A">
        <w:rPr>
          <w:b w:val="0"/>
          <w:bCs/>
          <w:lang w:val="fr-FR"/>
        </w:rPr>
        <w:tab/>
      </w:r>
      <w:r w:rsidR="00FB6CC8" w:rsidRPr="00DA180A">
        <w:rPr>
          <w:b w:val="0"/>
          <w:bCs/>
          <w:lang w:val="fr-FR"/>
        </w:rPr>
        <w:t>Figure 2</w:t>
      </w:r>
      <w:r>
        <w:rPr>
          <w:lang w:val="fr-FR"/>
        </w:rPr>
        <w:t xml:space="preserve"> </w:t>
      </w:r>
      <w:r>
        <w:rPr>
          <w:lang w:val="fr-FR"/>
        </w:rPr>
        <w:br/>
      </w:r>
      <w:r w:rsidR="00FB6CC8">
        <w:rPr>
          <w:lang w:val="fr-FR"/>
        </w:rPr>
        <w:t>Migrants en situation irrégulière en transit recensés de 2019 à février 2024</w:t>
      </w:r>
    </w:p>
    <w:bookmarkEnd w:id="4"/>
    <w:p w14:paraId="2A6F3D39" w14:textId="77777777" w:rsidR="00FB6CC8" w:rsidRDefault="00FB6CC8" w:rsidP="00FB6CC8">
      <w:pPr>
        <w:pStyle w:val="SingleTxtG"/>
        <w:tabs>
          <w:tab w:val="left" w:pos="7371"/>
          <w:tab w:val="left" w:pos="8504"/>
        </w:tabs>
      </w:pPr>
      <w:r>
        <w:rPr>
          <w:noProof/>
        </w:rPr>
        <w:drawing>
          <wp:inline distT="0" distB="0" distL="0" distR="0" wp14:anchorId="2981BF48" wp14:editId="13D407B1">
            <wp:extent cx="4680000" cy="2465070"/>
            <wp:effectExtent l="0" t="0" r="6350" b="11430"/>
            <wp:docPr id="21016263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88C6C5B" w14:textId="77777777" w:rsidR="00FB6CC8" w:rsidRPr="00DA180A" w:rsidRDefault="00FB6CC8" w:rsidP="00DA180A">
      <w:pPr>
        <w:pStyle w:val="SingleTxtG"/>
        <w:spacing w:before="120" w:after="240"/>
        <w:ind w:firstLine="170"/>
        <w:jc w:val="left"/>
        <w:rPr>
          <w:sz w:val="18"/>
          <w:szCs w:val="18"/>
        </w:rPr>
      </w:pPr>
      <w:r w:rsidRPr="00DA180A">
        <w:rPr>
          <w:i/>
          <w:iCs/>
          <w:sz w:val="18"/>
          <w:szCs w:val="18"/>
          <w:lang w:val="fr-FR"/>
        </w:rPr>
        <w:t>Source </w:t>
      </w:r>
      <w:r w:rsidRPr="00DA180A">
        <w:rPr>
          <w:sz w:val="18"/>
          <w:szCs w:val="18"/>
          <w:lang w:val="fr-FR"/>
        </w:rPr>
        <w:t xml:space="preserve">: </w:t>
      </w:r>
      <w:r w:rsidRPr="00DA180A">
        <w:rPr>
          <w:i/>
          <w:iCs/>
          <w:sz w:val="18"/>
          <w:szCs w:val="18"/>
          <w:lang w:val="fr-FR"/>
        </w:rPr>
        <w:t>Migración Colombia</w:t>
      </w:r>
      <w:r w:rsidRPr="00DA180A">
        <w:rPr>
          <w:sz w:val="18"/>
          <w:szCs w:val="18"/>
          <w:lang w:val="fr-FR"/>
        </w:rPr>
        <w:t>, 2024.</w:t>
      </w:r>
    </w:p>
    <w:p w14:paraId="0E259ED3" w14:textId="0CC2585F" w:rsidR="00FB6CC8" w:rsidRPr="008410ED" w:rsidRDefault="00FB6CC8" w:rsidP="00FB6CC8">
      <w:pPr>
        <w:pStyle w:val="SingleTxtG"/>
      </w:pPr>
      <w:r>
        <w:rPr>
          <w:lang w:val="fr-FR"/>
        </w:rPr>
        <w:t>11.</w:t>
      </w:r>
      <w:r>
        <w:rPr>
          <w:lang w:val="fr-FR"/>
        </w:rPr>
        <w:tab/>
        <w:t xml:space="preserve">Les migrants identifiés comme étant en situation irrégulière n’ont pas tous la même nationalité et proviennent de différentes régions du monde, cependant on observe certaines dynamiques de concentration. Pour la période allant de janvier à février 2024, les chiffres indiquent que 87,12 % de l’ensemble des migrants recensés étaient originaires du continent américain, 9,08 % du continent asiatique, 3,72 % du continent africain, 0,05 % du continent européen et 0,03 % d’Océanie. En ce qui concerne le pays d’origine, le tableau 3 présente les </w:t>
      </w:r>
      <w:r w:rsidR="00DA180A">
        <w:rPr>
          <w:lang w:val="fr-FR"/>
        </w:rPr>
        <w:t>10 </w:t>
      </w:r>
      <w:r>
        <w:rPr>
          <w:lang w:val="fr-FR"/>
        </w:rPr>
        <w:t>principales nationalités recensées entre janvier et février 2024. Ces dernières concernaient 94,83 % du total des migrants recensés. Les 5,17 % restants provenaient de 84 autres pays ou territoires du monde entier.</w:t>
      </w:r>
    </w:p>
    <w:p w14:paraId="54D69582" w14:textId="250BD1E0" w:rsidR="00FB6CC8" w:rsidRPr="00DA180A" w:rsidRDefault="00DA180A" w:rsidP="00DA180A">
      <w:pPr>
        <w:pStyle w:val="H23G"/>
      </w:pPr>
      <w:bookmarkStart w:id="5" w:name="_Hlk176875630"/>
      <w:r w:rsidRPr="00DA180A">
        <w:rPr>
          <w:b w:val="0"/>
          <w:bCs/>
          <w:lang w:val="fr-FR"/>
        </w:rPr>
        <w:lastRenderedPageBreak/>
        <w:tab/>
      </w:r>
      <w:r w:rsidRPr="00DA180A">
        <w:rPr>
          <w:b w:val="0"/>
          <w:bCs/>
          <w:lang w:val="fr-FR"/>
        </w:rPr>
        <w:tab/>
      </w:r>
      <w:r w:rsidR="00FB6CC8" w:rsidRPr="00DA180A">
        <w:rPr>
          <w:b w:val="0"/>
          <w:bCs/>
          <w:lang w:val="fr-FR"/>
        </w:rPr>
        <w:t>Tableau 3</w:t>
      </w:r>
      <w:r>
        <w:rPr>
          <w:lang w:val="fr-FR"/>
        </w:rPr>
        <w:t xml:space="preserve"> </w:t>
      </w:r>
      <w:r>
        <w:rPr>
          <w:lang w:val="fr-FR"/>
        </w:rPr>
        <w:br/>
      </w:r>
      <w:r w:rsidR="00FB6CC8">
        <w:rPr>
          <w:lang w:val="fr-FR"/>
        </w:rPr>
        <w:t xml:space="preserve">Migrants en situation irrégulière recensés en janvier et en février 2024 selon les </w:t>
      </w:r>
      <w:r>
        <w:rPr>
          <w:lang w:val="fr-FR"/>
        </w:rPr>
        <w:t>10 </w:t>
      </w:r>
      <w:r w:rsidR="00FB6CC8">
        <w:rPr>
          <w:lang w:val="fr-FR"/>
        </w:rPr>
        <w:t>premiers pays d’origine et selon les autres pays ou territoires d’origine</w:t>
      </w:r>
      <w:bookmarkEnd w:id="5"/>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32"/>
        <w:gridCol w:w="1534"/>
        <w:gridCol w:w="1535"/>
        <w:gridCol w:w="1534"/>
        <w:gridCol w:w="1535"/>
      </w:tblGrid>
      <w:tr w:rsidR="00DA180A" w:rsidRPr="00DA180A" w14:paraId="08008F37" w14:textId="77777777" w:rsidTr="00DA180A">
        <w:trPr>
          <w:tblHeader/>
        </w:trPr>
        <w:tc>
          <w:tcPr>
            <w:tcW w:w="1232" w:type="dxa"/>
            <w:tcBorders>
              <w:top w:val="single" w:sz="4" w:space="0" w:color="auto"/>
              <w:bottom w:val="single" w:sz="12" w:space="0" w:color="auto"/>
            </w:tcBorders>
            <w:vAlign w:val="bottom"/>
          </w:tcPr>
          <w:p w14:paraId="47328188" w14:textId="77777777" w:rsidR="00FB6CC8" w:rsidRPr="00DA180A" w:rsidRDefault="00FB6CC8" w:rsidP="00DA180A">
            <w:pPr>
              <w:suppressAutoHyphens w:val="0"/>
              <w:spacing w:before="80" w:after="80" w:line="200" w:lineRule="exact"/>
              <w:rPr>
                <w:i/>
                <w:spacing w:val="4"/>
                <w:w w:val="103"/>
                <w:kern w:val="14"/>
                <w:sz w:val="16"/>
              </w:rPr>
            </w:pPr>
            <w:r w:rsidRPr="00DA180A">
              <w:rPr>
                <w:i/>
                <w:spacing w:val="4"/>
                <w:w w:val="103"/>
                <w:kern w:val="14"/>
                <w:sz w:val="16"/>
                <w:lang w:val="fr-FR"/>
              </w:rPr>
              <w:t>Pays d’origine</w:t>
            </w:r>
          </w:p>
        </w:tc>
        <w:tc>
          <w:tcPr>
            <w:tcW w:w="1534" w:type="dxa"/>
            <w:tcBorders>
              <w:top w:val="single" w:sz="4" w:space="0" w:color="auto"/>
              <w:bottom w:val="single" w:sz="12" w:space="0" w:color="auto"/>
            </w:tcBorders>
            <w:vAlign w:val="bottom"/>
          </w:tcPr>
          <w:p w14:paraId="77A0080F" w14:textId="77777777" w:rsidR="00FB6CC8" w:rsidRPr="00DA180A" w:rsidRDefault="00FB6CC8" w:rsidP="00DA180A">
            <w:pPr>
              <w:suppressAutoHyphens w:val="0"/>
              <w:spacing w:before="80" w:after="80" w:line="200" w:lineRule="exact"/>
              <w:jc w:val="right"/>
              <w:rPr>
                <w:i/>
                <w:spacing w:val="4"/>
                <w:w w:val="103"/>
                <w:kern w:val="14"/>
                <w:sz w:val="16"/>
              </w:rPr>
            </w:pPr>
            <w:r w:rsidRPr="00DA180A">
              <w:rPr>
                <w:i/>
                <w:spacing w:val="4"/>
                <w:w w:val="103"/>
                <w:kern w:val="14"/>
                <w:sz w:val="16"/>
                <w:lang w:val="fr-FR"/>
              </w:rPr>
              <w:t>Janvier 2024</w:t>
            </w:r>
          </w:p>
        </w:tc>
        <w:tc>
          <w:tcPr>
            <w:tcW w:w="1535" w:type="dxa"/>
            <w:tcBorders>
              <w:top w:val="single" w:sz="4" w:space="0" w:color="auto"/>
              <w:bottom w:val="single" w:sz="12" w:space="0" w:color="auto"/>
            </w:tcBorders>
            <w:vAlign w:val="bottom"/>
          </w:tcPr>
          <w:p w14:paraId="5162167E" w14:textId="77777777" w:rsidR="00FB6CC8" w:rsidRPr="00DA180A" w:rsidRDefault="00FB6CC8" w:rsidP="00DA180A">
            <w:pPr>
              <w:suppressAutoHyphens w:val="0"/>
              <w:spacing w:before="80" w:after="80" w:line="200" w:lineRule="exact"/>
              <w:jc w:val="right"/>
              <w:rPr>
                <w:i/>
                <w:spacing w:val="4"/>
                <w:w w:val="103"/>
                <w:kern w:val="14"/>
                <w:sz w:val="16"/>
              </w:rPr>
            </w:pPr>
            <w:r w:rsidRPr="00DA180A">
              <w:rPr>
                <w:i/>
                <w:spacing w:val="4"/>
                <w:w w:val="103"/>
                <w:kern w:val="14"/>
                <w:sz w:val="16"/>
                <w:lang w:val="fr-FR"/>
              </w:rPr>
              <w:t>Février 2024</w:t>
            </w:r>
          </w:p>
        </w:tc>
        <w:tc>
          <w:tcPr>
            <w:tcW w:w="1534" w:type="dxa"/>
            <w:tcBorders>
              <w:top w:val="single" w:sz="4" w:space="0" w:color="auto"/>
              <w:bottom w:val="single" w:sz="12" w:space="0" w:color="auto"/>
            </w:tcBorders>
            <w:vAlign w:val="bottom"/>
          </w:tcPr>
          <w:p w14:paraId="3B05C11B" w14:textId="5C1F199D" w:rsidR="00FB6CC8" w:rsidRPr="00DA180A" w:rsidRDefault="00FB6CC8" w:rsidP="00DA180A">
            <w:pPr>
              <w:suppressAutoHyphens w:val="0"/>
              <w:spacing w:before="80" w:after="80" w:line="200" w:lineRule="exact"/>
              <w:jc w:val="right"/>
              <w:rPr>
                <w:bCs/>
                <w:i/>
                <w:spacing w:val="4"/>
                <w:w w:val="103"/>
                <w:kern w:val="14"/>
                <w:sz w:val="16"/>
              </w:rPr>
            </w:pPr>
            <w:r w:rsidRPr="00DA180A">
              <w:rPr>
                <w:i/>
                <w:spacing w:val="4"/>
                <w:w w:val="103"/>
                <w:kern w:val="14"/>
                <w:sz w:val="16"/>
                <w:lang w:val="fr-FR"/>
              </w:rPr>
              <w:t>Total janvier-</w:t>
            </w:r>
            <w:r w:rsidR="00DA180A">
              <w:rPr>
                <w:i/>
                <w:spacing w:val="4"/>
                <w:w w:val="103"/>
                <w:kern w:val="14"/>
                <w:sz w:val="16"/>
                <w:lang w:val="fr-FR"/>
              </w:rPr>
              <w:br/>
            </w:r>
            <w:r w:rsidRPr="00DA180A">
              <w:rPr>
                <w:i/>
                <w:spacing w:val="4"/>
                <w:w w:val="103"/>
                <w:kern w:val="14"/>
                <w:sz w:val="16"/>
                <w:lang w:val="fr-FR"/>
              </w:rPr>
              <w:t>février 2024</w:t>
            </w:r>
          </w:p>
        </w:tc>
        <w:tc>
          <w:tcPr>
            <w:tcW w:w="1535" w:type="dxa"/>
            <w:tcBorders>
              <w:top w:val="single" w:sz="4" w:space="0" w:color="auto"/>
              <w:bottom w:val="single" w:sz="12" w:space="0" w:color="auto"/>
            </w:tcBorders>
            <w:vAlign w:val="bottom"/>
          </w:tcPr>
          <w:p w14:paraId="66CE00C6" w14:textId="30267FFE" w:rsidR="00FB6CC8" w:rsidRPr="00DA180A" w:rsidRDefault="00FB6CC8" w:rsidP="00DA180A">
            <w:pPr>
              <w:suppressAutoHyphens w:val="0"/>
              <w:spacing w:before="80" w:after="80" w:line="200" w:lineRule="exact"/>
              <w:jc w:val="right"/>
              <w:rPr>
                <w:i/>
                <w:spacing w:val="4"/>
                <w:w w:val="103"/>
                <w:kern w:val="14"/>
                <w:sz w:val="16"/>
              </w:rPr>
            </w:pPr>
            <w:r w:rsidRPr="00DA180A">
              <w:rPr>
                <w:i/>
                <w:spacing w:val="4"/>
                <w:w w:val="103"/>
                <w:kern w:val="14"/>
                <w:sz w:val="16"/>
                <w:lang w:val="fr-FR"/>
              </w:rPr>
              <w:t xml:space="preserve">Pourcentage </w:t>
            </w:r>
            <w:r w:rsidR="00DA180A">
              <w:rPr>
                <w:i/>
                <w:spacing w:val="4"/>
                <w:w w:val="103"/>
                <w:kern w:val="14"/>
                <w:sz w:val="16"/>
                <w:lang w:val="fr-FR"/>
              </w:rPr>
              <w:br/>
            </w:r>
            <w:r w:rsidRPr="00DA180A">
              <w:rPr>
                <w:i/>
                <w:spacing w:val="4"/>
                <w:w w:val="103"/>
                <w:kern w:val="14"/>
                <w:sz w:val="16"/>
                <w:lang w:val="fr-FR"/>
              </w:rPr>
              <w:t>du total</w:t>
            </w:r>
          </w:p>
        </w:tc>
      </w:tr>
      <w:tr w:rsidR="00DA180A" w:rsidRPr="00DA180A" w14:paraId="4CAC8FBA" w14:textId="77777777" w:rsidTr="00DA180A">
        <w:tc>
          <w:tcPr>
            <w:tcW w:w="1232" w:type="dxa"/>
            <w:tcBorders>
              <w:top w:val="single" w:sz="12" w:space="0" w:color="auto"/>
            </w:tcBorders>
          </w:tcPr>
          <w:p w14:paraId="1882D7F2" w14:textId="77777777" w:rsidR="00FB6CC8" w:rsidRPr="00DA180A" w:rsidRDefault="00FB6CC8" w:rsidP="00DA180A">
            <w:pPr>
              <w:suppressAutoHyphens w:val="0"/>
              <w:spacing w:before="40" w:after="40" w:line="220" w:lineRule="exact"/>
              <w:rPr>
                <w:sz w:val="18"/>
              </w:rPr>
            </w:pPr>
            <w:r w:rsidRPr="00DA180A">
              <w:rPr>
                <w:sz w:val="18"/>
                <w:lang w:val="fr-FR"/>
              </w:rPr>
              <w:t>Venezuela</w:t>
            </w:r>
          </w:p>
        </w:tc>
        <w:tc>
          <w:tcPr>
            <w:tcW w:w="1534" w:type="dxa"/>
            <w:tcBorders>
              <w:top w:val="single" w:sz="12" w:space="0" w:color="auto"/>
            </w:tcBorders>
            <w:vAlign w:val="bottom"/>
          </w:tcPr>
          <w:p w14:paraId="6EA323C5" w14:textId="7D0790EB" w:rsidR="00FB6CC8" w:rsidRPr="00DA180A" w:rsidRDefault="00FB6CC8" w:rsidP="00DA180A">
            <w:pPr>
              <w:suppressAutoHyphens w:val="0"/>
              <w:spacing w:before="40" w:after="40" w:line="220" w:lineRule="exact"/>
              <w:jc w:val="right"/>
              <w:rPr>
                <w:sz w:val="18"/>
              </w:rPr>
            </w:pPr>
            <w:r w:rsidRPr="00DA180A">
              <w:rPr>
                <w:sz w:val="18"/>
                <w:lang w:val="fr-FR"/>
              </w:rPr>
              <w:t>26 665</w:t>
            </w:r>
          </w:p>
        </w:tc>
        <w:tc>
          <w:tcPr>
            <w:tcW w:w="1535" w:type="dxa"/>
            <w:tcBorders>
              <w:top w:val="single" w:sz="12" w:space="0" w:color="auto"/>
            </w:tcBorders>
            <w:vAlign w:val="bottom"/>
          </w:tcPr>
          <w:p w14:paraId="03A03A00" w14:textId="52DA721E" w:rsidR="00FB6CC8" w:rsidRPr="00DA180A" w:rsidRDefault="00FB6CC8" w:rsidP="00DA180A">
            <w:pPr>
              <w:suppressAutoHyphens w:val="0"/>
              <w:spacing w:before="40" w:after="40" w:line="220" w:lineRule="exact"/>
              <w:jc w:val="right"/>
              <w:rPr>
                <w:sz w:val="18"/>
              </w:rPr>
            </w:pPr>
            <w:r w:rsidRPr="00DA180A">
              <w:rPr>
                <w:sz w:val="18"/>
                <w:lang w:val="fr-FR"/>
              </w:rPr>
              <w:t>24 949</w:t>
            </w:r>
          </w:p>
        </w:tc>
        <w:tc>
          <w:tcPr>
            <w:tcW w:w="1534" w:type="dxa"/>
            <w:tcBorders>
              <w:top w:val="single" w:sz="12" w:space="0" w:color="auto"/>
            </w:tcBorders>
            <w:vAlign w:val="bottom"/>
          </w:tcPr>
          <w:p w14:paraId="34DDC82D" w14:textId="63E34D76" w:rsidR="00FB6CC8" w:rsidRPr="00DA180A" w:rsidRDefault="00FB6CC8" w:rsidP="00DA180A">
            <w:pPr>
              <w:suppressAutoHyphens w:val="0"/>
              <w:spacing w:before="40" w:after="40" w:line="220" w:lineRule="exact"/>
              <w:jc w:val="right"/>
              <w:rPr>
                <w:bCs/>
                <w:sz w:val="18"/>
              </w:rPr>
            </w:pPr>
            <w:r w:rsidRPr="00DA180A">
              <w:rPr>
                <w:sz w:val="18"/>
                <w:lang w:val="fr-FR"/>
              </w:rPr>
              <w:t>51 614</w:t>
            </w:r>
          </w:p>
        </w:tc>
        <w:tc>
          <w:tcPr>
            <w:tcW w:w="1535" w:type="dxa"/>
            <w:tcBorders>
              <w:top w:val="single" w:sz="12" w:space="0" w:color="auto"/>
            </w:tcBorders>
            <w:vAlign w:val="bottom"/>
          </w:tcPr>
          <w:p w14:paraId="3B552656" w14:textId="77777777" w:rsidR="00FB6CC8" w:rsidRPr="00DA180A" w:rsidRDefault="00FB6CC8" w:rsidP="00DA180A">
            <w:pPr>
              <w:suppressAutoHyphens w:val="0"/>
              <w:spacing w:before="40" w:after="40" w:line="220" w:lineRule="exact"/>
              <w:jc w:val="right"/>
              <w:rPr>
                <w:sz w:val="18"/>
              </w:rPr>
            </w:pPr>
            <w:r w:rsidRPr="00DA180A">
              <w:rPr>
                <w:sz w:val="18"/>
                <w:lang w:val="fr-FR"/>
              </w:rPr>
              <w:t>65,23 %</w:t>
            </w:r>
          </w:p>
        </w:tc>
      </w:tr>
      <w:tr w:rsidR="00DA180A" w:rsidRPr="00DA180A" w14:paraId="269D36E0" w14:textId="77777777" w:rsidTr="00DA180A">
        <w:tc>
          <w:tcPr>
            <w:tcW w:w="1232" w:type="dxa"/>
          </w:tcPr>
          <w:p w14:paraId="1312AE49" w14:textId="77777777" w:rsidR="00FB6CC8" w:rsidRPr="00DA180A" w:rsidRDefault="00FB6CC8" w:rsidP="00DA180A">
            <w:pPr>
              <w:suppressAutoHyphens w:val="0"/>
              <w:spacing w:before="40" w:after="40" w:line="220" w:lineRule="exact"/>
              <w:rPr>
                <w:sz w:val="18"/>
              </w:rPr>
            </w:pPr>
            <w:r w:rsidRPr="00DA180A">
              <w:rPr>
                <w:sz w:val="18"/>
                <w:lang w:val="fr-FR"/>
              </w:rPr>
              <w:t>Équateur</w:t>
            </w:r>
          </w:p>
        </w:tc>
        <w:tc>
          <w:tcPr>
            <w:tcW w:w="1534" w:type="dxa"/>
            <w:vAlign w:val="bottom"/>
          </w:tcPr>
          <w:p w14:paraId="4EB4E695" w14:textId="30F30992" w:rsidR="00FB6CC8" w:rsidRPr="00DA180A" w:rsidRDefault="00FB6CC8" w:rsidP="00DA180A">
            <w:pPr>
              <w:suppressAutoHyphens w:val="0"/>
              <w:spacing w:before="40" w:after="40" w:line="220" w:lineRule="exact"/>
              <w:jc w:val="right"/>
              <w:rPr>
                <w:sz w:val="18"/>
              </w:rPr>
            </w:pPr>
            <w:r w:rsidRPr="00DA180A">
              <w:rPr>
                <w:sz w:val="18"/>
                <w:lang w:val="fr-FR"/>
              </w:rPr>
              <w:t>3 300</w:t>
            </w:r>
          </w:p>
        </w:tc>
        <w:tc>
          <w:tcPr>
            <w:tcW w:w="1535" w:type="dxa"/>
            <w:vAlign w:val="bottom"/>
          </w:tcPr>
          <w:p w14:paraId="0CFEC796" w14:textId="2E4475ED" w:rsidR="00FB6CC8" w:rsidRPr="00DA180A" w:rsidRDefault="00FB6CC8" w:rsidP="00DA180A">
            <w:pPr>
              <w:suppressAutoHyphens w:val="0"/>
              <w:spacing w:before="40" w:after="40" w:line="220" w:lineRule="exact"/>
              <w:jc w:val="right"/>
              <w:rPr>
                <w:sz w:val="18"/>
              </w:rPr>
            </w:pPr>
            <w:r w:rsidRPr="00DA180A">
              <w:rPr>
                <w:sz w:val="18"/>
                <w:lang w:val="fr-FR"/>
              </w:rPr>
              <w:t>4 315</w:t>
            </w:r>
          </w:p>
        </w:tc>
        <w:tc>
          <w:tcPr>
            <w:tcW w:w="1534" w:type="dxa"/>
            <w:vAlign w:val="bottom"/>
          </w:tcPr>
          <w:p w14:paraId="253B76B9" w14:textId="4FA951C7" w:rsidR="00FB6CC8" w:rsidRPr="00DA180A" w:rsidRDefault="00FB6CC8" w:rsidP="00DA180A">
            <w:pPr>
              <w:suppressAutoHyphens w:val="0"/>
              <w:spacing w:before="40" w:after="40" w:line="220" w:lineRule="exact"/>
              <w:jc w:val="right"/>
              <w:rPr>
                <w:bCs/>
                <w:sz w:val="18"/>
              </w:rPr>
            </w:pPr>
            <w:r w:rsidRPr="00DA180A">
              <w:rPr>
                <w:sz w:val="18"/>
                <w:lang w:val="fr-FR"/>
              </w:rPr>
              <w:t>7 615</w:t>
            </w:r>
          </w:p>
        </w:tc>
        <w:tc>
          <w:tcPr>
            <w:tcW w:w="1535" w:type="dxa"/>
            <w:vAlign w:val="bottom"/>
          </w:tcPr>
          <w:p w14:paraId="754657A4" w14:textId="77777777" w:rsidR="00FB6CC8" w:rsidRPr="00DA180A" w:rsidRDefault="00FB6CC8" w:rsidP="00DA180A">
            <w:pPr>
              <w:suppressAutoHyphens w:val="0"/>
              <w:spacing w:before="40" w:after="40" w:line="220" w:lineRule="exact"/>
              <w:jc w:val="right"/>
              <w:rPr>
                <w:sz w:val="18"/>
              </w:rPr>
            </w:pPr>
            <w:r w:rsidRPr="00DA180A">
              <w:rPr>
                <w:sz w:val="18"/>
                <w:lang w:val="fr-FR"/>
              </w:rPr>
              <w:t>9,62 %</w:t>
            </w:r>
          </w:p>
        </w:tc>
      </w:tr>
      <w:tr w:rsidR="00DA180A" w:rsidRPr="00DA180A" w14:paraId="10D70DC6" w14:textId="77777777" w:rsidTr="00DA180A">
        <w:tc>
          <w:tcPr>
            <w:tcW w:w="1232" w:type="dxa"/>
          </w:tcPr>
          <w:p w14:paraId="784EF26F" w14:textId="77777777" w:rsidR="00FB6CC8" w:rsidRPr="00DA180A" w:rsidRDefault="00FB6CC8" w:rsidP="00DA180A">
            <w:pPr>
              <w:suppressAutoHyphens w:val="0"/>
              <w:spacing w:before="40" w:after="40" w:line="220" w:lineRule="exact"/>
              <w:rPr>
                <w:sz w:val="18"/>
              </w:rPr>
            </w:pPr>
            <w:r w:rsidRPr="00DA180A">
              <w:rPr>
                <w:sz w:val="18"/>
                <w:lang w:val="fr-FR"/>
              </w:rPr>
              <w:t>Haïti</w:t>
            </w:r>
          </w:p>
        </w:tc>
        <w:tc>
          <w:tcPr>
            <w:tcW w:w="1534" w:type="dxa"/>
            <w:vAlign w:val="bottom"/>
          </w:tcPr>
          <w:p w14:paraId="07B77BF9" w14:textId="4ACC7F8A" w:rsidR="00FB6CC8" w:rsidRPr="00DA180A" w:rsidRDefault="00FB6CC8" w:rsidP="00DA180A">
            <w:pPr>
              <w:suppressAutoHyphens w:val="0"/>
              <w:spacing w:before="40" w:after="40" w:line="220" w:lineRule="exact"/>
              <w:jc w:val="right"/>
              <w:rPr>
                <w:sz w:val="18"/>
              </w:rPr>
            </w:pPr>
            <w:r w:rsidRPr="00DA180A">
              <w:rPr>
                <w:sz w:val="18"/>
                <w:lang w:val="fr-FR"/>
              </w:rPr>
              <w:t>4 543</w:t>
            </w:r>
          </w:p>
        </w:tc>
        <w:tc>
          <w:tcPr>
            <w:tcW w:w="1535" w:type="dxa"/>
            <w:vAlign w:val="bottom"/>
          </w:tcPr>
          <w:p w14:paraId="251BA573" w14:textId="68240873" w:rsidR="00FB6CC8" w:rsidRPr="00DA180A" w:rsidRDefault="00FB6CC8" w:rsidP="00DA180A">
            <w:pPr>
              <w:suppressAutoHyphens w:val="0"/>
              <w:spacing w:before="40" w:after="40" w:line="220" w:lineRule="exact"/>
              <w:jc w:val="right"/>
              <w:rPr>
                <w:sz w:val="18"/>
              </w:rPr>
            </w:pPr>
            <w:r w:rsidRPr="00DA180A">
              <w:rPr>
                <w:sz w:val="18"/>
                <w:lang w:val="fr-FR"/>
              </w:rPr>
              <w:t>3 058</w:t>
            </w:r>
          </w:p>
        </w:tc>
        <w:tc>
          <w:tcPr>
            <w:tcW w:w="1534" w:type="dxa"/>
            <w:vAlign w:val="bottom"/>
          </w:tcPr>
          <w:p w14:paraId="30A6E3C7" w14:textId="482225DB" w:rsidR="00FB6CC8" w:rsidRPr="00DA180A" w:rsidRDefault="00FB6CC8" w:rsidP="00DA180A">
            <w:pPr>
              <w:suppressAutoHyphens w:val="0"/>
              <w:spacing w:before="40" w:after="40" w:line="220" w:lineRule="exact"/>
              <w:jc w:val="right"/>
              <w:rPr>
                <w:bCs/>
                <w:sz w:val="18"/>
              </w:rPr>
            </w:pPr>
            <w:r w:rsidRPr="00DA180A">
              <w:rPr>
                <w:sz w:val="18"/>
                <w:lang w:val="fr-FR"/>
              </w:rPr>
              <w:t>7 601</w:t>
            </w:r>
          </w:p>
        </w:tc>
        <w:tc>
          <w:tcPr>
            <w:tcW w:w="1535" w:type="dxa"/>
            <w:vAlign w:val="bottom"/>
          </w:tcPr>
          <w:p w14:paraId="0D7D0936" w14:textId="77777777" w:rsidR="00FB6CC8" w:rsidRPr="00DA180A" w:rsidRDefault="00FB6CC8" w:rsidP="00DA180A">
            <w:pPr>
              <w:suppressAutoHyphens w:val="0"/>
              <w:spacing w:before="40" w:after="40" w:line="220" w:lineRule="exact"/>
              <w:jc w:val="right"/>
              <w:rPr>
                <w:sz w:val="18"/>
              </w:rPr>
            </w:pPr>
            <w:r w:rsidRPr="00DA180A">
              <w:rPr>
                <w:sz w:val="18"/>
                <w:lang w:val="fr-FR"/>
              </w:rPr>
              <w:t>9,61 %</w:t>
            </w:r>
          </w:p>
        </w:tc>
      </w:tr>
      <w:tr w:rsidR="00DA180A" w:rsidRPr="00DA180A" w14:paraId="11223FB2" w14:textId="77777777" w:rsidTr="00DA180A">
        <w:tc>
          <w:tcPr>
            <w:tcW w:w="1232" w:type="dxa"/>
          </w:tcPr>
          <w:p w14:paraId="25381E67" w14:textId="77777777" w:rsidR="00FB6CC8" w:rsidRPr="00DA180A" w:rsidRDefault="00FB6CC8" w:rsidP="00DA180A">
            <w:pPr>
              <w:suppressAutoHyphens w:val="0"/>
              <w:spacing w:before="40" w:after="40" w:line="220" w:lineRule="exact"/>
              <w:rPr>
                <w:sz w:val="18"/>
              </w:rPr>
            </w:pPr>
            <w:r w:rsidRPr="00DA180A">
              <w:rPr>
                <w:sz w:val="18"/>
                <w:lang w:val="fr-FR"/>
              </w:rPr>
              <w:t>Chine</w:t>
            </w:r>
          </w:p>
        </w:tc>
        <w:tc>
          <w:tcPr>
            <w:tcW w:w="1534" w:type="dxa"/>
            <w:vAlign w:val="bottom"/>
          </w:tcPr>
          <w:p w14:paraId="74F3151B" w14:textId="35240781" w:rsidR="00FB6CC8" w:rsidRPr="00DA180A" w:rsidRDefault="00FB6CC8" w:rsidP="00DA180A">
            <w:pPr>
              <w:suppressAutoHyphens w:val="0"/>
              <w:spacing w:before="40" w:after="40" w:line="220" w:lineRule="exact"/>
              <w:jc w:val="right"/>
              <w:rPr>
                <w:sz w:val="18"/>
              </w:rPr>
            </w:pPr>
            <w:r w:rsidRPr="00DA180A">
              <w:rPr>
                <w:sz w:val="18"/>
                <w:lang w:val="fr-FR"/>
              </w:rPr>
              <w:t>2 845</w:t>
            </w:r>
          </w:p>
        </w:tc>
        <w:tc>
          <w:tcPr>
            <w:tcW w:w="1535" w:type="dxa"/>
            <w:vAlign w:val="bottom"/>
          </w:tcPr>
          <w:p w14:paraId="2C7D95C9" w14:textId="46049860" w:rsidR="00FB6CC8" w:rsidRPr="00DA180A" w:rsidRDefault="00FB6CC8" w:rsidP="00DA180A">
            <w:pPr>
              <w:suppressAutoHyphens w:val="0"/>
              <w:spacing w:before="40" w:after="40" w:line="220" w:lineRule="exact"/>
              <w:jc w:val="right"/>
              <w:rPr>
                <w:sz w:val="18"/>
              </w:rPr>
            </w:pPr>
            <w:r w:rsidRPr="00DA180A">
              <w:rPr>
                <w:sz w:val="18"/>
                <w:lang w:val="fr-FR"/>
              </w:rPr>
              <w:t>1 418</w:t>
            </w:r>
          </w:p>
        </w:tc>
        <w:tc>
          <w:tcPr>
            <w:tcW w:w="1534" w:type="dxa"/>
            <w:vAlign w:val="bottom"/>
          </w:tcPr>
          <w:p w14:paraId="68E805ED" w14:textId="45D695FF" w:rsidR="00FB6CC8" w:rsidRPr="00DA180A" w:rsidRDefault="00FB6CC8" w:rsidP="00DA180A">
            <w:pPr>
              <w:suppressAutoHyphens w:val="0"/>
              <w:spacing w:before="40" w:after="40" w:line="220" w:lineRule="exact"/>
              <w:jc w:val="right"/>
              <w:rPr>
                <w:bCs/>
                <w:sz w:val="18"/>
              </w:rPr>
            </w:pPr>
            <w:r w:rsidRPr="00DA180A">
              <w:rPr>
                <w:sz w:val="18"/>
                <w:lang w:val="fr-FR"/>
              </w:rPr>
              <w:t>4 263</w:t>
            </w:r>
          </w:p>
        </w:tc>
        <w:tc>
          <w:tcPr>
            <w:tcW w:w="1535" w:type="dxa"/>
            <w:vAlign w:val="bottom"/>
          </w:tcPr>
          <w:p w14:paraId="283840FF" w14:textId="77777777" w:rsidR="00FB6CC8" w:rsidRPr="00DA180A" w:rsidRDefault="00FB6CC8" w:rsidP="00DA180A">
            <w:pPr>
              <w:suppressAutoHyphens w:val="0"/>
              <w:spacing w:before="40" w:after="40" w:line="220" w:lineRule="exact"/>
              <w:jc w:val="right"/>
              <w:rPr>
                <w:sz w:val="18"/>
              </w:rPr>
            </w:pPr>
            <w:r w:rsidRPr="00DA180A">
              <w:rPr>
                <w:sz w:val="18"/>
                <w:lang w:val="fr-FR"/>
              </w:rPr>
              <w:t>5,39 %</w:t>
            </w:r>
          </w:p>
        </w:tc>
      </w:tr>
      <w:tr w:rsidR="00DA180A" w:rsidRPr="00DA180A" w14:paraId="0EC9E191" w14:textId="77777777" w:rsidTr="00DA180A">
        <w:tc>
          <w:tcPr>
            <w:tcW w:w="1232" w:type="dxa"/>
          </w:tcPr>
          <w:p w14:paraId="69F246F5" w14:textId="77777777" w:rsidR="00FB6CC8" w:rsidRPr="00DA180A" w:rsidRDefault="00FB6CC8" w:rsidP="00DA180A">
            <w:pPr>
              <w:suppressAutoHyphens w:val="0"/>
              <w:spacing w:before="40" w:after="40" w:line="220" w:lineRule="exact"/>
              <w:rPr>
                <w:sz w:val="18"/>
              </w:rPr>
            </w:pPr>
            <w:r w:rsidRPr="00DA180A">
              <w:rPr>
                <w:sz w:val="18"/>
                <w:lang w:val="fr-FR"/>
              </w:rPr>
              <w:t>Angola</w:t>
            </w:r>
          </w:p>
        </w:tc>
        <w:tc>
          <w:tcPr>
            <w:tcW w:w="1534" w:type="dxa"/>
            <w:vAlign w:val="bottom"/>
          </w:tcPr>
          <w:p w14:paraId="0E992728" w14:textId="77777777" w:rsidR="00FB6CC8" w:rsidRPr="00DA180A" w:rsidRDefault="00FB6CC8" w:rsidP="00DA180A">
            <w:pPr>
              <w:suppressAutoHyphens w:val="0"/>
              <w:spacing w:before="40" w:after="40" w:line="220" w:lineRule="exact"/>
              <w:jc w:val="right"/>
              <w:rPr>
                <w:sz w:val="18"/>
              </w:rPr>
            </w:pPr>
            <w:r w:rsidRPr="00DA180A">
              <w:rPr>
                <w:sz w:val="18"/>
                <w:lang w:val="fr-FR"/>
              </w:rPr>
              <w:t>456</w:t>
            </w:r>
          </w:p>
        </w:tc>
        <w:tc>
          <w:tcPr>
            <w:tcW w:w="1535" w:type="dxa"/>
            <w:vAlign w:val="bottom"/>
          </w:tcPr>
          <w:p w14:paraId="247FF091" w14:textId="77777777" w:rsidR="00FB6CC8" w:rsidRPr="00DA180A" w:rsidRDefault="00FB6CC8" w:rsidP="00DA180A">
            <w:pPr>
              <w:suppressAutoHyphens w:val="0"/>
              <w:spacing w:before="40" w:after="40" w:line="220" w:lineRule="exact"/>
              <w:jc w:val="right"/>
              <w:rPr>
                <w:sz w:val="18"/>
              </w:rPr>
            </w:pPr>
            <w:r w:rsidRPr="00DA180A">
              <w:rPr>
                <w:sz w:val="18"/>
                <w:lang w:val="fr-FR"/>
              </w:rPr>
              <w:t>420</w:t>
            </w:r>
          </w:p>
        </w:tc>
        <w:tc>
          <w:tcPr>
            <w:tcW w:w="1534" w:type="dxa"/>
            <w:vAlign w:val="bottom"/>
          </w:tcPr>
          <w:p w14:paraId="5B3CA5A5" w14:textId="77777777" w:rsidR="00FB6CC8" w:rsidRPr="00DA180A" w:rsidRDefault="00FB6CC8" w:rsidP="00DA180A">
            <w:pPr>
              <w:suppressAutoHyphens w:val="0"/>
              <w:spacing w:before="40" w:after="40" w:line="220" w:lineRule="exact"/>
              <w:jc w:val="right"/>
              <w:rPr>
                <w:bCs/>
                <w:sz w:val="18"/>
              </w:rPr>
            </w:pPr>
            <w:r w:rsidRPr="00DA180A">
              <w:rPr>
                <w:sz w:val="18"/>
                <w:lang w:val="fr-FR"/>
              </w:rPr>
              <w:t>876</w:t>
            </w:r>
          </w:p>
        </w:tc>
        <w:tc>
          <w:tcPr>
            <w:tcW w:w="1535" w:type="dxa"/>
            <w:vAlign w:val="bottom"/>
          </w:tcPr>
          <w:p w14:paraId="40AB82E8" w14:textId="77777777" w:rsidR="00FB6CC8" w:rsidRPr="00DA180A" w:rsidRDefault="00FB6CC8" w:rsidP="00DA180A">
            <w:pPr>
              <w:suppressAutoHyphens w:val="0"/>
              <w:spacing w:before="40" w:after="40" w:line="220" w:lineRule="exact"/>
              <w:jc w:val="right"/>
              <w:rPr>
                <w:sz w:val="18"/>
              </w:rPr>
            </w:pPr>
            <w:r w:rsidRPr="00DA180A">
              <w:rPr>
                <w:sz w:val="18"/>
                <w:lang w:val="fr-FR"/>
              </w:rPr>
              <w:t>1,11 %</w:t>
            </w:r>
          </w:p>
        </w:tc>
      </w:tr>
      <w:tr w:rsidR="00DA180A" w:rsidRPr="00DA180A" w14:paraId="30C036F0" w14:textId="77777777" w:rsidTr="00DA180A">
        <w:tc>
          <w:tcPr>
            <w:tcW w:w="1232" w:type="dxa"/>
          </w:tcPr>
          <w:p w14:paraId="71DF1EA3" w14:textId="77777777" w:rsidR="00FB6CC8" w:rsidRPr="00DA180A" w:rsidRDefault="00FB6CC8" w:rsidP="00DA180A">
            <w:pPr>
              <w:suppressAutoHyphens w:val="0"/>
              <w:spacing w:before="40" w:after="40" w:line="220" w:lineRule="exact"/>
              <w:rPr>
                <w:sz w:val="18"/>
              </w:rPr>
            </w:pPr>
            <w:r w:rsidRPr="00DA180A">
              <w:rPr>
                <w:sz w:val="18"/>
                <w:lang w:val="fr-FR"/>
              </w:rPr>
              <w:t>Bangladesh</w:t>
            </w:r>
          </w:p>
        </w:tc>
        <w:tc>
          <w:tcPr>
            <w:tcW w:w="1534" w:type="dxa"/>
            <w:vAlign w:val="bottom"/>
          </w:tcPr>
          <w:p w14:paraId="17A73E71" w14:textId="77777777" w:rsidR="00FB6CC8" w:rsidRPr="00DA180A" w:rsidRDefault="00FB6CC8" w:rsidP="00DA180A">
            <w:pPr>
              <w:suppressAutoHyphens w:val="0"/>
              <w:spacing w:before="40" w:after="40" w:line="220" w:lineRule="exact"/>
              <w:jc w:val="right"/>
              <w:rPr>
                <w:sz w:val="18"/>
              </w:rPr>
            </w:pPr>
            <w:r w:rsidRPr="00DA180A">
              <w:rPr>
                <w:sz w:val="18"/>
                <w:lang w:val="fr-FR"/>
              </w:rPr>
              <w:t>414</w:t>
            </w:r>
          </w:p>
        </w:tc>
        <w:tc>
          <w:tcPr>
            <w:tcW w:w="1535" w:type="dxa"/>
            <w:vAlign w:val="bottom"/>
          </w:tcPr>
          <w:p w14:paraId="061325D5" w14:textId="77777777" w:rsidR="00FB6CC8" w:rsidRPr="00DA180A" w:rsidRDefault="00FB6CC8" w:rsidP="00DA180A">
            <w:pPr>
              <w:suppressAutoHyphens w:val="0"/>
              <w:spacing w:before="40" w:after="40" w:line="220" w:lineRule="exact"/>
              <w:jc w:val="right"/>
              <w:rPr>
                <w:sz w:val="18"/>
              </w:rPr>
            </w:pPr>
            <w:r w:rsidRPr="00DA180A">
              <w:rPr>
                <w:sz w:val="18"/>
                <w:lang w:val="fr-FR"/>
              </w:rPr>
              <w:t>351</w:t>
            </w:r>
          </w:p>
        </w:tc>
        <w:tc>
          <w:tcPr>
            <w:tcW w:w="1534" w:type="dxa"/>
            <w:vAlign w:val="bottom"/>
          </w:tcPr>
          <w:p w14:paraId="279F195F" w14:textId="77777777" w:rsidR="00FB6CC8" w:rsidRPr="00DA180A" w:rsidRDefault="00FB6CC8" w:rsidP="00DA180A">
            <w:pPr>
              <w:suppressAutoHyphens w:val="0"/>
              <w:spacing w:before="40" w:after="40" w:line="220" w:lineRule="exact"/>
              <w:jc w:val="right"/>
              <w:rPr>
                <w:bCs/>
                <w:sz w:val="18"/>
              </w:rPr>
            </w:pPr>
            <w:r w:rsidRPr="00DA180A">
              <w:rPr>
                <w:sz w:val="18"/>
                <w:lang w:val="fr-FR"/>
              </w:rPr>
              <w:t>765</w:t>
            </w:r>
          </w:p>
        </w:tc>
        <w:tc>
          <w:tcPr>
            <w:tcW w:w="1535" w:type="dxa"/>
            <w:vAlign w:val="bottom"/>
          </w:tcPr>
          <w:p w14:paraId="1D9D25CF" w14:textId="77777777" w:rsidR="00FB6CC8" w:rsidRPr="00DA180A" w:rsidRDefault="00FB6CC8" w:rsidP="00DA180A">
            <w:pPr>
              <w:suppressAutoHyphens w:val="0"/>
              <w:spacing w:before="40" w:after="40" w:line="220" w:lineRule="exact"/>
              <w:jc w:val="right"/>
              <w:rPr>
                <w:sz w:val="18"/>
              </w:rPr>
            </w:pPr>
            <w:r w:rsidRPr="00DA180A">
              <w:rPr>
                <w:sz w:val="18"/>
                <w:lang w:val="fr-FR"/>
              </w:rPr>
              <w:t>0,97 %</w:t>
            </w:r>
          </w:p>
        </w:tc>
      </w:tr>
      <w:tr w:rsidR="00DA180A" w:rsidRPr="00DA180A" w14:paraId="2CAD857B" w14:textId="77777777" w:rsidTr="00DA180A">
        <w:tc>
          <w:tcPr>
            <w:tcW w:w="1232" w:type="dxa"/>
          </w:tcPr>
          <w:p w14:paraId="59086CA1" w14:textId="77777777" w:rsidR="00FB6CC8" w:rsidRPr="00DA180A" w:rsidRDefault="00FB6CC8" w:rsidP="00DA180A">
            <w:pPr>
              <w:suppressAutoHyphens w:val="0"/>
              <w:spacing w:before="40" w:after="40" w:line="220" w:lineRule="exact"/>
              <w:rPr>
                <w:sz w:val="18"/>
              </w:rPr>
            </w:pPr>
            <w:r w:rsidRPr="00DA180A">
              <w:rPr>
                <w:sz w:val="18"/>
                <w:lang w:val="fr-FR"/>
              </w:rPr>
              <w:t>Chili</w:t>
            </w:r>
          </w:p>
        </w:tc>
        <w:tc>
          <w:tcPr>
            <w:tcW w:w="1534" w:type="dxa"/>
            <w:vAlign w:val="bottom"/>
          </w:tcPr>
          <w:p w14:paraId="333C355B" w14:textId="77777777" w:rsidR="00FB6CC8" w:rsidRPr="00DA180A" w:rsidRDefault="00FB6CC8" w:rsidP="00DA180A">
            <w:pPr>
              <w:suppressAutoHyphens w:val="0"/>
              <w:spacing w:before="40" w:after="40" w:line="220" w:lineRule="exact"/>
              <w:jc w:val="right"/>
              <w:rPr>
                <w:sz w:val="18"/>
              </w:rPr>
            </w:pPr>
            <w:r w:rsidRPr="00DA180A">
              <w:rPr>
                <w:sz w:val="18"/>
                <w:lang w:val="fr-FR"/>
              </w:rPr>
              <w:t>338</w:t>
            </w:r>
          </w:p>
        </w:tc>
        <w:tc>
          <w:tcPr>
            <w:tcW w:w="1535" w:type="dxa"/>
            <w:vAlign w:val="bottom"/>
          </w:tcPr>
          <w:p w14:paraId="27D7A7DF" w14:textId="77777777" w:rsidR="00FB6CC8" w:rsidRPr="00DA180A" w:rsidRDefault="00FB6CC8" w:rsidP="00DA180A">
            <w:pPr>
              <w:suppressAutoHyphens w:val="0"/>
              <w:spacing w:before="40" w:after="40" w:line="220" w:lineRule="exact"/>
              <w:jc w:val="right"/>
              <w:rPr>
                <w:sz w:val="18"/>
              </w:rPr>
            </w:pPr>
            <w:r w:rsidRPr="00DA180A">
              <w:rPr>
                <w:sz w:val="18"/>
                <w:lang w:val="fr-FR"/>
              </w:rPr>
              <w:t>320</w:t>
            </w:r>
          </w:p>
        </w:tc>
        <w:tc>
          <w:tcPr>
            <w:tcW w:w="1534" w:type="dxa"/>
            <w:vAlign w:val="bottom"/>
          </w:tcPr>
          <w:p w14:paraId="174FD840" w14:textId="77777777" w:rsidR="00FB6CC8" w:rsidRPr="00DA180A" w:rsidRDefault="00FB6CC8" w:rsidP="00DA180A">
            <w:pPr>
              <w:suppressAutoHyphens w:val="0"/>
              <w:spacing w:before="40" w:after="40" w:line="220" w:lineRule="exact"/>
              <w:jc w:val="right"/>
              <w:rPr>
                <w:bCs/>
                <w:sz w:val="18"/>
              </w:rPr>
            </w:pPr>
            <w:r w:rsidRPr="00DA180A">
              <w:rPr>
                <w:sz w:val="18"/>
                <w:lang w:val="fr-FR"/>
              </w:rPr>
              <w:t>658</w:t>
            </w:r>
          </w:p>
        </w:tc>
        <w:tc>
          <w:tcPr>
            <w:tcW w:w="1535" w:type="dxa"/>
            <w:vAlign w:val="bottom"/>
          </w:tcPr>
          <w:p w14:paraId="6D27D89A" w14:textId="77777777" w:rsidR="00FB6CC8" w:rsidRPr="00DA180A" w:rsidRDefault="00FB6CC8" w:rsidP="00DA180A">
            <w:pPr>
              <w:suppressAutoHyphens w:val="0"/>
              <w:spacing w:before="40" w:after="40" w:line="220" w:lineRule="exact"/>
              <w:jc w:val="right"/>
              <w:rPr>
                <w:sz w:val="18"/>
              </w:rPr>
            </w:pPr>
            <w:r w:rsidRPr="00DA180A">
              <w:rPr>
                <w:sz w:val="18"/>
                <w:lang w:val="fr-FR"/>
              </w:rPr>
              <w:t>0,83 %</w:t>
            </w:r>
          </w:p>
        </w:tc>
      </w:tr>
      <w:tr w:rsidR="00DA180A" w:rsidRPr="00DA180A" w14:paraId="6C6AC851" w14:textId="77777777" w:rsidTr="00DA180A">
        <w:tc>
          <w:tcPr>
            <w:tcW w:w="1232" w:type="dxa"/>
          </w:tcPr>
          <w:p w14:paraId="17E68B24" w14:textId="77777777" w:rsidR="00FB6CC8" w:rsidRPr="00DA180A" w:rsidRDefault="00FB6CC8" w:rsidP="00DA180A">
            <w:pPr>
              <w:suppressAutoHyphens w:val="0"/>
              <w:spacing w:before="40" w:after="40" w:line="220" w:lineRule="exact"/>
              <w:rPr>
                <w:sz w:val="18"/>
              </w:rPr>
            </w:pPr>
            <w:r w:rsidRPr="00DA180A">
              <w:rPr>
                <w:sz w:val="18"/>
                <w:lang w:val="fr-FR"/>
              </w:rPr>
              <w:t>Pérou</w:t>
            </w:r>
          </w:p>
        </w:tc>
        <w:tc>
          <w:tcPr>
            <w:tcW w:w="1534" w:type="dxa"/>
            <w:vAlign w:val="bottom"/>
          </w:tcPr>
          <w:p w14:paraId="02749430" w14:textId="77777777" w:rsidR="00FB6CC8" w:rsidRPr="00DA180A" w:rsidRDefault="00FB6CC8" w:rsidP="00DA180A">
            <w:pPr>
              <w:suppressAutoHyphens w:val="0"/>
              <w:spacing w:before="40" w:after="40" w:line="220" w:lineRule="exact"/>
              <w:jc w:val="right"/>
              <w:rPr>
                <w:sz w:val="18"/>
              </w:rPr>
            </w:pPr>
            <w:r w:rsidRPr="00DA180A">
              <w:rPr>
                <w:sz w:val="18"/>
                <w:lang w:val="fr-FR"/>
              </w:rPr>
              <w:t>288</w:t>
            </w:r>
          </w:p>
        </w:tc>
        <w:tc>
          <w:tcPr>
            <w:tcW w:w="1535" w:type="dxa"/>
            <w:vAlign w:val="bottom"/>
          </w:tcPr>
          <w:p w14:paraId="4D659A14" w14:textId="77777777" w:rsidR="00FB6CC8" w:rsidRPr="00DA180A" w:rsidRDefault="00FB6CC8" w:rsidP="00DA180A">
            <w:pPr>
              <w:suppressAutoHyphens w:val="0"/>
              <w:spacing w:before="40" w:after="40" w:line="220" w:lineRule="exact"/>
              <w:jc w:val="right"/>
              <w:rPr>
                <w:sz w:val="18"/>
              </w:rPr>
            </w:pPr>
            <w:r w:rsidRPr="00DA180A">
              <w:rPr>
                <w:sz w:val="18"/>
                <w:lang w:val="fr-FR"/>
              </w:rPr>
              <w:t>356</w:t>
            </w:r>
          </w:p>
        </w:tc>
        <w:tc>
          <w:tcPr>
            <w:tcW w:w="1534" w:type="dxa"/>
            <w:vAlign w:val="bottom"/>
          </w:tcPr>
          <w:p w14:paraId="4DD4C44A" w14:textId="77777777" w:rsidR="00FB6CC8" w:rsidRPr="00DA180A" w:rsidRDefault="00FB6CC8" w:rsidP="00DA180A">
            <w:pPr>
              <w:suppressAutoHyphens w:val="0"/>
              <w:spacing w:before="40" w:after="40" w:line="220" w:lineRule="exact"/>
              <w:jc w:val="right"/>
              <w:rPr>
                <w:bCs/>
                <w:sz w:val="18"/>
              </w:rPr>
            </w:pPr>
            <w:r w:rsidRPr="00DA180A">
              <w:rPr>
                <w:sz w:val="18"/>
                <w:lang w:val="fr-FR"/>
              </w:rPr>
              <w:t>644</w:t>
            </w:r>
          </w:p>
        </w:tc>
        <w:tc>
          <w:tcPr>
            <w:tcW w:w="1535" w:type="dxa"/>
            <w:vAlign w:val="bottom"/>
          </w:tcPr>
          <w:p w14:paraId="767B1F40" w14:textId="77777777" w:rsidR="00FB6CC8" w:rsidRPr="00DA180A" w:rsidRDefault="00FB6CC8" w:rsidP="00DA180A">
            <w:pPr>
              <w:suppressAutoHyphens w:val="0"/>
              <w:spacing w:before="40" w:after="40" w:line="220" w:lineRule="exact"/>
              <w:jc w:val="right"/>
              <w:rPr>
                <w:sz w:val="18"/>
              </w:rPr>
            </w:pPr>
            <w:r w:rsidRPr="00DA180A">
              <w:rPr>
                <w:sz w:val="18"/>
                <w:lang w:val="fr-FR"/>
              </w:rPr>
              <w:t>0,81 %</w:t>
            </w:r>
          </w:p>
        </w:tc>
      </w:tr>
      <w:tr w:rsidR="00DA180A" w:rsidRPr="00DA180A" w14:paraId="776E1278" w14:textId="77777777" w:rsidTr="00DA180A">
        <w:tc>
          <w:tcPr>
            <w:tcW w:w="1232" w:type="dxa"/>
          </w:tcPr>
          <w:p w14:paraId="5793C52F" w14:textId="77777777" w:rsidR="00FB6CC8" w:rsidRPr="00DA180A" w:rsidRDefault="00FB6CC8" w:rsidP="00DA180A">
            <w:pPr>
              <w:suppressAutoHyphens w:val="0"/>
              <w:spacing w:before="40" w:after="40" w:line="220" w:lineRule="exact"/>
              <w:rPr>
                <w:sz w:val="18"/>
              </w:rPr>
            </w:pPr>
            <w:r w:rsidRPr="00DA180A">
              <w:rPr>
                <w:sz w:val="18"/>
                <w:lang w:val="fr-FR"/>
              </w:rPr>
              <w:t>Afghanistan</w:t>
            </w:r>
          </w:p>
        </w:tc>
        <w:tc>
          <w:tcPr>
            <w:tcW w:w="1534" w:type="dxa"/>
            <w:vAlign w:val="bottom"/>
          </w:tcPr>
          <w:p w14:paraId="5B007C5B" w14:textId="77777777" w:rsidR="00FB6CC8" w:rsidRPr="00DA180A" w:rsidRDefault="00FB6CC8" w:rsidP="00DA180A">
            <w:pPr>
              <w:suppressAutoHyphens w:val="0"/>
              <w:spacing w:before="40" w:after="40" w:line="220" w:lineRule="exact"/>
              <w:jc w:val="right"/>
              <w:rPr>
                <w:sz w:val="18"/>
              </w:rPr>
            </w:pPr>
            <w:r w:rsidRPr="00DA180A">
              <w:rPr>
                <w:sz w:val="18"/>
                <w:lang w:val="fr-FR"/>
              </w:rPr>
              <w:t>303</w:t>
            </w:r>
          </w:p>
        </w:tc>
        <w:tc>
          <w:tcPr>
            <w:tcW w:w="1535" w:type="dxa"/>
            <w:vAlign w:val="bottom"/>
          </w:tcPr>
          <w:p w14:paraId="3CAF988F" w14:textId="77777777" w:rsidR="00FB6CC8" w:rsidRPr="00DA180A" w:rsidRDefault="00FB6CC8" w:rsidP="00DA180A">
            <w:pPr>
              <w:suppressAutoHyphens w:val="0"/>
              <w:spacing w:before="40" w:after="40" w:line="220" w:lineRule="exact"/>
              <w:jc w:val="right"/>
              <w:rPr>
                <w:sz w:val="18"/>
              </w:rPr>
            </w:pPr>
            <w:r w:rsidRPr="00DA180A">
              <w:rPr>
                <w:sz w:val="18"/>
                <w:lang w:val="fr-FR"/>
              </w:rPr>
              <w:t>302</w:t>
            </w:r>
          </w:p>
        </w:tc>
        <w:tc>
          <w:tcPr>
            <w:tcW w:w="1534" w:type="dxa"/>
            <w:vAlign w:val="bottom"/>
          </w:tcPr>
          <w:p w14:paraId="377C7633" w14:textId="77777777" w:rsidR="00FB6CC8" w:rsidRPr="00DA180A" w:rsidRDefault="00FB6CC8" w:rsidP="00DA180A">
            <w:pPr>
              <w:suppressAutoHyphens w:val="0"/>
              <w:spacing w:before="40" w:after="40" w:line="220" w:lineRule="exact"/>
              <w:jc w:val="right"/>
              <w:rPr>
                <w:bCs/>
                <w:sz w:val="18"/>
              </w:rPr>
            </w:pPr>
            <w:r w:rsidRPr="00DA180A">
              <w:rPr>
                <w:sz w:val="18"/>
                <w:lang w:val="fr-FR"/>
              </w:rPr>
              <w:t>605</w:t>
            </w:r>
          </w:p>
        </w:tc>
        <w:tc>
          <w:tcPr>
            <w:tcW w:w="1535" w:type="dxa"/>
            <w:vAlign w:val="bottom"/>
          </w:tcPr>
          <w:p w14:paraId="3CCF4A9C" w14:textId="77777777" w:rsidR="00FB6CC8" w:rsidRPr="00DA180A" w:rsidRDefault="00FB6CC8" w:rsidP="00DA180A">
            <w:pPr>
              <w:suppressAutoHyphens w:val="0"/>
              <w:spacing w:before="40" w:after="40" w:line="220" w:lineRule="exact"/>
              <w:jc w:val="right"/>
              <w:rPr>
                <w:sz w:val="18"/>
              </w:rPr>
            </w:pPr>
            <w:r w:rsidRPr="00DA180A">
              <w:rPr>
                <w:sz w:val="18"/>
                <w:lang w:val="fr-FR"/>
              </w:rPr>
              <w:t>0,76 %</w:t>
            </w:r>
          </w:p>
        </w:tc>
      </w:tr>
      <w:tr w:rsidR="00DA180A" w:rsidRPr="00DA180A" w14:paraId="176324A4" w14:textId="77777777" w:rsidTr="00DA180A">
        <w:tc>
          <w:tcPr>
            <w:tcW w:w="1232" w:type="dxa"/>
          </w:tcPr>
          <w:p w14:paraId="54C77097" w14:textId="77777777" w:rsidR="00FB6CC8" w:rsidRPr="00DA180A" w:rsidRDefault="00FB6CC8" w:rsidP="00DA180A">
            <w:pPr>
              <w:suppressAutoHyphens w:val="0"/>
              <w:spacing w:before="40" w:after="40" w:line="220" w:lineRule="exact"/>
              <w:rPr>
                <w:sz w:val="18"/>
              </w:rPr>
            </w:pPr>
            <w:r w:rsidRPr="00DA180A">
              <w:rPr>
                <w:sz w:val="18"/>
                <w:lang w:val="fr-FR"/>
              </w:rPr>
              <w:t>Inde</w:t>
            </w:r>
          </w:p>
        </w:tc>
        <w:tc>
          <w:tcPr>
            <w:tcW w:w="1534" w:type="dxa"/>
            <w:vAlign w:val="bottom"/>
          </w:tcPr>
          <w:p w14:paraId="02373962" w14:textId="77777777" w:rsidR="00FB6CC8" w:rsidRPr="00DA180A" w:rsidRDefault="00FB6CC8" w:rsidP="00DA180A">
            <w:pPr>
              <w:suppressAutoHyphens w:val="0"/>
              <w:spacing w:before="40" w:after="40" w:line="220" w:lineRule="exact"/>
              <w:jc w:val="right"/>
              <w:rPr>
                <w:sz w:val="18"/>
              </w:rPr>
            </w:pPr>
            <w:r w:rsidRPr="00DA180A">
              <w:rPr>
                <w:sz w:val="18"/>
                <w:lang w:val="fr-FR"/>
              </w:rPr>
              <w:t>151</w:t>
            </w:r>
          </w:p>
        </w:tc>
        <w:tc>
          <w:tcPr>
            <w:tcW w:w="1535" w:type="dxa"/>
            <w:vAlign w:val="bottom"/>
          </w:tcPr>
          <w:p w14:paraId="1BA126FE" w14:textId="77777777" w:rsidR="00FB6CC8" w:rsidRPr="00DA180A" w:rsidRDefault="00FB6CC8" w:rsidP="00DA180A">
            <w:pPr>
              <w:suppressAutoHyphens w:val="0"/>
              <w:spacing w:before="40" w:after="40" w:line="220" w:lineRule="exact"/>
              <w:jc w:val="right"/>
              <w:rPr>
                <w:sz w:val="18"/>
              </w:rPr>
            </w:pPr>
            <w:r w:rsidRPr="00DA180A">
              <w:rPr>
                <w:sz w:val="18"/>
                <w:lang w:val="fr-FR"/>
              </w:rPr>
              <w:t>250</w:t>
            </w:r>
          </w:p>
        </w:tc>
        <w:tc>
          <w:tcPr>
            <w:tcW w:w="1534" w:type="dxa"/>
            <w:vAlign w:val="bottom"/>
          </w:tcPr>
          <w:p w14:paraId="10618F35" w14:textId="77777777" w:rsidR="00FB6CC8" w:rsidRPr="00DA180A" w:rsidRDefault="00FB6CC8" w:rsidP="00DA180A">
            <w:pPr>
              <w:suppressAutoHyphens w:val="0"/>
              <w:spacing w:before="40" w:after="40" w:line="220" w:lineRule="exact"/>
              <w:jc w:val="right"/>
              <w:rPr>
                <w:bCs/>
                <w:sz w:val="18"/>
              </w:rPr>
            </w:pPr>
            <w:r w:rsidRPr="00DA180A">
              <w:rPr>
                <w:sz w:val="18"/>
                <w:lang w:val="fr-FR"/>
              </w:rPr>
              <w:t>401</w:t>
            </w:r>
          </w:p>
        </w:tc>
        <w:tc>
          <w:tcPr>
            <w:tcW w:w="1535" w:type="dxa"/>
            <w:vAlign w:val="bottom"/>
          </w:tcPr>
          <w:p w14:paraId="09BF9FD3" w14:textId="77777777" w:rsidR="00FB6CC8" w:rsidRPr="00DA180A" w:rsidRDefault="00FB6CC8" w:rsidP="00DA180A">
            <w:pPr>
              <w:suppressAutoHyphens w:val="0"/>
              <w:spacing w:before="40" w:after="40" w:line="220" w:lineRule="exact"/>
              <w:jc w:val="right"/>
              <w:rPr>
                <w:sz w:val="18"/>
              </w:rPr>
            </w:pPr>
            <w:r w:rsidRPr="00DA180A">
              <w:rPr>
                <w:sz w:val="18"/>
                <w:lang w:val="fr-FR"/>
              </w:rPr>
              <w:t>0,51 %</w:t>
            </w:r>
          </w:p>
        </w:tc>
      </w:tr>
      <w:tr w:rsidR="00DA180A" w:rsidRPr="00DA180A" w14:paraId="2FDDB255" w14:textId="77777777" w:rsidTr="00DA180A">
        <w:tc>
          <w:tcPr>
            <w:tcW w:w="1232" w:type="dxa"/>
            <w:tcBorders>
              <w:bottom w:val="single" w:sz="4" w:space="0" w:color="auto"/>
            </w:tcBorders>
          </w:tcPr>
          <w:p w14:paraId="518169E4" w14:textId="77777777" w:rsidR="00FB6CC8" w:rsidRPr="00DA180A" w:rsidRDefault="00FB6CC8" w:rsidP="00DA180A">
            <w:pPr>
              <w:suppressAutoHyphens w:val="0"/>
              <w:spacing w:before="40" w:after="40" w:line="220" w:lineRule="exact"/>
              <w:rPr>
                <w:sz w:val="18"/>
              </w:rPr>
            </w:pPr>
            <w:r w:rsidRPr="00DA180A">
              <w:rPr>
                <w:sz w:val="18"/>
                <w:lang w:val="fr-FR"/>
              </w:rPr>
              <w:t>Reste du monde</w:t>
            </w:r>
          </w:p>
        </w:tc>
        <w:tc>
          <w:tcPr>
            <w:tcW w:w="1534" w:type="dxa"/>
            <w:tcBorders>
              <w:bottom w:val="single" w:sz="4" w:space="0" w:color="auto"/>
            </w:tcBorders>
            <w:vAlign w:val="bottom"/>
          </w:tcPr>
          <w:p w14:paraId="6CC82026" w14:textId="7CE6EE3B" w:rsidR="00FB6CC8" w:rsidRPr="00DA180A" w:rsidRDefault="00FB6CC8" w:rsidP="00DA180A">
            <w:pPr>
              <w:suppressAutoHyphens w:val="0"/>
              <w:spacing w:before="40" w:after="40" w:line="220" w:lineRule="exact"/>
              <w:jc w:val="right"/>
              <w:rPr>
                <w:sz w:val="18"/>
              </w:rPr>
            </w:pPr>
            <w:r w:rsidRPr="00DA180A">
              <w:rPr>
                <w:sz w:val="18"/>
                <w:lang w:val="fr-FR"/>
              </w:rPr>
              <w:t>2 224</w:t>
            </w:r>
          </w:p>
        </w:tc>
        <w:tc>
          <w:tcPr>
            <w:tcW w:w="1535" w:type="dxa"/>
            <w:tcBorders>
              <w:bottom w:val="single" w:sz="4" w:space="0" w:color="auto"/>
            </w:tcBorders>
            <w:vAlign w:val="bottom"/>
          </w:tcPr>
          <w:p w14:paraId="54864737" w14:textId="510AF7B4" w:rsidR="00FB6CC8" w:rsidRPr="00DA180A" w:rsidRDefault="00FB6CC8" w:rsidP="00DA180A">
            <w:pPr>
              <w:suppressAutoHyphens w:val="0"/>
              <w:spacing w:before="40" w:after="40" w:line="220" w:lineRule="exact"/>
              <w:jc w:val="right"/>
              <w:rPr>
                <w:sz w:val="18"/>
              </w:rPr>
            </w:pPr>
            <w:r w:rsidRPr="00DA180A">
              <w:rPr>
                <w:sz w:val="18"/>
                <w:lang w:val="fr-FR"/>
              </w:rPr>
              <w:t>1 865</w:t>
            </w:r>
          </w:p>
        </w:tc>
        <w:tc>
          <w:tcPr>
            <w:tcW w:w="1534" w:type="dxa"/>
            <w:tcBorders>
              <w:bottom w:val="single" w:sz="4" w:space="0" w:color="auto"/>
            </w:tcBorders>
            <w:vAlign w:val="bottom"/>
          </w:tcPr>
          <w:p w14:paraId="3E66FB19" w14:textId="64942214" w:rsidR="00FB6CC8" w:rsidRPr="00DA180A" w:rsidRDefault="00FB6CC8" w:rsidP="00DA180A">
            <w:pPr>
              <w:suppressAutoHyphens w:val="0"/>
              <w:spacing w:before="40" w:after="40" w:line="220" w:lineRule="exact"/>
              <w:jc w:val="right"/>
              <w:rPr>
                <w:bCs/>
                <w:sz w:val="18"/>
              </w:rPr>
            </w:pPr>
            <w:r w:rsidRPr="00DA180A">
              <w:rPr>
                <w:sz w:val="18"/>
                <w:lang w:val="fr-FR"/>
              </w:rPr>
              <w:t>4 089</w:t>
            </w:r>
          </w:p>
        </w:tc>
        <w:tc>
          <w:tcPr>
            <w:tcW w:w="1535" w:type="dxa"/>
            <w:tcBorders>
              <w:bottom w:val="single" w:sz="4" w:space="0" w:color="auto"/>
            </w:tcBorders>
            <w:vAlign w:val="bottom"/>
          </w:tcPr>
          <w:p w14:paraId="0FBBBA10" w14:textId="77777777" w:rsidR="00FB6CC8" w:rsidRPr="00DA180A" w:rsidRDefault="00FB6CC8" w:rsidP="00DA180A">
            <w:pPr>
              <w:suppressAutoHyphens w:val="0"/>
              <w:spacing w:before="40" w:after="40" w:line="220" w:lineRule="exact"/>
              <w:jc w:val="right"/>
              <w:rPr>
                <w:sz w:val="18"/>
              </w:rPr>
            </w:pPr>
            <w:r w:rsidRPr="00DA180A">
              <w:rPr>
                <w:sz w:val="18"/>
                <w:lang w:val="fr-FR"/>
              </w:rPr>
              <w:t>5,17 %</w:t>
            </w:r>
          </w:p>
        </w:tc>
      </w:tr>
      <w:tr w:rsidR="00DA180A" w:rsidRPr="00DA180A" w14:paraId="1AB570FE" w14:textId="77777777" w:rsidTr="00DA180A">
        <w:tc>
          <w:tcPr>
            <w:tcW w:w="1232" w:type="dxa"/>
            <w:tcBorders>
              <w:top w:val="single" w:sz="4" w:space="0" w:color="auto"/>
              <w:bottom w:val="single" w:sz="12" w:space="0" w:color="auto"/>
            </w:tcBorders>
          </w:tcPr>
          <w:p w14:paraId="670F3B65" w14:textId="77777777" w:rsidR="00FB6CC8" w:rsidRPr="00DA180A" w:rsidRDefault="00FB6CC8" w:rsidP="00DA180A">
            <w:pPr>
              <w:suppressAutoHyphens w:val="0"/>
              <w:spacing w:before="80" w:after="80" w:line="220" w:lineRule="exact"/>
              <w:ind w:left="283"/>
              <w:rPr>
                <w:b/>
                <w:sz w:val="18"/>
              </w:rPr>
            </w:pPr>
            <w:r w:rsidRPr="00DA180A">
              <w:rPr>
                <w:b/>
                <w:sz w:val="18"/>
                <w:lang w:val="fr-FR"/>
              </w:rPr>
              <w:t>Total</w:t>
            </w:r>
          </w:p>
        </w:tc>
        <w:tc>
          <w:tcPr>
            <w:tcW w:w="1534" w:type="dxa"/>
            <w:tcBorders>
              <w:top w:val="single" w:sz="4" w:space="0" w:color="auto"/>
              <w:bottom w:val="single" w:sz="12" w:space="0" w:color="auto"/>
            </w:tcBorders>
            <w:vAlign w:val="bottom"/>
          </w:tcPr>
          <w:p w14:paraId="4E668DB2" w14:textId="0014E618" w:rsidR="00FB6CC8" w:rsidRPr="00DA180A" w:rsidRDefault="00FB6CC8" w:rsidP="00DA180A">
            <w:pPr>
              <w:suppressAutoHyphens w:val="0"/>
              <w:spacing w:before="80" w:after="80" w:line="220" w:lineRule="exact"/>
              <w:jc w:val="right"/>
              <w:rPr>
                <w:b/>
                <w:sz w:val="18"/>
              </w:rPr>
            </w:pPr>
            <w:r w:rsidRPr="00DA180A">
              <w:rPr>
                <w:b/>
                <w:bCs/>
                <w:sz w:val="18"/>
                <w:lang w:val="fr-FR"/>
              </w:rPr>
              <w:t>41 527</w:t>
            </w:r>
          </w:p>
        </w:tc>
        <w:tc>
          <w:tcPr>
            <w:tcW w:w="1535" w:type="dxa"/>
            <w:tcBorders>
              <w:top w:val="single" w:sz="4" w:space="0" w:color="auto"/>
              <w:bottom w:val="single" w:sz="12" w:space="0" w:color="auto"/>
            </w:tcBorders>
            <w:vAlign w:val="bottom"/>
          </w:tcPr>
          <w:p w14:paraId="4F56D71B" w14:textId="7205F2C7" w:rsidR="00FB6CC8" w:rsidRPr="00DA180A" w:rsidRDefault="00FB6CC8" w:rsidP="00DA180A">
            <w:pPr>
              <w:suppressAutoHyphens w:val="0"/>
              <w:spacing w:before="80" w:after="80" w:line="220" w:lineRule="exact"/>
              <w:jc w:val="right"/>
              <w:rPr>
                <w:b/>
                <w:sz w:val="18"/>
              </w:rPr>
            </w:pPr>
            <w:r w:rsidRPr="00DA180A">
              <w:rPr>
                <w:b/>
                <w:bCs/>
                <w:sz w:val="18"/>
                <w:lang w:val="fr-FR"/>
              </w:rPr>
              <w:t>37 604</w:t>
            </w:r>
          </w:p>
        </w:tc>
        <w:tc>
          <w:tcPr>
            <w:tcW w:w="1534" w:type="dxa"/>
            <w:tcBorders>
              <w:top w:val="single" w:sz="4" w:space="0" w:color="auto"/>
              <w:bottom w:val="single" w:sz="12" w:space="0" w:color="auto"/>
            </w:tcBorders>
            <w:vAlign w:val="bottom"/>
          </w:tcPr>
          <w:p w14:paraId="518700CC" w14:textId="49D3AC7A" w:rsidR="00FB6CC8" w:rsidRPr="00DA180A" w:rsidRDefault="00FB6CC8" w:rsidP="00DA180A">
            <w:pPr>
              <w:suppressAutoHyphens w:val="0"/>
              <w:spacing w:before="80" w:after="80" w:line="220" w:lineRule="exact"/>
              <w:jc w:val="right"/>
              <w:rPr>
                <w:b/>
                <w:sz w:val="18"/>
              </w:rPr>
            </w:pPr>
            <w:r w:rsidRPr="00DA180A">
              <w:rPr>
                <w:b/>
                <w:bCs/>
                <w:sz w:val="18"/>
                <w:lang w:val="fr-FR"/>
              </w:rPr>
              <w:t>79 131</w:t>
            </w:r>
          </w:p>
        </w:tc>
        <w:tc>
          <w:tcPr>
            <w:tcW w:w="1535" w:type="dxa"/>
            <w:tcBorders>
              <w:top w:val="single" w:sz="4" w:space="0" w:color="auto"/>
              <w:bottom w:val="single" w:sz="12" w:space="0" w:color="auto"/>
            </w:tcBorders>
            <w:vAlign w:val="bottom"/>
          </w:tcPr>
          <w:p w14:paraId="433671B8" w14:textId="77777777" w:rsidR="00FB6CC8" w:rsidRPr="00DA180A" w:rsidRDefault="00FB6CC8" w:rsidP="00DA180A">
            <w:pPr>
              <w:suppressAutoHyphens w:val="0"/>
              <w:spacing w:before="80" w:after="80" w:line="220" w:lineRule="exact"/>
              <w:jc w:val="right"/>
              <w:rPr>
                <w:b/>
                <w:sz w:val="18"/>
              </w:rPr>
            </w:pPr>
            <w:r w:rsidRPr="00DA180A">
              <w:rPr>
                <w:b/>
                <w:bCs/>
                <w:sz w:val="18"/>
                <w:lang w:val="fr-FR"/>
              </w:rPr>
              <w:t>100,00 %</w:t>
            </w:r>
          </w:p>
        </w:tc>
      </w:tr>
    </w:tbl>
    <w:p w14:paraId="3DBC8F40" w14:textId="77777777" w:rsidR="00FB6CC8" w:rsidRPr="00DA180A" w:rsidRDefault="00FB6CC8" w:rsidP="00DA180A">
      <w:pPr>
        <w:pStyle w:val="SingleTxtG"/>
        <w:spacing w:before="120" w:after="240"/>
        <w:ind w:firstLine="170"/>
        <w:rPr>
          <w:sz w:val="18"/>
          <w:szCs w:val="18"/>
        </w:rPr>
      </w:pPr>
      <w:r w:rsidRPr="00DA180A">
        <w:rPr>
          <w:i/>
          <w:iCs/>
          <w:sz w:val="18"/>
          <w:szCs w:val="18"/>
        </w:rPr>
        <w:t>Source</w:t>
      </w:r>
      <w:r w:rsidRPr="00DA180A">
        <w:rPr>
          <w:sz w:val="18"/>
          <w:szCs w:val="18"/>
        </w:rPr>
        <w:t xml:space="preserve"> : </w:t>
      </w:r>
      <w:r w:rsidRPr="00DA180A">
        <w:rPr>
          <w:i/>
          <w:iCs/>
          <w:sz w:val="18"/>
          <w:szCs w:val="18"/>
        </w:rPr>
        <w:t>Migración Colombia</w:t>
      </w:r>
      <w:r w:rsidRPr="00DA180A">
        <w:rPr>
          <w:sz w:val="18"/>
          <w:szCs w:val="18"/>
        </w:rPr>
        <w:t>, 2024.</w:t>
      </w:r>
    </w:p>
    <w:p w14:paraId="05D04EF7" w14:textId="001DAFF5" w:rsidR="00FB6CC8" w:rsidRPr="008410ED" w:rsidRDefault="00FB6CC8" w:rsidP="00FB6CC8">
      <w:pPr>
        <w:pStyle w:val="SingleTxtG"/>
      </w:pPr>
      <w:r>
        <w:rPr>
          <w:lang w:val="fr-FR"/>
        </w:rPr>
        <w:t>12.</w:t>
      </w:r>
      <w:r>
        <w:rPr>
          <w:lang w:val="fr-FR"/>
        </w:rPr>
        <w:tab/>
        <w:t>Si l’on établit une ventilation par sexe, on constate que 49 169 des migrants recensés en janvier et en février 2024 étaient des hommes et 29 962 étaient des femmes, ce qui représente respectivement 62,14 % et 37,86 % du total. Parmi eux, on comptait 15 075 enfants et adolescents. Pour ce qui est du lieu et des profils recensés, 78,42 % des personnes identifiées étaient des migrants quittant illégalement le pays. Parmi eux, 59,44 % provenaient de Necoclí et 18,50 % de Turbo. Suivaient l’aéroport El</w:t>
      </w:r>
      <w:r w:rsidR="002C1211">
        <w:rPr>
          <w:lang w:val="fr-FR"/>
        </w:rPr>
        <w:t> </w:t>
      </w:r>
      <w:r>
        <w:rPr>
          <w:lang w:val="fr-FR"/>
        </w:rPr>
        <w:t>Dorado de Bogotá ainsi que l’aéroport Gustavo Rojas Pinilla et d’autres sites de l’île San</w:t>
      </w:r>
      <w:r w:rsidR="002C1211">
        <w:rPr>
          <w:lang w:val="fr-FR"/>
        </w:rPr>
        <w:t> </w:t>
      </w:r>
      <w:r>
        <w:rPr>
          <w:lang w:val="fr-FR"/>
        </w:rPr>
        <w:t>Andrés. Les 18,97 % restants étaient des migrants entrant légalement dans le pays, comme à Ipiales, ville qui concentrait 18,86 % des personnes recensées. Suivaient Cúcuta, San Andrés de Tumaco, Los</w:t>
      </w:r>
      <w:r w:rsidR="002C1211">
        <w:rPr>
          <w:lang w:val="fr-FR"/>
        </w:rPr>
        <w:t> </w:t>
      </w:r>
      <w:r>
        <w:rPr>
          <w:lang w:val="fr-FR"/>
        </w:rPr>
        <w:t>Patios et Leticia. Enfin, 2,60 % des migrants recensés étaient en transit dans le pays. Ils</w:t>
      </w:r>
      <w:r w:rsidR="002C1211">
        <w:rPr>
          <w:lang w:val="fr-FR"/>
        </w:rPr>
        <w:t> </w:t>
      </w:r>
      <w:r>
        <w:rPr>
          <w:lang w:val="fr-FR"/>
        </w:rPr>
        <w:t>ont été identifiés à Pasto, Chachagüí, Bucaramanga et San Miguel ainsi qu’à l’aéroport José</w:t>
      </w:r>
      <w:r w:rsidR="002C1211">
        <w:rPr>
          <w:lang w:val="fr-FR"/>
        </w:rPr>
        <w:t> </w:t>
      </w:r>
      <w:r>
        <w:rPr>
          <w:lang w:val="fr-FR"/>
        </w:rPr>
        <w:t>María Córdova de Medellín. Sur l’ensemble du territoire, les migrants identifiés comme étant en situation irrégulière sont arrivés en Colombie par différents points d’entrée : 57,21 % par la frontière avec le Venezuela</w:t>
      </w:r>
      <w:r w:rsidR="002C1211">
        <w:rPr>
          <w:lang w:val="fr-FR"/>
        </w:rPr>
        <w:t> ;</w:t>
      </w:r>
      <w:r>
        <w:rPr>
          <w:lang w:val="fr-FR"/>
        </w:rPr>
        <w:t xml:space="preserve"> 42,23 % par la frontière avec l’Équateur</w:t>
      </w:r>
      <w:r w:rsidR="002C1211">
        <w:rPr>
          <w:lang w:val="fr-FR"/>
        </w:rPr>
        <w:t> ;</w:t>
      </w:r>
      <w:r>
        <w:rPr>
          <w:lang w:val="fr-FR"/>
        </w:rPr>
        <w:t xml:space="preserve"> 0,55 % par les aéroports situés à l’intérieur du pays</w:t>
      </w:r>
      <w:r w:rsidR="002C1211">
        <w:rPr>
          <w:lang w:val="fr-FR"/>
        </w:rPr>
        <w:t> ;</w:t>
      </w:r>
      <w:r>
        <w:rPr>
          <w:lang w:val="fr-FR"/>
        </w:rPr>
        <w:t xml:space="preserve"> et moins de 0,01 % par les frontières avec le Brésil et le Pérou</w:t>
      </w:r>
      <w:r w:rsidRPr="008410ED">
        <w:rPr>
          <w:rStyle w:val="Appelnotedebasdep"/>
        </w:rPr>
        <w:footnoteReference w:id="4"/>
      </w:r>
      <w:r>
        <w:rPr>
          <w:lang w:val="fr-FR"/>
        </w:rPr>
        <w:t>.</w:t>
      </w:r>
    </w:p>
    <w:p w14:paraId="2371FC80" w14:textId="77777777" w:rsidR="00FB6CC8" w:rsidRPr="008410ED" w:rsidRDefault="00FB6CC8" w:rsidP="0013107A">
      <w:pPr>
        <w:pStyle w:val="H1G"/>
      </w:pPr>
      <w:bookmarkStart w:id="6" w:name="_Hlk176794063"/>
      <w:r w:rsidRPr="0013107A">
        <w:rPr>
          <w:spacing w:val="-2"/>
          <w:lang w:val="fr-FR"/>
        </w:rPr>
        <w:tab/>
        <w:t>B.</w:t>
      </w:r>
      <w:r w:rsidRPr="0013107A">
        <w:rPr>
          <w:spacing w:val="-2"/>
          <w:lang w:val="fr-FR"/>
        </w:rPr>
        <w:tab/>
        <w:t>Données et statistiques concernant le nombre d’enfants non accompagnés</w:t>
      </w:r>
      <w:r>
        <w:rPr>
          <w:lang w:val="fr-FR"/>
        </w:rPr>
        <w:t xml:space="preserve"> ou séparés se trouvant sur le territoire de l’État partie</w:t>
      </w:r>
    </w:p>
    <w:p w14:paraId="66F078C3" w14:textId="77777777" w:rsidR="00FB6CC8" w:rsidRPr="008410ED" w:rsidRDefault="00FB6CC8" w:rsidP="00FB6CC8">
      <w:pPr>
        <w:pStyle w:val="SingleTxtG"/>
      </w:pPr>
      <w:r>
        <w:rPr>
          <w:lang w:val="fr-FR"/>
        </w:rPr>
        <w:t>13.</w:t>
      </w:r>
      <w:r>
        <w:rPr>
          <w:lang w:val="fr-FR"/>
        </w:rPr>
        <w:tab/>
        <w:t>L’Institut colombien de protection de la famille est doté d’un système d’information sur ses missions qui permet d’obtenir des renseignements sur les enfants et les adolescents de nationalité étrangère ou apatrides faisant l’objet d’une procédure administrative de rétablissement des droits. Le tableau ci-dessous présente les données au 30 juin 2024.</w:t>
      </w:r>
    </w:p>
    <w:p w14:paraId="66C5CEAE" w14:textId="45D7EB6C" w:rsidR="00FB6CC8" w:rsidRPr="009D7C74" w:rsidRDefault="009D7C74" w:rsidP="009D7C74">
      <w:pPr>
        <w:pStyle w:val="H23G"/>
        <w:rPr>
          <w:b w:val="0"/>
          <w:bCs/>
          <w:sz w:val="16"/>
          <w:szCs w:val="16"/>
        </w:rPr>
      </w:pPr>
      <w:bookmarkStart w:id="7" w:name="_Hlk176879885"/>
      <w:r w:rsidRPr="009D7C74">
        <w:rPr>
          <w:b w:val="0"/>
          <w:bCs/>
          <w:lang w:val="fr-FR"/>
        </w:rPr>
        <w:lastRenderedPageBreak/>
        <w:tab/>
      </w:r>
      <w:r w:rsidRPr="009D7C74">
        <w:rPr>
          <w:b w:val="0"/>
          <w:bCs/>
          <w:lang w:val="fr-FR"/>
        </w:rPr>
        <w:tab/>
      </w:r>
      <w:r w:rsidR="00FB6CC8" w:rsidRPr="009D7C74">
        <w:rPr>
          <w:b w:val="0"/>
          <w:bCs/>
          <w:lang w:val="fr-FR"/>
        </w:rPr>
        <w:t>Tableau 4</w:t>
      </w:r>
      <w:r>
        <w:rPr>
          <w:lang w:val="fr-FR"/>
        </w:rPr>
        <w:t xml:space="preserve"> </w:t>
      </w:r>
      <w:r>
        <w:rPr>
          <w:lang w:val="fr-FR"/>
        </w:rPr>
        <w:br/>
      </w:r>
      <w:r w:rsidR="00FB6CC8">
        <w:rPr>
          <w:lang w:val="fr-FR"/>
        </w:rPr>
        <w:t xml:space="preserve">Enfants et adolescents faisant l’objet d’une procédure administrative de rétablissement des droits en raison de leur abandon à leur arrivée dans </w:t>
      </w:r>
      <w:r>
        <w:rPr>
          <w:lang w:val="fr-FR"/>
        </w:rPr>
        <w:br/>
      </w:r>
      <w:r w:rsidR="00FB6CC8">
        <w:rPr>
          <w:lang w:val="fr-FR"/>
        </w:rPr>
        <w:t xml:space="preserve">le pays, de l’absence définitive ou temporaire de responsables légaux </w:t>
      </w:r>
      <w:r>
        <w:rPr>
          <w:lang w:val="fr-FR"/>
        </w:rPr>
        <w:br/>
      </w:r>
      <w:r w:rsidR="00FB6CC8">
        <w:rPr>
          <w:lang w:val="fr-FR"/>
        </w:rPr>
        <w:t>ou de leur statut de migrants non accompagnés, au 30 juin 2024</w:t>
      </w:r>
      <w:bookmarkStart w:id="8" w:name="_Hlk176880024"/>
      <w:r>
        <w:rPr>
          <w:lang w:val="fr-FR"/>
        </w:rPr>
        <w:t xml:space="preserve"> </w:t>
      </w:r>
      <w:r>
        <w:rPr>
          <w:lang w:val="fr-FR"/>
        </w:rPr>
        <w:br/>
      </w:r>
      <w:r w:rsidR="00FB6CC8" w:rsidRPr="009D7C74">
        <w:rPr>
          <w:b w:val="0"/>
          <w:bCs/>
          <w:sz w:val="16"/>
          <w:szCs w:val="16"/>
          <w:lang w:val="fr-FR"/>
        </w:rPr>
        <w:t>(Par pays d’origine)</w:t>
      </w:r>
      <w:bookmarkEnd w:id="8"/>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9D7C74" w:rsidRPr="009D7C74" w14:paraId="3DB17C35" w14:textId="77777777" w:rsidTr="009D7C74">
        <w:trPr>
          <w:tblHeader/>
        </w:trPr>
        <w:tc>
          <w:tcPr>
            <w:tcW w:w="1474" w:type="dxa"/>
            <w:tcBorders>
              <w:top w:val="single" w:sz="4" w:space="0" w:color="auto"/>
              <w:bottom w:val="single" w:sz="12" w:space="0" w:color="auto"/>
            </w:tcBorders>
            <w:vAlign w:val="bottom"/>
          </w:tcPr>
          <w:bookmarkEnd w:id="7"/>
          <w:p w14:paraId="4D96D2EF" w14:textId="77777777" w:rsidR="00FB6CC8" w:rsidRPr="009D7C74" w:rsidRDefault="00FB6CC8" w:rsidP="009D7C74">
            <w:pPr>
              <w:suppressAutoHyphens w:val="0"/>
              <w:spacing w:before="80" w:after="80" w:line="200" w:lineRule="exact"/>
              <w:rPr>
                <w:i/>
                <w:sz w:val="16"/>
              </w:rPr>
            </w:pPr>
            <w:r w:rsidRPr="009D7C74">
              <w:rPr>
                <w:i/>
                <w:sz w:val="16"/>
                <w:lang w:val="fr-FR"/>
              </w:rPr>
              <w:t>Pays d’origine</w:t>
            </w:r>
          </w:p>
        </w:tc>
        <w:tc>
          <w:tcPr>
            <w:tcW w:w="1474" w:type="dxa"/>
            <w:tcBorders>
              <w:top w:val="single" w:sz="4" w:space="0" w:color="auto"/>
              <w:bottom w:val="single" w:sz="12" w:space="0" w:color="auto"/>
            </w:tcBorders>
            <w:vAlign w:val="bottom"/>
          </w:tcPr>
          <w:p w14:paraId="2E26FFFB" w14:textId="77777777" w:rsidR="00FB6CC8" w:rsidRPr="009D7C74" w:rsidRDefault="00FB6CC8" w:rsidP="009D7C74">
            <w:pPr>
              <w:suppressAutoHyphens w:val="0"/>
              <w:spacing w:before="80" w:after="80" w:line="200" w:lineRule="exact"/>
              <w:jc w:val="right"/>
              <w:rPr>
                <w:i/>
                <w:sz w:val="16"/>
              </w:rPr>
            </w:pPr>
            <w:r w:rsidRPr="009D7C74">
              <w:rPr>
                <w:i/>
                <w:iCs/>
                <w:sz w:val="16"/>
                <w:lang w:val="fr-FR"/>
              </w:rPr>
              <w:t>Abandon</w:t>
            </w:r>
          </w:p>
        </w:tc>
        <w:tc>
          <w:tcPr>
            <w:tcW w:w="1474" w:type="dxa"/>
            <w:tcBorders>
              <w:top w:val="single" w:sz="4" w:space="0" w:color="auto"/>
              <w:bottom w:val="single" w:sz="12" w:space="0" w:color="auto"/>
            </w:tcBorders>
            <w:vAlign w:val="bottom"/>
          </w:tcPr>
          <w:p w14:paraId="2936FBE7" w14:textId="37E0B964" w:rsidR="00FB6CC8" w:rsidRPr="009D7C74" w:rsidRDefault="00FB6CC8" w:rsidP="009D7C74">
            <w:pPr>
              <w:suppressAutoHyphens w:val="0"/>
              <w:spacing w:before="80" w:after="80" w:line="200" w:lineRule="exact"/>
              <w:jc w:val="right"/>
              <w:rPr>
                <w:i/>
                <w:sz w:val="16"/>
              </w:rPr>
            </w:pPr>
            <w:r w:rsidRPr="009D7C74">
              <w:rPr>
                <w:i/>
                <w:iCs/>
                <w:sz w:val="16"/>
                <w:lang w:val="fr-FR"/>
              </w:rPr>
              <w:t>Absence définitive ou</w:t>
            </w:r>
            <w:r w:rsidR="009D7C74">
              <w:rPr>
                <w:i/>
                <w:iCs/>
                <w:sz w:val="16"/>
                <w:lang w:val="fr-FR"/>
              </w:rPr>
              <w:t> </w:t>
            </w:r>
            <w:r w:rsidRPr="009D7C74">
              <w:rPr>
                <w:i/>
                <w:iCs/>
                <w:sz w:val="16"/>
                <w:lang w:val="fr-FR"/>
              </w:rPr>
              <w:t>temporaire de</w:t>
            </w:r>
            <w:r w:rsidR="009D7C74">
              <w:rPr>
                <w:i/>
                <w:iCs/>
                <w:sz w:val="16"/>
                <w:lang w:val="fr-FR"/>
              </w:rPr>
              <w:t> </w:t>
            </w:r>
            <w:r w:rsidRPr="009D7C74">
              <w:rPr>
                <w:i/>
                <w:iCs/>
                <w:sz w:val="16"/>
                <w:lang w:val="fr-FR"/>
              </w:rPr>
              <w:t>responsables</w:t>
            </w:r>
          </w:p>
        </w:tc>
        <w:tc>
          <w:tcPr>
            <w:tcW w:w="1474" w:type="dxa"/>
            <w:tcBorders>
              <w:top w:val="single" w:sz="4" w:space="0" w:color="auto"/>
              <w:bottom w:val="single" w:sz="12" w:space="0" w:color="auto"/>
            </w:tcBorders>
            <w:vAlign w:val="bottom"/>
          </w:tcPr>
          <w:p w14:paraId="3D6A9DD7" w14:textId="77777777" w:rsidR="00FB6CC8" w:rsidRPr="009D7C74" w:rsidRDefault="00FB6CC8" w:rsidP="009D7C74">
            <w:pPr>
              <w:suppressAutoHyphens w:val="0"/>
              <w:spacing w:before="80" w:after="80" w:line="200" w:lineRule="exact"/>
              <w:jc w:val="right"/>
              <w:rPr>
                <w:i/>
                <w:sz w:val="16"/>
              </w:rPr>
            </w:pPr>
            <w:r w:rsidRPr="009D7C74">
              <w:rPr>
                <w:i/>
                <w:iCs/>
                <w:sz w:val="16"/>
                <w:lang w:val="fr-FR"/>
              </w:rPr>
              <w:t>Mineurs non accompagnés</w:t>
            </w:r>
          </w:p>
        </w:tc>
        <w:tc>
          <w:tcPr>
            <w:tcW w:w="1474" w:type="dxa"/>
            <w:tcBorders>
              <w:top w:val="single" w:sz="4" w:space="0" w:color="auto"/>
              <w:bottom w:val="single" w:sz="12" w:space="0" w:color="auto"/>
            </w:tcBorders>
            <w:vAlign w:val="bottom"/>
          </w:tcPr>
          <w:p w14:paraId="3E36218A" w14:textId="77777777" w:rsidR="00FB6CC8" w:rsidRPr="009D7C74" w:rsidRDefault="00FB6CC8" w:rsidP="009D7C74">
            <w:pPr>
              <w:suppressAutoHyphens w:val="0"/>
              <w:spacing w:before="80" w:after="80" w:line="200" w:lineRule="exact"/>
              <w:jc w:val="right"/>
              <w:rPr>
                <w:bCs/>
                <w:i/>
                <w:sz w:val="16"/>
              </w:rPr>
            </w:pPr>
            <w:r w:rsidRPr="009D7C74">
              <w:rPr>
                <w:i/>
                <w:sz w:val="16"/>
                <w:lang w:val="fr-FR"/>
              </w:rPr>
              <w:t>Total</w:t>
            </w:r>
          </w:p>
        </w:tc>
      </w:tr>
      <w:tr w:rsidR="00FB6CC8" w:rsidRPr="009D7C74" w14:paraId="3289DAA9" w14:textId="77777777" w:rsidTr="009D7C74">
        <w:tc>
          <w:tcPr>
            <w:tcW w:w="1474" w:type="dxa"/>
            <w:tcBorders>
              <w:top w:val="single" w:sz="12" w:space="0" w:color="auto"/>
            </w:tcBorders>
          </w:tcPr>
          <w:p w14:paraId="5CF6C542" w14:textId="77777777" w:rsidR="00FB6CC8" w:rsidRPr="009D7C74" w:rsidRDefault="00FB6CC8" w:rsidP="009D7C74">
            <w:pPr>
              <w:suppressAutoHyphens w:val="0"/>
              <w:spacing w:before="40" w:after="40" w:line="220" w:lineRule="exact"/>
              <w:rPr>
                <w:bCs/>
                <w:sz w:val="18"/>
              </w:rPr>
            </w:pPr>
            <w:r w:rsidRPr="009D7C74">
              <w:rPr>
                <w:sz w:val="18"/>
                <w:lang w:val="fr-FR"/>
              </w:rPr>
              <w:t>Venezuela</w:t>
            </w:r>
          </w:p>
        </w:tc>
        <w:tc>
          <w:tcPr>
            <w:tcW w:w="1474" w:type="dxa"/>
            <w:tcBorders>
              <w:top w:val="single" w:sz="12" w:space="0" w:color="auto"/>
            </w:tcBorders>
            <w:vAlign w:val="bottom"/>
          </w:tcPr>
          <w:p w14:paraId="01FA642D" w14:textId="77777777" w:rsidR="00FB6CC8" w:rsidRPr="009D7C74" w:rsidRDefault="00FB6CC8" w:rsidP="009D7C74">
            <w:pPr>
              <w:suppressAutoHyphens w:val="0"/>
              <w:spacing w:before="40" w:after="40" w:line="220" w:lineRule="exact"/>
              <w:jc w:val="right"/>
              <w:rPr>
                <w:bCs/>
                <w:sz w:val="18"/>
              </w:rPr>
            </w:pPr>
            <w:r w:rsidRPr="009D7C74">
              <w:rPr>
                <w:sz w:val="18"/>
                <w:lang w:val="fr-FR"/>
              </w:rPr>
              <w:t>42</w:t>
            </w:r>
          </w:p>
        </w:tc>
        <w:tc>
          <w:tcPr>
            <w:tcW w:w="1474" w:type="dxa"/>
            <w:tcBorders>
              <w:top w:val="single" w:sz="12" w:space="0" w:color="auto"/>
            </w:tcBorders>
            <w:vAlign w:val="bottom"/>
          </w:tcPr>
          <w:p w14:paraId="7DE1B4BC" w14:textId="77777777" w:rsidR="00FB6CC8" w:rsidRPr="009D7C74" w:rsidRDefault="00FB6CC8" w:rsidP="009D7C74">
            <w:pPr>
              <w:suppressAutoHyphens w:val="0"/>
              <w:spacing w:before="40" w:after="40" w:line="220" w:lineRule="exact"/>
              <w:jc w:val="right"/>
              <w:rPr>
                <w:bCs/>
                <w:sz w:val="18"/>
              </w:rPr>
            </w:pPr>
            <w:r w:rsidRPr="009D7C74">
              <w:rPr>
                <w:sz w:val="18"/>
                <w:lang w:val="fr-FR"/>
              </w:rPr>
              <w:t>500</w:t>
            </w:r>
          </w:p>
        </w:tc>
        <w:tc>
          <w:tcPr>
            <w:tcW w:w="1474" w:type="dxa"/>
            <w:tcBorders>
              <w:top w:val="single" w:sz="12" w:space="0" w:color="auto"/>
            </w:tcBorders>
            <w:vAlign w:val="bottom"/>
          </w:tcPr>
          <w:p w14:paraId="56DF9ED0" w14:textId="77777777" w:rsidR="00FB6CC8" w:rsidRPr="009D7C74" w:rsidRDefault="00FB6CC8" w:rsidP="009D7C74">
            <w:pPr>
              <w:suppressAutoHyphens w:val="0"/>
              <w:spacing w:before="40" w:after="40" w:line="220" w:lineRule="exact"/>
              <w:jc w:val="right"/>
              <w:rPr>
                <w:bCs/>
                <w:sz w:val="18"/>
              </w:rPr>
            </w:pPr>
            <w:r w:rsidRPr="009D7C74">
              <w:rPr>
                <w:sz w:val="18"/>
                <w:lang w:val="fr-FR"/>
              </w:rPr>
              <w:t>114</w:t>
            </w:r>
          </w:p>
        </w:tc>
        <w:tc>
          <w:tcPr>
            <w:tcW w:w="1474" w:type="dxa"/>
            <w:tcBorders>
              <w:top w:val="single" w:sz="12" w:space="0" w:color="auto"/>
            </w:tcBorders>
            <w:vAlign w:val="bottom"/>
          </w:tcPr>
          <w:p w14:paraId="5BDC6E8C" w14:textId="77777777" w:rsidR="00FB6CC8" w:rsidRPr="009D7C74" w:rsidRDefault="00FB6CC8" w:rsidP="009D7C74">
            <w:pPr>
              <w:suppressAutoHyphens w:val="0"/>
              <w:spacing w:before="40" w:after="40" w:line="220" w:lineRule="exact"/>
              <w:jc w:val="right"/>
              <w:rPr>
                <w:bCs/>
                <w:sz w:val="18"/>
              </w:rPr>
            </w:pPr>
            <w:r w:rsidRPr="009D7C74">
              <w:rPr>
                <w:sz w:val="18"/>
                <w:lang w:val="fr-FR"/>
              </w:rPr>
              <w:t>656</w:t>
            </w:r>
          </w:p>
        </w:tc>
      </w:tr>
      <w:tr w:rsidR="00FB6CC8" w:rsidRPr="009D7C74" w14:paraId="71D4C507" w14:textId="77777777" w:rsidTr="009D7C74">
        <w:tc>
          <w:tcPr>
            <w:tcW w:w="1474" w:type="dxa"/>
          </w:tcPr>
          <w:p w14:paraId="6D964B26" w14:textId="77777777" w:rsidR="00FB6CC8" w:rsidRPr="009D7C74" w:rsidRDefault="00FB6CC8" w:rsidP="009D7C74">
            <w:pPr>
              <w:suppressAutoHyphens w:val="0"/>
              <w:spacing w:before="40" w:after="40" w:line="220" w:lineRule="exact"/>
              <w:rPr>
                <w:bCs/>
                <w:sz w:val="18"/>
              </w:rPr>
            </w:pPr>
            <w:r w:rsidRPr="009D7C74">
              <w:rPr>
                <w:sz w:val="18"/>
                <w:lang w:val="fr-FR"/>
              </w:rPr>
              <w:t>Équateur</w:t>
            </w:r>
          </w:p>
        </w:tc>
        <w:tc>
          <w:tcPr>
            <w:tcW w:w="1474" w:type="dxa"/>
            <w:vAlign w:val="bottom"/>
          </w:tcPr>
          <w:p w14:paraId="39CDF521"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c>
          <w:tcPr>
            <w:tcW w:w="1474" w:type="dxa"/>
            <w:vAlign w:val="bottom"/>
          </w:tcPr>
          <w:p w14:paraId="2D41C470" w14:textId="77777777" w:rsidR="00FB6CC8" w:rsidRPr="009D7C74" w:rsidRDefault="00FB6CC8" w:rsidP="009D7C74">
            <w:pPr>
              <w:suppressAutoHyphens w:val="0"/>
              <w:spacing w:before="40" w:after="40" w:line="220" w:lineRule="exact"/>
              <w:jc w:val="right"/>
              <w:rPr>
                <w:bCs/>
                <w:sz w:val="18"/>
              </w:rPr>
            </w:pPr>
            <w:r w:rsidRPr="009D7C74">
              <w:rPr>
                <w:sz w:val="18"/>
                <w:lang w:val="fr-FR"/>
              </w:rPr>
              <w:t>13</w:t>
            </w:r>
          </w:p>
        </w:tc>
        <w:tc>
          <w:tcPr>
            <w:tcW w:w="1474" w:type="dxa"/>
            <w:vAlign w:val="bottom"/>
          </w:tcPr>
          <w:p w14:paraId="4F19C12C"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2A148F93" w14:textId="77777777" w:rsidR="00FB6CC8" w:rsidRPr="009D7C74" w:rsidRDefault="00FB6CC8" w:rsidP="009D7C74">
            <w:pPr>
              <w:suppressAutoHyphens w:val="0"/>
              <w:spacing w:before="40" w:after="40" w:line="220" w:lineRule="exact"/>
              <w:jc w:val="right"/>
              <w:rPr>
                <w:bCs/>
                <w:sz w:val="18"/>
              </w:rPr>
            </w:pPr>
            <w:r w:rsidRPr="009D7C74">
              <w:rPr>
                <w:sz w:val="18"/>
                <w:lang w:val="fr-FR"/>
              </w:rPr>
              <w:t>14</w:t>
            </w:r>
          </w:p>
        </w:tc>
      </w:tr>
      <w:tr w:rsidR="00FB6CC8" w:rsidRPr="009D7C74" w14:paraId="2BFD6E19" w14:textId="77777777" w:rsidTr="009D7C74">
        <w:tc>
          <w:tcPr>
            <w:tcW w:w="1474" w:type="dxa"/>
          </w:tcPr>
          <w:p w14:paraId="0A979A74" w14:textId="77777777" w:rsidR="00FB6CC8" w:rsidRPr="009D7C74" w:rsidRDefault="00FB6CC8" w:rsidP="009D7C74">
            <w:pPr>
              <w:suppressAutoHyphens w:val="0"/>
              <w:spacing w:before="40" w:after="40" w:line="220" w:lineRule="exact"/>
              <w:rPr>
                <w:bCs/>
                <w:sz w:val="18"/>
              </w:rPr>
            </w:pPr>
            <w:r w:rsidRPr="009D7C74">
              <w:rPr>
                <w:sz w:val="18"/>
                <w:lang w:val="fr-FR"/>
              </w:rPr>
              <w:t>Pérou</w:t>
            </w:r>
          </w:p>
        </w:tc>
        <w:tc>
          <w:tcPr>
            <w:tcW w:w="1474" w:type="dxa"/>
            <w:vAlign w:val="bottom"/>
          </w:tcPr>
          <w:p w14:paraId="750CFFD2"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0EBF1786" w14:textId="77777777" w:rsidR="00FB6CC8" w:rsidRPr="009D7C74" w:rsidRDefault="00FB6CC8" w:rsidP="009D7C74">
            <w:pPr>
              <w:suppressAutoHyphens w:val="0"/>
              <w:spacing w:before="40" w:after="40" w:line="220" w:lineRule="exact"/>
              <w:jc w:val="right"/>
              <w:rPr>
                <w:bCs/>
                <w:sz w:val="18"/>
              </w:rPr>
            </w:pPr>
            <w:r w:rsidRPr="009D7C74">
              <w:rPr>
                <w:sz w:val="18"/>
                <w:lang w:val="fr-FR"/>
              </w:rPr>
              <w:t>3</w:t>
            </w:r>
          </w:p>
        </w:tc>
        <w:tc>
          <w:tcPr>
            <w:tcW w:w="1474" w:type="dxa"/>
            <w:vAlign w:val="bottom"/>
          </w:tcPr>
          <w:p w14:paraId="53F62973" w14:textId="77777777" w:rsidR="00FB6CC8" w:rsidRPr="009D7C74" w:rsidRDefault="00FB6CC8" w:rsidP="009D7C74">
            <w:pPr>
              <w:suppressAutoHyphens w:val="0"/>
              <w:spacing w:before="40" w:after="40" w:line="220" w:lineRule="exact"/>
              <w:jc w:val="right"/>
              <w:rPr>
                <w:bCs/>
                <w:sz w:val="18"/>
              </w:rPr>
            </w:pPr>
            <w:r w:rsidRPr="009D7C74">
              <w:rPr>
                <w:sz w:val="18"/>
                <w:lang w:val="fr-FR"/>
              </w:rPr>
              <w:t>2</w:t>
            </w:r>
          </w:p>
        </w:tc>
        <w:tc>
          <w:tcPr>
            <w:tcW w:w="1474" w:type="dxa"/>
            <w:vAlign w:val="bottom"/>
          </w:tcPr>
          <w:p w14:paraId="25A0FC57" w14:textId="77777777" w:rsidR="00FB6CC8" w:rsidRPr="009D7C74" w:rsidRDefault="00FB6CC8" w:rsidP="009D7C74">
            <w:pPr>
              <w:suppressAutoHyphens w:val="0"/>
              <w:spacing w:before="40" w:after="40" w:line="220" w:lineRule="exact"/>
              <w:jc w:val="right"/>
              <w:rPr>
                <w:bCs/>
                <w:sz w:val="18"/>
              </w:rPr>
            </w:pPr>
            <w:r w:rsidRPr="009D7C74">
              <w:rPr>
                <w:sz w:val="18"/>
                <w:lang w:val="fr-FR"/>
              </w:rPr>
              <w:t>5</w:t>
            </w:r>
          </w:p>
        </w:tc>
      </w:tr>
      <w:tr w:rsidR="00FB6CC8" w:rsidRPr="009D7C74" w14:paraId="78E40798" w14:textId="77777777" w:rsidTr="009D7C74">
        <w:tc>
          <w:tcPr>
            <w:tcW w:w="1474" w:type="dxa"/>
          </w:tcPr>
          <w:p w14:paraId="34757C6A" w14:textId="77777777" w:rsidR="00FB6CC8" w:rsidRPr="009D7C74" w:rsidRDefault="00FB6CC8" w:rsidP="009D7C74">
            <w:pPr>
              <w:suppressAutoHyphens w:val="0"/>
              <w:spacing w:before="40" w:after="40" w:line="220" w:lineRule="exact"/>
              <w:rPr>
                <w:bCs/>
                <w:sz w:val="18"/>
              </w:rPr>
            </w:pPr>
            <w:r w:rsidRPr="009D7C74">
              <w:rPr>
                <w:sz w:val="18"/>
                <w:lang w:val="fr-FR"/>
              </w:rPr>
              <w:t>Apatride</w:t>
            </w:r>
          </w:p>
        </w:tc>
        <w:tc>
          <w:tcPr>
            <w:tcW w:w="1474" w:type="dxa"/>
            <w:vAlign w:val="bottom"/>
          </w:tcPr>
          <w:p w14:paraId="1A32C55A"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28C9D52E" w14:textId="77777777" w:rsidR="00FB6CC8" w:rsidRPr="009D7C74" w:rsidRDefault="00FB6CC8" w:rsidP="009D7C74">
            <w:pPr>
              <w:suppressAutoHyphens w:val="0"/>
              <w:spacing w:before="40" w:after="40" w:line="220" w:lineRule="exact"/>
              <w:jc w:val="right"/>
              <w:rPr>
                <w:bCs/>
                <w:sz w:val="18"/>
              </w:rPr>
            </w:pPr>
            <w:r w:rsidRPr="009D7C74">
              <w:rPr>
                <w:sz w:val="18"/>
                <w:lang w:val="fr-FR"/>
              </w:rPr>
              <w:t>2</w:t>
            </w:r>
          </w:p>
        </w:tc>
        <w:tc>
          <w:tcPr>
            <w:tcW w:w="1474" w:type="dxa"/>
            <w:vAlign w:val="bottom"/>
          </w:tcPr>
          <w:p w14:paraId="62040420"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c>
          <w:tcPr>
            <w:tcW w:w="1474" w:type="dxa"/>
            <w:vAlign w:val="bottom"/>
          </w:tcPr>
          <w:p w14:paraId="4F1F253A" w14:textId="77777777" w:rsidR="00FB6CC8" w:rsidRPr="009D7C74" w:rsidRDefault="00FB6CC8" w:rsidP="009D7C74">
            <w:pPr>
              <w:suppressAutoHyphens w:val="0"/>
              <w:spacing w:before="40" w:after="40" w:line="220" w:lineRule="exact"/>
              <w:jc w:val="right"/>
              <w:rPr>
                <w:bCs/>
                <w:sz w:val="18"/>
              </w:rPr>
            </w:pPr>
            <w:r w:rsidRPr="009D7C74">
              <w:rPr>
                <w:sz w:val="18"/>
                <w:lang w:val="fr-FR"/>
              </w:rPr>
              <w:t>3</w:t>
            </w:r>
          </w:p>
        </w:tc>
      </w:tr>
      <w:tr w:rsidR="00FB6CC8" w:rsidRPr="009D7C74" w14:paraId="50B7B8D5" w14:textId="77777777" w:rsidTr="009D7C74">
        <w:tc>
          <w:tcPr>
            <w:tcW w:w="1474" w:type="dxa"/>
          </w:tcPr>
          <w:p w14:paraId="5F045724" w14:textId="77777777" w:rsidR="00FB6CC8" w:rsidRPr="009D7C74" w:rsidRDefault="00FB6CC8" w:rsidP="009D7C74">
            <w:pPr>
              <w:suppressAutoHyphens w:val="0"/>
              <w:spacing w:before="40" w:after="40" w:line="220" w:lineRule="exact"/>
              <w:rPr>
                <w:bCs/>
                <w:sz w:val="18"/>
              </w:rPr>
            </w:pPr>
            <w:r w:rsidRPr="009D7C74">
              <w:rPr>
                <w:sz w:val="18"/>
                <w:lang w:val="fr-FR"/>
              </w:rPr>
              <w:t>Chili</w:t>
            </w:r>
          </w:p>
        </w:tc>
        <w:tc>
          <w:tcPr>
            <w:tcW w:w="1474" w:type="dxa"/>
            <w:vAlign w:val="bottom"/>
          </w:tcPr>
          <w:p w14:paraId="448FE2E9"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5F00CE86" w14:textId="77777777" w:rsidR="00FB6CC8" w:rsidRPr="009D7C74" w:rsidRDefault="00FB6CC8" w:rsidP="009D7C74">
            <w:pPr>
              <w:suppressAutoHyphens w:val="0"/>
              <w:spacing w:before="40" w:after="40" w:line="220" w:lineRule="exact"/>
              <w:jc w:val="right"/>
              <w:rPr>
                <w:bCs/>
                <w:sz w:val="18"/>
              </w:rPr>
            </w:pPr>
            <w:r w:rsidRPr="009D7C74">
              <w:rPr>
                <w:sz w:val="18"/>
                <w:lang w:val="fr-FR"/>
              </w:rPr>
              <w:t>2</w:t>
            </w:r>
          </w:p>
        </w:tc>
        <w:tc>
          <w:tcPr>
            <w:tcW w:w="1474" w:type="dxa"/>
            <w:vAlign w:val="bottom"/>
          </w:tcPr>
          <w:p w14:paraId="3CFFC844"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3BB2AD86" w14:textId="77777777" w:rsidR="00FB6CC8" w:rsidRPr="009D7C74" w:rsidRDefault="00FB6CC8" w:rsidP="009D7C74">
            <w:pPr>
              <w:suppressAutoHyphens w:val="0"/>
              <w:spacing w:before="40" w:after="40" w:line="220" w:lineRule="exact"/>
              <w:jc w:val="right"/>
              <w:rPr>
                <w:bCs/>
                <w:sz w:val="18"/>
              </w:rPr>
            </w:pPr>
            <w:r w:rsidRPr="009D7C74">
              <w:rPr>
                <w:sz w:val="18"/>
                <w:lang w:val="fr-FR"/>
              </w:rPr>
              <w:t>2</w:t>
            </w:r>
          </w:p>
        </w:tc>
      </w:tr>
      <w:tr w:rsidR="00FB6CC8" w:rsidRPr="009D7C74" w14:paraId="481775F6" w14:textId="77777777" w:rsidTr="009D7C74">
        <w:tc>
          <w:tcPr>
            <w:tcW w:w="1474" w:type="dxa"/>
          </w:tcPr>
          <w:p w14:paraId="333AA456" w14:textId="77777777" w:rsidR="00FB6CC8" w:rsidRPr="009D7C74" w:rsidRDefault="00FB6CC8" w:rsidP="009D7C74">
            <w:pPr>
              <w:suppressAutoHyphens w:val="0"/>
              <w:spacing w:before="40" w:after="40" w:line="220" w:lineRule="exact"/>
              <w:rPr>
                <w:bCs/>
                <w:sz w:val="18"/>
              </w:rPr>
            </w:pPr>
            <w:r w:rsidRPr="009D7C74">
              <w:rPr>
                <w:sz w:val="18"/>
                <w:lang w:val="fr-FR"/>
              </w:rPr>
              <w:t>Uruguay</w:t>
            </w:r>
          </w:p>
        </w:tc>
        <w:tc>
          <w:tcPr>
            <w:tcW w:w="1474" w:type="dxa"/>
            <w:vAlign w:val="bottom"/>
          </w:tcPr>
          <w:p w14:paraId="6BBF52BA"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25D5A175"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c>
          <w:tcPr>
            <w:tcW w:w="1474" w:type="dxa"/>
            <w:vAlign w:val="bottom"/>
          </w:tcPr>
          <w:p w14:paraId="0F9FD0F6"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01201D7A"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r>
      <w:tr w:rsidR="00FB6CC8" w:rsidRPr="009D7C74" w14:paraId="2414D90B" w14:textId="77777777" w:rsidTr="009D7C74">
        <w:tc>
          <w:tcPr>
            <w:tcW w:w="1474" w:type="dxa"/>
          </w:tcPr>
          <w:p w14:paraId="47153164" w14:textId="77777777" w:rsidR="00FB6CC8" w:rsidRPr="009D7C74" w:rsidRDefault="00FB6CC8" w:rsidP="009D7C74">
            <w:pPr>
              <w:suppressAutoHyphens w:val="0"/>
              <w:spacing w:before="40" w:after="40" w:line="220" w:lineRule="exact"/>
              <w:rPr>
                <w:bCs/>
                <w:sz w:val="18"/>
              </w:rPr>
            </w:pPr>
            <w:r w:rsidRPr="009D7C74">
              <w:rPr>
                <w:sz w:val="18"/>
                <w:lang w:val="fr-FR"/>
              </w:rPr>
              <w:t>Brésil</w:t>
            </w:r>
          </w:p>
        </w:tc>
        <w:tc>
          <w:tcPr>
            <w:tcW w:w="1474" w:type="dxa"/>
            <w:vAlign w:val="bottom"/>
          </w:tcPr>
          <w:p w14:paraId="13149229"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1737F7A7"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c>
          <w:tcPr>
            <w:tcW w:w="1474" w:type="dxa"/>
            <w:vAlign w:val="bottom"/>
          </w:tcPr>
          <w:p w14:paraId="59248374" w14:textId="77777777" w:rsidR="00FB6CC8" w:rsidRPr="009D7C74" w:rsidRDefault="00FB6CC8" w:rsidP="009D7C74">
            <w:pPr>
              <w:suppressAutoHyphens w:val="0"/>
              <w:spacing w:before="40" w:after="40" w:line="220" w:lineRule="exact"/>
              <w:jc w:val="right"/>
              <w:rPr>
                <w:bCs/>
                <w:sz w:val="18"/>
              </w:rPr>
            </w:pPr>
          </w:p>
        </w:tc>
        <w:tc>
          <w:tcPr>
            <w:tcW w:w="1474" w:type="dxa"/>
            <w:vAlign w:val="bottom"/>
          </w:tcPr>
          <w:p w14:paraId="68D3E569"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r>
      <w:tr w:rsidR="009D7C74" w:rsidRPr="009D7C74" w14:paraId="22FC1C15" w14:textId="77777777" w:rsidTr="009D7C74">
        <w:tc>
          <w:tcPr>
            <w:tcW w:w="1474" w:type="dxa"/>
            <w:tcBorders>
              <w:bottom w:val="single" w:sz="12" w:space="0" w:color="auto"/>
            </w:tcBorders>
          </w:tcPr>
          <w:p w14:paraId="4ED7440D" w14:textId="77777777" w:rsidR="00FB6CC8" w:rsidRPr="009D7C74" w:rsidRDefault="00FB6CC8" w:rsidP="009D7C74">
            <w:pPr>
              <w:suppressAutoHyphens w:val="0"/>
              <w:spacing w:before="40" w:after="40" w:line="220" w:lineRule="exact"/>
              <w:rPr>
                <w:bCs/>
                <w:sz w:val="18"/>
              </w:rPr>
            </w:pPr>
            <w:r w:rsidRPr="009D7C74">
              <w:rPr>
                <w:sz w:val="18"/>
                <w:lang w:val="fr-FR"/>
              </w:rPr>
              <w:t>Chine</w:t>
            </w:r>
          </w:p>
        </w:tc>
        <w:tc>
          <w:tcPr>
            <w:tcW w:w="1474" w:type="dxa"/>
            <w:tcBorders>
              <w:bottom w:val="single" w:sz="12" w:space="0" w:color="auto"/>
            </w:tcBorders>
            <w:vAlign w:val="bottom"/>
          </w:tcPr>
          <w:p w14:paraId="335A8462" w14:textId="77777777" w:rsidR="00FB6CC8" w:rsidRPr="009D7C74" w:rsidRDefault="00FB6CC8" w:rsidP="009D7C74">
            <w:pPr>
              <w:suppressAutoHyphens w:val="0"/>
              <w:spacing w:before="40" w:after="40" w:line="220" w:lineRule="exact"/>
              <w:jc w:val="right"/>
              <w:rPr>
                <w:bCs/>
                <w:sz w:val="18"/>
              </w:rPr>
            </w:pPr>
          </w:p>
        </w:tc>
        <w:tc>
          <w:tcPr>
            <w:tcW w:w="1474" w:type="dxa"/>
            <w:tcBorders>
              <w:bottom w:val="single" w:sz="12" w:space="0" w:color="auto"/>
            </w:tcBorders>
            <w:vAlign w:val="bottom"/>
          </w:tcPr>
          <w:p w14:paraId="32957F64"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c>
          <w:tcPr>
            <w:tcW w:w="1474" w:type="dxa"/>
            <w:tcBorders>
              <w:bottom w:val="single" w:sz="12" w:space="0" w:color="auto"/>
            </w:tcBorders>
            <w:vAlign w:val="bottom"/>
          </w:tcPr>
          <w:p w14:paraId="2C44E65D" w14:textId="77777777" w:rsidR="00FB6CC8" w:rsidRPr="009D7C74" w:rsidRDefault="00FB6CC8" w:rsidP="009D7C74">
            <w:pPr>
              <w:suppressAutoHyphens w:val="0"/>
              <w:spacing w:before="40" w:after="40" w:line="220" w:lineRule="exact"/>
              <w:jc w:val="right"/>
              <w:rPr>
                <w:bCs/>
                <w:sz w:val="18"/>
              </w:rPr>
            </w:pPr>
          </w:p>
        </w:tc>
        <w:tc>
          <w:tcPr>
            <w:tcW w:w="1474" w:type="dxa"/>
            <w:tcBorders>
              <w:bottom w:val="single" w:sz="12" w:space="0" w:color="auto"/>
            </w:tcBorders>
            <w:vAlign w:val="bottom"/>
          </w:tcPr>
          <w:p w14:paraId="6A4638C0" w14:textId="77777777" w:rsidR="00FB6CC8" w:rsidRPr="009D7C74" w:rsidRDefault="00FB6CC8" w:rsidP="009D7C74">
            <w:pPr>
              <w:suppressAutoHyphens w:val="0"/>
              <w:spacing w:before="40" w:after="40" w:line="220" w:lineRule="exact"/>
              <w:jc w:val="right"/>
              <w:rPr>
                <w:bCs/>
                <w:sz w:val="18"/>
              </w:rPr>
            </w:pPr>
            <w:r w:rsidRPr="009D7C74">
              <w:rPr>
                <w:sz w:val="18"/>
                <w:lang w:val="fr-FR"/>
              </w:rPr>
              <w:t>1</w:t>
            </w:r>
          </w:p>
        </w:tc>
      </w:tr>
    </w:tbl>
    <w:p w14:paraId="3CCE0E8C" w14:textId="2972B591" w:rsidR="00FB6CC8" w:rsidRPr="009D7C74" w:rsidRDefault="00FB6CC8" w:rsidP="009D7C74">
      <w:pPr>
        <w:pStyle w:val="SingleTxtG"/>
        <w:spacing w:before="120" w:after="240"/>
        <w:ind w:firstLine="170"/>
        <w:jc w:val="left"/>
        <w:rPr>
          <w:sz w:val="18"/>
          <w:szCs w:val="18"/>
        </w:rPr>
      </w:pPr>
      <w:r w:rsidRPr="009D7C74">
        <w:rPr>
          <w:i/>
          <w:iCs/>
          <w:sz w:val="18"/>
          <w:szCs w:val="18"/>
          <w:lang w:val="fr-FR"/>
        </w:rPr>
        <w:t>Source</w:t>
      </w:r>
      <w:r w:rsidRPr="009D7C74">
        <w:rPr>
          <w:sz w:val="18"/>
          <w:szCs w:val="18"/>
          <w:lang w:val="fr-FR"/>
        </w:rPr>
        <w:t> :</w:t>
      </w:r>
      <w:r w:rsidRPr="009D7C74">
        <w:rPr>
          <w:i/>
          <w:iCs/>
          <w:sz w:val="18"/>
          <w:szCs w:val="18"/>
          <w:lang w:val="fr-FR"/>
        </w:rPr>
        <w:t xml:space="preserve"> </w:t>
      </w:r>
      <w:r w:rsidR="009D7C74">
        <w:rPr>
          <w:sz w:val="18"/>
          <w:szCs w:val="18"/>
          <w:lang w:val="fr-FR"/>
        </w:rPr>
        <w:t>S</w:t>
      </w:r>
      <w:r w:rsidRPr="009D7C74">
        <w:rPr>
          <w:sz w:val="18"/>
          <w:szCs w:val="18"/>
          <w:lang w:val="fr-FR"/>
        </w:rPr>
        <w:t>ystème d’information sur les missions de l’Institut colombien de protection de la famille.</w:t>
      </w:r>
    </w:p>
    <w:p w14:paraId="1300E6AE" w14:textId="112D353B" w:rsidR="00FB6CC8" w:rsidRPr="009D7C74" w:rsidRDefault="009D7C74" w:rsidP="009D7C74">
      <w:pPr>
        <w:pStyle w:val="H23G"/>
        <w:rPr>
          <w:b w:val="0"/>
          <w:bCs/>
          <w:sz w:val="16"/>
          <w:szCs w:val="16"/>
        </w:rPr>
      </w:pPr>
      <w:bookmarkStart w:id="9" w:name="_Hlk176880403"/>
      <w:r w:rsidRPr="009D7C74">
        <w:rPr>
          <w:b w:val="0"/>
          <w:bCs/>
          <w:lang w:val="fr-FR"/>
        </w:rPr>
        <w:tab/>
      </w:r>
      <w:r w:rsidRPr="009D7C74">
        <w:rPr>
          <w:b w:val="0"/>
          <w:bCs/>
          <w:lang w:val="fr-FR"/>
        </w:rPr>
        <w:tab/>
      </w:r>
      <w:r w:rsidR="00FB6CC8" w:rsidRPr="009D7C74">
        <w:rPr>
          <w:b w:val="0"/>
          <w:bCs/>
          <w:lang w:val="fr-FR"/>
        </w:rPr>
        <w:t>Tableau 5</w:t>
      </w:r>
      <w:r>
        <w:rPr>
          <w:lang w:val="fr-FR"/>
        </w:rPr>
        <w:t xml:space="preserve"> </w:t>
      </w:r>
      <w:r>
        <w:rPr>
          <w:lang w:val="fr-FR"/>
        </w:rPr>
        <w:br/>
      </w:r>
      <w:r w:rsidR="00FB6CC8">
        <w:rPr>
          <w:lang w:val="fr-FR"/>
        </w:rPr>
        <w:t xml:space="preserve">Enfants et adolescents faisant l’objet d’une procédure administrative de rétablissement des droits en raison de leur abandon à leur arrivée dans </w:t>
      </w:r>
      <w:r>
        <w:rPr>
          <w:lang w:val="fr-FR"/>
        </w:rPr>
        <w:br/>
      </w:r>
      <w:r w:rsidR="00FB6CC8">
        <w:rPr>
          <w:lang w:val="fr-FR"/>
        </w:rPr>
        <w:t xml:space="preserve">le pays, de l’absence définitive ou temporaire de responsables légaux </w:t>
      </w:r>
      <w:r>
        <w:rPr>
          <w:lang w:val="fr-FR"/>
        </w:rPr>
        <w:br/>
      </w:r>
      <w:r w:rsidR="00FB6CC8">
        <w:rPr>
          <w:lang w:val="fr-FR"/>
        </w:rPr>
        <w:t>ou de leur statut de migrants non accompagnés, au 30 juin 2024</w:t>
      </w:r>
      <w:r>
        <w:rPr>
          <w:lang w:val="fr-FR"/>
        </w:rPr>
        <w:t xml:space="preserve"> </w:t>
      </w:r>
      <w:r>
        <w:rPr>
          <w:lang w:val="fr-FR"/>
        </w:rPr>
        <w:br/>
      </w:r>
      <w:r w:rsidR="00FB6CC8" w:rsidRPr="009D7C74">
        <w:rPr>
          <w:b w:val="0"/>
          <w:bCs/>
          <w:sz w:val="16"/>
          <w:szCs w:val="16"/>
          <w:lang w:val="fr-FR"/>
        </w:rPr>
        <w:t>(Par mesure)</w:t>
      </w:r>
    </w:p>
    <w:tbl>
      <w:tblPr>
        <w:tblW w:w="7370" w:type="dxa"/>
        <w:tblInd w:w="1134" w:type="dxa"/>
        <w:tblLayout w:type="fixed"/>
        <w:tblCellMar>
          <w:left w:w="0" w:type="dxa"/>
          <w:right w:w="0" w:type="dxa"/>
        </w:tblCellMar>
        <w:tblLook w:val="04A0" w:firstRow="1" w:lastRow="0" w:firstColumn="1" w:lastColumn="0" w:noHBand="0" w:noVBand="1"/>
      </w:tblPr>
      <w:tblGrid>
        <w:gridCol w:w="3433"/>
        <w:gridCol w:w="984"/>
        <w:gridCol w:w="984"/>
        <w:gridCol w:w="984"/>
        <w:gridCol w:w="985"/>
      </w:tblGrid>
      <w:tr w:rsidR="009D7C74" w:rsidRPr="009D7C74" w14:paraId="67567EC2" w14:textId="77777777" w:rsidTr="009D7C74">
        <w:trPr>
          <w:tblHeader/>
        </w:trPr>
        <w:tc>
          <w:tcPr>
            <w:tcW w:w="3433" w:type="dxa"/>
            <w:tcBorders>
              <w:top w:val="single" w:sz="4" w:space="0" w:color="auto"/>
              <w:bottom w:val="single" w:sz="12" w:space="0" w:color="auto"/>
            </w:tcBorders>
            <w:noWrap/>
            <w:vAlign w:val="bottom"/>
            <w:hideMark/>
          </w:tcPr>
          <w:bookmarkEnd w:id="9"/>
          <w:p w14:paraId="249E573C" w14:textId="77777777" w:rsidR="00FB6CC8" w:rsidRPr="009D7C74" w:rsidRDefault="00FB6CC8" w:rsidP="009D7C74">
            <w:pPr>
              <w:suppressAutoHyphens w:val="0"/>
              <w:spacing w:before="80" w:after="80" w:line="200" w:lineRule="exact"/>
              <w:rPr>
                <w:rFonts w:eastAsia="Times New Roman"/>
                <w:bCs/>
                <w:i/>
                <w:sz w:val="16"/>
              </w:rPr>
            </w:pPr>
            <w:r w:rsidRPr="009D7C74">
              <w:rPr>
                <w:i/>
                <w:sz w:val="16"/>
                <w:lang w:val="fr-FR"/>
              </w:rPr>
              <w:t>Mesure</w:t>
            </w:r>
          </w:p>
        </w:tc>
        <w:tc>
          <w:tcPr>
            <w:tcW w:w="984" w:type="dxa"/>
            <w:tcBorders>
              <w:top w:val="single" w:sz="4" w:space="0" w:color="auto"/>
              <w:bottom w:val="single" w:sz="12" w:space="0" w:color="auto"/>
            </w:tcBorders>
            <w:vAlign w:val="bottom"/>
            <w:hideMark/>
          </w:tcPr>
          <w:p w14:paraId="69857136" w14:textId="77777777" w:rsidR="00FB6CC8" w:rsidRPr="009D7C74" w:rsidRDefault="00FB6CC8" w:rsidP="009D7C74">
            <w:pPr>
              <w:suppressAutoHyphens w:val="0"/>
              <w:spacing w:before="80" w:after="80" w:line="200" w:lineRule="exact"/>
              <w:jc w:val="right"/>
              <w:rPr>
                <w:rFonts w:eastAsia="Times New Roman"/>
                <w:bCs/>
                <w:i/>
                <w:sz w:val="16"/>
              </w:rPr>
            </w:pPr>
            <w:r w:rsidRPr="009D7C74">
              <w:rPr>
                <w:i/>
                <w:sz w:val="16"/>
                <w:lang w:val="fr-FR"/>
              </w:rPr>
              <w:t>Abandon</w:t>
            </w:r>
          </w:p>
        </w:tc>
        <w:tc>
          <w:tcPr>
            <w:tcW w:w="984" w:type="dxa"/>
            <w:tcBorders>
              <w:top w:val="single" w:sz="4" w:space="0" w:color="auto"/>
              <w:bottom w:val="single" w:sz="12" w:space="0" w:color="auto"/>
            </w:tcBorders>
            <w:vAlign w:val="bottom"/>
            <w:hideMark/>
          </w:tcPr>
          <w:p w14:paraId="3F550B58" w14:textId="77777777" w:rsidR="00FB6CC8" w:rsidRPr="009D7C74" w:rsidRDefault="00FB6CC8" w:rsidP="009D7C74">
            <w:pPr>
              <w:suppressAutoHyphens w:val="0"/>
              <w:spacing w:before="80" w:after="80" w:line="200" w:lineRule="exact"/>
              <w:jc w:val="right"/>
              <w:rPr>
                <w:rFonts w:eastAsia="Times New Roman"/>
                <w:bCs/>
                <w:i/>
                <w:sz w:val="16"/>
              </w:rPr>
            </w:pPr>
            <w:r w:rsidRPr="009D7C74">
              <w:rPr>
                <w:i/>
                <w:sz w:val="16"/>
                <w:lang w:val="fr-FR"/>
              </w:rPr>
              <w:t>Absence définitive ou temporaire de responsables</w:t>
            </w:r>
          </w:p>
        </w:tc>
        <w:tc>
          <w:tcPr>
            <w:tcW w:w="984" w:type="dxa"/>
            <w:tcBorders>
              <w:top w:val="single" w:sz="4" w:space="0" w:color="auto"/>
              <w:bottom w:val="single" w:sz="12" w:space="0" w:color="auto"/>
            </w:tcBorders>
            <w:vAlign w:val="bottom"/>
            <w:hideMark/>
          </w:tcPr>
          <w:p w14:paraId="3CA109EF" w14:textId="77777777" w:rsidR="00FB6CC8" w:rsidRPr="009D7C74" w:rsidRDefault="00FB6CC8" w:rsidP="009D7C74">
            <w:pPr>
              <w:suppressAutoHyphens w:val="0"/>
              <w:spacing w:before="80" w:after="80" w:line="200" w:lineRule="exact"/>
              <w:jc w:val="right"/>
              <w:rPr>
                <w:rFonts w:eastAsia="Times New Roman"/>
                <w:bCs/>
                <w:i/>
                <w:sz w:val="16"/>
              </w:rPr>
            </w:pPr>
            <w:r w:rsidRPr="009D7C74">
              <w:rPr>
                <w:i/>
                <w:sz w:val="16"/>
                <w:lang w:val="fr-FR"/>
              </w:rPr>
              <w:t>Mineurs non accompagnés</w:t>
            </w:r>
          </w:p>
        </w:tc>
        <w:tc>
          <w:tcPr>
            <w:tcW w:w="985" w:type="dxa"/>
            <w:tcBorders>
              <w:top w:val="single" w:sz="4" w:space="0" w:color="auto"/>
              <w:bottom w:val="single" w:sz="12" w:space="0" w:color="auto"/>
            </w:tcBorders>
            <w:vAlign w:val="bottom"/>
            <w:hideMark/>
          </w:tcPr>
          <w:p w14:paraId="0906DCEF" w14:textId="77777777" w:rsidR="00FB6CC8" w:rsidRPr="009D7C74" w:rsidRDefault="00FB6CC8" w:rsidP="009D7C74">
            <w:pPr>
              <w:suppressAutoHyphens w:val="0"/>
              <w:spacing w:before="80" w:after="80" w:line="200" w:lineRule="exact"/>
              <w:jc w:val="right"/>
              <w:rPr>
                <w:rFonts w:eastAsia="Times New Roman"/>
                <w:i/>
                <w:sz w:val="16"/>
              </w:rPr>
            </w:pPr>
            <w:r w:rsidRPr="009D7C74">
              <w:rPr>
                <w:i/>
                <w:sz w:val="16"/>
                <w:lang w:val="fr-FR"/>
              </w:rPr>
              <w:t>Total</w:t>
            </w:r>
          </w:p>
        </w:tc>
      </w:tr>
      <w:tr w:rsidR="009D7C74" w:rsidRPr="009D7C74" w14:paraId="03C10DFC" w14:textId="77777777" w:rsidTr="009D7C74">
        <w:tc>
          <w:tcPr>
            <w:tcW w:w="3433" w:type="dxa"/>
            <w:tcBorders>
              <w:top w:val="single" w:sz="12" w:space="0" w:color="auto"/>
            </w:tcBorders>
            <w:hideMark/>
          </w:tcPr>
          <w:p w14:paraId="7C49D2AE" w14:textId="77777777"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Avertissement assorti d’une obligation de suivre une formation pédagogique </w:t>
            </w:r>
          </w:p>
        </w:tc>
        <w:tc>
          <w:tcPr>
            <w:tcW w:w="984" w:type="dxa"/>
            <w:tcBorders>
              <w:top w:val="single" w:sz="12" w:space="0" w:color="auto"/>
            </w:tcBorders>
            <w:noWrap/>
            <w:vAlign w:val="bottom"/>
            <w:hideMark/>
          </w:tcPr>
          <w:p w14:paraId="3724673B"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tcBorders>
              <w:top w:val="single" w:sz="12" w:space="0" w:color="auto"/>
            </w:tcBorders>
            <w:noWrap/>
            <w:vAlign w:val="bottom"/>
            <w:hideMark/>
          </w:tcPr>
          <w:p w14:paraId="0A990C64"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13</w:t>
            </w:r>
          </w:p>
        </w:tc>
        <w:tc>
          <w:tcPr>
            <w:tcW w:w="984" w:type="dxa"/>
            <w:tcBorders>
              <w:top w:val="single" w:sz="12" w:space="0" w:color="auto"/>
            </w:tcBorders>
            <w:noWrap/>
            <w:vAlign w:val="bottom"/>
            <w:hideMark/>
          </w:tcPr>
          <w:p w14:paraId="2C7D1685"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4</w:t>
            </w:r>
          </w:p>
        </w:tc>
        <w:tc>
          <w:tcPr>
            <w:tcW w:w="985" w:type="dxa"/>
            <w:tcBorders>
              <w:top w:val="single" w:sz="12" w:space="0" w:color="auto"/>
            </w:tcBorders>
            <w:noWrap/>
            <w:vAlign w:val="bottom"/>
            <w:hideMark/>
          </w:tcPr>
          <w:p w14:paraId="55D5BD03"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17</w:t>
            </w:r>
          </w:p>
        </w:tc>
      </w:tr>
      <w:tr w:rsidR="009D7C74" w:rsidRPr="009D7C74" w14:paraId="13275E12" w14:textId="77777777" w:rsidTr="009D7C74">
        <w:tc>
          <w:tcPr>
            <w:tcW w:w="3433" w:type="dxa"/>
            <w:hideMark/>
          </w:tcPr>
          <w:p w14:paraId="2042339F" w14:textId="77777777"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Prise en charge spécialisée en accueil de jour </w:t>
            </w:r>
          </w:p>
        </w:tc>
        <w:tc>
          <w:tcPr>
            <w:tcW w:w="984" w:type="dxa"/>
            <w:noWrap/>
            <w:vAlign w:val="bottom"/>
            <w:hideMark/>
          </w:tcPr>
          <w:p w14:paraId="26C321A5"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26EE8A57"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80</w:t>
            </w:r>
          </w:p>
        </w:tc>
        <w:tc>
          <w:tcPr>
            <w:tcW w:w="984" w:type="dxa"/>
            <w:noWrap/>
            <w:vAlign w:val="bottom"/>
            <w:hideMark/>
          </w:tcPr>
          <w:p w14:paraId="283DE574"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13</w:t>
            </w:r>
          </w:p>
        </w:tc>
        <w:tc>
          <w:tcPr>
            <w:tcW w:w="985" w:type="dxa"/>
            <w:noWrap/>
            <w:vAlign w:val="bottom"/>
            <w:hideMark/>
          </w:tcPr>
          <w:p w14:paraId="69984F4E"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93</w:t>
            </w:r>
          </w:p>
        </w:tc>
      </w:tr>
      <w:tr w:rsidR="009D7C74" w:rsidRPr="009D7C74" w14:paraId="0F997F57" w14:textId="77777777" w:rsidTr="009D7C74">
        <w:tc>
          <w:tcPr>
            <w:tcW w:w="3433" w:type="dxa"/>
            <w:hideMark/>
          </w:tcPr>
          <w:p w14:paraId="6850A03E" w14:textId="77777777"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Prise en charge spécialisée en internat </w:t>
            </w:r>
          </w:p>
        </w:tc>
        <w:tc>
          <w:tcPr>
            <w:tcW w:w="984" w:type="dxa"/>
            <w:noWrap/>
            <w:vAlign w:val="bottom"/>
            <w:hideMark/>
          </w:tcPr>
          <w:p w14:paraId="78206434"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9</w:t>
            </w:r>
          </w:p>
        </w:tc>
        <w:tc>
          <w:tcPr>
            <w:tcW w:w="984" w:type="dxa"/>
            <w:noWrap/>
            <w:vAlign w:val="bottom"/>
            <w:hideMark/>
          </w:tcPr>
          <w:p w14:paraId="0DB11E7F"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59</w:t>
            </w:r>
          </w:p>
        </w:tc>
        <w:tc>
          <w:tcPr>
            <w:tcW w:w="984" w:type="dxa"/>
            <w:noWrap/>
            <w:vAlign w:val="bottom"/>
            <w:hideMark/>
          </w:tcPr>
          <w:p w14:paraId="5EEBAE80"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23</w:t>
            </w:r>
          </w:p>
        </w:tc>
        <w:tc>
          <w:tcPr>
            <w:tcW w:w="985" w:type="dxa"/>
            <w:noWrap/>
            <w:vAlign w:val="bottom"/>
            <w:hideMark/>
          </w:tcPr>
          <w:p w14:paraId="12923F77"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91</w:t>
            </w:r>
          </w:p>
        </w:tc>
      </w:tr>
      <w:tr w:rsidR="009D7C74" w:rsidRPr="009D7C74" w14:paraId="01974565" w14:textId="77777777" w:rsidTr="009D7C74">
        <w:tc>
          <w:tcPr>
            <w:tcW w:w="3433" w:type="dxa"/>
            <w:hideMark/>
          </w:tcPr>
          <w:p w14:paraId="0EB6EE8C" w14:textId="3124B528" w:rsidR="00FB6CC8" w:rsidRPr="009D7C74" w:rsidRDefault="00FB6CC8" w:rsidP="009D7C74">
            <w:pPr>
              <w:suppressAutoHyphens w:val="0"/>
              <w:spacing w:before="40" w:after="40" w:line="220" w:lineRule="exact"/>
              <w:rPr>
                <w:rFonts w:eastAsia="Times New Roman"/>
                <w:sz w:val="18"/>
              </w:rPr>
            </w:pPr>
            <w:r w:rsidRPr="009D7C74">
              <w:rPr>
                <w:sz w:val="18"/>
                <w:lang w:val="fr-FR"/>
              </w:rPr>
              <w:t>Prise en charge spécialisée dans le cadre d’un</w:t>
            </w:r>
            <w:r w:rsidR="009D7C74">
              <w:rPr>
                <w:sz w:val="18"/>
                <w:lang w:val="fr-FR"/>
              </w:rPr>
              <w:t> </w:t>
            </w:r>
            <w:r w:rsidRPr="009D7C74">
              <w:rPr>
                <w:sz w:val="18"/>
                <w:lang w:val="fr-FR"/>
              </w:rPr>
              <w:t>dispositif d’accompagnement</w:t>
            </w:r>
          </w:p>
        </w:tc>
        <w:tc>
          <w:tcPr>
            <w:tcW w:w="984" w:type="dxa"/>
            <w:noWrap/>
            <w:vAlign w:val="bottom"/>
            <w:hideMark/>
          </w:tcPr>
          <w:p w14:paraId="1AEA1E58"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229AD343"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27</w:t>
            </w:r>
          </w:p>
        </w:tc>
        <w:tc>
          <w:tcPr>
            <w:tcW w:w="984" w:type="dxa"/>
            <w:noWrap/>
            <w:vAlign w:val="bottom"/>
            <w:hideMark/>
          </w:tcPr>
          <w:p w14:paraId="28A77B25"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4</w:t>
            </w:r>
          </w:p>
        </w:tc>
        <w:tc>
          <w:tcPr>
            <w:tcW w:w="985" w:type="dxa"/>
            <w:noWrap/>
            <w:vAlign w:val="bottom"/>
            <w:hideMark/>
          </w:tcPr>
          <w:p w14:paraId="3C2C110F"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31</w:t>
            </w:r>
          </w:p>
        </w:tc>
      </w:tr>
      <w:tr w:rsidR="009D7C74" w:rsidRPr="009D7C74" w14:paraId="65934FB0" w14:textId="77777777" w:rsidTr="009D7C74">
        <w:tc>
          <w:tcPr>
            <w:tcW w:w="3433" w:type="dxa"/>
            <w:hideMark/>
          </w:tcPr>
          <w:p w14:paraId="234DD81C" w14:textId="77777777"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Toute autre mesure visant à assurer aux mineurs une protection intégrale </w:t>
            </w:r>
          </w:p>
        </w:tc>
        <w:tc>
          <w:tcPr>
            <w:tcW w:w="984" w:type="dxa"/>
            <w:noWrap/>
            <w:vAlign w:val="bottom"/>
            <w:hideMark/>
          </w:tcPr>
          <w:p w14:paraId="7C686849"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4C75B41D"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w:t>
            </w:r>
          </w:p>
        </w:tc>
        <w:tc>
          <w:tcPr>
            <w:tcW w:w="984" w:type="dxa"/>
            <w:noWrap/>
            <w:vAlign w:val="bottom"/>
            <w:hideMark/>
          </w:tcPr>
          <w:p w14:paraId="5A8B9ADE"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5" w:type="dxa"/>
            <w:noWrap/>
            <w:vAlign w:val="bottom"/>
            <w:hideMark/>
          </w:tcPr>
          <w:p w14:paraId="38C12ACA"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w:t>
            </w:r>
          </w:p>
        </w:tc>
      </w:tr>
      <w:tr w:rsidR="009D7C74" w:rsidRPr="009D7C74" w14:paraId="43DB32AB" w14:textId="77777777" w:rsidTr="009D7C74">
        <w:tc>
          <w:tcPr>
            <w:tcW w:w="3433" w:type="dxa"/>
            <w:hideMark/>
          </w:tcPr>
          <w:p w14:paraId="5F64F7A4" w14:textId="73E76C2D" w:rsidR="00FB6CC8" w:rsidRPr="009D7C74" w:rsidRDefault="00FB6CC8" w:rsidP="009D7C74">
            <w:pPr>
              <w:suppressAutoHyphens w:val="0"/>
              <w:spacing w:before="40" w:after="40" w:line="220" w:lineRule="exact"/>
              <w:rPr>
                <w:rFonts w:eastAsia="Times New Roman"/>
                <w:sz w:val="18"/>
              </w:rPr>
            </w:pPr>
            <w:r w:rsidRPr="009D7C74">
              <w:rPr>
                <w:sz w:val="18"/>
                <w:lang w:val="fr-FR"/>
              </w:rPr>
              <w:t>Placement en foyer dans le cadre de la prise en</w:t>
            </w:r>
            <w:r w:rsidR="009D7C74">
              <w:rPr>
                <w:sz w:val="18"/>
                <w:lang w:val="fr-FR"/>
              </w:rPr>
              <w:t> </w:t>
            </w:r>
            <w:r w:rsidRPr="009D7C74">
              <w:rPr>
                <w:sz w:val="18"/>
                <w:lang w:val="fr-FR"/>
              </w:rPr>
              <w:t xml:space="preserve">charge spécialisée </w:t>
            </w:r>
          </w:p>
        </w:tc>
        <w:tc>
          <w:tcPr>
            <w:tcW w:w="984" w:type="dxa"/>
            <w:noWrap/>
            <w:vAlign w:val="bottom"/>
            <w:hideMark/>
          </w:tcPr>
          <w:p w14:paraId="3F7D2D37"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403C5A44"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3</w:t>
            </w:r>
          </w:p>
        </w:tc>
        <w:tc>
          <w:tcPr>
            <w:tcW w:w="984" w:type="dxa"/>
            <w:noWrap/>
            <w:vAlign w:val="bottom"/>
            <w:hideMark/>
          </w:tcPr>
          <w:p w14:paraId="665FC0E3"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w:t>
            </w:r>
          </w:p>
        </w:tc>
        <w:tc>
          <w:tcPr>
            <w:tcW w:w="985" w:type="dxa"/>
            <w:noWrap/>
            <w:vAlign w:val="bottom"/>
            <w:hideMark/>
          </w:tcPr>
          <w:p w14:paraId="0277AAAC"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4</w:t>
            </w:r>
          </w:p>
        </w:tc>
      </w:tr>
      <w:tr w:rsidR="009D7C74" w:rsidRPr="009D7C74" w14:paraId="7096F665" w14:textId="77777777" w:rsidTr="009D7C74">
        <w:tc>
          <w:tcPr>
            <w:tcW w:w="3433" w:type="dxa"/>
            <w:hideMark/>
          </w:tcPr>
          <w:p w14:paraId="4B33AE14" w14:textId="4F2E222E" w:rsidR="00FB6CC8" w:rsidRPr="009D7C74" w:rsidRDefault="00FB6CC8" w:rsidP="009D7C74">
            <w:pPr>
              <w:suppressAutoHyphens w:val="0"/>
              <w:spacing w:before="40" w:after="40" w:line="220" w:lineRule="exact"/>
              <w:rPr>
                <w:rFonts w:eastAsia="Times New Roman"/>
                <w:sz w:val="18"/>
              </w:rPr>
            </w:pPr>
            <w:r w:rsidRPr="009D7C74">
              <w:rPr>
                <w:sz w:val="18"/>
                <w:lang w:val="fr-FR"/>
              </w:rPr>
              <w:t>Placement en milieu familial dans le cadre de</w:t>
            </w:r>
            <w:r w:rsidR="009D7C74">
              <w:rPr>
                <w:sz w:val="18"/>
                <w:lang w:val="fr-FR"/>
              </w:rPr>
              <w:t> </w:t>
            </w:r>
            <w:r w:rsidRPr="009D7C74">
              <w:rPr>
                <w:sz w:val="18"/>
                <w:lang w:val="fr-FR"/>
              </w:rPr>
              <w:t xml:space="preserve">la solidarité familiale </w:t>
            </w:r>
          </w:p>
        </w:tc>
        <w:tc>
          <w:tcPr>
            <w:tcW w:w="984" w:type="dxa"/>
            <w:noWrap/>
            <w:vAlign w:val="bottom"/>
            <w:hideMark/>
          </w:tcPr>
          <w:p w14:paraId="18AA0B96"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4E8B368F"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11</w:t>
            </w:r>
          </w:p>
        </w:tc>
        <w:tc>
          <w:tcPr>
            <w:tcW w:w="984" w:type="dxa"/>
            <w:noWrap/>
            <w:vAlign w:val="bottom"/>
            <w:hideMark/>
          </w:tcPr>
          <w:p w14:paraId="4DB8E736"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5" w:type="dxa"/>
            <w:noWrap/>
            <w:vAlign w:val="bottom"/>
            <w:hideMark/>
          </w:tcPr>
          <w:p w14:paraId="498AE599"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11</w:t>
            </w:r>
          </w:p>
        </w:tc>
      </w:tr>
      <w:tr w:rsidR="009D7C74" w:rsidRPr="009D7C74" w14:paraId="7FF87DDC" w14:textId="77777777" w:rsidTr="009D7C74">
        <w:tc>
          <w:tcPr>
            <w:tcW w:w="3433" w:type="dxa"/>
            <w:hideMark/>
          </w:tcPr>
          <w:p w14:paraId="6A777C65" w14:textId="764ADC9C" w:rsidR="00FB6CC8" w:rsidRPr="009D7C74" w:rsidRDefault="00FB6CC8" w:rsidP="009D7C74">
            <w:pPr>
              <w:suppressAutoHyphens w:val="0"/>
              <w:spacing w:before="40" w:after="40" w:line="220" w:lineRule="exact"/>
              <w:rPr>
                <w:rFonts w:eastAsia="Times New Roman"/>
                <w:sz w:val="18"/>
              </w:rPr>
            </w:pPr>
            <w:r w:rsidRPr="009D7C74">
              <w:rPr>
                <w:sz w:val="18"/>
                <w:lang w:val="fr-FR"/>
              </w:rPr>
              <w:t>Placement dans la famille d’origine ou la</w:t>
            </w:r>
            <w:r w:rsidR="009D7C74">
              <w:rPr>
                <w:sz w:val="18"/>
                <w:lang w:val="fr-FR"/>
              </w:rPr>
              <w:t> </w:t>
            </w:r>
            <w:r w:rsidRPr="009D7C74">
              <w:rPr>
                <w:sz w:val="18"/>
                <w:lang w:val="fr-FR"/>
              </w:rPr>
              <w:t xml:space="preserve">famille élargie </w:t>
            </w:r>
          </w:p>
        </w:tc>
        <w:tc>
          <w:tcPr>
            <w:tcW w:w="984" w:type="dxa"/>
            <w:noWrap/>
            <w:vAlign w:val="bottom"/>
            <w:hideMark/>
          </w:tcPr>
          <w:p w14:paraId="04EC2AB4"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9</w:t>
            </w:r>
          </w:p>
        </w:tc>
        <w:tc>
          <w:tcPr>
            <w:tcW w:w="984" w:type="dxa"/>
            <w:noWrap/>
            <w:vAlign w:val="bottom"/>
            <w:hideMark/>
          </w:tcPr>
          <w:p w14:paraId="732EE01A"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206</w:t>
            </w:r>
          </w:p>
        </w:tc>
        <w:tc>
          <w:tcPr>
            <w:tcW w:w="984" w:type="dxa"/>
            <w:noWrap/>
            <w:vAlign w:val="bottom"/>
            <w:hideMark/>
          </w:tcPr>
          <w:p w14:paraId="685845CC"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22</w:t>
            </w:r>
          </w:p>
        </w:tc>
        <w:tc>
          <w:tcPr>
            <w:tcW w:w="985" w:type="dxa"/>
            <w:noWrap/>
            <w:vAlign w:val="bottom"/>
            <w:hideMark/>
          </w:tcPr>
          <w:p w14:paraId="1D7A82CC"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237</w:t>
            </w:r>
          </w:p>
        </w:tc>
      </w:tr>
      <w:tr w:rsidR="009D7C74" w:rsidRPr="009D7C74" w14:paraId="4D05ABCE" w14:textId="77777777" w:rsidTr="009D7C74">
        <w:tc>
          <w:tcPr>
            <w:tcW w:w="3433" w:type="dxa"/>
            <w:hideMark/>
          </w:tcPr>
          <w:p w14:paraId="7B015223" w14:textId="2525F294"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Placement en milieu familial </w:t>
            </w:r>
            <w:r w:rsidR="009D7C74">
              <w:rPr>
                <w:sz w:val="18"/>
                <w:lang w:val="fr-FR"/>
              </w:rPr>
              <w:t>−</w:t>
            </w:r>
            <w:r w:rsidRPr="009D7C74">
              <w:rPr>
                <w:sz w:val="18"/>
                <w:lang w:val="fr-FR"/>
              </w:rPr>
              <w:t xml:space="preserve"> foyer d’accueil temporaire </w:t>
            </w:r>
          </w:p>
        </w:tc>
        <w:tc>
          <w:tcPr>
            <w:tcW w:w="984" w:type="dxa"/>
            <w:noWrap/>
            <w:vAlign w:val="bottom"/>
            <w:hideMark/>
          </w:tcPr>
          <w:p w14:paraId="7CB8F43C"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5E7E94CF"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3</w:t>
            </w:r>
          </w:p>
        </w:tc>
        <w:tc>
          <w:tcPr>
            <w:tcW w:w="984" w:type="dxa"/>
            <w:noWrap/>
            <w:vAlign w:val="bottom"/>
            <w:hideMark/>
          </w:tcPr>
          <w:p w14:paraId="391FC282"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w:t>
            </w:r>
          </w:p>
        </w:tc>
        <w:tc>
          <w:tcPr>
            <w:tcW w:w="985" w:type="dxa"/>
            <w:noWrap/>
            <w:vAlign w:val="bottom"/>
            <w:hideMark/>
          </w:tcPr>
          <w:p w14:paraId="1275D1FE"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5</w:t>
            </w:r>
          </w:p>
        </w:tc>
      </w:tr>
      <w:tr w:rsidR="009D7C74" w:rsidRPr="009D7C74" w14:paraId="6CB01100" w14:textId="77777777" w:rsidTr="009D7C74">
        <w:tc>
          <w:tcPr>
            <w:tcW w:w="3433" w:type="dxa"/>
            <w:hideMark/>
          </w:tcPr>
          <w:p w14:paraId="6D9CCFF4" w14:textId="61D06D5B"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Placement en milieu familial </w:t>
            </w:r>
            <w:r w:rsidR="009D7C74">
              <w:rPr>
                <w:sz w:val="18"/>
                <w:lang w:val="fr-FR"/>
              </w:rPr>
              <w:t>−</w:t>
            </w:r>
            <w:r w:rsidRPr="009D7C74">
              <w:rPr>
                <w:sz w:val="18"/>
                <w:lang w:val="fr-FR"/>
              </w:rPr>
              <w:t xml:space="preserve"> foyer gestionnaire </w:t>
            </w:r>
          </w:p>
        </w:tc>
        <w:tc>
          <w:tcPr>
            <w:tcW w:w="984" w:type="dxa"/>
            <w:noWrap/>
            <w:vAlign w:val="bottom"/>
            <w:hideMark/>
          </w:tcPr>
          <w:p w14:paraId="33E2C6D7"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1DF3020B"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w:t>
            </w:r>
          </w:p>
        </w:tc>
        <w:tc>
          <w:tcPr>
            <w:tcW w:w="984" w:type="dxa"/>
            <w:noWrap/>
            <w:vAlign w:val="bottom"/>
            <w:hideMark/>
          </w:tcPr>
          <w:p w14:paraId="0EA234F8"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5" w:type="dxa"/>
            <w:noWrap/>
            <w:vAlign w:val="bottom"/>
            <w:hideMark/>
          </w:tcPr>
          <w:p w14:paraId="7FD6C0D1"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w:t>
            </w:r>
          </w:p>
        </w:tc>
      </w:tr>
      <w:tr w:rsidR="009D7C74" w:rsidRPr="009D7C74" w14:paraId="5F4E3285" w14:textId="77777777" w:rsidTr="009D7C74">
        <w:tc>
          <w:tcPr>
            <w:tcW w:w="3433" w:type="dxa"/>
            <w:hideMark/>
          </w:tcPr>
          <w:p w14:paraId="39892F9A" w14:textId="652C2981"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Placement en milieu familial </w:t>
            </w:r>
            <w:r w:rsidR="009D7C74">
              <w:rPr>
                <w:sz w:val="18"/>
                <w:lang w:val="fr-FR"/>
              </w:rPr>
              <w:t>−</w:t>
            </w:r>
            <w:r w:rsidRPr="009D7C74">
              <w:rPr>
                <w:sz w:val="18"/>
                <w:lang w:val="fr-FR"/>
              </w:rPr>
              <w:t xml:space="preserve"> famille d’accueil</w:t>
            </w:r>
          </w:p>
        </w:tc>
        <w:tc>
          <w:tcPr>
            <w:tcW w:w="984" w:type="dxa"/>
            <w:noWrap/>
            <w:vAlign w:val="bottom"/>
            <w:hideMark/>
          </w:tcPr>
          <w:p w14:paraId="5EF3F17F"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22</w:t>
            </w:r>
          </w:p>
        </w:tc>
        <w:tc>
          <w:tcPr>
            <w:tcW w:w="984" w:type="dxa"/>
            <w:noWrap/>
            <w:vAlign w:val="bottom"/>
            <w:hideMark/>
          </w:tcPr>
          <w:p w14:paraId="4F848B13"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60</w:t>
            </w:r>
          </w:p>
        </w:tc>
        <w:tc>
          <w:tcPr>
            <w:tcW w:w="984" w:type="dxa"/>
            <w:noWrap/>
            <w:vAlign w:val="bottom"/>
            <w:hideMark/>
          </w:tcPr>
          <w:p w14:paraId="2AD82DFF"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21</w:t>
            </w:r>
          </w:p>
        </w:tc>
        <w:tc>
          <w:tcPr>
            <w:tcW w:w="985" w:type="dxa"/>
            <w:noWrap/>
            <w:vAlign w:val="bottom"/>
            <w:hideMark/>
          </w:tcPr>
          <w:p w14:paraId="42695E29"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103</w:t>
            </w:r>
          </w:p>
        </w:tc>
      </w:tr>
      <w:tr w:rsidR="009D7C74" w:rsidRPr="009D7C74" w14:paraId="54E37B06" w14:textId="77777777" w:rsidTr="009D7C74">
        <w:tc>
          <w:tcPr>
            <w:tcW w:w="3433" w:type="dxa"/>
            <w:hideMark/>
          </w:tcPr>
          <w:p w14:paraId="55F4FA2C" w14:textId="77777777" w:rsidR="00FB6CC8" w:rsidRPr="009D7C74" w:rsidRDefault="00FB6CC8" w:rsidP="009D7C74">
            <w:pPr>
              <w:suppressAutoHyphens w:val="0"/>
              <w:spacing w:before="40" w:after="40" w:line="220" w:lineRule="exact"/>
              <w:rPr>
                <w:rFonts w:eastAsia="Times New Roman"/>
                <w:sz w:val="18"/>
              </w:rPr>
            </w:pPr>
            <w:r w:rsidRPr="009D7C74">
              <w:rPr>
                <w:sz w:val="18"/>
                <w:lang w:val="fr-FR"/>
              </w:rPr>
              <w:t xml:space="preserve">Placement en centre d’urgence </w:t>
            </w:r>
          </w:p>
        </w:tc>
        <w:tc>
          <w:tcPr>
            <w:tcW w:w="984" w:type="dxa"/>
            <w:noWrap/>
            <w:vAlign w:val="bottom"/>
            <w:hideMark/>
          </w:tcPr>
          <w:p w14:paraId="322E4C5E" w14:textId="77777777" w:rsidR="00FB6CC8" w:rsidRPr="009D7C74" w:rsidRDefault="00FB6CC8" w:rsidP="009D7C74">
            <w:pPr>
              <w:suppressAutoHyphens w:val="0"/>
              <w:spacing w:before="40" w:after="40" w:line="220" w:lineRule="exact"/>
              <w:jc w:val="right"/>
              <w:rPr>
                <w:rFonts w:eastAsia="Times New Roman"/>
                <w:sz w:val="18"/>
                <w:lang w:eastAsia="es-CO"/>
              </w:rPr>
            </w:pPr>
          </w:p>
        </w:tc>
        <w:tc>
          <w:tcPr>
            <w:tcW w:w="984" w:type="dxa"/>
            <w:noWrap/>
            <w:vAlign w:val="bottom"/>
            <w:hideMark/>
          </w:tcPr>
          <w:p w14:paraId="35347895"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28</w:t>
            </w:r>
          </w:p>
        </w:tc>
        <w:tc>
          <w:tcPr>
            <w:tcW w:w="984" w:type="dxa"/>
            <w:noWrap/>
            <w:vAlign w:val="bottom"/>
            <w:hideMark/>
          </w:tcPr>
          <w:p w14:paraId="3902BC14"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13</w:t>
            </w:r>
          </w:p>
        </w:tc>
        <w:tc>
          <w:tcPr>
            <w:tcW w:w="985" w:type="dxa"/>
            <w:noWrap/>
            <w:vAlign w:val="bottom"/>
            <w:hideMark/>
          </w:tcPr>
          <w:p w14:paraId="38F61DD6" w14:textId="77777777" w:rsidR="00FB6CC8" w:rsidRPr="009D7C74" w:rsidRDefault="00FB6CC8" w:rsidP="009D7C74">
            <w:pPr>
              <w:suppressAutoHyphens w:val="0"/>
              <w:spacing w:before="40" w:after="40" w:line="220" w:lineRule="exact"/>
              <w:jc w:val="right"/>
              <w:rPr>
                <w:rFonts w:eastAsia="Times New Roman"/>
                <w:sz w:val="18"/>
              </w:rPr>
            </w:pPr>
            <w:r w:rsidRPr="009D7C74">
              <w:rPr>
                <w:sz w:val="18"/>
                <w:lang w:val="fr-FR"/>
              </w:rPr>
              <w:t>41</w:t>
            </w:r>
          </w:p>
        </w:tc>
      </w:tr>
      <w:tr w:rsidR="009D7C74" w:rsidRPr="009D7C74" w14:paraId="6B240814" w14:textId="77777777" w:rsidTr="009D7C74">
        <w:tc>
          <w:tcPr>
            <w:tcW w:w="3433" w:type="dxa"/>
            <w:tcBorders>
              <w:bottom w:val="single" w:sz="4" w:space="0" w:color="auto"/>
            </w:tcBorders>
            <w:hideMark/>
          </w:tcPr>
          <w:p w14:paraId="35F37EAE" w14:textId="77777777" w:rsidR="00FB6CC8" w:rsidRPr="009D7C74" w:rsidRDefault="00FB6CC8" w:rsidP="009D7C74">
            <w:pPr>
              <w:keepNext/>
              <w:keepLines/>
              <w:suppressAutoHyphens w:val="0"/>
              <w:spacing w:before="40" w:after="40" w:line="220" w:lineRule="exact"/>
              <w:rPr>
                <w:rFonts w:eastAsia="Times New Roman"/>
                <w:sz w:val="18"/>
              </w:rPr>
            </w:pPr>
            <w:r w:rsidRPr="009D7C74">
              <w:rPr>
                <w:sz w:val="18"/>
                <w:lang w:val="fr-FR"/>
              </w:rPr>
              <w:lastRenderedPageBreak/>
              <w:t xml:space="preserve">Aucune donnée dans le système d’information sur les missions </w:t>
            </w:r>
          </w:p>
        </w:tc>
        <w:tc>
          <w:tcPr>
            <w:tcW w:w="984" w:type="dxa"/>
            <w:tcBorders>
              <w:bottom w:val="single" w:sz="4" w:space="0" w:color="auto"/>
            </w:tcBorders>
            <w:noWrap/>
            <w:vAlign w:val="bottom"/>
            <w:hideMark/>
          </w:tcPr>
          <w:p w14:paraId="594FA975" w14:textId="77777777" w:rsidR="00FB6CC8" w:rsidRPr="009D7C74" w:rsidRDefault="00FB6CC8" w:rsidP="009D7C74">
            <w:pPr>
              <w:keepNext/>
              <w:keepLines/>
              <w:suppressAutoHyphens w:val="0"/>
              <w:spacing w:before="40" w:after="40" w:line="220" w:lineRule="exact"/>
              <w:jc w:val="right"/>
              <w:rPr>
                <w:rFonts w:eastAsia="Times New Roman"/>
                <w:sz w:val="18"/>
              </w:rPr>
            </w:pPr>
            <w:r w:rsidRPr="009D7C74">
              <w:rPr>
                <w:sz w:val="18"/>
                <w:lang w:val="fr-FR"/>
              </w:rPr>
              <w:t>3</w:t>
            </w:r>
          </w:p>
        </w:tc>
        <w:tc>
          <w:tcPr>
            <w:tcW w:w="984" w:type="dxa"/>
            <w:tcBorders>
              <w:bottom w:val="single" w:sz="4" w:space="0" w:color="auto"/>
            </w:tcBorders>
            <w:noWrap/>
            <w:vAlign w:val="bottom"/>
            <w:hideMark/>
          </w:tcPr>
          <w:p w14:paraId="6024DBF2" w14:textId="77777777" w:rsidR="00FB6CC8" w:rsidRPr="009D7C74" w:rsidRDefault="00FB6CC8" w:rsidP="009D7C74">
            <w:pPr>
              <w:keepNext/>
              <w:keepLines/>
              <w:suppressAutoHyphens w:val="0"/>
              <w:spacing w:before="40" w:after="40" w:line="220" w:lineRule="exact"/>
              <w:jc w:val="right"/>
              <w:rPr>
                <w:rFonts w:eastAsia="Times New Roman"/>
                <w:sz w:val="18"/>
              </w:rPr>
            </w:pPr>
            <w:r w:rsidRPr="009D7C74">
              <w:rPr>
                <w:sz w:val="18"/>
                <w:lang w:val="fr-FR"/>
              </w:rPr>
              <w:t>30</w:t>
            </w:r>
          </w:p>
        </w:tc>
        <w:tc>
          <w:tcPr>
            <w:tcW w:w="984" w:type="dxa"/>
            <w:tcBorders>
              <w:bottom w:val="single" w:sz="4" w:space="0" w:color="auto"/>
            </w:tcBorders>
            <w:noWrap/>
            <w:vAlign w:val="bottom"/>
            <w:hideMark/>
          </w:tcPr>
          <w:p w14:paraId="0116C915" w14:textId="77777777" w:rsidR="00FB6CC8" w:rsidRPr="009D7C74" w:rsidRDefault="00FB6CC8" w:rsidP="009D7C74">
            <w:pPr>
              <w:keepNext/>
              <w:keepLines/>
              <w:suppressAutoHyphens w:val="0"/>
              <w:spacing w:before="40" w:after="40" w:line="220" w:lineRule="exact"/>
              <w:jc w:val="right"/>
              <w:rPr>
                <w:rFonts w:eastAsia="Times New Roman"/>
                <w:sz w:val="18"/>
              </w:rPr>
            </w:pPr>
            <w:r w:rsidRPr="009D7C74">
              <w:rPr>
                <w:sz w:val="18"/>
                <w:lang w:val="fr-FR"/>
              </w:rPr>
              <w:t>14</w:t>
            </w:r>
          </w:p>
        </w:tc>
        <w:tc>
          <w:tcPr>
            <w:tcW w:w="985" w:type="dxa"/>
            <w:tcBorders>
              <w:bottom w:val="single" w:sz="4" w:space="0" w:color="auto"/>
            </w:tcBorders>
            <w:noWrap/>
            <w:vAlign w:val="bottom"/>
            <w:hideMark/>
          </w:tcPr>
          <w:p w14:paraId="622CC8E6" w14:textId="77777777" w:rsidR="00FB6CC8" w:rsidRPr="009D7C74" w:rsidRDefault="00FB6CC8" w:rsidP="009D7C74">
            <w:pPr>
              <w:keepNext/>
              <w:keepLines/>
              <w:suppressAutoHyphens w:val="0"/>
              <w:spacing w:before="40" w:after="40" w:line="220" w:lineRule="exact"/>
              <w:jc w:val="right"/>
              <w:rPr>
                <w:rFonts w:eastAsia="Times New Roman"/>
                <w:sz w:val="18"/>
              </w:rPr>
            </w:pPr>
            <w:r w:rsidRPr="009D7C74">
              <w:rPr>
                <w:sz w:val="18"/>
                <w:lang w:val="fr-FR"/>
              </w:rPr>
              <w:t>47</w:t>
            </w:r>
          </w:p>
        </w:tc>
      </w:tr>
      <w:tr w:rsidR="009D7C74" w:rsidRPr="009D7C74" w14:paraId="4EA03938" w14:textId="77777777" w:rsidTr="009D7C74">
        <w:tc>
          <w:tcPr>
            <w:tcW w:w="3433" w:type="dxa"/>
            <w:tcBorders>
              <w:top w:val="single" w:sz="4" w:space="0" w:color="auto"/>
              <w:bottom w:val="single" w:sz="12" w:space="0" w:color="auto"/>
            </w:tcBorders>
            <w:hideMark/>
          </w:tcPr>
          <w:p w14:paraId="6056DB7A" w14:textId="77777777" w:rsidR="00FB6CC8" w:rsidRPr="009D7C74" w:rsidRDefault="00FB6CC8" w:rsidP="009D7C74">
            <w:pPr>
              <w:suppressAutoHyphens w:val="0"/>
              <w:spacing w:before="80" w:after="80" w:line="220" w:lineRule="exact"/>
              <w:ind w:left="283"/>
              <w:rPr>
                <w:rFonts w:eastAsia="Times New Roman"/>
                <w:sz w:val="18"/>
              </w:rPr>
            </w:pPr>
            <w:r w:rsidRPr="009D7C74">
              <w:rPr>
                <w:bCs/>
                <w:sz w:val="18"/>
                <w:lang w:val="fr-FR"/>
              </w:rPr>
              <w:t>Total général</w:t>
            </w:r>
            <w:r w:rsidRPr="009D7C74">
              <w:rPr>
                <w:sz w:val="18"/>
                <w:lang w:val="fr-FR"/>
              </w:rPr>
              <w:t xml:space="preserve"> </w:t>
            </w:r>
          </w:p>
        </w:tc>
        <w:tc>
          <w:tcPr>
            <w:tcW w:w="984" w:type="dxa"/>
            <w:tcBorders>
              <w:top w:val="single" w:sz="4" w:space="0" w:color="auto"/>
              <w:bottom w:val="single" w:sz="12" w:space="0" w:color="auto"/>
            </w:tcBorders>
            <w:noWrap/>
            <w:vAlign w:val="bottom"/>
            <w:hideMark/>
          </w:tcPr>
          <w:p w14:paraId="7F2ECD07" w14:textId="77777777" w:rsidR="00FB6CC8" w:rsidRPr="009D7C74" w:rsidRDefault="00FB6CC8" w:rsidP="009D7C74">
            <w:pPr>
              <w:suppressAutoHyphens w:val="0"/>
              <w:spacing w:before="80" w:after="80" w:line="220" w:lineRule="exact"/>
              <w:jc w:val="right"/>
              <w:rPr>
                <w:rFonts w:eastAsia="Times New Roman"/>
                <w:sz w:val="18"/>
              </w:rPr>
            </w:pPr>
            <w:r w:rsidRPr="009D7C74">
              <w:rPr>
                <w:bCs/>
                <w:sz w:val="18"/>
                <w:lang w:val="fr-FR"/>
              </w:rPr>
              <w:t>43</w:t>
            </w:r>
          </w:p>
        </w:tc>
        <w:tc>
          <w:tcPr>
            <w:tcW w:w="984" w:type="dxa"/>
            <w:tcBorders>
              <w:top w:val="single" w:sz="4" w:space="0" w:color="auto"/>
              <w:bottom w:val="single" w:sz="12" w:space="0" w:color="auto"/>
            </w:tcBorders>
            <w:noWrap/>
            <w:vAlign w:val="bottom"/>
            <w:hideMark/>
          </w:tcPr>
          <w:p w14:paraId="417C9375" w14:textId="77777777" w:rsidR="00FB6CC8" w:rsidRPr="009D7C74" w:rsidRDefault="00FB6CC8" w:rsidP="009D7C74">
            <w:pPr>
              <w:suppressAutoHyphens w:val="0"/>
              <w:spacing w:before="80" w:after="80" w:line="220" w:lineRule="exact"/>
              <w:jc w:val="right"/>
              <w:rPr>
                <w:rFonts w:eastAsia="Times New Roman"/>
                <w:sz w:val="18"/>
              </w:rPr>
            </w:pPr>
            <w:r w:rsidRPr="009D7C74">
              <w:rPr>
                <w:bCs/>
                <w:sz w:val="18"/>
                <w:lang w:val="fr-FR"/>
              </w:rPr>
              <w:t>523</w:t>
            </w:r>
          </w:p>
        </w:tc>
        <w:tc>
          <w:tcPr>
            <w:tcW w:w="984" w:type="dxa"/>
            <w:tcBorders>
              <w:top w:val="single" w:sz="4" w:space="0" w:color="auto"/>
              <w:bottom w:val="single" w:sz="12" w:space="0" w:color="auto"/>
            </w:tcBorders>
            <w:noWrap/>
            <w:vAlign w:val="bottom"/>
            <w:hideMark/>
          </w:tcPr>
          <w:p w14:paraId="6331CA8A" w14:textId="77777777" w:rsidR="00FB6CC8" w:rsidRPr="009D7C74" w:rsidRDefault="00FB6CC8" w:rsidP="009D7C74">
            <w:pPr>
              <w:suppressAutoHyphens w:val="0"/>
              <w:spacing w:before="80" w:after="80" w:line="220" w:lineRule="exact"/>
              <w:jc w:val="right"/>
              <w:rPr>
                <w:rFonts w:eastAsia="Times New Roman"/>
                <w:sz w:val="18"/>
              </w:rPr>
            </w:pPr>
            <w:r w:rsidRPr="009D7C74">
              <w:rPr>
                <w:bCs/>
                <w:sz w:val="18"/>
                <w:lang w:val="fr-FR"/>
              </w:rPr>
              <w:t>117</w:t>
            </w:r>
          </w:p>
        </w:tc>
        <w:tc>
          <w:tcPr>
            <w:tcW w:w="985" w:type="dxa"/>
            <w:tcBorders>
              <w:top w:val="single" w:sz="4" w:space="0" w:color="auto"/>
              <w:bottom w:val="single" w:sz="12" w:space="0" w:color="auto"/>
            </w:tcBorders>
            <w:noWrap/>
            <w:vAlign w:val="bottom"/>
            <w:hideMark/>
          </w:tcPr>
          <w:p w14:paraId="08340493" w14:textId="77777777" w:rsidR="00FB6CC8" w:rsidRPr="009D7C74" w:rsidRDefault="00FB6CC8" w:rsidP="009D7C74">
            <w:pPr>
              <w:suppressAutoHyphens w:val="0"/>
              <w:spacing w:before="80" w:after="80" w:line="220" w:lineRule="exact"/>
              <w:jc w:val="right"/>
              <w:rPr>
                <w:rFonts w:eastAsia="Times New Roman"/>
                <w:sz w:val="18"/>
              </w:rPr>
            </w:pPr>
            <w:r w:rsidRPr="009D7C74">
              <w:rPr>
                <w:bCs/>
                <w:sz w:val="18"/>
                <w:lang w:val="fr-FR"/>
              </w:rPr>
              <w:t>683</w:t>
            </w:r>
          </w:p>
        </w:tc>
      </w:tr>
    </w:tbl>
    <w:p w14:paraId="73BFED8F" w14:textId="0582D169" w:rsidR="00FB6CC8" w:rsidRPr="009D7C74" w:rsidRDefault="00FB6CC8" w:rsidP="009D7C74">
      <w:pPr>
        <w:pStyle w:val="SingleTxtG"/>
        <w:spacing w:before="120" w:after="240"/>
        <w:ind w:firstLine="170"/>
        <w:jc w:val="left"/>
        <w:rPr>
          <w:sz w:val="18"/>
          <w:szCs w:val="18"/>
        </w:rPr>
      </w:pPr>
      <w:r w:rsidRPr="009D7C74">
        <w:rPr>
          <w:i/>
          <w:iCs/>
          <w:sz w:val="18"/>
          <w:szCs w:val="18"/>
          <w:lang w:val="fr-FR"/>
        </w:rPr>
        <w:t>Source</w:t>
      </w:r>
      <w:r w:rsidRPr="009D7C74">
        <w:rPr>
          <w:sz w:val="18"/>
          <w:szCs w:val="18"/>
          <w:lang w:val="fr-FR"/>
        </w:rPr>
        <w:t xml:space="preserve"> : </w:t>
      </w:r>
      <w:r w:rsidR="009D7C74">
        <w:rPr>
          <w:sz w:val="18"/>
          <w:szCs w:val="18"/>
          <w:lang w:val="fr-FR"/>
        </w:rPr>
        <w:t>S</w:t>
      </w:r>
      <w:r w:rsidRPr="009D7C74">
        <w:rPr>
          <w:sz w:val="18"/>
          <w:szCs w:val="18"/>
          <w:lang w:val="fr-FR"/>
        </w:rPr>
        <w:t>ystème d’information sur les missions de l’Institut colombien de protection de la famille.</w:t>
      </w:r>
    </w:p>
    <w:bookmarkEnd w:id="6"/>
    <w:p w14:paraId="25098D73" w14:textId="1FB4B8B3" w:rsidR="00FB6CC8" w:rsidRPr="008410ED" w:rsidRDefault="00FB6CC8" w:rsidP="00FB6CC8">
      <w:pPr>
        <w:pStyle w:val="H1G"/>
      </w:pPr>
      <w:r>
        <w:rPr>
          <w:bCs/>
          <w:lang w:val="fr-FR"/>
        </w:rPr>
        <w:tab/>
        <w:t>C.</w:t>
      </w:r>
      <w:r>
        <w:rPr>
          <w:lang w:val="fr-FR"/>
        </w:rPr>
        <w:tab/>
      </w:r>
      <w:r>
        <w:rPr>
          <w:bCs/>
          <w:lang w:val="fr-FR"/>
        </w:rPr>
        <w:t xml:space="preserve">Mesures prises pour mettre la législation nationale en matière de </w:t>
      </w:r>
      <w:r w:rsidRPr="009D7C74">
        <w:rPr>
          <w:bCs/>
          <w:spacing w:val="4"/>
          <w:lang w:val="fr-FR"/>
        </w:rPr>
        <w:t>migration en conformité avec la Convention, en indiquant</w:t>
      </w:r>
      <w:r>
        <w:rPr>
          <w:bCs/>
          <w:lang w:val="fr-FR"/>
        </w:rPr>
        <w:t xml:space="preserve"> </w:t>
      </w:r>
      <w:r w:rsidR="009D7C74">
        <w:rPr>
          <w:bCs/>
          <w:lang w:val="fr-FR"/>
        </w:rPr>
        <w:br/>
      </w:r>
      <w:r w:rsidRPr="009D7C74">
        <w:rPr>
          <w:bCs/>
          <w:spacing w:val="-2"/>
          <w:lang w:val="fr-FR"/>
        </w:rPr>
        <w:t>notamment si l’État partie envisage de retirer ses éventuelles</w:t>
      </w:r>
      <w:r>
        <w:rPr>
          <w:bCs/>
          <w:lang w:val="fr-FR"/>
        </w:rPr>
        <w:t xml:space="preserve"> </w:t>
      </w:r>
      <w:r w:rsidR="009D7C74">
        <w:rPr>
          <w:bCs/>
          <w:lang w:val="fr-FR"/>
        </w:rPr>
        <w:br/>
      </w:r>
      <w:r>
        <w:rPr>
          <w:bCs/>
          <w:lang w:val="fr-FR"/>
        </w:rPr>
        <w:t>réserves à la Convention</w:t>
      </w:r>
    </w:p>
    <w:p w14:paraId="7A842A0C" w14:textId="77777777" w:rsidR="00FB6CC8" w:rsidRPr="008410ED" w:rsidRDefault="00FB6CC8" w:rsidP="00FB6CC8">
      <w:pPr>
        <w:pStyle w:val="SingleTxtG"/>
      </w:pPr>
      <w:r>
        <w:rPr>
          <w:lang w:val="fr-FR"/>
        </w:rPr>
        <w:t>14.</w:t>
      </w:r>
      <w:r>
        <w:rPr>
          <w:lang w:val="fr-FR"/>
        </w:rPr>
        <w:tab/>
        <w:t>Les mesures prises pour mettre la législation nationale en matière de migration en conformité avec la Convention sont les suivantes :</w:t>
      </w:r>
    </w:p>
    <w:p w14:paraId="3B4E142F" w14:textId="4825F48A" w:rsidR="00FB6CC8" w:rsidRPr="008410ED" w:rsidRDefault="00FB6CC8" w:rsidP="00FB6CC8">
      <w:pPr>
        <w:pStyle w:val="Bullet1G"/>
        <w:numPr>
          <w:ilvl w:val="0"/>
          <w:numId w:val="1"/>
        </w:numPr>
      </w:pPr>
      <w:r>
        <w:rPr>
          <w:lang w:val="fr-FR"/>
        </w:rPr>
        <w:t>Document n</w:t>
      </w:r>
      <w:r>
        <w:rPr>
          <w:vertAlign w:val="superscript"/>
          <w:lang w:val="fr-FR"/>
        </w:rPr>
        <w:t>o</w:t>
      </w:r>
      <w:r>
        <w:rPr>
          <w:lang w:val="fr-FR"/>
        </w:rPr>
        <w:t> 4100 de 2022 du Conseil national de la politique économique et sociale portant sur la stratégie relative à l’intégration des migrants vénézuéliens, en tant qu’acteurs de développement pour le pays ;</w:t>
      </w:r>
    </w:p>
    <w:p w14:paraId="3D69126F" w14:textId="7CCB9586" w:rsidR="00FB6CC8" w:rsidRPr="008410ED" w:rsidRDefault="00FB6CC8" w:rsidP="00FB6CC8">
      <w:pPr>
        <w:pStyle w:val="Bullet1G"/>
        <w:numPr>
          <w:ilvl w:val="0"/>
          <w:numId w:val="0"/>
        </w:numPr>
        <w:tabs>
          <w:tab w:val="left" w:pos="1701"/>
        </w:tabs>
        <w:ind w:left="1701" w:hanging="170"/>
      </w:pPr>
      <w:r w:rsidRPr="006044D9">
        <w:rPr>
          <w:lang w:val="fr-FR"/>
        </w:rPr>
        <w:t>•</w:t>
      </w:r>
      <w:r>
        <w:rPr>
          <w:lang w:val="fr-FR"/>
        </w:rPr>
        <w:tab/>
        <w:t>Loi n</w:t>
      </w:r>
      <w:r>
        <w:rPr>
          <w:vertAlign w:val="superscript"/>
          <w:lang w:val="fr-FR"/>
        </w:rPr>
        <w:t>o</w:t>
      </w:r>
      <w:r w:rsidR="009D7C74">
        <w:rPr>
          <w:lang w:val="fr-FR"/>
        </w:rPr>
        <w:t> </w:t>
      </w:r>
      <w:r>
        <w:rPr>
          <w:lang w:val="fr-FR"/>
        </w:rPr>
        <w:t>2136 de 2021 établissant des définitions, des principes et des lignes directrices afin de réguler et d’orienter la politique globale de la Colombie en matière de migration et portant adoption d’autres dispositions ;</w:t>
      </w:r>
    </w:p>
    <w:p w14:paraId="02F5117B" w14:textId="33C74299" w:rsidR="00FB6CC8" w:rsidRPr="008410ED" w:rsidRDefault="00FB6CC8" w:rsidP="00FB6CC8">
      <w:pPr>
        <w:pStyle w:val="Bullet1G"/>
        <w:numPr>
          <w:ilvl w:val="0"/>
          <w:numId w:val="0"/>
        </w:numPr>
        <w:tabs>
          <w:tab w:val="left" w:pos="1701"/>
        </w:tabs>
        <w:ind w:left="1701" w:hanging="170"/>
      </w:pPr>
      <w:r w:rsidRPr="006044D9">
        <w:rPr>
          <w:lang w:val="fr-FR"/>
        </w:rPr>
        <w:t>•</w:t>
      </w:r>
      <w:r>
        <w:rPr>
          <w:lang w:val="fr-FR"/>
        </w:rPr>
        <w:tab/>
        <w:t>Décret n</w:t>
      </w:r>
      <w:r>
        <w:rPr>
          <w:vertAlign w:val="superscript"/>
          <w:lang w:val="fr-FR"/>
        </w:rPr>
        <w:t>o</w:t>
      </w:r>
      <w:r>
        <w:rPr>
          <w:lang w:val="fr-FR"/>
        </w:rPr>
        <w:t> 216 de 2021 portant adoption du Statut temporaire de protection des migrants vénézuéliens relevant du régime de protection temporaire et d’autres dispositions en matière migratoire ;</w:t>
      </w:r>
    </w:p>
    <w:p w14:paraId="0EAC5768" w14:textId="77777777" w:rsidR="00FB6CC8" w:rsidRPr="008410ED" w:rsidRDefault="00FB6CC8" w:rsidP="00FB6CC8">
      <w:pPr>
        <w:pStyle w:val="Bullet1G"/>
        <w:numPr>
          <w:ilvl w:val="0"/>
          <w:numId w:val="0"/>
        </w:numPr>
        <w:tabs>
          <w:tab w:val="left" w:pos="1701"/>
        </w:tabs>
        <w:ind w:left="1701" w:hanging="170"/>
      </w:pPr>
      <w:r w:rsidRPr="006044D9">
        <w:rPr>
          <w:lang w:val="fr-FR"/>
        </w:rPr>
        <w:t>•</w:t>
      </w:r>
      <w:r>
        <w:rPr>
          <w:lang w:val="fr-FR"/>
        </w:rPr>
        <w:tab/>
        <w:t>Loi n</w:t>
      </w:r>
      <w:r>
        <w:rPr>
          <w:vertAlign w:val="superscript"/>
          <w:lang w:val="fr-FR"/>
        </w:rPr>
        <w:t>o</w:t>
      </w:r>
      <w:r>
        <w:rPr>
          <w:lang w:val="fr-FR"/>
        </w:rPr>
        <w:t> 1465 de 2011 portant création du Système national des migrations et portant adoption de normes visant à protéger les ressortissants colombiens à l’étranger.</w:t>
      </w:r>
    </w:p>
    <w:p w14:paraId="04A1DB59" w14:textId="32B529C8" w:rsidR="00FB6CC8" w:rsidRPr="008410ED" w:rsidRDefault="00FB6CC8" w:rsidP="009D7C74">
      <w:pPr>
        <w:pStyle w:val="H1G"/>
      </w:pPr>
      <w:r>
        <w:rPr>
          <w:lang w:val="fr-FR"/>
        </w:rPr>
        <w:tab/>
        <w:t>D.</w:t>
      </w:r>
      <w:r>
        <w:rPr>
          <w:lang w:val="fr-FR"/>
        </w:rPr>
        <w:tab/>
        <w:t>Signature ou ratification de traités ou d’instruments internationaux relatifs aux droits de l’homme pertinents pour l’application de la</w:t>
      </w:r>
      <w:r w:rsidR="009D7C74">
        <w:rPr>
          <w:lang w:val="fr-FR"/>
        </w:rPr>
        <w:t> </w:t>
      </w:r>
      <w:r>
        <w:rPr>
          <w:lang w:val="fr-FR"/>
        </w:rPr>
        <w:t>Convention, ou adhésion à de tels traités ou instruments</w:t>
      </w:r>
    </w:p>
    <w:p w14:paraId="5068900A" w14:textId="77777777" w:rsidR="00FB6CC8" w:rsidRPr="008410ED" w:rsidRDefault="00FB6CC8" w:rsidP="00FB6CC8">
      <w:pPr>
        <w:pStyle w:val="SingleTxtG"/>
      </w:pPr>
      <w:r>
        <w:rPr>
          <w:lang w:val="fr-FR"/>
        </w:rPr>
        <w:t>15.</w:t>
      </w:r>
      <w:r>
        <w:rPr>
          <w:lang w:val="fr-FR"/>
        </w:rPr>
        <w:tab/>
        <w:t>Le 27 janvier 2023, la Colombie a formalisé le retrait des trois déclarations formulées lors de la ratification du Protocole facultatif à la Convention sur l’élimination de toutes les formes de discrimination à l’égard des femmes. Par ce retrait, l’État entend promouvoir et protéger plus efficacement les droits des femmes, en permettant au Comité pour l’élimination de la discrimination à l’égard des femmes de se pencher et d’enquêter sur les cas de violations graves, de recevoir des communications de victimes et, au besoin, de demander des mesures pour leur éviter de subir un préjudice irréparable.</w:t>
      </w:r>
    </w:p>
    <w:p w14:paraId="566ABE00" w14:textId="77777777" w:rsidR="00FB6CC8" w:rsidRPr="008410ED" w:rsidRDefault="00FB6CC8" w:rsidP="00FB6CC8">
      <w:pPr>
        <w:pStyle w:val="H1G"/>
      </w:pPr>
      <w:r>
        <w:rPr>
          <w:bCs/>
          <w:lang w:val="fr-FR"/>
        </w:rPr>
        <w:tab/>
        <w:t>E.</w:t>
      </w:r>
      <w:r>
        <w:rPr>
          <w:lang w:val="fr-FR"/>
        </w:rPr>
        <w:tab/>
      </w:r>
      <w:r>
        <w:rPr>
          <w:bCs/>
          <w:lang w:val="fr-FR"/>
        </w:rPr>
        <w:t>Décisions judiciaires visant à assurer aux migrants et aux membres de leur famille l’exercice des droits que leur reconnaît la Convention</w:t>
      </w:r>
    </w:p>
    <w:p w14:paraId="5807F531" w14:textId="6BBC4EFA" w:rsidR="00FB6CC8" w:rsidRPr="008410ED" w:rsidRDefault="00FB6CC8" w:rsidP="00FB6CC8">
      <w:pPr>
        <w:pStyle w:val="SingleTxtG"/>
      </w:pPr>
      <w:r>
        <w:rPr>
          <w:lang w:val="fr-FR"/>
        </w:rPr>
        <w:t>16.</w:t>
      </w:r>
      <w:r>
        <w:rPr>
          <w:lang w:val="fr-FR"/>
        </w:rPr>
        <w:tab/>
        <w:t xml:space="preserve">Arrêt T-025 de 2004 : </w:t>
      </w:r>
      <w:r w:rsidR="009D7C74">
        <w:rPr>
          <w:lang w:val="fr-FR"/>
        </w:rPr>
        <w:t>C</w:t>
      </w:r>
      <w:r>
        <w:rPr>
          <w:lang w:val="fr-FR"/>
        </w:rPr>
        <w:t>ette décision historique aborde la situation des personnes déplacées en Colombie et introduit une jurisprudence importante en matière de protection des droits humains des migrants. En faisant référence aux droits reconnus par la Convention aux migrants et aux membres de leur famille, elle a contribué à renforcer l’accès aux droits fondamentaux des populations vulnérables.</w:t>
      </w:r>
    </w:p>
    <w:p w14:paraId="445647EB" w14:textId="38E78EC0" w:rsidR="00FB6CC8" w:rsidRPr="008410ED" w:rsidRDefault="00FB6CC8" w:rsidP="00FB6CC8">
      <w:pPr>
        <w:pStyle w:val="SingleTxtG"/>
      </w:pPr>
      <w:r>
        <w:rPr>
          <w:lang w:val="fr-FR"/>
        </w:rPr>
        <w:t>17.</w:t>
      </w:r>
      <w:r>
        <w:rPr>
          <w:lang w:val="fr-FR"/>
        </w:rPr>
        <w:tab/>
        <w:t xml:space="preserve">Arrêt T-203 de 2017 : </w:t>
      </w:r>
      <w:r w:rsidR="009D7C74">
        <w:rPr>
          <w:lang w:val="fr-FR"/>
        </w:rPr>
        <w:t>L</w:t>
      </w:r>
      <w:r>
        <w:rPr>
          <w:lang w:val="fr-FR"/>
        </w:rPr>
        <w:t>a Cour constitutionnelle de Colombie a statué en faveur du migrant intéressé en relevant que l’accès à la sécurité sociale constituait un droit fondamental qui devait être garanti à tous les travailleurs, quels que soient leur nationalité ou leur statut migratoire.</w:t>
      </w:r>
    </w:p>
    <w:p w14:paraId="3D11EA86" w14:textId="7CF5E06C" w:rsidR="00FB6CC8" w:rsidRPr="008410ED" w:rsidRDefault="00FB6CC8" w:rsidP="00FB6CC8">
      <w:pPr>
        <w:pStyle w:val="SingleTxtG"/>
      </w:pPr>
      <w:r>
        <w:rPr>
          <w:lang w:val="fr-FR"/>
        </w:rPr>
        <w:lastRenderedPageBreak/>
        <w:t>18.</w:t>
      </w:r>
      <w:r>
        <w:rPr>
          <w:lang w:val="fr-FR"/>
        </w:rPr>
        <w:tab/>
        <w:t xml:space="preserve">Arrêt T-306 de 2017 : </w:t>
      </w:r>
      <w:r w:rsidR="009D7C74">
        <w:rPr>
          <w:lang w:val="fr-FR"/>
        </w:rPr>
        <w:t>L</w:t>
      </w:r>
      <w:r>
        <w:rPr>
          <w:lang w:val="fr-FR"/>
        </w:rPr>
        <w:t>a Cour constitutionnelle de Colombie a estimé que la santé devait être garantie à toute personne se trouvant sur le territoire colombien, quel que soit son statut migratoire, conformément aux principes de non-discrimination établis dans la</w:t>
      </w:r>
      <w:r w:rsidR="009D7C74">
        <w:rPr>
          <w:lang w:val="fr-FR"/>
        </w:rPr>
        <w:t> </w:t>
      </w:r>
      <w:r>
        <w:rPr>
          <w:lang w:val="fr-FR"/>
        </w:rPr>
        <w:t>Convention.</w:t>
      </w:r>
    </w:p>
    <w:p w14:paraId="735EDC96" w14:textId="7A0892D2" w:rsidR="00FB6CC8" w:rsidRPr="008410ED" w:rsidRDefault="00FB6CC8" w:rsidP="00FB6CC8">
      <w:pPr>
        <w:pStyle w:val="SingleTxtG"/>
      </w:pPr>
      <w:r>
        <w:rPr>
          <w:lang w:val="fr-FR"/>
        </w:rPr>
        <w:t>19.</w:t>
      </w:r>
      <w:r>
        <w:rPr>
          <w:lang w:val="fr-FR"/>
        </w:rPr>
        <w:tab/>
        <w:t xml:space="preserve">Arrêt T-098 de 2020 : </w:t>
      </w:r>
      <w:r w:rsidR="009D7C74">
        <w:rPr>
          <w:lang w:val="fr-FR"/>
        </w:rPr>
        <w:t>P</w:t>
      </w:r>
      <w:r>
        <w:rPr>
          <w:lang w:val="fr-FR"/>
        </w:rPr>
        <w:t>ar cette décision, la Cour constitutionnelle de Colombie a souligné l’importance de garantir l’accès des migrants aux services de santé, quel que soit leur statut migratoire. Cet arrêt renforce le droit à la santé en tant que droit humain fondamental pour tous, y</w:t>
      </w:r>
      <w:r w:rsidR="009D7C74">
        <w:rPr>
          <w:lang w:val="fr-FR"/>
        </w:rPr>
        <w:t> </w:t>
      </w:r>
      <w:r>
        <w:rPr>
          <w:lang w:val="fr-FR"/>
        </w:rPr>
        <w:t>compris pour les migrants.</w:t>
      </w:r>
    </w:p>
    <w:p w14:paraId="19415264" w14:textId="0BD15F13" w:rsidR="00FB6CC8" w:rsidRPr="009D7C74" w:rsidRDefault="00FB6CC8" w:rsidP="00FB6CC8">
      <w:pPr>
        <w:pStyle w:val="SingleTxtG"/>
        <w:rPr>
          <w:spacing w:val="-1"/>
        </w:rPr>
      </w:pPr>
      <w:r w:rsidRPr="009D7C74">
        <w:rPr>
          <w:spacing w:val="-1"/>
          <w:lang w:val="fr-FR"/>
        </w:rPr>
        <w:t>20.</w:t>
      </w:r>
      <w:r w:rsidRPr="009D7C74">
        <w:rPr>
          <w:spacing w:val="-1"/>
          <w:lang w:val="fr-FR"/>
        </w:rPr>
        <w:tab/>
        <w:t xml:space="preserve">Arrêt T-535 de 2020 : </w:t>
      </w:r>
      <w:r w:rsidR="009D7C74" w:rsidRPr="009D7C74">
        <w:rPr>
          <w:spacing w:val="-1"/>
          <w:lang w:val="fr-FR"/>
        </w:rPr>
        <w:t>L</w:t>
      </w:r>
      <w:r w:rsidRPr="009D7C74">
        <w:rPr>
          <w:spacing w:val="-1"/>
          <w:lang w:val="fr-FR"/>
        </w:rPr>
        <w:t xml:space="preserve">a Cour constitutionnelle de Colombie a réaffirmé que les droits des travailleurs devaient être garantis de manière équitable pour tous, indépendamment de leur </w:t>
      </w:r>
      <w:r w:rsidRPr="009D7C74">
        <w:rPr>
          <w:lang w:val="fr-FR"/>
        </w:rPr>
        <w:t>statut migratoire. Cette décision insiste sur le principe de non-discrimination au travail.</w:t>
      </w:r>
    </w:p>
    <w:p w14:paraId="7A028F61" w14:textId="6E6EBBCF" w:rsidR="00FB6CC8" w:rsidRPr="008410ED" w:rsidRDefault="00FB6CC8" w:rsidP="00FB6CC8">
      <w:pPr>
        <w:pStyle w:val="SingleTxtG"/>
      </w:pPr>
      <w:r>
        <w:rPr>
          <w:lang w:val="fr-FR"/>
        </w:rPr>
        <w:t>21.</w:t>
      </w:r>
      <w:r>
        <w:rPr>
          <w:lang w:val="fr-FR"/>
        </w:rPr>
        <w:tab/>
        <w:t xml:space="preserve">Arrêt T-404 de 2021 : </w:t>
      </w:r>
      <w:r w:rsidR="009D7C74">
        <w:rPr>
          <w:lang w:val="fr-FR"/>
        </w:rPr>
        <w:t>C</w:t>
      </w:r>
      <w:r>
        <w:rPr>
          <w:lang w:val="fr-FR"/>
        </w:rPr>
        <w:t>ette décision concerne la protection des droits des migrants en ce qu’elle traite d’aspects essentiels liés à l’égalité de traitement et à la protection des droits des travailleurs. La Cour constitutionnelle a statué en faveur du travailleur migrant intéressé en ordonnant à l’employeur de lui verser les avantages sociaux qui lui étaient dus et de se mettre en conformité avec le droit du travail. Elle a ainsi réaffirmé que les droits des travailleurs migrants devaient être protégés au même titre que ceux des travailleurs nationaux, ce qui comprend le droit de recevoir un salaire équitable et de bénéficier des avantages sociaux afférents.</w:t>
      </w:r>
    </w:p>
    <w:p w14:paraId="4F438043" w14:textId="7C98A802" w:rsidR="00FB6CC8" w:rsidRPr="008410ED" w:rsidRDefault="00FB6CC8" w:rsidP="00FB6CC8">
      <w:pPr>
        <w:pStyle w:val="SingleTxtG"/>
      </w:pPr>
      <w:r>
        <w:rPr>
          <w:lang w:val="fr-FR"/>
        </w:rPr>
        <w:t>22.</w:t>
      </w:r>
      <w:r>
        <w:rPr>
          <w:lang w:val="fr-FR"/>
        </w:rPr>
        <w:tab/>
        <w:t xml:space="preserve">Arrêt T-166 de 2024 : </w:t>
      </w:r>
      <w:r w:rsidR="009D7C74">
        <w:rPr>
          <w:lang w:val="fr-FR"/>
        </w:rPr>
        <w:t>P</w:t>
      </w:r>
      <w:r>
        <w:rPr>
          <w:lang w:val="fr-FR"/>
        </w:rPr>
        <w:t xml:space="preserve">ar cette décision, la Cour constitutionnelle a ordonné à </w:t>
      </w:r>
      <w:r w:rsidRPr="00835987">
        <w:rPr>
          <w:i/>
          <w:iCs/>
          <w:lang w:val="fr-FR"/>
        </w:rPr>
        <w:t>Migración Colombia</w:t>
      </w:r>
      <w:r>
        <w:rPr>
          <w:lang w:val="fr-FR"/>
        </w:rPr>
        <w:t xml:space="preserve"> d’adopter une disposition permettant d’accéder au registre unique des migrants vénézuéliens en dehors des délais prévus dans les cas de force majeure, tels que des actes de discrimination et de violence à l’égard des femmes. La Cour a ainsi rappelé que toutes les autorités de l’État étaient tenues d’agir selon une approche intersectionnelle fondée sur le genre, conformément aux normes constitutionnelles et internationales. Après examen du champ d’application de l’approche différenciée adoptée dans la politique migratoire et le traitement des formalités liées au statut migratoire, la Cour a estimé qu’il existait des règles définissant la portée de cette approche en matière de migration.</w:t>
      </w:r>
    </w:p>
    <w:p w14:paraId="6B9C6646" w14:textId="2CE43AC2" w:rsidR="00FB6CC8" w:rsidRPr="008410ED" w:rsidRDefault="00FB6CC8" w:rsidP="00FB6CC8">
      <w:pPr>
        <w:pStyle w:val="SingleTxtG"/>
      </w:pPr>
      <w:r>
        <w:rPr>
          <w:lang w:val="fr-FR"/>
        </w:rPr>
        <w:t>23.</w:t>
      </w:r>
      <w:r>
        <w:rPr>
          <w:lang w:val="fr-FR"/>
        </w:rPr>
        <w:tab/>
        <w:t>Le nombre élevé d’entrées de ressortissants vénézuéliens sur le territoire colombien a conduit le Gouvernement à assouplir sa politique migratoire. C’est ainsi qu’il a adopté des dispositions permettant d’accorder aux ressortissants vénézuéliens des titres de séjour sous certaines conditions, telles qu’un dispositif à la migration. À cet égard, il convient de souligner l’adoption du décret n</w:t>
      </w:r>
      <w:r>
        <w:rPr>
          <w:vertAlign w:val="superscript"/>
          <w:lang w:val="fr-FR"/>
        </w:rPr>
        <w:t>o</w:t>
      </w:r>
      <w:r>
        <w:rPr>
          <w:lang w:val="fr-FR"/>
        </w:rPr>
        <w:t> 216 de 2021 et de la décision connexe n</w:t>
      </w:r>
      <w:r>
        <w:rPr>
          <w:vertAlign w:val="superscript"/>
          <w:lang w:val="fr-FR"/>
        </w:rPr>
        <w:t>o</w:t>
      </w:r>
      <w:r>
        <w:rPr>
          <w:lang w:val="fr-FR"/>
        </w:rPr>
        <w:t> 0971 de 2021, qui fixent dans les grandes lignes le Statut temporaire de protection des migrants vénézuéliens relevant du régime de protection temporaire. Ces dispositions définissent les critères, les procédures, les étapes et les situations particulières qui permettent d’obtenir une autorisation de séjour au titre de la protection temporaire.</w:t>
      </w:r>
    </w:p>
    <w:p w14:paraId="6A0C86C2" w14:textId="4AAEEB0F" w:rsidR="00FB6CC8" w:rsidRPr="008410ED" w:rsidRDefault="00FB6CC8" w:rsidP="00FB6CC8">
      <w:pPr>
        <w:pStyle w:val="SingleTxtG"/>
      </w:pPr>
      <w:r>
        <w:rPr>
          <w:lang w:val="fr-FR"/>
        </w:rPr>
        <w:t>24.</w:t>
      </w:r>
      <w:r>
        <w:rPr>
          <w:lang w:val="fr-FR"/>
        </w:rPr>
        <w:tab/>
        <w:t>L’autorisation de séjour au titre de la protection temporaire constitue à la fois un dispositif de régulation des migrations et un document d’identité qui permet à son titulaire de rester sur le territoire national. Ce dernier peut ainsi, entre autres, y exercer toute activité ou profession légale, bénéficier du système de santé et de retraite de la sécurité sociale, souscrire des produits ou services auprès d’organismes financiers, faire reconnaître ses qualifications professionnelles par le Ministère de l’éducation nationale, accéder à l’offre éducative disponible au niveau national et postuler à des emplois selon la législation prévue.</w:t>
      </w:r>
    </w:p>
    <w:p w14:paraId="7D9AC013" w14:textId="2721CE2D" w:rsidR="00FB6CC8" w:rsidRPr="008410ED" w:rsidRDefault="00FB6CC8" w:rsidP="00FB6CC8">
      <w:pPr>
        <w:pStyle w:val="SingleTxtG"/>
      </w:pPr>
      <w:r>
        <w:rPr>
          <w:lang w:val="fr-FR"/>
        </w:rPr>
        <w:t>25.</w:t>
      </w:r>
      <w:r>
        <w:rPr>
          <w:lang w:val="fr-FR"/>
        </w:rPr>
        <w:tab/>
        <w:t>L’autorisation de séjour au titre de la protection temporaire répond donc à un double objectif, à savoir : régulariser le statut des personnes en situation irrégulière et attester du statut juridique que leur confèrent leurs droits civils en tant que migrants vénézuéliens. À ce jour, 2 009 336 autorisations de séjour ont été délivrées au titre de la protection temporaire.</w:t>
      </w:r>
    </w:p>
    <w:p w14:paraId="34C7A5EB" w14:textId="77777777" w:rsidR="00FB6CC8" w:rsidRPr="008410ED" w:rsidRDefault="00FB6CC8" w:rsidP="00FB6CC8">
      <w:pPr>
        <w:pStyle w:val="SingleTxtG"/>
      </w:pPr>
      <w:r w:rsidRPr="008410ED">
        <w:rPr>
          <w:lang w:val="es-ES_tradnl"/>
        </w:rPr>
        <w:t>26.</w:t>
      </w:r>
      <w:r w:rsidRPr="008410ED">
        <w:rPr>
          <w:lang w:val="es-ES_tradnl"/>
        </w:rPr>
        <w:tab/>
      </w:r>
      <w:r w:rsidRPr="008410ED">
        <w:rPr>
          <w:i/>
          <w:iCs/>
          <w:lang w:val="es-ES_tradnl"/>
        </w:rPr>
        <w:t>Migración Colombia</w:t>
      </w:r>
      <w:r w:rsidRPr="008410ED">
        <w:rPr>
          <w:lang w:val="es-ES_tradnl"/>
        </w:rPr>
        <w:t xml:space="preserve"> a adopté la décision n</w:t>
      </w:r>
      <w:r w:rsidRPr="008410ED">
        <w:rPr>
          <w:vertAlign w:val="superscript"/>
          <w:lang w:val="es-ES_tradnl"/>
        </w:rPr>
        <w:t>o</w:t>
      </w:r>
      <w:r w:rsidRPr="008410ED">
        <w:rPr>
          <w:lang w:val="es-ES_tradnl"/>
        </w:rPr>
        <w:t xml:space="preserve"> 2189 de 2024. </w:t>
      </w:r>
      <w:r>
        <w:rPr>
          <w:lang w:val="fr-FR"/>
        </w:rPr>
        <w:t>Celle-ci modifie partiellement la décision n</w:t>
      </w:r>
      <w:r>
        <w:rPr>
          <w:vertAlign w:val="superscript"/>
          <w:lang w:val="fr-FR"/>
        </w:rPr>
        <w:t>o</w:t>
      </w:r>
      <w:r w:rsidRPr="00443FE3">
        <w:rPr>
          <w:lang w:val="fr-FR"/>
        </w:rPr>
        <w:t> </w:t>
      </w:r>
      <w:r>
        <w:rPr>
          <w:lang w:val="fr-FR"/>
        </w:rPr>
        <w:t>4278 de 2022 afin de créer un certificat d’accomplissement des formalités relatives à l’autorisation de séjour au titre de la protection temporaire pour les ressortissants vénézuéliens se trouvant sur le territoire colombien. En outre, elle prolonge jusqu’au 31 décembre 2024 le délai accordé aux titulaires de ce document pour s’identifier et attester de leur statut, sous réserve de respecter les conditions énoncées dans le décret n</w:t>
      </w:r>
      <w:r>
        <w:rPr>
          <w:vertAlign w:val="superscript"/>
          <w:lang w:val="fr-FR"/>
        </w:rPr>
        <w:t>o</w:t>
      </w:r>
      <w:r>
        <w:rPr>
          <w:lang w:val="fr-FR"/>
        </w:rPr>
        <w:t> 216 de 2021 et la décision n</w:t>
      </w:r>
      <w:r>
        <w:rPr>
          <w:vertAlign w:val="superscript"/>
          <w:lang w:val="fr-FR"/>
        </w:rPr>
        <w:t>o</w:t>
      </w:r>
      <w:r>
        <w:rPr>
          <w:lang w:val="fr-FR"/>
        </w:rPr>
        <w:t> 971 de 2021.</w:t>
      </w:r>
    </w:p>
    <w:p w14:paraId="6A34FC83" w14:textId="77777777" w:rsidR="00FB6CC8" w:rsidRPr="008410ED" w:rsidRDefault="00FB6CC8" w:rsidP="00FB6CC8">
      <w:pPr>
        <w:pStyle w:val="SingleTxtG"/>
      </w:pPr>
      <w:r>
        <w:rPr>
          <w:lang w:val="fr-FR"/>
        </w:rPr>
        <w:lastRenderedPageBreak/>
        <w:t>27.</w:t>
      </w:r>
      <w:r>
        <w:rPr>
          <w:lang w:val="fr-FR"/>
        </w:rPr>
        <w:tab/>
        <w:t>Le Gouvernement recherche actuellement des solutions pour régulariser la situation des migrants vénézuéliens conformément au cadre juridique en vigueur.</w:t>
      </w:r>
    </w:p>
    <w:p w14:paraId="0DC82D1F" w14:textId="337C7C56" w:rsidR="00FB6CC8" w:rsidRPr="008410ED" w:rsidRDefault="00FB6CC8" w:rsidP="00FB6CC8">
      <w:pPr>
        <w:pStyle w:val="H1G"/>
      </w:pPr>
      <w:r>
        <w:rPr>
          <w:bCs/>
          <w:lang w:val="fr-FR"/>
        </w:rPr>
        <w:tab/>
        <w:t>F.</w:t>
      </w:r>
      <w:r>
        <w:rPr>
          <w:lang w:val="fr-FR"/>
        </w:rPr>
        <w:tab/>
      </w:r>
      <w:r>
        <w:rPr>
          <w:bCs/>
          <w:lang w:val="fr-FR"/>
        </w:rPr>
        <w:t>C</w:t>
      </w:r>
      <w:r w:rsidRPr="008F5ABC">
        <w:rPr>
          <w:bCs/>
          <w:lang w:val="fr-FR"/>
        </w:rPr>
        <w:t>hangement</w:t>
      </w:r>
      <w:r>
        <w:rPr>
          <w:bCs/>
          <w:lang w:val="fr-FR"/>
        </w:rPr>
        <w:t>s</w:t>
      </w:r>
      <w:r w:rsidRPr="008F5ABC">
        <w:rPr>
          <w:bCs/>
          <w:lang w:val="fr-FR"/>
        </w:rPr>
        <w:t xml:space="preserve"> législatif</w:t>
      </w:r>
      <w:r>
        <w:rPr>
          <w:bCs/>
          <w:lang w:val="fr-FR"/>
        </w:rPr>
        <w:t>s</w:t>
      </w:r>
      <w:r w:rsidRPr="008F5ABC">
        <w:rPr>
          <w:bCs/>
          <w:lang w:val="fr-FR"/>
        </w:rPr>
        <w:t xml:space="preserve"> ayant une incidence sur l</w:t>
      </w:r>
      <w:r>
        <w:rPr>
          <w:bCs/>
          <w:lang w:val="fr-FR"/>
        </w:rPr>
        <w:t>’</w:t>
      </w:r>
      <w:r w:rsidRPr="008F5ABC">
        <w:rPr>
          <w:bCs/>
          <w:lang w:val="fr-FR"/>
        </w:rPr>
        <w:t xml:space="preserve">application </w:t>
      </w:r>
      <w:r w:rsidR="00443FE3">
        <w:rPr>
          <w:bCs/>
          <w:lang w:val="fr-FR"/>
        </w:rPr>
        <w:br/>
      </w:r>
      <w:r w:rsidRPr="008F5ABC">
        <w:rPr>
          <w:bCs/>
          <w:lang w:val="fr-FR"/>
        </w:rPr>
        <w:t>de la Convention</w:t>
      </w:r>
    </w:p>
    <w:p w14:paraId="5377B795" w14:textId="77777777" w:rsidR="00FB6CC8" w:rsidRPr="008410ED" w:rsidRDefault="00FB6CC8" w:rsidP="00FB6CC8">
      <w:pPr>
        <w:pStyle w:val="SingleTxtG"/>
      </w:pPr>
      <w:r>
        <w:rPr>
          <w:lang w:val="fr-FR"/>
        </w:rPr>
        <w:t>28.</w:t>
      </w:r>
      <w:r>
        <w:rPr>
          <w:lang w:val="fr-FR"/>
        </w:rPr>
        <w:tab/>
        <w:t>L’État a mis en place, par l’intermédiaire du Ministère de la justice et du droit, un espace en ligne consacré à l’actualisation des normes et des lois relatives aux travailleurs migrants afin d’assurer leur conformité aux traités internationaux. Cette démarche implique de supprimer les dispositions qui font l’objet d’une dérogation tacite, ou que des modifications législatives ultérieures ont rendues caduques, dans le but de regrouper sur un portail unique les normes en vigueur en la matière.</w:t>
      </w:r>
    </w:p>
    <w:p w14:paraId="32CAA73F" w14:textId="64AC4FFE" w:rsidR="00FB6CC8" w:rsidRPr="008410ED" w:rsidRDefault="00FB6CC8" w:rsidP="00FB6CC8">
      <w:pPr>
        <w:pStyle w:val="SingleTxtG"/>
      </w:pPr>
      <w:r>
        <w:rPr>
          <w:lang w:val="fr-FR"/>
        </w:rPr>
        <w:t>29.</w:t>
      </w:r>
      <w:r>
        <w:rPr>
          <w:lang w:val="fr-FR"/>
        </w:rPr>
        <w:tab/>
        <w:t>Le système unique d’information réglementaire de la Colombie, SUIN-Juriscol, est à</w:t>
      </w:r>
      <w:r w:rsidR="00443FE3">
        <w:rPr>
          <w:lang w:val="fr-FR"/>
        </w:rPr>
        <w:t> </w:t>
      </w:r>
      <w:r>
        <w:rPr>
          <w:lang w:val="fr-FR"/>
        </w:rPr>
        <w:t>cet égard un outil numérique essentiel. Il est administré par la Direction chargée du développement du droit et de l’ordonnancement juridique, qui dépend du Ministère de la justice et du droit, et permet de consulter les dispositions réglementaires de portée générale.</w:t>
      </w:r>
    </w:p>
    <w:p w14:paraId="237EE6BE" w14:textId="4D0F6DCA" w:rsidR="00FB6CC8" w:rsidRPr="008410ED" w:rsidRDefault="00FB6CC8" w:rsidP="00FB6CC8">
      <w:pPr>
        <w:pStyle w:val="SingleTxtG"/>
      </w:pPr>
      <w:r>
        <w:rPr>
          <w:lang w:val="fr-FR"/>
        </w:rPr>
        <w:t>30.</w:t>
      </w:r>
      <w:r>
        <w:rPr>
          <w:lang w:val="fr-FR"/>
        </w:rPr>
        <w:tab/>
        <w:t>Sur le site du système SUIN-Juriscol, la rubrique « Protection des droits des migrants »</w:t>
      </w:r>
      <w:r w:rsidRPr="008410ED">
        <w:rPr>
          <w:rStyle w:val="Appelnotedebasdep"/>
        </w:rPr>
        <w:footnoteReference w:id="5"/>
      </w:r>
      <w:r>
        <w:rPr>
          <w:lang w:val="fr-FR"/>
        </w:rPr>
        <w:t xml:space="preserve"> regroupe les textes législatifs en vigueur sur la protection des droits de la population migrante sur le sol colombien. Grâce à cette plateforme, les migrants et les acteurs qui interviennent dans leur prise en charge peuvent accéder rapidement et simplement aux normes en vigueur (lois, décrets, arrêtés et autres règlements) qui protègent les droits des migrants et orientent l’action des autorités publiques.</w:t>
      </w:r>
    </w:p>
    <w:p w14:paraId="5666CC1B" w14:textId="41896FD0" w:rsidR="00FB6CC8" w:rsidRPr="008410ED" w:rsidRDefault="00FB6CC8" w:rsidP="00FB6CC8">
      <w:pPr>
        <w:pStyle w:val="SingleTxtG"/>
      </w:pPr>
      <w:r>
        <w:rPr>
          <w:lang w:val="fr-FR"/>
        </w:rPr>
        <w:t>31.</w:t>
      </w:r>
      <w:r>
        <w:rPr>
          <w:lang w:val="fr-FR"/>
        </w:rPr>
        <w:tab/>
        <w:t>À l’heure actuelle, cette rubrique regroupe 73 normes, émanant de différents secteurs, en lien avec la protection des droits des personnes migrantes, dont 17 lois (y</w:t>
      </w:r>
      <w:r w:rsidR="00443FE3">
        <w:rPr>
          <w:lang w:val="fr-FR"/>
        </w:rPr>
        <w:t> </w:t>
      </w:r>
      <w:r>
        <w:rPr>
          <w:lang w:val="fr-FR"/>
        </w:rPr>
        <w:t>compris des lois de ratification de conventions internationales), 22 décrets et 30 arrêtés qui réglementent les aspects relatifs aux garanties en matière de migration, à l’intégration économique et professionnelle, au droit à la santé, aux droits des enfants et des adolescents, à l’aide au logement et à l’accès aux services de base.</w:t>
      </w:r>
    </w:p>
    <w:p w14:paraId="40B113C8" w14:textId="77777777" w:rsidR="00FB6CC8" w:rsidRPr="008410ED" w:rsidRDefault="00FB6CC8" w:rsidP="00443FE3">
      <w:pPr>
        <w:pStyle w:val="H1G"/>
      </w:pPr>
      <w:r w:rsidRPr="00443FE3">
        <w:rPr>
          <w:spacing w:val="-4"/>
          <w:lang w:val="fr-FR"/>
        </w:rPr>
        <w:tab/>
        <w:t>G.</w:t>
      </w:r>
      <w:r w:rsidRPr="00443FE3">
        <w:rPr>
          <w:spacing w:val="-4"/>
          <w:lang w:val="fr-FR"/>
        </w:rPr>
        <w:tab/>
      </w:r>
      <w:r w:rsidRPr="00443FE3">
        <w:t>Procédures</w:t>
      </w:r>
      <w:r w:rsidRPr="00443FE3">
        <w:rPr>
          <w:spacing w:val="-4"/>
          <w:lang w:val="fr-FR"/>
        </w:rPr>
        <w:t xml:space="preserve"> particulières mises en place pour faire face aux flux migratoires</w:t>
      </w:r>
      <w:r>
        <w:rPr>
          <w:lang w:val="fr-FR"/>
        </w:rPr>
        <w:t xml:space="preserve"> hétérogènes, en particulier pour établir les besoins de protection spéciale des demandeurs d’asile et des victimes de la traite</w:t>
      </w:r>
    </w:p>
    <w:p w14:paraId="6450AFAE" w14:textId="77777777" w:rsidR="00FB6CC8" w:rsidRPr="008410ED" w:rsidRDefault="00FB6CC8" w:rsidP="00FB6CC8">
      <w:pPr>
        <w:pStyle w:val="SingleTxtG"/>
      </w:pPr>
      <w:r>
        <w:rPr>
          <w:lang w:val="fr-FR"/>
        </w:rPr>
        <w:t>32.</w:t>
      </w:r>
      <w:r>
        <w:rPr>
          <w:lang w:val="fr-FR"/>
        </w:rPr>
        <w:tab/>
        <w:t>Conformément aux dispositions prévues par la loi n</w:t>
      </w:r>
      <w:r>
        <w:rPr>
          <w:vertAlign w:val="superscript"/>
          <w:lang w:val="fr-FR"/>
        </w:rPr>
        <w:t>o</w:t>
      </w:r>
      <w:r>
        <w:rPr>
          <w:lang w:val="fr-FR"/>
        </w:rPr>
        <w:t> 985 de 2005, le Ministère de l’intérieur met en application la politique de l’État en matière de lutte contre la traite des personnes par l’intermédiaire du Comité interinstitutionnel de lutte contre la traite des personnes.</w:t>
      </w:r>
    </w:p>
    <w:p w14:paraId="06707FC1" w14:textId="5C04A2C9" w:rsidR="00FB6CC8" w:rsidRPr="008410ED" w:rsidRDefault="00FB6CC8" w:rsidP="00FB6CC8">
      <w:pPr>
        <w:pStyle w:val="SingleTxtG"/>
      </w:pPr>
      <w:r>
        <w:rPr>
          <w:lang w:val="fr-FR"/>
        </w:rPr>
        <w:t>33.</w:t>
      </w:r>
      <w:r>
        <w:rPr>
          <w:lang w:val="fr-FR"/>
        </w:rPr>
        <w:tab/>
        <w:t xml:space="preserve">Le Gouvernement a mis en place une campagne de sensibilisation sur la traite intitulée </w:t>
      </w:r>
      <w:r>
        <w:rPr>
          <w:i/>
          <w:iCs/>
          <w:lang w:val="fr-FR"/>
        </w:rPr>
        <w:t>De qué trata la trata</w:t>
      </w:r>
      <w:r>
        <w:rPr>
          <w:lang w:val="fr-FR"/>
        </w:rPr>
        <w:t xml:space="preserve"> (« Qu’est-ce que la traite »). Cette mesure s’inscrit dans le cadre de l’axe « coordination et durabilité » de la Stratégie nationale de lutte contre la traite des personnes (décret n</w:t>
      </w:r>
      <w:r>
        <w:rPr>
          <w:vertAlign w:val="superscript"/>
          <w:lang w:val="fr-FR"/>
        </w:rPr>
        <w:t>o</w:t>
      </w:r>
      <w:r>
        <w:rPr>
          <w:lang w:val="fr-FR"/>
        </w:rPr>
        <w:t> 1818 de 2020), dont l’objectif est de coordonner les activités des autorités nationales et territoriales pour permettre l’application des orientations stratégiques conformément aux approches définies en matière de lutte contre la traite des personnes. Cette campagne vise à prévenir et à combattre la traite en Colombie, à protéger la population vulnérable contre l’exploitation et les abus, à garantir le respect des lois et des politiques publiques prévues à cet effet et à sensibiliser la société à l’importance de prévenir et de dénoncer cette infraction. Elle repose sur une approche qui permet d’aller au contact des territoires en apportant des outils, des guides et des ressources qui contribuent à l’élaboration d’activités préventives.</w:t>
      </w:r>
    </w:p>
    <w:p w14:paraId="24E1C4EA" w14:textId="77777777" w:rsidR="00FB6CC8" w:rsidRPr="008410ED" w:rsidRDefault="00FB6CC8" w:rsidP="00FB6CC8">
      <w:pPr>
        <w:pStyle w:val="SingleTxtG"/>
      </w:pPr>
      <w:r>
        <w:rPr>
          <w:lang w:val="fr-FR"/>
        </w:rPr>
        <w:t>34.</w:t>
      </w:r>
      <w:r>
        <w:rPr>
          <w:lang w:val="fr-FR"/>
        </w:rPr>
        <w:tab/>
        <w:t>L’axe qui vise à prévenir la traite prévoit des campagnes de sensibilisation à destination de la population migrante présente sur le territoire national. Ces campagnes consistent à faire connaître les</w:t>
      </w:r>
      <w:r w:rsidRPr="00035880">
        <w:rPr>
          <w:lang w:val="fr-FR"/>
        </w:rPr>
        <w:t xml:space="preserve"> situations susceptibles d</w:t>
      </w:r>
      <w:r>
        <w:rPr>
          <w:lang w:val="fr-FR"/>
        </w:rPr>
        <w:t>’</w:t>
      </w:r>
      <w:r w:rsidRPr="00035880">
        <w:rPr>
          <w:lang w:val="fr-FR"/>
        </w:rPr>
        <w:t xml:space="preserve">entrer dans le </w:t>
      </w:r>
      <w:r>
        <w:rPr>
          <w:lang w:val="fr-FR"/>
        </w:rPr>
        <w:t xml:space="preserve">champ de l’infraction, </w:t>
      </w:r>
      <w:r>
        <w:rPr>
          <w:lang w:val="fr-FR"/>
        </w:rPr>
        <w:lastRenderedPageBreak/>
        <w:t>les finalités de la traite, les méthodes de recrutement, les autorités compétentes et les moyens de communication pour signaler les cas de traite.</w:t>
      </w:r>
    </w:p>
    <w:p w14:paraId="044C0886" w14:textId="77777777" w:rsidR="00FB6CC8" w:rsidRPr="008410ED" w:rsidRDefault="00FB6CC8" w:rsidP="00FB6CC8">
      <w:pPr>
        <w:pStyle w:val="SingleTxtG"/>
      </w:pPr>
      <w:r>
        <w:rPr>
          <w:lang w:val="fr-FR"/>
        </w:rPr>
        <w:t>35.</w:t>
      </w:r>
      <w:r>
        <w:rPr>
          <w:lang w:val="fr-FR"/>
        </w:rPr>
        <w:tab/>
        <w:t>D’autres dispositifs de prévention ont vu le jour dans le cadre de parcours de prise en charge, à l’instar du dispositif national de prise en charge des victimes du trafic de migrants et du dispositif de prise en charge des enfants et adolescents victimes du trafic de migrants.</w:t>
      </w:r>
    </w:p>
    <w:p w14:paraId="73EFA30A" w14:textId="4373899B" w:rsidR="00FB6CC8" w:rsidRPr="008410ED" w:rsidRDefault="00FB6CC8" w:rsidP="00FB6CC8">
      <w:pPr>
        <w:pStyle w:val="SingleTxtG"/>
      </w:pPr>
      <w:r>
        <w:rPr>
          <w:lang w:val="fr-FR"/>
        </w:rPr>
        <w:t>36.</w:t>
      </w:r>
      <w:r>
        <w:rPr>
          <w:lang w:val="fr-FR"/>
        </w:rPr>
        <w:tab/>
        <w:t>La Colombie est dotée d’un Centre opérationnel de lutte contre la traite des personnes chargé de coordonner et d’organiser l’action des autorités nationales et territoriales qui fournissent des services de protection et d’assistance aux victimes. En 2023, 265 victimes ont bénéficié des services coordonnés par le Centre.</w:t>
      </w:r>
    </w:p>
    <w:p w14:paraId="4B4EB6D6" w14:textId="77777777" w:rsidR="00FB6CC8" w:rsidRPr="008410ED" w:rsidRDefault="00FB6CC8" w:rsidP="00FB6CC8">
      <w:pPr>
        <w:pStyle w:val="SingleTxtG"/>
      </w:pPr>
      <w:r>
        <w:rPr>
          <w:lang w:val="fr-FR"/>
        </w:rPr>
        <w:t>37.</w:t>
      </w:r>
      <w:r>
        <w:rPr>
          <w:lang w:val="fr-FR"/>
        </w:rPr>
        <w:tab/>
        <w:t>Dans le cas des migrants, dès lors que la commission de l’infraction de traite est avérée, et ce, quel que soit le statut migratoire de la victime, toutes les mesures nécessaires au rétablissement intégral des droits sont mises en place pour apporter aux victimes une aide immédiate : soutien psychologique, soins médicaux, sécurité, hébergement, fourniture de vêtements, accompagnement et conseil pour faciliter l’obtention de papiers et, si la victime en fait la demande, aide au retour dans son pays d’origine ou dans une ville où elle pourra trouver un réseau de soutien. Dans le cadre de leurs plans d’action, les comités territoriaux garantissent l’exécution des campagnes de prévention auprès de la population migrante et se chargent également de coordonner les interventions déployées par le Centre opérationnel de lutte contre la traite des personnes pour apporter aux victimes une assistance immédiate et à moyen terme.</w:t>
      </w:r>
    </w:p>
    <w:p w14:paraId="25C9017E" w14:textId="11E98D12" w:rsidR="00FB6CC8" w:rsidRPr="008410ED" w:rsidRDefault="00FB6CC8" w:rsidP="00FB6CC8">
      <w:pPr>
        <w:pStyle w:val="SingleTxtG"/>
      </w:pPr>
      <w:r>
        <w:rPr>
          <w:lang w:val="fr-FR"/>
        </w:rPr>
        <w:t>38.</w:t>
      </w:r>
      <w:r>
        <w:rPr>
          <w:lang w:val="fr-FR"/>
        </w:rPr>
        <w:tab/>
      </w:r>
      <w:r w:rsidRPr="00835987">
        <w:rPr>
          <w:i/>
          <w:iCs/>
          <w:lang w:val="fr-FR"/>
        </w:rPr>
        <w:t>Migración Colombia</w:t>
      </w:r>
      <w:r>
        <w:rPr>
          <w:lang w:val="fr-FR"/>
        </w:rPr>
        <w:t xml:space="preserve"> a mis en place un guide de procédures, d’interventions et de stratégies dans le domaine des droits de l’homme qui établit un cadre d’action global et transversal. Ce document vise à garantir les droits humains des personnes migrantes conformément aux procédures institutionnelles prévues, en s’appuyant sur les missions des services de l’immigration et sur les instruments nationaux et internationaux en vigueur ratifiés par la Colombie. Il permet également une meilleure coordination entre les différents acteurs concernés. Par ailleurs, il contient des lignes directrices sur la lutte contre la traite des personnes, des réfugiés et des demandeurs d’asile. Ce guide a été actualisé en février 2024 afin d’y intégrer différentes approches institutionnelles en matière de prise en charge, dont l’inclusion des personnes ayant des identités de genre différentes, ce qui permet d’aborder les migrations internationales sous différents angles.</w:t>
      </w:r>
    </w:p>
    <w:p w14:paraId="2B4AF8C5" w14:textId="6D36009A" w:rsidR="00FB6CC8" w:rsidRPr="008410ED" w:rsidRDefault="00FB6CC8" w:rsidP="00FB6CC8">
      <w:pPr>
        <w:pStyle w:val="H1G"/>
      </w:pPr>
      <w:r>
        <w:rPr>
          <w:bCs/>
          <w:lang w:val="fr-FR"/>
        </w:rPr>
        <w:tab/>
        <w:t>H.</w:t>
      </w:r>
      <w:r>
        <w:rPr>
          <w:lang w:val="fr-FR"/>
        </w:rPr>
        <w:tab/>
      </w:r>
      <w:r>
        <w:rPr>
          <w:bCs/>
          <w:lang w:val="fr-FR"/>
        </w:rPr>
        <w:t>Mesures prises pour garantir que les enfants migrants détenus, notamment pour infraction à la législation sur l’immigration, sont</w:t>
      </w:r>
      <w:r w:rsidR="003D6E70">
        <w:rPr>
          <w:bCs/>
          <w:lang w:val="fr-FR"/>
        </w:rPr>
        <w:t> </w:t>
      </w:r>
      <w:r>
        <w:rPr>
          <w:bCs/>
          <w:lang w:val="fr-FR"/>
        </w:rPr>
        <w:t>séparés des adultes, en précisant s’il existe des procédures spécifiques pour déterminer l’âge des migrants mineurs</w:t>
      </w:r>
    </w:p>
    <w:p w14:paraId="763667AB" w14:textId="54049067" w:rsidR="00FB6CC8" w:rsidRPr="008410ED" w:rsidRDefault="00FB6CC8" w:rsidP="00FB6CC8">
      <w:pPr>
        <w:pStyle w:val="SingleTxtG"/>
      </w:pPr>
      <w:r>
        <w:rPr>
          <w:lang w:val="fr-FR"/>
        </w:rPr>
        <w:t>39.</w:t>
      </w:r>
      <w:r>
        <w:rPr>
          <w:lang w:val="fr-FR"/>
        </w:rPr>
        <w:tab/>
        <w:t>En Colombie, les infractions à la législation sur l’immigration sont de nature administrative et il n’en résulte pas une restriction du droit fondamental à la liberté. En</w:t>
      </w:r>
      <w:r w:rsidR="00145D50">
        <w:rPr>
          <w:lang w:val="fr-FR"/>
        </w:rPr>
        <w:t> </w:t>
      </w:r>
      <w:r>
        <w:rPr>
          <w:lang w:val="fr-FR"/>
        </w:rPr>
        <w:t>outre, conformément à la législation en vigueur, les personnes âgées de moins de 18 ans ne peuvent être poursuivies devant les autorités de l’immigration. L’article 139 de la loi n</w:t>
      </w:r>
      <w:r>
        <w:rPr>
          <w:vertAlign w:val="superscript"/>
          <w:lang w:val="fr-FR"/>
        </w:rPr>
        <w:t>o</w:t>
      </w:r>
      <w:r w:rsidRPr="00145D50">
        <w:rPr>
          <w:lang w:val="fr-FR"/>
        </w:rPr>
        <w:t> </w:t>
      </w:r>
      <w:r>
        <w:rPr>
          <w:lang w:val="fr-FR"/>
        </w:rPr>
        <w:t>1098 de 2006 définit le Système de responsabilité pénale des adolescents comme un ensemble de principes, de règles, de procédures, d’instances judiciaires spécialisées et de services administratifs qui régissent ou conduisent les enquêtes et les poursuites concernant les infractions commises par des mineurs âgés de 14 à 18 ans au moment des faits.</w:t>
      </w:r>
    </w:p>
    <w:p w14:paraId="2033FD9D" w14:textId="43088259" w:rsidR="00FB6CC8" w:rsidRPr="008410ED" w:rsidRDefault="00FB6CC8" w:rsidP="00FB6CC8">
      <w:pPr>
        <w:pStyle w:val="SingleTxtG"/>
        <w:spacing w:after="240"/>
      </w:pPr>
      <w:r>
        <w:rPr>
          <w:lang w:val="fr-FR"/>
        </w:rPr>
        <w:t>40.</w:t>
      </w:r>
      <w:r>
        <w:rPr>
          <w:lang w:val="fr-FR"/>
        </w:rPr>
        <w:tab/>
        <w:t>L’article 140 définit les objectifs du système et les caractéristiques de la prise en charge judiciaire en précisant qu’en matière de responsabilité pénale des adolescents, la procédure et les mesures prononcées doivent revêtir un caractère pédagogique, spécifique et différencié par rapport à la justice des majeurs, conformément au principe de protection intégrale des mineurs. En cas de doute quant à l’âge d’un adolescent pris en charge par le Système de responsabilité pénale des adolescents, celui-ci est adressé à l’Institut colombien de médecine légale afin de déterminer son âge et présumé mineur.</w:t>
      </w:r>
    </w:p>
    <w:p w14:paraId="48A5060D" w14:textId="27ABF9A1" w:rsidR="00FB6CC8" w:rsidRPr="00145D50" w:rsidRDefault="00145D50" w:rsidP="00145D50">
      <w:pPr>
        <w:pStyle w:val="H23G"/>
      </w:pPr>
      <w:r>
        <w:rPr>
          <w:lang w:val="fr-FR"/>
        </w:rPr>
        <w:lastRenderedPageBreak/>
        <w:tab/>
      </w:r>
      <w:r w:rsidRPr="00145D50">
        <w:rPr>
          <w:b w:val="0"/>
          <w:bCs/>
          <w:lang w:val="fr-FR"/>
        </w:rPr>
        <w:tab/>
      </w:r>
      <w:r w:rsidR="00FB6CC8" w:rsidRPr="0004035D">
        <w:rPr>
          <w:b w:val="0"/>
          <w:bCs/>
          <w:lang w:val="fr-FR"/>
        </w:rPr>
        <w:t>Tableau 6</w:t>
      </w:r>
      <w:r w:rsidRPr="0004035D">
        <w:rPr>
          <w:lang w:val="fr-FR"/>
        </w:rPr>
        <w:t xml:space="preserve"> </w:t>
      </w:r>
      <w:r w:rsidRPr="0004035D">
        <w:rPr>
          <w:lang w:val="fr-FR"/>
        </w:rPr>
        <w:br/>
      </w:r>
      <w:r w:rsidR="00FB6CC8" w:rsidRPr="0004035D">
        <w:rPr>
          <w:lang w:val="fr-FR"/>
        </w:rPr>
        <w:t>Enfants et adolescents migrants pris en charge par le Système de responsabilité pénale des adolescents, par type de prise en charge, 2020-2024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04"/>
        <w:gridCol w:w="1084"/>
        <w:gridCol w:w="856"/>
        <w:gridCol w:w="856"/>
        <w:gridCol w:w="857"/>
        <w:gridCol w:w="856"/>
        <w:gridCol w:w="857"/>
      </w:tblGrid>
      <w:tr w:rsidR="00145D50" w:rsidRPr="00145D50" w14:paraId="07EFF021" w14:textId="77777777" w:rsidTr="00382201">
        <w:trPr>
          <w:tblHeader/>
        </w:trPr>
        <w:tc>
          <w:tcPr>
            <w:tcW w:w="2004" w:type="dxa"/>
            <w:tcBorders>
              <w:top w:val="single" w:sz="4" w:space="0" w:color="auto"/>
              <w:bottom w:val="single" w:sz="12" w:space="0" w:color="auto"/>
            </w:tcBorders>
            <w:vAlign w:val="bottom"/>
          </w:tcPr>
          <w:p w14:paraId="7DE5F71D" w14:textId="77777777" w:rsidR="00FB6CC8" w:rsidRPr="00145D50" w:rsidRDefault="00FB6CC8" w:rsidP="00145D50">
            <w:pPr>
              <w:suppressAutoHyphens w:val="0"/>
              <w:spacing w:before="80" w:after="80" w:line="200" w:lineRule="exact"/>
              <w:rPr>
                <w:i/>
                <w:sz w:val="16"/>
              </w:rPr>
            </w:pPr>
            <w:r w:rsidRPr="00145D50">
              <w:rPr>
                <w:i/>
                <w:sz w:val="16"/>
                <w:lang w:val="fr-FR"/>
              </w:rPr>
              <w:t xml:space="preserve">Modalité de prise en charge </w:t>
            </w:r>
          </w:p>
        </w:tc>
        <w:tc>
          <w:tcPr>
            <w:tcW w:w="1084" w:type="dxa"/>
            <w:tcBorders>
              <w:top w:val="single" w:sz="4" w:space="0" w:color="auto"/>
              <w:bottom w:val="single" w:sz="12" w:space="0" w:color="auto"/>
            </w:tcBorders>
            <w:vAlign w:val="bottom"/>
          </w:tcPr>
          <w:p w14:paraId="7A45FDEE" w14:textId="77777777" w:rsidR="00FB6CC8" w:rsidRPr="00145D50" w:rsidRDefault="00FB6CC8" w:rsidP="00145D50">
            <w:pPr>
              <w:suppressAutoHyphens w:val="0"/>
              <w:spacing w:before="80" w:after="80" w:line="200" w:lineRule="exact"/>
              <w:jc w:val="right"/>
              <w:rPr>
                <w:i/>
                <w:sz w:val="16"/>
              </w:rPr>
            </w:pPr>
            <w:r w:rsidRPr="00145D50">
              <w:rPr>
                <w:i/>
                <w:sz w:val="16"/>
                <w:lang w:val="fr-FR"/>
              </w:rPr>
              <w:t>Pays d’origine</w:t>
            </w:r>
          </w:p>
        </w:tc>
        <w:tc>
          <w:tcPr>
            <w:tcW w:w="856" w:type="dxa"/>
            <w:tcBorders>
              <w:top w:val="single" w:sz="4" w:space="0" w:color="auto"/>
              <w:bottom w:val="single" w:sz="12" w:space="0" w:color="auto"/>
            </w:tcBorders>
            <w:vAlign w:val="bottom"/>
          </w:tcPr>
          <w:p w14:paraId="6A2B90F7" w14:textId="77777777" w:rsidR="00FB6CC8" w:rsidRPr="00145D50" w:rsidRDefault="00FB6CC8" w:rsidP="00145D50">
            <w:pPr>
              <w:suppressAutoHyphens w:val="0"/>
              <w:spacing w:before="80" w:after="80" w:line="200" w:lineRule="exact"/>
              <w:jc w:val="right"/>
              <w:rPr>
                <w:i/>
                <w:sz w:val="16"/>
              </w:rPr>
            </w:pPr>
            <w:r w:rsidRPr="00145D50">
              <w:rPr>
                <w:i/>
                <w:sz w:val="16"/>
                <w:lang w:val="fr-FR"/>
              </w:rPr>
              <w:t>2020</w:t>
            </w:r>
          </w:p>
        </w:tc>
        <w:tc>
          <w:tcPr>
            <w:tcW w:w="856" w:type="dxa"/>
            <w:tcBorders>
              <w:top w:val="single" w:sz="4" w:space="0" w:color="auto"/>
              <w:bottom w:val="single" w:sz="12" w:space="0" w:color="auto"/>
            </w:tcBorders>
            <w:vAlign w:val="bottom"/>
          </w:tcPr>
          <w:p w14:paraId="2465372A" w14:textId="77777777" w:rsidR="00FB6CC8" w:rsidRPr="00145D50" w:rsidRDefault="00FB6CC8" w:rsidP="00145D50">
            <w:pPr>
              <w:suppressAutoHyphens w:val="0"/>
              <w:spacing w:before="80" w:after="80" w:line="200" w:lineRule="exact"/>
              <w:jc w:val="right"/>
              <w:rPr>
                <w:i/>
                <w:sz w:val="16"/>
              </w:rPr>
            </w:pPr>
            <w:r w:rsidRPr="00145D50">
              <w:rPr>
                <w:i/>
                <w:sz w:val="16"/>
                <w:lang w:val="fr-FR"/>
              </w:rPr>
              <w:t>2021</w:t>
            </w:r>
          </w:p>
        </w:tc>
        <w:tc>
          <w:tcPr>
            <w:tcW w:w="857" w:type="dxa"/>
            <w:tcBorders>
              <w:top w:val="single" w:sz="4" w:space="0" w:color="auto"/>
              <w:bottom w:val="single" w:sz="12" w:space="0" w:color="auto"/>
            </w:tcBorders>
            <w:vAlign w:val="bottom"/>
          </w:tcPr>
          <w:p w14:paraId="5A01FB28" w14:textId="77777777" w:rsidR="00FB6CC8" w:rsidRPr="00145D50" w:rsidRDefault="00FB6CC8" w:rsidP="00145D50">
            <w:pPr>
              <w:suppressAutoHyphens w:val="0"/>
              <w:spacing w:before="80" w:after="80" w:line="200" w:lineRule="exact"/>
              <w:jc w:val="right"/>
              <w:rPr>
                <w:i/>
                <w:sz w:val="16"/>
              </w:rPr>
            </w:pPr>
            <w:r w:rsidRPr="00145D50">
              <w:rPr>
                <w:i/>
                <w:sz w:val="16"/>
                <w:lang w:val="fr-FR"/>
              </w:rPr>
              <w:t>2022</w:t>
            </w:r>
          </w:p>
        </w:tc>
        <w:tc>
          <w:tcPr>
            <w:tcW w:w="856" w:type="dxa"/>
            <w:tcBorders>
              <w:top w:val="single" w:sz="4" w:space="0" w:color="auto"/>
              <w:bottom w:val="single" w:sz="12" w:space="0" w:color="auto"/>
            </w:tcBorders>
            <w:vAlign w:val="bottom"/>
          </w:tcPr>
          <w:p w14:paraId="190D1084" w14:textId="77777777" w:rsidR="00FB6CC8" w:rsidRPr="00145D50" w:rsidRDefault="00FB6CC8" w:rsidP="00145D50">
            <w:pPr>
              <w:suppressAutoHyphens w:val="0"/>
              <w:spacing w:before="80" w:after="80" w:line="200" w:lineRule="exact"/>
              <w:jc w:val="right"/>
              <w:rPr>
                <w:i/>
                <w:sz w:val="16"/>
              </w:rPr>
            </w:pPr>
            <w:r w:rsidRPr="00145D50">
              <w:rPr>
                <w:i/>
                <w:sz w:val="16"/>
                <w:lang w:val="fr-FR"/>
              </w:rPr>
              <w:t>2023</w:t>
            </w:r>
          </w:p>
        </w:tc>
        <w:tc>
          <w:tcPr>
            <w:tcW w:w="857" w:type="dxa"/>
            <w:tcBorders>
              <w:top w:val="single" w:sz="4" w:space="0" w:color="auto"/>
              <w:bottom w:val="single" w:sz="12" w:space="0" w:color="auto"/>
            </w:tcBorders>
            <w:vAlign w:val="bottom"/>
          </w:tcPr>
          <w:p w14:paraId="253F4968" w14:textId="77777777" w:rsidR="00FB6CC8" w:rsidRPr="00145D50" w:rsidRDefault="00FB6CC8" w:rsidP="00145D50">
            <w:pPr>
              <w:suppressAutoHyphens w:val="0"/>
              <w:spacing w:before="80" w:after="80" w:line="200" w:lineRule="exact"/>
              <w:jc w:val="right"/>
              <w:rPr>
                <w:i/>
                <w:sz w:val="16"/>
              </w:rPr>
            </w:pPr>
            <w:r w:rsidRPr="00145D50">
              <w:rPr>
                <w:i/>
                <w:sz w:val="16"/>
                <w:lang w:val="fr-FR"/>
              </w:rPr>
              <w:t>Juin 2024</w:t>
            </w:r>
          </w:p>
        </w:tc>
      </w:tr>
      <w:tr w:rsidR="00FB6CC8" w:rsidRPr="00145D50" w14:paraId="78DAE88C" w14:textId="77777777" w:rsidTr="00145D50">
        <w:tc>
          <w:tcPr>
            <w:tcW w:w="2004" w:type="dxa"/>
            <w:vMerge w:val="restart"/>
            <w:tcBorders>
              <w:top w:val="single" w:sz="12" w:space="0" w:color="auto"/>
            </w:tcBorders>
          </w:tcPr>
          <w:p w14:paraId="1ADBD132" w14:textId="77777777" w:rsidR="00FB6CC8" w:rsidRPr="00145D50" w:rsidRDefault="00FB6CC8" w:rsidP="00382201">
            <w:pPr>
              <w:suppressAutoHyphens w:val="0"/>
              <w:spacing w:before="40" w:after="40" w:line="220" w:lineRule="exact"/>
              <w:rPr>
                <w:sz w:val="18"/>
              </w:rPr>
            </w:pPr>
            <w:r w:rsidRPr="00145D50">
              <w:rPr>
                <w:sz w:val="18"/>
                <w:lang w:val="fr-FR"/>
              </w:rPr>
              <w:t>Accompagnement après placement</w:t>
            </w:r>
          </w:p>
        </w:tc>
        <w:tc>
          <w:tcPr>
            <w:tcW w:w="1084" w:type="dxa"/>
            <w:tcBorders>
              <w:top w:val="single" w:sz="12" w:space="0" w:color="auto"/>
            </w:tcBorders>
            <w:vAlign w:val="bottom"/>
          </w:tcPr>
          <w:p w14:paraId="7DF52F45" w14:textId="77777777" w:rsidR="00FB6CC8" w:rsidRPr="00382201" w:rsidRDefault="00FB6CC8" w:rsidP="00382201">
            <w:pPr>
              <w:suppressAutoHyphens w:val="0"/>
              <w:spacing w:before="40" w:after="40" w:line="220" w:lineRule="exact"/>
              <w:rPr>
                <w:sz w:val="18"/>
                <w:lang w:val="fr-FR"/>
              </w:rPr>
            </w:pPr>
            <w:r w:rsidRPr="00145D50">
              <w:rPr>
                <w:sz w:val="18"/>
                <w:lang w:val="fr-FR"/>
              </w:rPr>
              <w:t>Brésil</w:t>
            </w:r>
          </w:p>
        </w:tc>
        <w:tc>
          <w:tcPr>
            <w:tcW w:w="856" w:type="dxa"/>
            <w:tcBorders>
              <w:top w:val="single" w:sz="12" w:space="0" w:color="auto"/>
            </w:tcBorders>
            <w:vAlign w:val="bottom"/>
          </w:tcPr>
          <w:p w14:paraId="42236E8A" w14:textId="77777777" w:rsidR="00FB6CC8" w:rsidRPr="00382201" w:rsidRDefault="00FB6CC8" w:rsidP="00382201">
            <w:pPr>
              <w:suppressAutoHyphens w:val="0"/>
              <w:spacing w:before="40" w:after="40" w:line="220" w:lineRule="exact"/>
              <w:jc w:val="right"/>
              <w:rPr>
                <w:sz w:val="18"/>
                <w:lang w:val="fr-FR"/>
              </w:rPr>
            </w:pPr>
            <w:r w:rsidRPr="00145D50">
              <w:rPr>
                <w:sz w:val="18"/>
                <w:lang w:val="fr-FR"/>
              </w:rPr>
              <w:t>0</w:t>
            </w:r>
          </w:p>
        </w:tc>
        <w:tc>
          <w:tcPr>
            <w:tcW w:w="856" w:type="dxa"/>
            <w:tcBorders>
              <w:top w:val="single" w:sz="12" w:space="0" w:color="auto"/>
            </w:tcBorders>
            <w:vAlign w:val="bottom"/>
          </w:tcPr>
          <w:p w14:paraId="6454835D" w14:textId="77777777" w:rsidR="00FB6CC8" w:rsidRPr="00382201" w:rsidRDefault="00FB6CC8" w:rsidP="00382201">
            <w:pPr>
              <w:suppressAutoHyphens w:val="0"/>
              <w:spacing w:before="40" w:after="40" w:line="220" w:lineRule="exact"/>
              <w:jc w:val="right"/>
              <w:rPr>
                <w:sz w:val="18"/>
                <w:lang w:val="fr-FR"/>
              </w:rPr>
            </w:pPr>
            <w:r w:rsidRPr="00145D50">
              <w:rPr>
                <w:sz w:val="18"/>
                <w:lang w:val="fr-FR"/>
              </w:rPr>
              <w:t>0</w:t>
            </w:r>
          </w:p>
        </w:tc>
        <w:tc>
          <w:tcPr>
            <w:tcW w:w="857" w:type="dxa"/>
            <w:tcBorders>
              <w:top w:val="single" w:sz="12" w:space="0" w:color="auto"/>
            </w:tcBorders>
            <w:vAlign w:val="bottom"/>
          </w:tcPr>
          <w:p w14:paraId="194081D2" w14:textId="77777777" w:rsidR="00FB6CC8" w:rsidRPr="00382201" w:rsidRDefault="00FB6CC8" w:rsidP="00382201">
            <w:pPr>
              <w:suppressAutoHyphens w:val="0"/>
              <w:spacing w:before="40" w:after="40" w:line="220" w:lineRule="exact"/>
              <w:jc w:val="right"/>
              <w:rPr>
                <w:sz w:val="18"/>
                <w:lang w:val="fr-FR"/>
              </w:rPr>
            </w:pPr>
            <w:r w:rsidRPr="00145D50">
              <w:rPr>
                <w:sz w:val="18"/>
                <w:lang w:val="fr-FR"/>
              </w:rPr>
              <w:t>0</w:t>
            </w:r>
          </w:p>
        </w:tc>
        <w:tc>
          <w:tcPr>
            <w:tcW w:w="856" w:type="dxa"/>
            <w:tcBorders>
              <w:top w:val="single" w:sz="12" w:space="0" w:color="auto"/>
            </w:tcBorders>
            <w:vAlign w:val="bottom"/>
          </w:tcPr>
          <w:p w14:paraId="5AC11281" w14:textId="77777777" w:rsidR="00FB6CC8" w:rsidRPr="00382201" w:rsidRDefault="00FB6CC8" w:rsidP="00382201">
            <w:pPr>
              <w:suppressAutoHyphens w:val="0"/>
              <w:spacing w:before="40" w:after="40" w:line="220" w:lineRule="exact"/>
              <w:jc w:val="right"/>
              <w:rPr>
                <w:sz w:val="18"/>
                <w:lang w:val="fr-FR"/>
              </w:rPr>
            </w:pPr>
            <w:r w:rsidRPr="00145D50">
              <w:rPr>
                <w:sz w:val="18"/>
                <w:lang w:val="fr-FR"/>
              </w:rPr>
              <w:t>0</w:t>
            </w:r>
          </w:p>
        </w:tc>
        <w:tc>
          <w:tcPr>
            <w:tcW w:w="857" w:type="dxa"/>
            <w:tcBorders>
              <w:top w:val="single" w:sz="12" w:space="0" w:color="auto"/>
            </w:tcBorders>
            <w:vAlign w:val="bottom"/>
          </w:tcPr>
          <w:p w14:paraId="3BEFC810" w14:textId="77777777" w:rsidR="00FB6CC8" w:rsidRPr="00382201" w:rsidRDefault="00FB6CC8" w:rsidP="00382201">
            <w:pPr>
              <w:suppressAutoHyphens w:val="0"/>
              <w:spacing w:before="40" w:after="40" w:line="220" w:lineRule="exact"/>
              <w:jc w:val="right"/>
              <w:rPr>
                <w:sz w:val="18"/>
                <w:lang w:val="fr-FR"/>
              </w:rPr>
            </w:pPr>
            <w:r w:rsidRPr="00145D50">
              <w:rPr>
                <w:sz w:val="18"/>
                <w:lang w:val="fr-FR"/>
              </w:rPr>
              <w:t>1</w:t>
            </w:r>
          </w:p>
        </w:tc>
      </w:tr>
      <w:tr w:rsidR="00FB6CC8" w:rsidRPr="00145D50" w14:paraId="3052FA6C" w14:textId="77777777" w:rsidTr="00382201">
        <w:tc>
          <w:tcPr>
            <w:tcW w:w="2004" w:type="dxa"/>
            <w:vMerge/>
          </w:tcPr>
          <w:p w14:paraId="011841CB" w14:textId="77777777" w:rsidR="00FB6CC8" w:rsidRPr="00145D50" w:rsidRDefault="00FB6CC8" w:rsidP="00382201">
            <w:pPr>
              <w:suppressAutoHyphens w:val="0"/>
              <w:spacing w:before="40" w:after="40" w:line="220" w:lineRule="exact"/>
              <w:rPr>
                <w:sz w:val="18"/>
              </w:rPr>
            </w:pPr>
          </w:p>
        </w:tc>
        <w:tc>
          <w:tcPr>
            <w:tcW w:w="1084" w:type="dxa"/>
            <w:vAlign w:val="bottom"/>
          </w:tcPr>
          <w:p w14:paraId="1AA0B0D6"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vAlign w:val="bottom"/>
          </w:tcPr>
          <w:p w14:paraId="21ACBC0A"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6" w:type="dxa"/>
            <w:vAlign w:val="bottom"/>
          </w:tcPr>
          <w:p w14:paraId="7AB696BF" w14:textId="77777777" w:rsidR="00FB6CC8" w:rsidRPr="00145D50" w:rsidRDefault="00FB6CC8" w:rsidP="00145D50">
            <w:pPr>
              <w:suppressAutoHyphens w:val="0"/>
              <w:spacing w:before="40" w:after="40" w:line="220" w:lineRule="exact"/>
              <w:jc w:val="right"/>
              <w:rPr>
                <w:sz w:val="18"/>
              </w:rPr>
            </w:pPr>
            <w:r w:rsidRPr="00145D50">
              <w:rPr>
                <w:sz w:val="18"/>
                <w:lang w:val="fr-FR"/>
              </w:rPr>
              <w:t>5</w:t>
            </w:r>
          </w:p>
        </w:tc>
        <w:tc>
          <w:tcPr>
            <w:tcW w:w="857" w:type="dxa"/>
            <w:vAlign w:val="bottom"/>
          </w:tcPr>
          <w:p w14:paraId="49C20E0B" w14:textId="77777777" w:rsidR="00FB6CC8" w:rsidRPr="00145D50" w:rsidRDefault="00FB6CC8" w:rsidP="00145D50">
            <w:pPr>
              <w:suppressAutoHyphens w:val="0"/>
              <w:spacing w:before="40" w:after="40" w:line="220" w:lineRule="exact"/>
              <w:jc w:val="right"/>
              <w:rPr>
                <w:sz w:val="18"/>
              </w:rPr>
            </w:pPr>
            <w:r w:rsidRPr="00145D50">
              <w:rPr>
                <w:sz w:val="18"/>
                <w:lang w:val="fr-FR"/>
              </w:rPr>
              <w:t>8</w:t>
            </w:r>
          </w:p>
        </w:tc>
        <w:tc>
          <w:tcPr>
            <w:tcW w:w="856" w:type="dxa"/>
            <w:vAlign w:val="bottom"/>
          </w:tcPr>
          <w:p w14:paraId="34A18667" w14:textId="77777777" w:rsidR="00FB6CC8" w:rsidRPr="00145D50" w:rsidRDefault="00FB6CC8" w:rsidP="00145D50">
            <w:pPr>
              <w:suppressAutoHyphens w:val="0"/>
              <w:spacing w:before="40" w:after="40" w:line="220" w:lineRule="exact"/>
              <w:jc w:val="right"/>
              <w:rPr>
                <w:sz w:val="18"/>
              </w:rPr>
            </w:pPr>
            <w:r w:rsidRPr="00145D50">
              <w:rPr>
                <w:sz w:val="18"/>
                <w:lang w:val="fr-FR"/>
              </w:rPr>
              <w:t>20</w:t>
            </w:r>
          </w:p>
        </w:tc>
        <w:tc>
          <w:tcPr>
            <w:tcW w:w="857" w:type="dxa"/>
            <w:vAlign w:val="bottom"/>
          </w:tcPr>
          <w:p w14:paraId="33ADDF0E" w14:textId="77777777" w:rsidR="00FB6CC8" w:rsidRPr="00145D50" w:rsidRDefault="00FB6CC8" w:rsidP="00145D50">
            <w:pPr>
              <w:suppressAutoHyphens w:val="0"/>
              <w:spacing w:before="40" w:after="40" w:line="220" w:lineRule="exact"/>
              <w:jc w:val="right"/>
              <w:rPr>
                <w:sz w:val="18"/>
              </w:rPr>
            </w:pPr>
            <w:r w:rsidRPr="00145D50">
              <w:rPr>
                <w:sz w:val="18"/>
                <w:lang w:val="fr-FR"/>
              </w:rPr>
              <w:t>6</w:t>
            </w:r>
          </w:p>
        </w:tc>
      </w:tr>
      <w:tr w:rsidR="00145D50" w:rsidRPr="00145D50" w14:paraId="08E95CA0" w14:textId="77777777" w:rsidTr="00382201">
        <w:tc>
          <w:tcPr>
            <w:tcW w:w="2004" w:type="dxa"/>
            <w:vMerge/>
            <w:tcBorders>
              <w:bottom w:val="single" w:sz="4" w:space="0" w:color="auto"/>
            </w:tcBorders>
          </w:tcPr>
          <w:p w14:paraId="7A5DCF02" w14:textId="77777777" w:rsidR="00FB6CC8" w:rsidRPr="00145D50" w:rsidRDefault="00FB6CC8" w:rsidP="00382201">
            <w:pPr>
              <w:suppressAutoHyphens w:val="0"/>
              <w:spacing w:before="40" w:after="40" w:line="220" w:lineRule="exact"/>
              <w:rPr>
                <w:sz w:val="18"/>
              </w:rPr>
            </w:pPr>
          </w:p>
        </w:tc>
        <w:tc>
          <w:tcPr>
            <w:tcW w:w="1084" w:type="dxa"/>
            <w:vAlign w:val="bottom"/>
          </w:tcPr>
          <w:p w14:paraId="7BDB6E64" w14:textId="77777777" w:rsidR="00FB6CC8" w:rsidRPr="00145D50" w:rsidRDefault="00FB6CC8" w:rsidP="00382201">
            <w:pPr>
              <w:suppressAutoHyphens w:val="0"/>
              <w:spacing w:before="40" w:after="40" w:line="220" w:lineRule="exact"/>
              <w:rPr>
                <w:sz w:val="18"/>
              </w:rPr>
            </w:pPr>
            <w:r w:rsidRPr="00145D50">
              <w:rPr>
                <w:sz w:val="18"/>
                <w:lang w:val="fr-FR"/>
              </w:rPr>
              <w:t>Panama</w:t>
            </w:r>
          </w:p>
        </w:tc>
        <w:tc>
          <w:tcPr>
            <w:tcW w:w="856" w:type="dxa"/>
            <w:vAlign w:val="bottom"/>
          </w:tcPr>
          <w:p w14:paraId="2C26FD79"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6ED6CA45"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411AA59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364E5FC0"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77BC2BC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145D50" w:rsidRPr="0004035D" w14:paraId="72856C35" w14:textId="77777777" w:rsidTr="00382201">
        <w:tc>
          <w:tcPr>
            <w:tcW w:w="2004" w:type="dxa"/>
            <w:vMerge/>
            <w:tcBorders>
              <w:top w:val="single" w:sz="4" w:space="0" w:color="auto"/>
              <w:bottom w:val="single" w:sz="4" w:space="0" w:color="auto"/>
            </w:tcBorders>
          </w:tcPr>
          <w:p w14:paraId="7B93110E" w14:textId="77777777" w:rsidR="00FB6CC8" w:rsidRPr="0004035D" w:rsidRDefault="00FB6CC8" w:rsidP="0004035D">
            <w:pPr>
              <w:suppressAutoHyphens w:val="0"/>
              <w:spacing w:before="80" w:after="80" w:line="220" w:lineRule="exact"/>
              <w:rPr>
                <w:sz w:val="18"/>
              </w:rPr>
            </w:pPr>
          </w:p>
        </w:tc>
        <w:tc>
          <w:tcPr>
            <w:tcW w:w="1084" w:type="dxa"/>
            <w:tcBorders>
              <w:bottom w:val="single" w:sz="4" w:space="0" w:color="auto"/>
            </w:tcBorders>
            <w:vAlign w:val="bottom"/>
          </w:tcPr>
          <w:p w14:paraId="5402495C" w14:textId="77777777" w:rsidR="00FB6CC8" w:rsidRPr="0004035D" w:rsidRDefault="00FB6CC8" w:rsidP="0004035D">
            <w:pPr>
              <w:suppressAutoHyphens w:val="0"/>
              <w:spacing w:before="80" w:after="80" w:line="220" w:lineRule="exact"/>
              <w:rPr>
                <w:sz w:val="18"/>
                <w:lang w:val="fr-FR"/>
              </w:rPr>
            </w:pPr>
            <w:r w:rsidRPr="0004035D">
              <w:rPr>
                <w:sz w:val="18"/>
                <w:lang w:val="fr-FR"/>
              </w:rPr>
              <w:t>Total</w:t>
            </w:r>
          </w:p>
        </w:tc>
        <w:tc>
          <w:tcPr>
            <w:tcW w:w="856" w:type="dxa"/>
            <w:tcBorders>
              <w:bottom w:val="single" w:sz="4" w:space="0" w:color="auto"/>
            </w:tcBorders>
            <w:vAlign w:val="bottom"/>
          </w:tcPr>
          <w:p w14:paraId="76C53140" w14:textId="77777777" w:rsidR="00FB6CC8" w:rsidRPr="0004035D" w:rsidRDefault="00FB6CC8" w:rsidP="0004035D">
            <w:pPr>
              <w:suppressAutoHyphens w:val="0"/>
              <w:spacing w:before="80" w:after="80" w:line="220" w:lineRule="exact"/>
              <w:jc w:val="right"/>
              <w:rPr>
                <w:sz w:val="18"/>
                <w:lang w:val="fr-FR"/>
              </w:rPr>
            </w:pPr>
            <w:r w:rsidRPr="0004035D">
              <w:rPr>
                <w:sz w:val="18"/>
                <w:lang w:val="fr-FR"/>
              </w:rPr>
              <w:t>1</w:t>
            </w:r>
          </w:p>
        </w:tc>
        <w:tc>
          <w:tcPr>
            <w:tcW w:w="856" w:type="dxa"/>
            <w:tcBorders>
              <w:bottom w:val="single" w:sz="4" w:space="0" w:color="auto"/>
            </w:tcBorders>
            <w:vAlign w:val="bottom"/>
          </w:tcPr>
          <w:p w14:paraId="05FF547F" w14:textId="77777777" w:rsidR="00FB6CC8" w:rsidRPr="0004035D" w:rsidRDefault="00FB6CC8" w:rsidP="0004035D">
            <w:pPr>
              <w:suppressAutoHyphens w:val="0"/>
              <w:spacing w:before="80" w:after="80" w:line="220" w:lineRule="exact"/>
              <w:jc w:val="right"/>
              <w:rPr>
                <w:sz w:val="18"/>
                <w:lang w:val="fr-FR"/>
              </w:rPr>
            </w:pPr>
            <w:r w:rsidRPr="0004035D">
              <w:rPr>
                <w:sz w:val="18"/>
                <w:lang w:val="fr-FR"/>
              </w:rPr>
              <w:t>5</w:t>
            </w:r>
          </w:p>
        </w:tc>
        <w:tc>
          <w:tcPr>
            <w:tcW w:w="857" w:type="dxa"/>
            <w:tcBorders>
              <w:bottom w:val="single" w:sz="4" w:space="0" w:color="auto"/>
            </w:tcBorders>
            <w:vAlign w:val="bottom"/>
          </w:tcPr>
          <w:p w14:paraId="2F594383" w14:textId="77777777" w:rsidR="00FB6CC8" w:rsidRPr="0004035D" w:rsidRDefault="00FB6CC8" w:rsidP="0004035D">
            <w:pPr>
              <w:suppressAutoHyphens w:val="0"/>
              <w:spacing w:before="80" w:after="80" w:line="220" w:lineRule="exact"/>
              <w:jc w:val="right"/>
              <w:rPr>
                <w:sz w:val="18"/>
                <w:lang w:val="fr-FR"/>
              </w:rPr>
            </w:pPr>
            <w:r w:rsidRPr="0004035D">
              <w:rPr>
                <w:sz w:val="18"/>
                <w:lang w:val="fr-FR"/>
              </w:rPr>
              <w:t>8</w:t>
            </w:r>
          </w:p>
        </w:tc>
        <w:tc>
          <w:tcPr>
            <w:tcW w:w="856" w:type="dxa"/>
            <w:tcBorders>
              <w:bottom w:val="single" w:sz="4" w:space="0" w:color="auto"/>
            </w:tcBorders>
            <w:vAlign w:val="bottom"/>
          </w:tcPr>
          <w:p w14:paraId="0E7FB4FC" w14:textId="77777777" w:rsidR="00FB6CC8" w:rsidRPr="0004035D" w:rsidRDefault="00FB6CC8" w:rsidP="0004035D">
            <w:pPr>
              <w:suppressAutoHyphens w:val="0"/>
              <w:spacing w:before="80" w:after="80" w:line="220" w:lineRule="exact"/>
              <w:jc w:val="right"/>
              <w:rPr>
                <w:sz w:val="18"/>
                <w:lang w:val="fr-FR"/>
              </w:rPr>
            </w:pPr>
            <w:r w:rsidRPr="0004035D">
              <w:rPr>
                <w:sz w:val="18"/>
                <w:lang w:val="fr-FR"/>
              </w:rPr>
              <w:t>21</w:t>
            </w:r>
          </w:p>
        </w:tc>
        <w:tc>
          <w:tcPr>
            <w:tcW w:w="857" w:type="dxa"/>
            <w:tcBorders>
              <w:bottom w:val="single" w:sz="4" w:space="0" w:color="auto"/>
            </w:tcBorders>
            <w:vAlign w:val="bottom"/>
          </w:tcPr>
          <w:p w14:paraId="544EEA75" w14:textId="77777777" w:rsidR="00FB6CC8" w:rsidRPr="0004035D" w:rsidRDefault="00FB6CC8" w:rsidP="0004035D">
            <w:pPr>
              <w:suppressAutoHyphens w:val="0"/>
              <w:spacing w:before="80" w:after="80" w:line="220" w:lineRule="exact"/>
              <w:jc w:val="right"/>
              <w:rPr>
                <w:sz w:val="18"/>
                <w:lang w:val="fr-FR"/>
              </w:rPr>
            </w:pPr>
            <w:r w:rsidRPr="0004035D">
              <w:rPr>
                <w:sz w:val="18"/>
                <w:lang w:val="fr-FR"/>
              </w:rPr>
              <w:t>7</w:t>
            </w:r>
          </w:p>
        </w:tc>
      </w:tr>
      <w:tr w:rsidR="00FB6CC8" w:rsidRPr="00145D50" w14:paraId="07AC70E7" w14:textId="77777777" w:rsidTr="00382201">
        <w:tc>
          <w:tcPr>
            <w:tcW w:w="2004" w:type="dxa"/>
            <w:vMerge w:val="restart"/>
            <w:tcBorders>
              <w:top w:val="single" w:sz="4" w:space="0" w:color="auto"/>
            </w:tcBorders>
          </w:tcPr>
          <w:p w14:paraId="03952811" w14:textId="77777777" w:rsidR="00FB6CC8" w:rsidRPr="00145D50" w:rsidRDefault="00FB6CC8" w:rsidP="00382201">
            <w:pPr>
              <w:suppressAutoHyphens w:val="0"/>
              <w:spacing w:before="40" w:after="40" w:line="220" w:lineRule="exact"/>
              <w:rPr>
                <w:sz w:val="18"/>
              </w:rPr>
            </w:pPr>
            <w:bookmarkStart w:id="10" w:name="_Hlk189554559"/>
            <w:r w:rsidRPr="00145D50">
              <w:rPr>
                <w:sz w:val="18"/>
                <w:lang w:val="fr-FR"/>
              </w:rPr>
              <w:t>Centre de prise en charge spécialisée</w:t>
            </w:r>
          </w:p>
        </w:tc>
        <w:tc>
          <w:tcPr>
            <w:tcW w:w="1084" w:type="dxa"/>
            <w:tcBorders>
              <w:top w:val="single" w:sz="4" w:space="0" w:color="auto"/>
            </w:tcBorders>
            <w:vAlign w:val="bottom"/>
          </w:tcPr>
          <w:p w14:paraId="0C2EBC91" w14:textId="77777777" w:rsidR="00FB6CC8" w:rsidRPr="00145D50" w:rsidRDefault="00FB6CC8" w:rsidP="00382201">
            <w:pPr>
              <w:suppressAutoHyphens w:val="0"/>
              <w:spacing w:before="40" w:after="40" w:line="220" w:lineRule="exact"/>
              <w:rPr>
                <w:sz w:val="18"/>
              </w:rPr>
            </w:pPr>
            <w:r w:rsidRPr="00145D50">
              <w:rPr>
                <w:sz w:val="18"/>
                <w:lang w:val="fr-FR"/>
              </w:rPr>
              <w:t>Brésil</w:t>
            </w:r>
          </w:p>
        </w:tc>
        <w:tc>
          <w:tcPr>
            <w:tcW w:w="856" w:type="dxa"/>
            <w:tcBorders>
              <w:top w:val="single" w:sz="4" w:space="0" w:color="auto"/>
            </w:tcBorders>
            <w:vAlign w:val="bottom"/>
          </w:tcPr>
          <w:p w14:paraId="7804B67A"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67D9622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19983BEE"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6" w:type="dxa"/>
            <w:tcBorders>
              <w:top w:val="single" w:sz="4" w:space="0" w:color="auto"/>
            </w:tcBorders>
            <w:vAlign w:val="bottom"/>
          </w:tcPr>
          <w:p w14:paraId="003FDC4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2CF32A59"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FB6CC8" w:rsidRPr="00145D50" w14:paraId="74B620C4" w14:textId="77777777" w:rsidTr="00145D50">
        <w:tc>
          <w:tcPr>
            <w:tcW w:w="2004" w:type="dxa"/>
            <w:vMerge/>
          </w:tcPr>
          <w:p w14:paraId="7D74043D" w14:textId="77777777" w:rsidR="00FB6CC8" w:rsidRPr="00145D50" w:rsidRDefault="00FB6CC8" w:rsidP="00382201">
            <w:pPr>
              <w:suppressAutoHyphens w:val="0"/>
              <w:spacing w:before="40" w:after="40" w:line="220" w:lineRule="exact"/>
              <w:rPr>
                <w:sz w:val="18"/>
              </w:rPr>
            </w:pPr>
          </w:p>
        </w:tc>
        <w:tc>
          <w:tcPr>
            <w:tcW w:w="1084" w:type="dxa"/>
            <w:vAlign w:val="bottom"/>
          </w:tcPr>
          <w:p w14:paraId="66D38C72"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vAlign w:val="bottom"/>
          </w:tcPr>
          <w:p w14:paraId="5CBFEE05" w14:textId="77777777" w:rsidR="00FB6CC8" w:rsidRPr="00145D50" w:rsidRDefault="00FB6CC8" w:rsidP="00145D50">
            <w:pPr>
              <w:suppressAutoHyphens w:val="0"/>
              <w:spacing w:before="40" w:after="40" w:line="220" w:lineRule="exact"/>
              <w:jc w:val="right"/>
              <w:rPr>
                <w:sz w:val="18"/>
              </w:rPr>
            </w:pPr>
            <w:r w:rsidRPr="00145D50">
              <w:rPr>
                <w:sz w:val="18"/>
                <w:lang w:val="fr-FR"/>
              </w:rPr>
              <w:t>26</w:t>
            </w:r>
          </w:p>
        </w:tc>
        <w:tc>
          <w:tcPr>
            <w:tcW w:w="856" w:type="dxa"/>
            <w:vAlign w:val="bottom"/>
          </w:tcPr>
          <w:p w14:paraId="4A1B1247" w14:textId="77777777" w:rsidR="00FB6CC8" w:rsidRPr="00145D50" w:rsidRDefault="00FB6CC8" w:rsidP="00145D50">
            <w:pPr>
              <w:suppressAutoHyphens w:val="0"/>
              <w:spacing w:before="40" w:after="40" w:line="220" w:lineRule="exact"/>
              <w:jc w:val="right"/>
              <w:rPr>
                <w:sz w:val="18"/>
              </w:rPr>
            </w:pPr>
            <w:r w:rsidRPr="00145D50">
              <w:rPr>
                <w:sz w:val="18"/>
                <w:lang w:val="fr-FR"/>
              </w:rPr>
              <w:t>23</w:t>
            </w:r>
          </w:p>
        </w:tc>
        <w:tc>
          <w:tcPr>
            <w:tcW w:w="857" w:type="dxa"/>
            <w:vAlign w:val="bottom"/>
          </w:tcPr>
          <w:p w14:paraId="0B990D2E" w14:textId="77777777" w:rsidR="00FB6CC8" w:rsidRPr="00145D50" w:rsidRDefault="00FB6CC8" w:rsidP="00145D50">
            <w:pPr>
              <w:suppressAutoHyphens w:val="0"/>
              <w:spacing w:before="40" w:after="40" w:line="220" w:lineRule="exact"/>
              <w:jc w:val="right"/>
              <w:rPr>
                <w:sz w:val="18"/>
              </w:rPr>
            </w:pPr>
            <w:r w:rsidRPr="00145D50">
              <w:rPr>
                <w:sz w:val="18"/>
                <w:lang w:val="fr-FR"/>
              </w:rPr>
              <w:t>52</w:t>
            </w:r>
          </w:p>
        </w:tc>
        <w:tc>
          <w:tcPr>
            <w:tcW w:w="856" w:type="dxa"/>
            <w:vAlign w:val="bottom"/>
          </w:tcPr>
          <w:p w14:paraId="099B59F5" w14:textId="77777777" w:rsidR="00FB6CC8" w:rsidRPr="00145D50" w:rsidRDefault="00FB6CC8" w:rsidP="00145D50">
            <w:pPr>
              <w:suppressAutoHyphens w:val="0"/>
              <w:spacing w:before="40" w:after="40" w:line="220" w:lineRule="exact"/>
              <w:jc w:val="right"/>
              <w:rPr>
                <w:sz w:val="18"/>
              </w:rPr>
            </w:pPr>
            <w:r w:rsidRPr="00145D50">
              <w:rPr>
                <w:sz w:val="18"/>
                <w:lang w:val="fr-FR"/>
              </w:rPr>
              <w:t>81</w:t>
            </w:r>
          </w:p>
        </w:tc>
        <w:tc>
          <w:tcPr>
            <w:tcW w:w="857" w:type="dxa"/>
            <w:vAlign w:val="bottom"/>
          </w:tcPr>
          <w:p w14:paraId="27D6C0FB" w14:textId="77777777" w:rsidR="00FB6CC8" w:rsidRPr="00145D50" w:rsidRDefault="00FB6CC8" w:rsidP="00145D50">
            <w:pPr>
              <w:suppressAutoHyphens w:val="0"/>
              <w:spacing w:before="40" w:after="40" w:line="220" w:lineRule="exact"/>
              <w:jc w:val="right"/>
              <w:rPr>
                <w:sz w:val="18"/>
              </w:rPr>
            </w:pPr>
            <w:r w:rsidRPr="00145D50">
              <w:rPr>
                <w:sz w:val="18"/>
                <w:lang w:val="fr-FR"/>
              </w:rPr>
              <w:t>22</w:t>
            </w:r>
          </w:p>
        </w:tc>
      </w:tr>
      <w:tr w:rsidR="00382201" w:rsidRPr="00145D50" w14:paraId="25749566" w14:textId="77777777" w:rsidTr="00382201">
        <w:tc>
          <w:tcPr>
            <w:tcW w:w="2004" w:type="dxa"/>
            <w:vMerge/>
            <w:tcBorders>
              <w:bottom w:val="single" w:sz="4" w:space="0" w:color="auto"/>
            </w:tcBorders>
          </w:tcPr>
          <w:p w14:paraId="0A13F944" w14:textId="77777777" w:rsidR="00FB6CC8" w:rsidRPr="00145D50" w:rsidRDefault="00FB6CC8" w:rsidP="00382201">
            <w:pPr>
              <w:suppressAutoHyphens w:val="0"/>
              <w:spacing w:before="40" w:after="40" w:line="220" w:lineRule="exact"/>
              <w:rPr>
                <w:b/>
                <w:sz w:val="18"/>
              </w:rPr>
            </w:pPr>
          </w:p>
        </w:tc>
        <w:tc>
          <w:tcPr>
            <w:tcW w:w="1084" w:type="dxa"/>
            <w:tcBorders>
              <w:bottom w:val="single" w:sz="4" w:space="0" w:color="auto"/>
            </w:tcBorders>
            <w:vAlign w:val="bottom"/>
          </w:tcPr>
          <w:p w14:paraId="3B4E5522" w14:textId="77777777" w:rsidR="00FB6CC8" w:rsidRPr="00382201" w:rsidRDefault="00FB6CC8" w:rsidP="00382201">
            <w:pPr>
              <w:suppressAutoHyphens w:val="0"/>
              <w:spacing w:before="80" w:after="80" w:line="220" w:lineRule="exact"/>
              <w:ind w:left="284"/>
              <w:rPr>
                <w:b/>
                <w:sz w:val="18"/>
                <w:lang w:val="fr-FR"/>
              </w:rPr>
            </w:pPr>
            <w:r w:rsidRPr="00382201">
              <w:rPr>
                <w:b/>
                <w:sz w:val="18"/>
                <w:lang w:val="fr-FR"/>
              </w:rPr>
              <w:t>Total</w:t>
            </w:r>
          </w:p>
        </w:tc>
        <w:tc>
          <w:tcPr>
            <w:tcW w:w="856" w:type="dxa"/>
            <w:tcBorders>
              <w:bottom w:val="single" w:sz="4" w:space="0" w:color="auto"/>
            </w:tcBorders>
            <w:vAlign w:val="bottom"/>
          </w:tcPr>
          <w:p w14:paraId="4724D25E" w14:textId="77777777" w:rsidR="00FB6CC8" w:rsidRPr="00382201" w:rsidRDefault="00FB6CC8" w:rsidP="00382201">
            <w:pPr>
              <w:suppressAutoHyphens w:val="0"/>
              <w:spacing w:before="80" w:after="80" w:line="220" w:lineRule="exact"/>
              <w:ind w:left="284"/>
              <w:jc w:val="right"/>
              <w:rPr>
                <w:b/>
                <w:sz w:val="18"/>
                <w:lang w:val="fr-FR"/>
              </w:rPr>
            </w:pPr>
            <w:r w:rsidRPr="00382201">
              <w:rPr>
                <w:b/>
                <w:sz w:val="18"/>
                <w:lang w:val="fr-FR"/>
              </w:rPr>
              <w:t>26</w:t>
            </w:r>
          </w:p>
        </w:tc>
        <w:tc>
          <w:tcPr>
            <w:tcW w:w="856" w:type="dxa"/>
            <w:tcBorders>
              <w:bottom w:val="single" w:sz="4" w:space="0" w:color="auto"/>
            </w:tcBorders>
            <w:vAlign w:val="bottom"/>
          </w:tcPr>
          <w:p w14:paraId="6AA731E5" w14:textId="77777777" w:rsidR="00FB6CC8" w:rsidRPr="00382201" w:rsidRDefault="00FB6CC8" w:rsidP="00382201">
            <w:pPr>
              <w:suppressAutoHyphens w:val="0"/>
              <w:spacing w:before="80" w:after="80" w:line="220" w:lineRule="exact"/>
              <w:ind w:left="284"/>
              <w:jc w:val="right"/>
              <w:rPr>
                <w:b/>
                <w:sz w:val="18"/>
                <w:lang w:val="fr-FR"/>
              </w:rPr>
            </w:pPr>
            <w:r w:rsidRPr="00382201">
              <w:rPr>
                <w:b/>
                <w:sz w:val="18"/>
                <w:lang w:val="fr-FR"/>
              </w:rPr>
              <w:t>23</w:t>
            </w:r>
          </w:p>
        </w:tc>
        <w:tc>
          <w:tcPr>
            <w:tcW w:w="857" w:type="dxa"/>
            <w:tcBorders>
              <w:bottom w:val="single" w:sz="4" w:space="0" w:color="auto"/>
            </w:tcBorders>
            <w:vAlign w:val="bottom"/>
          </w:tcPr>
          <w:p w14:paraId="2B31FE8D" w14:textId="77777777" w:rsidR="00FB6CC8" w:rsidRPr="00382201" w:rsidRDefault="00FB6CC8" w:rsidP="00382201">
            <w:pPr>
              <w:suppressAutoHyphens w:val="0"/>
              <w:spacing w:before="80" w:after="80" w:line="220" w:lineRule="exact"/>
              <w:ind w:left="284"/>
              <w:jc w:val="right"/>
              <w:rPr>
                <w:b/>
                <w:sz w:val="18"/>
                <w:lang w:val="fr-FR"/>
              </w:rPr>
            </w:pPr>
            <w:r w:rsidRPr="00382201">
              <w:rPr>
                <w:b/>
                <w:sz w:val="18"/>
                <w:lang w:val="fr-FR"/>
              </w:rPr>
              <w:t>53</w:t>
            </w:r>
          </w:p>
        </w:tc>
        <w:tc>
          <w:tcPr>
            <w:tcW w:w="856" w:type="dxa"/>
            <w:tcBorders>
              <w:bottom w:val="single" w:sz="4" w:space="0" w:color="auto"/>
            </w:tcBorders>
            <w:vAlign w:val="bottom"/>
          </w:tcPr>
          <w:p w14:paraId="37FF3154" w14:textId="77777777" w:rsidR="00FB6CC8" w:rsidRPr="00382201" w:rsidRDefault="00FB6CC8" w:rsidP="00382201">
            <w:pPr>
              <w:suppressAutoHyphens w:val="0"/>
              <w:spacing w:before="80" w:after="80" w:line="220" w:lineRule="exact"/>
              <w:ind w:left="284"/>
              <w:jc w:val="right"/>
              <w:rPr>
                <w:b/>
                <w:sz w:val="18"/>
                <w:lang w:val="fr-FR"/>
              </w:rPr>
            </w:pPr>
            <w:r w:rsidRPr="00382201">
              <w:rPr>
                <w:b/>
                <w:sz w:val="18"/>
                <w:lang w:val="fr-FR"/>
              </w:rPr>
              <w:t>81</w:t>
            </w:r>
          </w:p>
        </w:tc>
        <w:tc>
          <w:tcPr>
            <w:tcW w:w="857" w:type="dxa"/>
            <w:tcBorders>
              <w:bottom w:val="single" w:sz="4" w:space="0" w:color="auto"/>
            </w:tcBorders>
            <w:vAlign w:val="bottom"/>
          </w:tcPr>
          <w:p w14:paraId="54142FA4" w14:textId="77777777" w:rsidR="00FB6CC8" w:rsidRPr="00382201" w:rsidRDefault="00FB6CC8" w:rsidP="00382201">
            <w:pPr>
              <w:suppressAutoHyphens w:val="0"/>
              <w:spacing w:before="80" w:after="80" w:line="220" w:lineRule="exact"/>
              <w:ind w:left="284"/>
              <w:jc w:val="right"/>
              <w:rPr>
                <w:b/>
                <w:sz w:val="18"/>
                <w:lang w:val="fr-FR"/>
              </w:rPr>
            </w:pPr>
            <w:r w:rsidRPr="00382201">
              <w:rPr>
                <w:b/>
                <w:sz w:val="18"/>
                <w:lang w:val="fr-FR"/>
              </w:rPr>
              <w:t>22</w:t>
            </w:r>
          </w:p>
        </w:tc>
      </w:tr>
      <w:tr w:rsidR="00145D50" w:rsidRPr="00145D50" w14:paraId="0878271D" w14:textId="77777777" w:rsidTr="0004035D">
        <w:tc>
          <w:tcPr>
            <w:tcW w:w="2004" w:type="dxa"/>
            <w:vMerge w:val="restart"/>
            <w:tcBorders>
              <w:top w:val="single" w:sz="4" w:space="0" w:color="auto"/>
              <w:bottom w:val="single" w:sz="4" w:space="0" w:color="auto"/>
            </w:tcBorders>
          </w:tcPr>
          <w:p w14:paraId="04943656" w14:textId="6EF3E7F4" w:rsidR="00FB6CC8" w:rsidRPr="00145D50" w:rsidRDefault="00FB6CC8" w:rsidP="00382201">
            <w:pPr>
              <w:suppressAutoHyphens w:val="0"/>
              <w:spacing w:before="40" w:after="40" w:line="220" w:lineRule="exact"/>
              <w:rPr>
                <w:sz w:val="18"/>
              </w:rPr>
            </w:pPr>
            <w:r w:rsidRPr="00145D50">
              <w:rPr>
                <w:sz w:val="18"/>
                <w:lang w:val="fr-FR"/>
              </w:rPr>
              <w:t xml:space="preserve">Centre d’urgence </w:t>
            </w:r>
            <w:r w:rsidR="00382201">
              <w:rPr>
                <w:sz w:val="18"/>
                <w:lang w:val="fr-FR"/>
              </w:rPr>
              <w:t>−</w:t>
            </w:r>
            <w:r w:rsidRPr="00145D50">
              <w:rPr>
                <w:sz w:val="18"/>
                <w:lang w:val="fr-FR"/>
              </w:rPr>
              <w:t xml:space="preserve"> rétablissement des droits dans l’administration </w:t>
            </w:r>
            <w:r w:rsidR="00382201">
              <w:rPr>
                <w:sz w:val="18"/>
                <w:lang w:val="fr-FR"/>
              </w:rPr>
              <w:br/>
            </w:r>
            <w:r w:rsidRPr="00145D50">
              <w:rPr>
                <w:sz w:val="18"/>
                <w:lang w:val="fr-FR"/>
              </w:rPr>
              <w:t>de la justice</w:t>
            </w:r>
          </w:p>
        </w:tc>
        <w:tc>
          <w:tcPr>
            <w:tcW w:w="1084" w:type="dxa"/>
            <w:tcBorders>
              <w:top w:val="single" w:sz="4" w:space="0" w:color="auto"/>
              <w:bottom w:val="single" w:sz="4" w:space="0" w:color="auto"/>
            </w:tcBorders>
            <w:vAlign w:val="bottom"/>
          </w:tcPr>
          <w:p w14:paraId="44F53145"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tcBorders>
              <w:top w:val="single" w:sz="4" w:space="0" w:color="auto"/>
              <w:bottom w:val="single" w:sz="4" w:space="0" w:color="auto"/>
            </w:tcBorders>
            <w:vAlign w:val="bottom"/>
          </w:tcPr>
          <w:p w14:paraId="0D700E78" w14:textId="77777777" w:rsidR="00FB6CC8" w:rsidRPr="00145D50" w:rsidRDefault="00FB6CC8" w:rsidP="00145D50">
            <w:pPr>
              <w:suppressAutoHyphens w:val="0"/>
              <w:spacing w:before="40" w:after="40" w:line="220" w:lineRule="exact"/>
              <w:jc w:val="right"/>
              <w:rPr>
                <w:sz w:val="18"/>
              </w:rPr>
            </w:pPr>
            <w:r w:rsidRPr="00145D50">
              <w:rPr>
                <w:sz w:val="18"/>
                <w:lang w:val="fr-FR"/>
              </w:rPr>
              <w:t>3</w:t>
            </w:r>
          </w:p>
        </w:tc>
        <w:tc>
          <w:tcPr>
            <w:tcW w:w="856" w:type="dxa"/>
            <w:tcBorders>
              <w:top w:val="single" w:sz="4" w:space="0" w:color="auto"/>
              <w:bottom w:val="single" w:sz="4" w:space="0" w:color="auto"/>
            </w:tcBorders>
            <w:vAlign w:val="bottom"/>
          </w:tcPr>
          <w:p w14:paraId="1EE7C260" w14:textId="77777777" w:rsidR="00FB6CC8" w:rsidRPr="00145D50" w:rsidRDefault="00FB6CC8" w:rsidP="00145D50">
            <w:pPr>
              <w:suppressAutoHyphens w:val="0"/>
              <w:spacing w:before="40" w:after="40" w:line="220" w:lineRule="exact"/>
              <w:jc w:val="right"/>
              <w:rPr>
                <w:sz w:val="18"/>
              </w:rPr>
            </w:pPr>
            <w:r w:rsidRPr="00145D50">
              <w:rPr>
                <w:sz w:val="18"/>
                <w:lang w:val="fr-FR"/>
              </w:rPr>
              <w:t>10</w:t>
            </w:r>
          </w:p>
        </w:tc>
        <w:tc>
          <w:tcPr>
            <w:tcW w:w="857" w:type="dxa"/>
            <w:tcBorders>
              <w:top w:val="single" w:sz="4" w:space="0" w:color="auto"/>
              <w:bottom w:val="single" w:sz="4" w:space="0" w:color="auto"/>
            </w:tcBorders>
            <w:vAlign w:val="bottom"/>
          </w:tcPr>
          <w:p w14:paraId="3C1899DE" w14:textId="77777777" w:rsidR="00FB6CC8" w:rsidRPr="00145D50" w:rsidRDefault="00FB6CC8" w:rsidP="00145D50">
            <w:pPr>
              <w:suppressAutoHyphens w:val="0"/>
              <w:spacing w:before="40" w:after="40" w:line="220" w:lineRule="exact"/>
              <w:jc w:val="right"/>
              <w:rPr>
                <w:sz w:val="18"/>
              </w:rPr>
            </w:pPr>
            <w:r w:rsidRPr="00145D50">
              <w:rPr>
                <w:sz w:val="18"/>
                <w:lang w:val="fr-FR"/>
              </w:rPr>
              <w:t>12</w:t>
            </w:r>
          </w:p>
        </w:tc>
        <w:tc>
          <w:tcPr>
            <w:tcW w:w="856" w:type="dxa"/>
            <w:tcBorders>
              <w:top w:val="single" w:sz="4" w:space="0" w:color="auto"/>
              <w:bottom w:val="single" w:sz="4" w:space="0" w:color="auto"/>
            </w:tcBorders>
            <w:vAlign w:val="bottom"/>
          </w:tcPr>
          <w:p w14:paraId="16D3ADF2" w14:textId="77777777" w:rsidR="00FB6CC8" w:rsidRPr="00145D50" w:rsidRDefault="00FB6CC8" w:rsidP="00145D50">
            <w:pPr>
              <w:suppressAutoHyphens w:val="0"/>
              <w:spacing w:before="40" w:after="40" w:line="220" w:lineRule="exact"/>
              <w:jc w:val="right"/>
              <w:rPr>
                <w:sz w:val="18"/>
              </w:rPr>
            </w:pPr>
            <w:r w:rsidRPr="00145D50">
              <w:rPr>
                <w:sz w:val="18"/>
                <w:lang w:val="fr-FR"/>
              </w:rPr>
              <w:t>20</w:t>
            </w:r>
          </w:p>
        </w:tc>
        <w:tc>
          <w:tcPr>
            <w:tcW w:w="857" w:type="dxa"/>
            <w:tcBorders>
              <w:top w:val="single" w:sz="4" w:space="0" w:color="auto"/>
              <w:bottom w:val="single" w:sz="4" w:space="0" w:color="auto"/>
            </w:tcBorders>
            <w:vAlign w:val="bottom"/>
          </w:tcPr>
          <w:p w14:paraId="51C4DDA7" w14:textId="77777777" w:rsidR="00FB6CC8" w:rsidRPr="00145D50" w:rsidRDefault="00FB6CC8" w:rsidP="00145D50">
            <w:pPr>
              <w:suppressAutoHyphens w:val="0"/>
              <w:spacing w:before="40" w:after="40" w:line="220" w:lineRule="exact"/>
              <w:jc w:val="right"/>
              <w:rPr>
                <w:sz w:val="18"/>
              </w:rPr>
            </w:pPr>
            <w:r w:rsidRPr="00145D50">
              <w:rPr>
                <w:sz w:val="18"/>
                <w:lang w:val="fr-FR"/>
              </w:rPr>
              <w:t>16</w:t>
            </w:r>
          </w:p>
        </w:tc>
      </w:tr>
      <w:tr w:rsidR="00145D50" w:rsidRPr="0004035D" w14:paraId="4537D5A7" w14:textId="77777777" w:rsidTr="0004035D">
        <w:tc>
          <w:tcPr>
            <w:tcW w:w="2004" w:type="dxa"/>
            <w:vMerge/>
            <w:tcBorders>
              <w:top w:val="single" w:sz="4" w:space="0" w:color="auto"/>
              <w:bottom w:val="single" w:sz="4" w:space="0" w:color="auto"/>
            </w:tcBorders>
          </w:tcPr>
          <w:p w14:paraId="0481360A" w14:textId="77777777" w:rsidR="00FB6CC8" w:rsidRPr="0004035D" w:rsidRDefault="00FB6CC8" w:rsidP="0004035D">
            <w:pPr>
              <w:suppressAutoHyphens w:val="0"/>
              <w:spacing w:before="80" w:after="80" w:line="220" w:lineRule="exact"/>
              <w:rPr>
                <w:sz w:val="18"/>
              </w:rPr>
            </w:pPr>
          </w:p>
        </w:tc>
        <w:tc>
          <w:tcPr>
            <w:tcW w:w="1084" w:type="dxa"/>
            <w:tcBorders>
              <w:top w:val="single" w:sz="4" w:space="0" w:color="auto"/>
              <w:bottom w:val="single" w:sz="4" w:space="0" w:color="auto"/>
            </w:tcBorders>
            <w:vAlign w:val="bottom"/>
          </w:tcPr>
          <w:p w14:paraId="6C02E171" w14:textId="77777777" w:rsidR="00FB6CC8" w:rsidRPr="0004035D" w:rsidRDefault="00FB6CC8" w:rsidP="0004035D">
            <w:pPr>
              <w:suppressAutoHyphens w:val="0"/>
              <w:spacing w:before="80" w:after="80" w:line="220" w:lineRule="exact"/>
              <w:rPr>
                <w:sz w:val="18"/>
              </w:rPr>
            </w:pPr>
            <w:r w:rsidRPr="0004035D">
              <w:rPr>
                <w:sz w:val="18"/>
                <w:lang w:val="fr-FR"/>
              </w:rPr>
              <w:t>Total</w:t>
            </w:r>
          </w:p>
        </w:tc>
        <w:tc>
          <w:tcPr>
            <w:tcW w:w="856" w:type="dxa"/>
            <w:tcBorders>
              <w:top w:val="single" w:sz="4" w:space="0" w:color="auto"/>
              <w:bottom w:val="single" w:sz="4" w:space="0" w:color="auto"/>
            </w:tcBorders>
            <w:vAlign w:val="bottom"/>
          </w:tcPr>
          <w:p w14:paraId="458F94A7" w14:textId="77777777" w:rsidR="00FB6CC8" w:rsidRPr="0004035D" w:rsidRDefault="00FB6CC8" w:rsidP="0004035D">
            <w:pPr>
              <w:suppressAutoHyphens w:val="0"/>
              <w:spacing w:before="80" w:after="80" w:line="220" w:lineRule="exact"/>
              <w:jc w:val="right"/>
              <w:rPr>
                <w:sz w:val="18"/>
              </w:rPr>
            </w:pPr>
            <w:r w:rsidRPr="0004035D">
              <w:rPr>
                <w:sz w:val="18"/>
                <w:lang w:val="fr-FR"/>
              </w:rPr>
              <w:t>3</w:t>
            </w:r>
          </w:p>
        </w:tc>
        <w:tc>
          <w:tcPr>
            <w:tcW w:w="856" w:type="dxa"/>
            <w:tcBorders>
              <w:top w:val="single" w:sz="4" w:space="0" w:color="auto"/>
              <w:bottom w:val="single" w:sz="4" w:space="0" w:color="auto"/>
            </w:tcBorders>
            <w:vAlign w:val="bottom"/>
          </w:tcPr>
          <w:p w14:paraId="30469406" w14:textId="77777777" w:rsidR="00FB6CC8" w:rsidRPr="0004035D" w:rsidRDefault="00FB6CC8" w:rsidP="0004035D">
            <w:pPr>
              <w:suppressAutoHyphens w:val="0"/>
              <w:spacing w:before="80" w:after="80" w:line="220" w:lineRule="exact"/>
              <w:jc w:val="right"/>
              <w:rPr>
                <w:sz w:val="18"/>
              </w:rPr>
            </w:pPr>
            <w:r w:rsidRPr="0004035D">
              <w:rPr>
                <w:sz w:val="18"/>
                <w:lang w:val="fr-FR"/>
              </w:rPr>
              <w:t>10</w:t>
            </w:r>
          </w:p>
        </w:tc>
        <w:tc>
          <w:tcPr>
            <w:tcW w:w="857" w:type="dxa"/>
            <w:tcBorders>
              <w:top w:val="single" w:sz="4" w:space="0" w:color="auto"/>
              <w:bottom w:val="single" w:sz="4" w:space="0" w:color="auto"/>
            </w:tcBorders>
            <w:vAlign w:val="bottom"/>
          </w:tcPr>
          <w:p w14:paraId="1EA97D5A" w14:textId="77777777" w:rsidR="00FB6CC8" w:rsidRPr="0004035D" w:rsidRDefault="00FB6CC8" w:rsidP="0004035D">
            <w:pPr>
              <w:suppressAutoHyphens w:val="0"/>
              <w:spacing w:before="80" w:after="80" w:line="220" w:lineRule="exact"/>
              <w:jc w:val="right"/>
              <w:rPr>
                <w:sz w:val="18"/>
              </w:rPr>
            </w:pPr>
            <w:r w:rsidRPr="0004035D">
              <w:rPr>
                <w:sz w:val="18"/>
                <w:lang w:val="fr-FR"/>
              </w:rPr>
              <w:t>12</w:t>
            </w:r>
          </w:p>
        </w:tc>
        <w:tc>
          <w:tcPr>
            <w:tcW w:w="856" w:type="dxa"/>
            <w:tcBorders>
              <w:top w:val="single" w:sz="4" w:space="0" w:color="auto"/>
              <w:bottom w:val="single" w:sz="4" w:space="0" w:color="auto"/>
            </w:tcBorders>
            <w:vAlign w:val="bottom"/>
          </w:tcPr>
          <w:p w14:paraId="673AB0FF" w14:textId="77777777" w:rsidR="00FB6CC8" w:rsidRPr="0004035D" w:rsidRDefault="00FB6CC8" w:rsidP="0004035D">
            <w:pPr>
              <w:suppressAutoHyphens w:val="0"/>
              <w:spacing w:before="80" w:after="80" w:line="220" w:lineRule="exact"/>
              <w:jc w:val="right"/>
              <w:rPr>
                <w:sz w:val="18"/>
              </w:rPr>
            </w:pPr>
            <w:r w:rsidRPr="0004035D">
              <w:rPr>
                <w:sz w:val="18"/>
                <w:lang w:val="fr-FR"/>
              </w:rPr>
              <w:t>20</w:t>
            </w:r>
          </w:p>
        </w:tc>
        <w:tc>
          <w:tcPr>
            <w:tcW w:w="857" w:type="dxa"/>
            <w:tcBorders>
              <w:top w:val="single" w:sz="4" w:space="0" w:color="auto"/>
              <w:bottom w:val="single" w:sz="4" w:space="0" w:color="auto"/>
            </w:tcBorders>
            <w:vAlign w:val="bottom"/>
          </w:tcPr>
          <w:p w14:paraId="51A51588" w14:textId="77777777" w:rsidR="00FB6CC8" w:rsidRPr="0004035D" w:rsidRDefault="00FB6CC8" w:rsidP="0004035D">
            <w:pPr>
              <w:suppressAutoHyphens w:val="0"/>
              <w:spacing w:before="80" w:after="80" w:line="220" w:lineRule="exact"/>
              <w:jc w:val="right"/>
              <w:rPr>
                <w:sz w:val="18"/>
              </w:rPr>
            </w:pPr>
            <w:r w:rsidRPr="0004035D">
              <w:rPr>
                <w:sz w:val="18"/>
                <w:lang w:val="fr-FR"/>
              </w:rPr>
              <w:t>16</w:t>
            </w:r>
          </w:p>
        </w:tc>
      </w:tr>
      <w:bookmarkEnd w:id="10"/>
      <w:tr w:rsidR="00382201" w:rsidRPr="00145D50" w14:paraId="6AF971D6" w14:textId="77777777" w:rsidTr="00382201">
        <w:tc>
          <w:tcPr>
            <w:tcW w:w="2004" w:type="dxa"/>
            <w:vMerge w:val="restart"/>
            <w:tcBorders>
              <w:top w:val="single" w:sz="4" w:space="0" w:color="auto"/>
            </w:tcBorders>
          </w:tcPr>
          <w:p w14:paraId="0A0C39F1" w14:textId="77777777" w:rsidR="00FB6CC8" w:rsidRPr="00145D50" w:rsidRDefault="00FB6CC8" w:rsidP="00382201">
            <w:pPr>
              <w:suppressAutoHyphens w:val="0"/>
              <w:spacing w:before="40" w:after="40" w:line="220" w:lineRule="exact"/>
              <w:rPr>
                <w:sz w:val="18"/>
              </w:rPr>
            </w:pPr>
            <w:r w:rsidRPr="00145D50">
              <w:rPr>
                <w:sz w:val="18"/>
                <w:lang w:val="fr-FR"/>
              </w:rPr>
              <w:t>Centre de détention provisoire</w:t>
            </w:r>
          </w:p>
        </w:tc>
        <w:tc>
          <w:tcPr>
            <w:tcW w:w="1084" w:type="dxa"/>
            <w:tcBorders>
              <w:top w:val="single" w:sz="4" w:space="0" w:color="auto"/>
            </w:tcBorders>
            <w:vAlign w:val="bottom"/>
          </w:tcPr>
          <w:p w14:paraId="121796F7" w14:textId="77777777" w:rsidR="00FB6CC8" w:rsidRPr="00145D50" w:rsidRDefault="00FB6CC8" w:rsidP="00382201">
            <w:pPr>
              <w:suppressAutoHyphens w:val="0"/>
              <w:spacing w:before="40" w:after="40" w:line="220" w:lineRule="exact"/>
              <w:rPr>
                <w:sz w:val="18"/>
              </w:rPr>
            </w:pPr>
            <w:r w:rsidRPr="00145D50">
              <w:rPr>
                <w:sz w:val="18"/>
                <w:lang w:val="fr-FR"/>
              </w:rPr>
              <w:t>Brésil</w:t>
            </w:r>
          </w:p>
        </w:tc>
        <w:tc>
          <w:tcPr>
            <w:tcW w:w="856" w:type="dxa"/>
            <w:tcBorders>
              <w:top w:val="single" w:sz="4" w:space="0" w:color="auto"/>
            </w:tcBorders>
            <w:vAlign w:val="bottom"/>
          </w:tcPr>
          <w:p w14:paraId="2E072EF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64A26EA8"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tcBorders>
              <w:top w:val="single" w:sz="4" w:space="0" w:color="auto"/>
            </w:tcBorders>
            <w:vAlign w:val="bottom"/>
          </w:tcPr>
          <w:p w14:paraId="467C1F9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22D3ACCF"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2D993E58"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r>
      <w:tr w:rsidR="00FB6CC8" w:rsidRPr="00145D50" w14:paraId="0A4D321A" w14:textId="77777777" w:rsidTr="00145D50">
        <w:tc>
          <w:tcPr>
            <w:tcW w:w="2004" w:type="dxa"/>
            <w:vMerge/>
          </w:tcPr>
          <w:p w14:paraId="7E90FD99" w14:textId="77777777" w:rsidR="00FB6CC8" w:rsidRPr="00145D50" w:rsidRDefault="00FB6CC8" w:rsidP="00382201">
            <w:pPr>
              <w:suppressAutoHyphens w:val="0"/>
              <w:spacing w:before="40" w:after="40" w:line="220" w:lineRule="exact"/>
              <w:rPr>
                <w:sz w:val="18"/>
              </w:rPr>
            </w:pPr>
          </w:p>
        </w:tc>
        <w:tc>
          <w:tcPr>
            <w:tcW w:w="1084" w:type="dxa"/>
            <w:vAlign w:val="bottom"/>
          </w:tcPr>
          <w:p w14:paraId="1B5DD54A" w14:textId="77777777" w:rsidR="00FB6CC8" w:rsidRPr="00145D50" w:rsidRDefault="00FB6CC8" w:rsidP="00382201">
            <w:pPr>
              <w:suppressAutoHyphens w:val="0"/>
              <w:spacing w:before="40" w:after="40" w:line="220" w:lineRule="exact"/>
              <w:rPr>
                <w:sz w:val="18"/>
              </w:rPr>
            </w:pPr>
            <w:r w:rsidRPr="00145D50">
              <w:rPr>
                <w:sz w:val="18"/>
                <w:lang w:val="fr-FR"/>
              </w:rPr>
              <w:t>Espagne</w:t>
            </w:r>
          </w:p>
        </w:tc>
        <w:tc>
          <w:tcPr>
            <w:tcW w:w="856" w:type="dxa"/>
            <w:vAlign w:val="bottom"/>
          </w:tcPr>
          <w:p w14:paraId="79CC315A"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298E2FC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4ECA9B83"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4DBCC45C"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5DC5DA1B"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145D50" w:rsidRPr="00145D50" w14:paraId="5F499274" w14:textId="77777777" w:rsidTr="0004035D">
        <w:tc>
          <w:tcPr>
            <w:tcW w:w="2004" w:type="dxa"/>
            <w:vMerge/>
            <w:tcBorders>
              <w:bottom w:val="single" w:sz="4" w:space="0" w:color="auto"/>
            </w:tcBorders>
          </w:tcPr>
          <w:p w14:paraId="4E87BF53" w14:textId="77777777" w:rsidR="00FB6CC8" w:rsidRPr="00145D50" w:rsidRDefault="00FB6CC8" w:rsidP="00382201">
            <w:pPr>
              <w:suppressAutoHyphens w:val="0"/>
              <w:spacing w:before="40" w:after="40" w:line="220" w:lineRule="exact"/>
              <w:rPr>
                <w:sz w:val="18"/>
              </w:rPr>
            </w:pPr>
          </w:p>
        </w:tc>
        <w:tc>
          <w:tcPr>
            <w:tcW w:w="1084" w:type="dxa"/>
            <w:vAlign w:val="bottom"/>
          </w:tcPr>
          <w:p w14:paraId="48C3AF9D"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vAlign w:val="bottom"/>
          </w:tcPr>
          <w:p w14:paraId="1634F96C" w14:textId="77777777" w:rsidR="00FB6CC8" w:rsidRPr="00145D50" w:rsidRDefault="00FB6CC8" w:rsidP="00145D50">
            <w:pPr>
              <w:suppressAutoHyphens w:val="0"/>
              <w:spacing w:before="40" w:after="40" w:line="220" w:lineRule="exact"/>
              <w:jc w:val="right"/>
              <w:rPr>
                <w:sz w:val="18"/>
              </w:rPr>
            </w:pPr>
            <w:r w:rsidRPr="00145D50">
              <w:rPr>
                <w:sz w:val="18"/>
                <w:lang w:val="fr-FR"/>
              </w:rPr>
              <w:t>32</w:t>
            </w:r>
          </w:p>
        </w:tc>
        <w:tc>
          <w:tcPr>
            <w:tcW w:w="856" w:type="dxa"/>
            <w:vAlign w:val="bottom"/>
          </w:tcPr>
          <w:p w14:paraId="0951607B" w14:textId="77777777" w:rsidR="00FB6CC8" w:rsidRPr="00145D50" w:rsidRDefault="00FB6CC8" w:rsidP="00145D50">
            <w:pPr>
              <w:suppressAutoHyphens w:val="0"/>
              <w:spacing w:before="40" w:after="40" w:line="220" w:lineRule="exact"/>
              <w:jc w:val="right"/>
              <w:rPr>
                <w:sz w:val="18"/>
              </w:rPr>
            </w:pPr>
            <w:r w:rsidRPr="00145D50">
              <w:rPr>
                <w:sz w:val="18"/>
                <w:lang w:val="fr-FR"/>
              </w:rPr>
              <w:t>38</w:t>
            </w:r>
          </w:p>
        </w:tc>
        <w:tc>
          <w:tcPr>
            <w:tcW w:w="857" w:type="dxa"/>
            <w:vAlign w:val="bottom"/>
          </w:tcPr>
          <w:p w14:paraId="11EF03A9" w14:textId="77777777" w:rsidR="00FB6CC8" w:rsidRPr="00145D50" w:rsidRDefault="00FB6CC8" w:rsidP="00145D50">
            <w:pPr>
              <w:suppressAutoHyphens w:val="0"/>
              <w:spacing w:before="40" w:after="40" w:line="220" w:lineRule="exact"/>
              <w:jc w:val="right"/>
              <w:rPr>
                <w:sz w:val="18"/>
              </w:rPr>
            </w:pPr>
            <w:r w:rsidRPr="00145D50">
              <w:rPr>
                <w:sz w:val="18"/>
                <w:lang w:val="fr-FR"/>
              </w:rPr>
              <w:t>80</w:t>
            </w:r>
          </w:p>
        </w:tc>
        <w:tc>
          <w:tcPr>
            <w:tcW w:w="856" w:type="dxa"/>
            <w:vAlign w:val="bottom"/>
          </w:tcPr>
          <w:p w14:paraId="196C2DFC" w14:textId="77777777" w:rsidR="00FB6CC8" w:rsidRPr="00145D50" w:rsidRDefault="00FB6CC8" w:rsidP="00145D50">
            <w:pPr>
              <w:suppressAutoHyphens w:val="0"/>
              <w:spacing w:before="40" w:after="40" w:line="220" w:lineRule="exact"/>
              <w:jc w:val="right"/>
              <w:rPr>
                <w:sz w:val="18"/>
              </w:rPr>
            </w:pPr>
            <w:r w:rsidRPr="00145D50">
              <w:rPr>
                <w:sz w:val="18"/>
                <w:lang w:val="fr-FR"/>
              </w:rPr>
              <w:t>48</w:t>
            </w:r>
          </w:p>
        </w:tc>
        <w:tc>
          <w:tcPr>
            <w:tcW w:w="857" w:type="dxa"/>
            <w:vAlign w:val="bottom"/>
          </w:tcPr>
          <w:p w14:paraId="662CC9E0" w14:textId="77777777" w:rsidR="00FB6CC8" w:rsidRPr="00145D50" w:rsidRDefault="00FB6CC8" w:rsidP="00145D50">
            <w:pPr>
              <w:suppressAutoHyphens w:val="0"/>
              <w:spacing w:before="40" w:after="40" w:line="220" w:lineRule="exact"/>
              <w:jc w:val="right"/>
              <w:rPr>
                <w:sz w:val="18"/>
              </w:rPr>
            </w:pPr>
            <w:r w:rsidRPr="00145D50">
              <w:rPr>
                <w:sz w:val="18"/>
                <w:lang w:val="fr-FR"/>
              </w:rPr>
              <w:t>13</w:t>
            </w:r>
          </w:p>
        </w:tc>
      </w:tr>
      <w:tr w:rsidR="00145D50" w:rsidRPr="00145D50" w14:paraId="7BE3B86F" w14:textId="77777777" w:rsidTr="0004035D">
        <w:tc>
          <w:tcPr>
            <w:tcW w:w="2004" w:type="dxa"/>
            <w:vMerge/>
            <w:tcBorders>
              <w:top w:val="single" w:sz="4" w:space="0" w:color="auto"/>
              <w:bottom w:val="single" w:sz="4" w:space="0" w:color="auto"/>
            </w:tcBorders>
          </w:tcPr>
          <w:p w14:paraId="2484648D"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06124B18"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06D79158" w14:textId="77777777" w:rsidR="00FB6CC8" w:rsidRPr="00145D50" w:rsidRDefault="00FB6CC8" w:rsidP="00145D50">
            <w:pPr>
              <w:suppressAutoHyphens w:val="0"/>
              <w:spacing w:before="80" w:after="80" w:line="220" w:lineRule="exact"/>
              <w:jc w:val="right"/>
              <w:rPr>
                <w:b/>
                <w:sz w:val="18"/>
              </w:rPr>
            </w:pPr>
            <w:r w:rsidRPr="00145D50">
              <w:rPr>
                <w:b/>
                <w:sz w:val="18"/>
                <w:lang w:val="fr-FR"/>
              </w:rPr>
              <w:t>32</w:t>
            </w:r>
          </w:p>
        </w:tc>
        <w:tc>
          <w:tcPr>
            <w:tcW w:w="856" w:type="dxa"/>
            <w:tcBorders>
              <w:bottom w:val="single" w:sz="4" w:space="0" w:color="auto"/>
            </w:tcBorders>
            <w:vAlign w:val="bottom"/>
          </w:tcPr>
          <w:p w14:paraId="16EF843C"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39</w:t>
            </w:r>
          </w:p>
        </w:tc>
        <w:tc>
          <w:tcPr>
            <w:tcW w:w="857" w:type="dxa"/>
            <w:tcBorders>
              <w:bottom w:val="single" w:sz="4" w:space="0" w:color="auto"/>
            </w:tcBorders>
            <w:vAlign w:val="bottom"/>
          </w:tcPr>
          <w:p w14:paraId="7DB0AC2A" w14:textId="77777777" w:rsidR="00FB6CC8" w:rsidRPr="00145D50" w:rsidRDefault="00FB6CC8" w:rsidP="00145D50">
            <w:pPr>
              <w:suppressAutoHyphens w:val="0"/>
              <w:spacing w:before="80" w:after="80" w:line="220" w:lineRule="exact"/>
              <w:jc w:val="right"/>
              <w:rPr>
                <w:b/>
                <w:sz w:val="18"/>
              </w:rPr>
            </w:pPr>
            <w:r w:rsidRPr="00145D50">
              <w:rPr>
                <w:b/>
                <w:sz w:val="18"/>
                <w:lang w:val="fr-FR"/>
              </w:rPr>
              <w:t>80</w:t>
            </w:r>
          </w:p>
        </w:tc>
        <w:tc>
          <w:tcPr>
            <w:tcW w:w="856" w:type="dxa"/>
            <w:tcBorders>
              <w:bottom w:val="single" w:sz="4" w:space="0" w:color="auto"/>
            </w:tcBorders>
            <w:vAlign w:val="bottom"/>
          </w:tcPr>
          <w:p w14:paraId="7DC9B433"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49</w:t>
            </w:r>
          </w:p>
        </w:tc>
        <w:tc>
          <w:tcPr>
            <w:tcW w:w="857" w:type="dxa"/>
            <w:tcBorders>
              <w:bottom w:val="single" w:sz="4" w:space="0" w:color="auto"/>
            </w:tcBorders>
            <w:vAlign w:val="bottom"/>
          </w:tcPr>
          <w:p w14:paraId="3E130CED" w14:textId="77777777" w:rsidR="00FB6CC8" w:rsidRPr="00145D50" w:rsidRDefault="00FB6CC8" w:rsidP="00145D50">
            <w:pPr>
              <w:suppressAutoHyphens w:val="0"/>
              <w:spacing w:before="80" w:after="80" w:line="220" w:lineRule="exact"/>
              <w:jc w:val="right"/>
              <w:rPr>
                <w:b/>
                <w:sz w:val="18"/>
              </w:rPr>
            </w:pPr>
            <w:r w:rsidRPr="00145D50">
              <w:rPr>
                <w:b/>
                <w:sz w:val="18"/>
                <w:lang w:val="fr-FR"/>
              </w:rPr>
              <w:t>14</w:t>
            </w:r>
          </w:p>
        </w:tc>
      </w:tr>
      <w:tr w:rsidR="00145D50" w:rsidRPr="00145D50" w14:paraId="407FA096" w14:textId="77777777" w:rsidTr="0004035D">
        <w:tc>
          <w:tcPr>
            <w:tcW w:w="2004" w:type="dxa"/>
            <w:vMerge w:val="restart"/>
            <w:tcBorders>
              <w:top w:val="single" w:sz="4" w:space="0" w:color="auto"/>
              <w:bottom w:val="single" w:sz="4" w:space="0" w:color="auto"/>
            </w:tcBorders>
          </w:tcPr>
          <w:p w14:paraId="6A278072" w14:textId="2552B95E" w:rsidR="00FB6CC8" w:rsidRPr="00145D50" w:rsidRDefault="00FB6CC8" w:rsidP="00382201">
            <w:pPr>
              <w:suppressAutoHyphens w:val="0"/>
              <w:spacing w:before="40" w:after="40" w:line="220" w:lineRule="exact"/>
              <w:rPr>
                <w:sz w:val="18"/>
              </w:rPr>
            </w:pPr>
            <w:r w:rsidRPr="00145D50">
              <w:rPr>
                <w:sz w:val="18"/>
                <w:lang w:val="fr-FR"/>
              </w:rPr>
              <w:t xml:space="preserve">Accueil de jour en journée complète </w:t>
            </w:r>
            <w:r w:rsidR="00382201">
              <w:rPr>
                <w:sz w:val="18"/>
                <w:lang w:val="fr-FR"/>
              </w:rPr>
              <w:t>−</w:t>
            </w:r>
            <w:r w:rsidRPr="00145D50">
              <w:rPr>
                <w:sz w:val="18"/>
                <w:lang w:val="fr-FR"/>
              </w:rPr>
              <w:t xml:space="preserve"> rétablissement des droits dans l’administration de la</w:t>
            </w:r>
            <w:r w:rsidR="00382201">
              <w:rPr>
                <w:sz w:val="18"/>
                <w:lang w:val="fr-FR"/>
              </w:rPr>
              <w:t> </w:t>
            </w:r>
            <w:r w:rsidRPr="00145D50">
              <w:rPr>
                <w:sz w:val="18"/>
                <w:lang w:val="fr-FR"/>
              </w:rPr>
              <w:t>justice</w:t>
            </w:r>
          </w:p>
        </w:tc>
        <w:tc>
          <w:tcPr>
            <w:tcW w:w="1084" w:type="dxa"/>
            <w:tcBorders>
              <w:top w:val="single" w:sz="4" w:space="0" w:color="auto"/>
            </w:tcBorders>
            <w:vAlign w:val="bottom"/>
          </w:tcPr>
          <w:p w14:paraId="087774A7"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tcBorders>
              <w:top w:val="single" w:sz="4" w:space="0" w:color="auto"/>
            </w:tcBorders>
            <w:vAlign w:val="bottom"/>
          </w:tcPr>
          <w:p w14:paraId="69C2D8F9" w14:textId="77777777" w:rsidR="00FB6CC8" w:rsidRPr="00145D50" w:rsidRDefault="00FB6CC8" w:rsidP="00145D50">
            <w:pPr>
              <w:suppressAutoHyphens w:val="0"/>
              <w:spacing w:before="40" w:after="40" w:line="220" w:lineRule="exact"/>
              <w:jc w:val="right"/>
              <w:rPr>
                <w:sz w:val="18"/>
              </w:rPr>
            </w:pPr>
            <w:r w:rsidRPr="00145D50">
              <w:rPr>
                <w:sz w:val="18"/>
                <w:lang w:val="fr-FR"/>
              </w:rPr>
              <w:t>6</w:t>
            </w:r>
          </w:p>
        </w:tc>
        <w:tc>
          <w:tcPr>
            <w:tcW w:w="856" w:type="dxa"/>
            <w:tcBorders>
              <w:top w:val="single" w:sz="4" w:space="0" w:color="auto"/>
            </w:tcBorders>
            <w:vAlign w:val="bottom"/>
          </w:tcPr>
          <w:p w14:paraId="730AAC09" w14:textId="77777777" w:rsidR="00FB6CC8" w:rsidRPr="00145D50" w:rsidRDefault="00FB6CC8" w:rsidP="00145D50">
            <w:pPr>
              <w:suppressAutoHyphens w:val="0"/>
              <w:spacing w:before="40" w:after="40" w:line="220" w:lineRule="exact"/>
              <w:jc w:val="right"/>
              <w:rPr>
                <w:sz w:val="18"/>
              </w:rPr>
            </w:pPr>
            <w:r w:rsidRPr="00145D50">
              <w:rPr>
                <w:sz w:val="18"/>
                <w:lang w:val="fr-FR"/>
              </w:rPr>
              <w:t>8</w:t>
            </w:r>
          </w:p>
        </w:tc>
        <w:tc>
          <w:tcPr>
            <w:tcW w:w="857" w:type="dxa"/>
            <w:tcBorders>
              <w:top w:val="single" w:sz="4" w:space="0" w:color="auto"/>
            </w:tcBorders>
            <w:vAlign w:val="bottom"/>
          </w:tcPr>
          <w:p w14:paraId="7B76BE77" w14:textId="77777777" w:rsidR="00FB6CC8" w:rsidRPr="00145D50" w:rsidRDefault="00FB6CC8" w:rsidP="00145D50">
            <w:pPr>
              <w:suppressAutoHyphens w:val="0"/>
              <w:spacing w:before="40" w:after="40" w:line="220" w:lineRule="exact"/>
              <w:jc w:val="right"/>
              <w:rPr>
                <w:sz w:val="18"/>
              </w:rPr>
            </w:pPr>
            <w:r w:rsidRPr="00145D50">
              <w:rPr>
                <w:sz w:val="18"/>
                <w:lang w:val="fr-FR"/>
              </w:rPr>
              <w:t>11</w:t>
            </w:r>
          </w:p>
        </w:tc>
        <w:tc>
          <w:tcPr>
            <w:tcW w:w="856" w:type="dxa"/>
            <w:tcBorders>
              <w:top w:val="single" w:sz="4" w:space="0" w:color="auto"/>
            </w:tcBorders>
            <w:vAlign w:val="bottom"/>
          </w:tcPr>
          <w:p w14:paraId="1575DC56" w14:textId="77777777" w:rsidR="00FB6CC8" w:rsidRPr="00145D50" w:rsidRDefault="00FB6CC8" w:rsidP="00145D50">
            <w:pPr>
              <w:suppressAutoHyphens w:val="0"/>
              <w:spacing w:before="40" w:after="40" w:line="220" w:lineRule="exact"/>
              <w:jc w:val="right"/>
              <w:rPr>
                <w:sz w:val="18"/>
              </w:rPr>
            </w:pPr>
            <w:r w:rsidRPr="00145D50">
              <w:rPr>
                <w:sz w:val="18"/>
                <w:lang w:val="fr-FR"/>
              </w:rPr>
              <w:t>18</w:t>
            </w:r>
          </w:p>
        </w:tc>
        <w:tc>
          <w:tcPr>
            <w:tcW w:w="857" w:type="dxa"/>
            <w:tcBorders>
              <w:top w:val="single" w:sz="4" w:space="0" w:color="auto"/>
            </w:tcBorders>
            <w:vAlign w:val="bottom"/>
          </w:tcPr>
          <w:p w14:paraId="65928184" w14:textId="77777777" w:rsidR="00FB6CC8" w:rsidRPr="00145D50" w:rsidRDefault="00FB6CC8" w:rsidP="00145D50">
            <w:pPr>
              <w:suppressAutoHyphens w:val="0"/>
              <w:spacing w:before="40" w:after="40" w:line="220" w:lineRule="exact"/>
              <w:jc w:val="right"/>
              <w:rPr>
                <w:sz w:val="18"/>
              </w:rPr>
            </w:pPr>
            <w:r w:rsidRPr="00145D50">
              <w:rPr>
                <w:sz w:val="18"/>
                <w:lang w:val="fr-FR"/>
              </w:rPr>
              <w:t>2</w:t>
            </w:r>
          </w:p>
        </w:tc>
      </w:tr>
      <w:tr w:rsidR="00145D50" w:rsidRPr="00145D50" w14:paraId="2D14583B" w14:textId="77777777" w:rsidTr="00382201">
        <w:tc>
          <w:tcPr>
            <w:tcW w:w="2004" w:type="dxa"/>
            <w:vMerge/>
            <w:tcBorders>
              <w:top w:val="single" w:sz="4" w:space="0" w:color="auto"/>
              <w:bottom w:val="single" w:sz="4" w:space="0" w:color="auto"/>
            </w:tcBorders>
          </w:tcPr>
          <w:p w14:paraId="7B406917"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710C85F2"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087B9904" w14:textId="77777777" w:rsidR="00FB6CC8" w:rsidRPr="00145D50" w:rsidRDefault="00FB6CC8" w:rsidP="00145D50">
            <w:pPr>
              <w:suppressAutoHyphens w:val="0"/>
              <w:spacing w:before="80" w:after="80" w:line="220" w:lineRule="exact"/>
              <w:jc w:val="right"/>
              <w:rPr>
                <w:b/>
                <w:sz w:val="18"/>
              </w:rPr>
            </w:pPr>
            <w:r w:rsidRPr="00145D50">
              <w:rPr>
                <w:b/>
                <w:sz w:val="18"/>
                <w:lang w:val="fr-FR"/>
              </w:rPr>
              <w:t>6</w:t>
            </w:r>
          </w:p>
        </w:tc>
        <w:tc>
          <w:tcPr>
            <w:tcW w:w="856" w:type="dxa"/>
            <w:tcBorders>
              <w:bottom w:val="single" w:sz="4" w:space="0" w:color="auto"/>
            </w:tcBorders>
            <w:vAlign w:val="bottom"/>
          </w:tcPr>
          <w:p w14:paraId="08A9EAED" w14:textId="77777777" w:rsidR="00FB6CC8" w:rsidRPr="00145D50" w:rsidRDefault="00FB6CC8" w:rsidP="00145D50">
            <w:pPr>
              <w:suppressAutoHyphens w:val="0"/>
              <w:spacing w:before="80" w:after="80" w:line="220" w:lineRule="exact"/>
              <w:jc w:val="right"/>
              <w:rPr>
                <w:b/>
                <w:sz w:val="18"/>
              </w:rPr>
            </w:pPr>
            <w:r w:rsidRPr="00145D50">
              <w:rPr>
                <w:b/>
                <w:sz w:val="18"/>
                <w:lang w:val="fr-FR"/>
              </w:rPr>
              <w:t>8</w:t>
            </w:r>
          </w:p>
        </w:tc>
        <w:tc>
          <w:tcPr>
            <w:tcW w:w="857" w:type="dxa"/>
            <w:tcBorders>
              <w:bottom w:val="single" w:sz="4" w:space="0" w:color="auto"/>
            </w:tcBorders>
            <w:vAlign w:val="bottom"/>
          </w:tcPr>
          <w:p w14:paraId="79A6299C" w14:textId="77777777" w:rsidR="00FB6CC8" w:rsidRPr="00145D50" w:rsidRDefault="00FB6CC8" w:rsidP="00145D50">
            <w:pPr>
              <w:suppressAutoHyphens w:val="0"/>
              <w:spacing w:before="80" w:after="80" w:line="220" w:lineRule="exact"/>
              <w:jc w:val="right"/>
              <w:rPr>
                <w:b/>
                <w:sz w:val="18"/>
              </w:rPr>
            </w:pPr>
            <w:r w:rsidRPr="00145D50">
              <w:rPr>
                <w:b/>
                <w:sz w:val="18"/>
                <w:lang w:val="fr-FR"/>
              </w:rPr>
              <w:t>11</w:t>
            </w:r>
          </w:p>
        </w:tc>
        <w:tc>
          <w:tcPr>
            <w:tcW w:w="856" w:type="dxa"/>
            <w:tcBorders>
              <w:bottom w:val="single" w:sz="4" w:space="0" w:color="auto"/>
            </w:tcBorders>
            <w:vAlign w:val="bottom"/>
          </w:tcPr>
          <w:p w14:paraId="7697499E" w14:textId="77777777" w:rsidR="00FB6CC8" w:rsidRPr="00145D50" w:rsidRDefault="00FB6CC8" w:rsidP="00145D50">
            <w:pPr>
              <w:suppressAutoHyphens w:val="0"/>
              <w:spacing w:before="80" w:after="80" w:line="220" w:lineRule="exact"/>
              <w:jc w:val="right"/>
              <w:rPr>
                <w:b/>
                <w:sz w:val="18"/>
              </w:rPr>
            </w:pPr>
            <w:r w:rsidRPr="00145D50">
              <w:rPr>
                <w:b/>
                <w:sz w:val="18"/>
                <w:lang w:val="fr-FR"/>
              </w:rPr>
              <w:t>18</w:t>
            </w:r>
          </w:p>
        </w:tc>
        <w:tc>
          <w:tcPr>
            <w:tcW w:w="857" w:type="dxa"/>
            <w:tcBorders>
              <w:bottom w:val="single" w:sz="4" w:space="0" w:color="auto"/>
            </w:tcBorders>
            <w:vAlign w:val="bottom"/>
          </w:tcPr>
          <w:p w14:paraId="24F02DA8" w14:textId="77777777" w:rsidR="00FB6CC8" w:rsidRPr="00145D50" w:rsidRDefault="00FB6CC8" w:rsidP="00145D50">
            <w:pPr>
              <w:suppressAutoHyphens w:val="0"/>
              <w:spacing w:before="80" w:after="80" w:line="220" w:lineRule="exact"/>
              <w:jc w:val="right"/>
              <w:rPr>
                <w:b/>
                <w:sz w:val="18"/>
              </w:rPr>
            </w:pPr>
            <w:r w:rsidRPr="00145D50">
              <w:rPr>
                <w:b/>
                <w:sz w:val="18"/>
                <w:lang w:val="fr-FR"/>
              </w:rPr>
              <w:t>2</w:t>
            </w:r>
          </w:p>
        </w:tc>
      </w:tr>
      <w:tr w:rsidR="00145D50" w:rsidRPr="00145D50" w14:paraId="0F636B40" w14:textId="77777777" w:rsidTr="00382201">
        <w:tc>
          <w:tcPr>
            <w:tcW w:w="2004" w:type="dxa"/>
            <w:vMerge w:val="restart"/>
            <w:tcBorders>
              <w:top w:val="single" w:sz="4" w:space="0" w:color="auto"/>
              <w:bottom w:val="single" w:sz="4" w:space="0" w:color="auto"/>
            </w:tcBorders>
          </w:tcPr>
          <w:p w14:paraId="00898CE1" w14:textId="3AC71661" w:rsidR="00FB6CC8" w:rsidRPr="00145D50" w:rsidRDefault="00FB6CC8" w:rsidP="00382201">
            <w:pPr>
              <w:suppressAutoHyphens w:val="0"/>
              <w:spacing w:before="40" w:after="40" w:line="220" w:lineRule="exact"/>
              <w:rPr>
                <w:sz w:val="18"/>
              </w:rPr>
            </w:pPr>
            <w:r w:rsidRPr="00145D50">
              <w:rPr>
                <w:sz w:val="18"/>
                <w:lang w:val="fr-FR"/>
              </w:rPr>
              <w:t xml:space="preserve">Accueil de jour en demi-journée </w:t>
            </w:r>
            <w:r w:rsidR="00382201">
              <w:rPr>
                <w:sz w:val="18"/>
                <w:lang w:val="fr-FR"/>
              </w:rPr>
              <w:t>−</w:t>
            </w:r>
            <w:r w:rsidRPr="00145D50">
              <w:rPr>
                <w:sz w:val="18"/>
                <w:lang w:val="fr-FR"/>
              </w:rPr>
              <w:t xml:space="preserve"> rétablissement des droits dans l’administration de la</w:t>
            </w:r>
            <w:r w:rsidR="00382201">
              <w:rPr>
                <w:sz w:val="18"/>
                <w:lang w:val="fr-FR"/>
              </w:rPr>
              <w:t> </w:t>
            </w:r>
            <w:r w:rsidRPr="00145D50">
              <w:rPr>
                <w:sz w:val="18"/>
                <w:lang w:val="fr-FR"/>
              </w:rPr>
              <w:t>justice</w:t>
            </w:r>
          </w:p>
        </w:tc>
        <w:tc>
          <w:tcPr>
            <w:tcW w:w="1084" w:type="dxa"/>
            <w:tcBorders>
              <w:top w:val="single" w:sz="4" w:space="0" w:color="auto"/>
            </w:tcBorders>
            <w:vAlign w:val="bottom"/>
          </w:tcPr>
          <w:p w14:paraId="37EE451E"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tcBorders>
              <w:top w:val="single" w:sz="4" w:space="0" w:color="auto"/>
            </w:tcBorders>
            <w:vAlign w:val="bottom"/>
          </w:tcPr>
          <w:p w14:paraId="4ADE5E46" w14:textId="77777777" w:rsidR="00FB6CC8" w:rsidRPr="00145D50" w:rsidRDefault="00FB6CC8" w:rsidP="00145D50">
            <w:pPr>
              <w:suppressAutoHyphens w:val="0"/>
              <w:spacing w:before="40" w:after="40" w:line="220" w:lineRule="exact"/>
              <w:jc w:val="right"/>
              <w:rPr>
                <w:sz w:val="18"/>
              </w:rPr>
            </w:pPr>
            <w:r w:rsidRPr="00145D50">
              <w:rPr>
                <w:sz w:val="18"/>
                <w:lang w:val="fr-FR"/>
              </w:rPr>
              <w:t>3</w:t>
            </w:r>
          </w:p>
        </w:tc>
        <w:tc>
          <w:tcPr>
            <w:tcW w:w="856" w:type="dxa"/>
            <w:tcBorders>
              <w:top w:val="single" w:sz="4" w:space="0" w:color="auto"/>
            </w:tcBorders>
            <w:vAlign w:val="bottom"/>
          </w:tcPr>
          <w:p w14:paraId="4FD38895" w14:textId="77777777" w:rsidR="00FB6CC8" w:rsidRPr="00145D50" w:rsidRDefault="00FB6CC8" w:rsidP="00145D50">
            <w:pPr>
              <w:suppressAutoHyphens w:val="0"/>
              <w:spacing w:before="40" w:after="40" w:line="220" w:lineRule="exact"/>
              <w:jc w:val="right"/>
              <w:rPr>
                <w:sz w:val="18"/>
              </w:rPr>
            </w:pPr>
            <w:r w:rsidRPr="00145D50">
              <w:rPr>
                <w:sz w:val="18"/>
                <w:lang w:val="fr-FR"/>
              </w:rPr>
              <w:t>5</w:t>
            </w:r>
          </w:p>
        </w:tc>
        <w:tc>
          <w:tcPr>
            <w:tcW w:w="857" w:type="dxa"/>
            <w:tcBorders>
              <w:top w:val="single" w:sz="4" w:space="0" w:color="auto"/>
            </w:tcBorders>
            <w:vAlign w:val="bottom"/>
          </w:tcPr>
          <w:p w14:paraId="012B9E37" w14:textId="77777777" w:rsidR="00FB6CC8" w:rsidRPr="00145D50" w:rsidRDefault="00FB6CC8" w:rsidP="00145D50">
            <w:pPr>
              <w:suppressAutoHyphens w:val="0"/>
              <w:spacing w:before="40" w:after="40" w:line="220" w:lineRule="exact"/>
              <w:jc w:val="right"/>
              <w:rPr>
                <w:sz w:val="18"/>
              </w:rPr>
            </w:pPr>
            <w:r w:rsidRPr="00145D50">
              <w:rPr>
                <w:sz w:val="18"/>
                <w:lang w:val="fr-FR"/>
              </w:rPr>
              <w:t>10</w:t>
            </w:r>
          </w:p>
        </w:tc>
        <w:tc>
          <w:tcPr>
            <w:tcW w:w="856" w:type="dxa"/>
            <w:tcBorders>
              <w:top w:val="single" w:sz="4" w:space="0" w:color="auto"/>
            </w:tcBorders>
            <w:vAlign w:val="bottom"/>
          </w:tcPr>
          <w:p w14:paraId="01614E8B" w14:textId="77777777" w:rsidR="00FB6CC8" w:rsidRPr="00145D50" w:rsidRDefault="00FB6CC8" w:rsidP="00145D50">
            <w:pPr>
              <w:suppressAutoHyphens w:val="0"/>
              <w:spacing w:before="40" w:after="40" w:line="220" w:lineRule="exact"/>
              <w:jc w:val="right"/>
              <w:rPr>
                <w:sz w:val="18"/>
              </w:rPr>
            </w:pPr>
            <w:r w:rsidRPr="00145D50">
              <w:rPr>
                <w:sz w:val="18"/>
                <w:lang w:val="fr-FR"/>
              </w:rPr>
              <w:t>6</w:t>
            </w:r>
          </w:p>
        </w:tc>
        <w:tc>
          <w:tcPr>
            <w:tcW w:w="857" w:type="dxa"/>
            <w:tcBorders>
              <w:top w:val="single" w:sz="4" w:space="0" w:color="auto"/>
            </w:tcBorders>
            <w:vAlign w:val="bottom"/>
          </w:tcPr>
          <w:p w14:paraId="0D0EE492" w14:textId="77777777" w:rsidR="00FB6CC8" w:rsidRPr="00145D50" w:rsidRDefault="00FB6CC8" w:rsidP="00145D50">
            <w:pPr>
              <w:suppressAutoHyphens w:val="0"/>
              <w:spacing w:before="40" w:after="40" w:line="220" w:lineRule="exact"/>
              <w:jc w:val="right"/>
              <w:rPr>
                <w:sz w:val="18"/>
              </w:rPr>
            </w:pPr>
            <w:r w:rsidRPr="00145D50">
              <w:rPr>
                <w:sz w:val="18"/>
                <w:lang w:val="fr-FR"/>
              </w:rPr>
              <w:t>2</w:t>
            </w:r>
          </w:p>
        </w:tc>
      </w:tr>
      <w:tr w:rsidR="00145D50" w:rsidRPr="00145D50" w14:paraId="7DE12726" w14:textId="77777777" w:rsidTr="00382201">
        <w:tc>
          <w:tcPr>
            <w:tcW w:w="2004" w:type="dxa"/>
            <w:vMerge/>
            <w:tcBorders>
              <w:top w:val="single" w:sz="4" w:space="0" w:color="auto"/>
              <w:bottom w:val="single" w:sz="4" w:space="0" w:color="auto"/>
            </w:tcBorders>
          </w:tcPr>
          <w:p w14:paraId="741635E8"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131F0D34"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294A4A8D" w14:textId="77777777" w:rsidR="00FB6CC8" w:rsidRPr="00145D50" w:rsidRDefault="00FB6CC8" w:rsidP="00145D50">
            <w:pPr>
              <w:suppressAutoHyphens w:val="0"/>
              <w:spacing w:before="80" w:after="80" w:line="220" w:lineRule="exact"/>
              <w:jc w:val="right"/>
              <w:rPr>
                <w:b/>
                <w:sz w:val="18"/>
              </w:rPr>
            </w:pPr>
            <w:r w:rsidRPr="00145D50">
              <w:rPr>
                <w:b/>
                <w:sz w:val="18"/>
                <w:lang w:val="fr-FR"/>
              </w:rPr>
              <w:t>3</w:t>
            </w:r>
          </w:p>
        </w:tc>
        <w:tc>
          <w:tcPr>
            <w:tcW w:w="856" w:type="dxa"/>
            <w:tcBorders>
              <w:bottom w:val="single" w:sz="4" w:space="0" w:color="auto"/>
            </w:tcBorders>
            <w:vAlign w:val="bottom"/>
          </w:tcPr>
          <w:p w14:paraId="221AC1B7" w14:textId="77777777" w:rsidR="00FB6CC8" w:rsidRPr="00145D50" w:rsidRDefault="00FB6CC8" w:rsidP="00145D50">
            <w:pPr>
              <w:suppressAutoHyphens w:val="0"/>
              <w:spacing w:before="80" w:after="80" w:line="220" w:lineRule="exact"/>
              <w:jc w:val="right"/>
              <w:rPr>
                <w:b/>
                <w:sz w:val="18"/>
              </w:rPr>
            </w:pPr>
            <w:r w:rsidRPr="00145D50">
              <w:rPr>
                <w:b/>
                <w:sz w:val="18"/>
                <w:lang w:val="fr-FR"/>
              </w:rPr>
              <w:t>5</w:t>
            </w:r>
          </w:p>
        </w:tc>
        <w:tc>
          <w:tcPr>
            <w:tcW w:w="857" w:type="dxa"/>
            <w:tcBorders>
              <w:bottom w:val="single" w:sz="4" w:space="0" w:color="auto"/>
            </w:tcBorders>
            <w:vAlign w:val="bottom"/>
          </w:tcPr>
          <w:p w14:paraId="77864FAF" w14:textId="77777777" w:rsidR="00FB6CC8" w:rsidRPr="00145D50" w:rsidRDefault="00FB6CC8" w:rsidP="00145D50">
            <w:pPr>
              <w:suppressAutoHyphens w:val="0"/>
              <w:spacing w:before="80" w:after="80" w:line="220" w:lineRule="exact"/>
              <w:jc w:val="right"/>
              <w:rPr>
                <w:b/>
                <w:sz w:val="18"/>
              </w:rPr>
            </w:pPr>
            <w:r w:rsidRPr="00145D50">
              <w:rPr>
                <w:b/>
                <w:sz w:val="18"/>
                <w:lang w:val="fr-FR"/>
              </w:rPr>
              <w:t>10</w:t>
            </w:r>
          </w:p>
        </w:tc>
        <w:tc>
          <w:tcPr>
            <w:tcW w:w="856" w:type="dxa"/>
            <w:tcBorders>
              <w:bottom w:val="single" w:sz="4" w:space="0" w:color="auto"/>
            </w:tcBorders>
            <w:vAlign w:val="bottom"/>
          </w:tcPr>
          <w:p w14:paraId="76ABF457" w14:textId="77777777" w:rsidR="00FB6CC8" w:rsidRPr="00145D50" w:rsidRDefault="00FB6CC8" w:rsidP="00145D50">
            <w:pPr>
              <w:suppressAutoHyphens w:val="0"/>
              <w:spacing w:before="80" w:after="80" w:line="220" w:lineRule="exact"/>
              <w:jc w:val="right"/>
              <w:rPr>
                <w:b/>
                <w:sz w:val="18"/>
              </w:rPr>
            </w:pPr>
            <w:r w:rsidRPr="00145D50">
              <w:rPr>
                <w:b/>
                <w:sz w:val="18"/>
                <w:lang w:val="fr-FR"/>
              </w:rPr>
              <w:t>6</w:t>
            </w:r>
          </w:p>
        </w:tc>
        <w:tc>
          <w:tcPr>
            <w:tcW w:w="857" w:type="dxa"/>
            <w:tcBorders>
              <w:bottom w:val="single" w:sz="4" w:space="0" w:color="auto"/>
            </w:tcBorders>
            <w:vAlign w:val="bottom"/>
          </w:tcPr>
          <w:p w14:paraId="3DC9B2E7" w14:textId="77777777" w:rsidR="00FB6CC8" w:rsidRPr="00145D50" w:rsidRDefault="00FB6CC8" w:rsidP="00145D50">
            <w:pPr>
              <w:suppressAutoHyphens w:val="0"/>
              <w:spacing w:before="80" w:after="80" w:line="220" w:lineRule="exact"/>
              <w:jc w:val="right"/>
              <w:rPr>
                <w:b/>
                <w:sz w:val="18"/>
              </w:rPr>
            </w:pPr>
            <w:r w:rsidRPr="00145D50">
              <w:rPr>
                <w:b/>
                <w:sz w:val="18"/>
                <w:lang w:val="fr-FR"/>
              </w:rPr>
              <w:t>2</w:t>
            </w:r>
          </w:p>
        </w:tc>
      </w:tr>
      <w:tr w:rsidR="00382201" w:rsidRPr="00145D50" w14:paraId="17D8D130" w14:textId="77777777" w:rsidTr="00382201">
        <w:tc>
          <w:tcPr>
            <w:tcW w:w="2004" w:type="dxa"/>
            <w:vMerge w:val="restart"/>
            <w:tcBorders>
              <w:top w:val="single" w:sz="4" w:space="0" w:color="auto"/>
            </w:tcBorders>
          </w:tcPr>
          <w:p w14:paraId="41A7D7D6" w14:textId="02B24848" w:rsidR="00FB6CC8" w:rsidRPr="00145D50" w:rsidRDefault="00FB6CC8" w:rsidP="00382201">
            <w:pPr>
              <w:suppressAutoHyphens w:val="0"/>
              <w:spacing w:before="40" w:after="40" w:line="220" w:lineRule="exact"/>
              <w:rPr>
                <w:sz w:val="18"/>
              </w:rPr>
            </w:pPr>
            <w:r w:rsidRPr="00145D50">
              <w:rPr>
                <w:sz w:val="18"/>
                <w:lang w:val="fr-FR"/>
              </w:rPr>
              <w:t xml:space="preserve">Placement en milieu </w:t>
            </w:r>
            <w:r w:rsidR="00382201">
              <w:rPr>
                <w:sz w:val="18"/>
                <w:lang w:val="fr-FR"/>
              </w:rPr>
              <w:br/>
            </w:r>
            <w:r w:rsidRPr="00145D50">
              <w:rPr>
                <w:sz w:val="18"/>
                <w:lang w:val="fr-FR"/>
              </w:rPr>
              <w:t>semi-fermé</w:t>
            </w:r>
          </w:p>
        </w:tc>
        <w:tc>
          <w:tcPr>
            <w:tcW w:w="1084" w:type="dxa"/>
            <w:tcBorders>
              <w:top w:val="single" w:sz="4" w:space="0" w:color="auto"/>
            </w:tcBorders>
            <w:vAlign w:val="bottom"/>
          </w:tcPr>
          <w:p w14:paraId="5F101078" w14:textId="77777777" w:rsidR="00FB6CC8" w:rsidRPr="00145D50" w:rsidRDefault="00FB6CC8" w:rsidP="00382201">
            <w:pPr>
              <w:suppressAutoHyphens w:val="0"/>
              <w:spacing w:before="40" w:after="40" w:line="220" w:lineRule="exact"/>
              <w:rPr>
                <w:sz w:val="18"/>
              </w:rPr>
            </w:pPr>
            <w:r w:rsidRPr="00145D50">
              <w:rPr>
                <w:sz w:val="18"/>
                <w:lang w:val="fr-FR"/>
              </w:rPr>
              <w:t>Espagne</w:t>
            </w:r>
          </w:p>
        </w:tc>
        <w:tc>
          <w:tcPr>
            <w:tcW w:w="856" w:type="dxa"/>
            <w:tcBorders>
              <w:top w:val="single" w:sz="4" w:space="0" w:color="auto"/>
            </w:tcBorders>
            <w:vAlign w:val="bottom"/>
          </w:tcPr>
          <w:p w14:paraId="0654C2BC"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7CBF526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52CA1F46"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2F1EAE0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4707F899"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r>
      <w:tr w:rsidR="00FB6CC8" w:rsidRPr="00145D50" w14:paraId="648ABD12" w14:textId="77777777" w:rsidTr="00145D50">
        <w:tc>
          <w:tcPr>
            <w:tcW w:w="2004" w:type="dxa"/>
            <w:vMerge/>
          </w:tcPr>
          <w:p w14:paraId="73DDDC7A" w14:textId="77777777" w:rsidR="00FB6CC8" w:rsidRPr="00145D50" w:rsidRDefault="00FB6CC8" w:rsidP="00382201">
            <w:pPr>
              <w:suppressAutoHyphens w:val="0"/>
              <w:spacing w:before="40" w:after="40" w:line="220" w:lineRule="exact"/>
              <w:rPr>
                <w:sz w:val="18"/>
              </w:rPr>
            </w:pPr>
          </w:p>
        </w:tc>
        <w:tc>
          <w:tcPr>
            <w:tcW w:w="1084" w:type="dxa"/>
            <w:vAlign w:val="bottom"/>
          </w:tcPr>
          <w:p w14:paraId="21601D72" w14:textId="77777777" w:rsidR="00FB6CC8" w:rsidRPr="00145D50" w:rsidRDefault="00FB6CC8" w:rsidP="00382201">
            <w:pPr>
              <w:suppressAutoHyphens w:val="0"/>
              <w:spacing w:before="40" w:after="40" w:line="220" w:lineRule="exact"/>
              <w:rPr>
                <w:sz w:val="18"/>
              </w:rPr>
            </w:pPr>
            <w:r w:rsidRPr="00145D50">
              <w:rPr>
                <w:sz w:val="18"/>
                <w:lang w:val="fr-FR"/>
              </w:rPr>
              <w:t>Équateur</w:t>
            </w:r>
          </w:p>
        </w:tc>
        <w:tc>
          <w:tcPr>
            <w:tcW w:w="856" w:type="dxa"/>
            <w:vAlign w:val="bottom"/>
          </w:tcPr>
          <w:p w14:paraId="7F567241"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326A31A2"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2EFEDDCF"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02900C65"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6B382906"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145D50" w:rsidRPr="00145D50" w14:paraId="7993B5BA" w14:textId="77777777" w:rsidTr="00382201">
        <w:tc>
          <w:tcPr>
            <w:tcW w:w="2004" w:type="dxa"/>
            <w:vMerge/>
            <w:tcBorders>
              <w:bottom w:val="single" w:sz="4" w:space="0" w:color="auto"/>
            </w:tcBorders>
          </w:tcPr>
          <w:p w14:paraId="3984500E" w14:textId="77777777" w:rsidR="00FB6CC8" w:rsidRPr="00145D50" w:rsidRDefault="00FB6CC8" w:rsidP="00382201">
            <w:pPr>
              <w:suppressAutoHyphens w:val="0"/>
              <w:spacing w:before="40" w:after="40" w:line="220" w:lineRule="exact"/>
              <w:rPr>
                <w:sz w:val="18"/>
              </w:rPr>
            </w:pPr>
          </w:p>
        </w:tc>
        <w:tc>
          <w:tcPr>
            <w:tcW w:w="1084" w:type="dxa"/>
            <w:vAlign w:val="bottom"/>
          </w:tcPr>
          <w:p w14:paraId="23FFEDDF" w14:textId="77777777" w:rsidR="00FB6CC8" w:rsidRPr="00145D50" w:rsidRDefault="00FB6CC8" w:rsidP="00382201">
            <w:pPr>
              <w:suppressAutoHyphens w:val="0"/>
              <w:spacing w:before="40" w:after="40" w:line="220" w:lineRule="exact"/>
              <w:rPr>
                <w:sz w:val="18"/>
              </w:rPr>
            </w:pPr>
            <w:r w:rsidRPr="00145D50">
              <w:rPr>
                <w:sz w:val="18"/>
                <w:lang w:val="fr-FR"/>
              </w:rPr>
              <w:t xml:space="preserve">Venezuela </w:t>
            </w:r>
          </w:p>
        </w:tc>
        <w:tc>
          <w:tcPr>
            <w:tcW w:w="856" w:type="dxa"/>
            <w:vAlign w:val="bottom"/>
          </w:tcPr>
          <w:p w14:paraId="2C55541D" w14:textId="77777777" w:rsidR="00FB6CC8" w:rsidRPr="00145D50" w:rsidRDefault="00FB6CC8" w:rsidP="00145D50">
            <w:pPr>
              <w:suppressAutoHyphens w:val="0"/>
              <w:spacing w:before="40" w:after="40" w:line="220" w:lineRule="exact"/>
              <w:jc w:val="right"/>
              <w:rPr>
                <w:sz w:val="18"/>
              </w:rPr>
            </w:pPr>
            <w:r w:rsidRPr="00145D50">
              <w:rPr>
                <w:sz w:val="18"/>
                <w:lang w:val="fr-FR"/>
              </w:rPr>
              <w:t>9</w:t>
            </w:r>
          </w:p>
        </w:tc>
        <w:tc>
          <w:tcPr>
            <w:tcW w:w="856" w:type="dxa"/>
            <w:vAlign w:val="bottom"/>
          </w:tcPr>
          <w:p w14:paraId="608896AE" w14:textId="77777777" w:rsidR="00FB6CC8" w:rsidRPr="00145D50" w:rsidRDefault="00FB6CC8" w:rsidP="00145D50">
            <w:pPr>
              <w:suppressAutoHyphens w:val="0"/>
              <w:spacing w:before="40" w:after="40" w:line="220" w:lineRule="exact"/>
              <w:jc w:val="right"/>
              <w:rPr>
                <w:sz w:val="18"/>
              </w:rPr>
            </w:pPr>
            <w:r w:rsidRPr="00145D50">
              <w:rPr>
                <w:sz w:val="18"/>
                <w:lang w:val="fr-FR"/>
              </w:rPr>
              <w:t>13</w:t>
            </w:r>
          </w:p>
        </w:tc>
        <w:tc>
          <w:tcPr>
            <w:tcW w:w="857" w:type="dxa"/>
            <w:vAlign w:val="bottom"/>
          </w:tcPr>
          <w:p w14:paraId="73096940" w14:textId="77777777" w:rsidR="00FB6CC8" w:rsidRPr="00145D50" w:rsidRDefault="00FB6CC8" w:rsidP="00145D50">
            <w:pPr>
              <w:suppressAutoHyphens w:val="0"/>
              <w:spacing w:before="40" w:after="40" w:line="220" w:lineRule="exact"/>
              <w:jc w:val="right"/>
              <w:rPr>
                <w:sz w:val="18"/>
              </w:rPr>
            </w:pPr>
            <w:r w:rsidRPr="00145D50">
              <w:rPr>
                <w:sz w:val="18"/>
                <w:lang w:val="fr-FR"/>
              </w:rPr>
              <w:t>8</w:t>
            </w:r>
          </w:p>
        </w:tc>
        <w:tc>
          <w:tcPr>
            <w:tcW w:w="856" w:type="dxa"/>
            <w:vAlign w:val="bottom"/>
          </w:tcPr>
          <w:p w14:paraId="4B17A67F" w14:textId="77777777" w:rsidR="00FB6CC8" w:rsidRPr="00145D50" w:rsidRDefault="00FB6CC8" w:rsidP="00145D50">
            <w:pPr>
              <w:suppressAutoHyphens w:val="0"/>
              <w:spacing w:before="40" w:after="40" w:line="220" w:lineRule="exact"/>
              <w:jc w:val="right"/>
              <w:rPr>
                <w:sz w:val="18"/>
              </w:rPr>
            </w:pPr>
            <w:r w:rsidRPr="00145D50">
              <w:rPr>
                <w:sz w:val="18"/>
                <w:lang w:val="fr-FR"/>
              </w:rPr>
              <w:t>23</w:t>
            </w:r>
          </w:p>
        </w:tc>
        <w:tc>
          <w:tcPr>
            <w:tcW w:w="857" w:type="dxa"/>
            <w:vAlign w:val="bottom"/>
          </w:tcPr>
          <w:p w14:paraId="655B45DA" w14:textId="77777777" w:rsidR="00FB6CC8" w:rsidRPr="00145D50" w:rsidRDefault="00FB6CC8" w:rsidP="00145D50">
            <w:pPr>
              <w:suppressAutoHyphens w:val="0"/>
              <w:spacing w:before="40" w:after="40" w:line="220" w:lineRule="exact"/>
              <w:jc w:val="right"/>
              <w:rPr>
                <w:sz w:val="18"/>
              </w:rPr>
            </w:pPr>
            <w:r w:rsidRPr="00145D50">
              <w:rPr>
                <w:sz w:val="18"/>
                <w:lang w:val="fr-FR"/>
              </w:rPr>
              <w:t>8</w:t>
            </w:r>
          </w:p>
        </w:tc>
      </w:tr>
      <w:tr w:rsidR="00145D50" w:rsidRPr="00145D50" w14:paraId="67292CB8" w14:textId="77777777" w:rsidTr="00382201">
        <w:tc>
          <w:tcPr>
            <w:tcW w:w="2004" w:type="dxa"/>
            <w:vMerge/>
            <w:tcBorders>
              <w:top w:val="single" w:sz="4" w:space="0" w:color="auto"/>
              <w:bottom w:val="single" w:sz="4" w:space="0" w:color="auto"/>
            </w:tcBorders>
          </w:tcPr>
          <w:p w14:paraId="32AF923D"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1489F6C5"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0BCC976C" w14:textId="77777777" w:rsidR="00FB6CC8" w:rsidRPr="00145D50" w:rsidRDefault="00FB6CC8" w:rsidP="00145D50">
            <w:pPr>
              <w:suppressAutoHyphens w:val="0"/>
              <w:spacing w:before="80" w:after="80" w:line="220" w:lineRule="exact"/>
              <w:jc w:val="right"/>
              <w:rPr>
                <w:b/>
                <w:sz w:val="18"/>
              </w:rPr>
            </w:pPr>
            <w:r w:rsidRPr="00145D50">
              <w:rPr>
                <w:b/>
                <w:sz w:val="18"/>
                <w:lang w:val="fr-FR"/>
              </w:rPr>
              <w:t>9</w:t>
            </w:r>
          </w:p>
        </w:tc>
        <w:tc>
          <w:tcPr>
            <w:tcW w:w="856" w:type="dxa"/>
            <w:tcBorders>
              <w:bottom w:val="single" w:sz="4" w:space="0" w:color="auto"/>
            </w:tcBorders>
            <w:vAlign w:val="bottom"/>
          </w:tcPr>
          <w:p w14:paraId="42D9B205" w14:textId="77777777" w:rsidR="00FB6CC8" w:rsidRPr="00145D50" w:rsidRDefault="00FB6CC8" w:rsidP="00145D50">
            <w:pPr>
              <w:suppressAutoHyphens w:val="0"/>
              <w:spacing w:before="80" w:after="80" w:line="220" w:lineRule="exact"/>
              <w:jc w:val="right"/>
              <w:rPr>
                <w:b/>
                <w:sz w:val="18"/>
              </w:rPr>
            </w:pPr>
            <w:r w:rsidRPr="00145D50">
              <w:rPr>
                <w:b/>
                <w:sz w:val="18"/>
                <w:lang w:val="fr-FR"/>
              </w:rPr>
              <w:t>14</w:t>
            </w:r>
          </w:p>
        </w:tc>
        <w:tc>
          <w:tcPr>
            <w:tcW w:w="857" w:type="dxa"/>
            <w:tcBorders>
              <w:bottom w:val="single" w:sz="4" w:space="0" w:color="auto"/>
            </w:tcBorders>
            <w:vAlign w:val="bottom"/>
          </w:tcPr>
          <w:p w14:paraId="348F54F7" w14:textId="77777777" w:rsidR="00FB6CC8" w:rsidRPr="00145D50" w:rsidRDefault="00FB6CC8" w:rsidP="00145D50">
            <w:pPr>
              <w:suppressAutoHyphens w:val="0"/>
              <w:spacing w:before="80" w:after="80" w:line="220" w:lineRule="exact"/>
              <w:jc w:val="right"/>
              <w:rPr>
                <w:b/>
                <w:sz w:val="18"/>
              </w:rPr>
            </w:pPr>
            <w:r w:rsidRPr="00145D50">
              <w:rPr>
                <w:b/>
                <w:sz w:val="18"/>
                <w:lang w:val="fr-FR"/>
              </w:rPr>
              <w:t>8</w:t>
            </w:r>
          </w:p>
        </w:tc>
        <w:tc>
          <w:tcPr>
            <w:tcW w:w="856" w:type="dxa"/>
            <w:tcBorders>
              <w:bottom w:val="single" w:sz="4" w:space="0" w:color="auto"/>
            </w:tcBorders>
            <w:vAlign w:val="bottom"/>
          </w:tcPr>
          <w:p w14:paraId="79BB57D3"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24</w:t>
            </w:r>
          </w:p>
        </w:tc>
        <w:tc>
          <w:tcPr>
            <w:tcW w:w="857" w:type="dxa"/>
            <w:tcBorders>
              <w:bottom w:val="single" w:sz="4" w:space="0" w:color="auto"/>
            </w:tcBorders>
            <w:vAlign w:val="bottom"/>
          </w:tcPr>
          <w:p w14:paraId="23254086" w14:textId="77777777" w:rsidR="00FB6CC8" w:rsidRPr="00145D50" w:rsidRDefault="00FB6CC8" w:rsidP="00145D50">
            <w:pPr>
              <w:suppressAutoHyphens w:val="0"/>
              <w:spacing w:before="80" w:after="80" w:line="220" w:lineRule="exact"/>
              <w:jc w:val="right"/>
              <w:rPr>
                <w:b/>
                <w:sz w:val="18"/>
              </w:rPr>
            </w:pPr>
            <w:r w:rsidRPr="00145D50">
              <w:rPr>
                <w:b/>
                <w:sz w:val="18"/>
                <w:lang w:val="fr-FR"/>
              </w:rPr>
              <w:t>9</w:t>
            </w:r>
          </w:p>
        </w:tc>
      </w:tr>
      <w:tr w:rsidR="00382201" w:rsidRPr="00145D50" w14:paraId="0CB8B2ED" w14:textId="77777777" w:rsidTr="00382201">
        <w:tc>
          <w:tcPr>
            <w:tcW w:w="2004" w:type="dxa"/>
            <w:vMerge w:val="restart"/>
            <w:tcBorders>
              <w:top w:val="single" w:sz="4" w:space="0" w:color="auto"/>
            </w:tcBorders>
          </w:tcPr>
          <w:p w14:paraId="31A57918" w14:textId="6A017E2D" w:rsidR="00FB6CC8" w:rsidRPr="00145D50" w:rsidRDefault="00FB6CC8" w:rsidP="00382201">
            <w:pPr>
              <w:suppressAutoHyphens w:val="0"/>
              <w:spacing w:before="40" w:after="40" w:line="220" w:lineRule="exact"/>
              <w:rPr>
                <w:sz w:val="18"/>
              </w:rPr>
            </w:pPr>
            <w:r w:rsidRPr="00145D50">
              <w:rPr>
                <w:sz w:val="18"/>
                <w:lang w:val="fr-FR"/>
              </w:rPr>
              <w:t xml:space="preserve">Internat </w:t>
            </w:r>
            <w:r w:rsidR="00382201">
              <w:rPr>
                <w:sz w:val="18"/>
                <w:lang w:val="fr-FR"/>
              </w:rPr>
              <w:t>−</w:t>
            </w:r>
            <w:r w:rsidRPr="00145D50">
              <w:rPr>
                <w:sz w:val="18"/>
                <w:lang w:val="fr-FR"/>
              </w:rPr>
              <w:t xml:space="preserve"> rétablissement des droits dans l’administration de la</w:t>
            </w:r>
            <w:r w:rsidR="00382201">
              <w:rPr>
                <w:sz w:val="18"/>
                <w:lang w:val="fr-FR"/>
              </w:rPr>
              <w:t> </w:t>
            </w:r>
            <w:r w:rsidRPr="00145D50">
              <w:rPr>
                <w:sz w:val="18"/>
                <w:lang w:val="fr-FR"/>
              </w:rPr>
              <w:t>justice</w:t>
            </w:r>
          </w:p>
        </w:tc>
        <w:tc>
          <w:tcPr>
            <w:tcW w:w="1084" w:type="dxa"/>
            <w:tcBorders>
              <w:top w:val="single" w:sz="4" w:space="0" w:color="auto"/>
            </w:tcBorders>
            <w:vAlign w:val="bottom"/>
          </w:tcPr>
          <w:p w14:paraId="342356ED"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tcBorders>
              <w:top w:val="single" w:sz="4" w:space="0" w:color="auto"/>
            </w:tcBorders>
            <w:vAlign w:val="bottom"/>
          </w:tcPr>
          <w:p w14:paraId="4ACA8755" w14:textId="77777777" w:rsidR="00FB6CC8" w:rsidRPr="00145D50" w:rsidRDefault="00FB6CC8" w:rsidP="00145D50">
            <w:pPr>
              <w:suppressAutoHyphens w:val="0"/>
              <w:spacing w:before="40" w:after="40" w:line="220" w:lineRule="exact"/>
              <w:jc w:val="right"/>
              <w:rPr>
                <w:sz w:val="18"/>
              </w:rPr>
            </w:pPr>
            <w:r w:rsidRPr="00145D50">
              <w:rPr>
                <w:sz w:val="18"/>
                <w:lang w:val="fr-FR"/>
              </w:rPr>
              <w:t>45</w:t>
            </w:r>
          </w:p>
        </w:tc>
        <w:tc>
          <w:tcPr>
            <w:tcW w:w="856" w:type="dxa"/>
            <w:tcBorders>
              <w:top w:val="single" w:sz="4" w:space="0" w:color="auto"/>
            </w:tcBorders>
            <w:vAlign w:val="bottom"/>
          </w:tcPr>
          <w:p w14:paraId="56B69B6C" w14:textId="77777777" w:rsidR="00FB6CC8" w:rsidRPr="00145D50" w:rsidRDefault="00FB6CC8" w:rsidP="00145D50">
            <w:pPr>
              <w:suppressAutoHyphens w:val="0"/>
              <w:spacing w:before="40" w:after="40" w:line="220" w:lineRule="exact"/>
              <w:jc w:val="right"/>
              <w:rPr>
                <w:sz w:val="18"/>
              </w:rPr>
            </w:pPr>
            <w:r w:rsidRPr="00145D50">
              <w:rPr>
                <w:b/>
                <w:bCs/>
                <w:sz w:val="18"/>
                <w:lang w:val="fr-FR"/>
              </w:rPr>
              <w:t>39</w:t>
            </w:r>
          </w:p>
        </w:tc>
        <w:tc>
          <w:tcPr>
            <w:tcW w:w="857" w:type="dxa"/>
            <w:tcBorders>
              <w:top w:val="single" w:sz="4" w:space="0" w:color="auto"/>
            </w:tcBorders>
            <w:vAlign w:val="bottom"/>
          </w:tcPr>
          <w:p w14:paraId="36756C61" w14:textId="77777777" w:rsidR="00FB6CC8" w:rsidRPr="00145D50" w:rsidRDefault="00FB6CC8" w:rsidP="00145D50">
            <w:pPr>
              <w:suppressAutoHyphens w:val="0"/>
              <w:spacing w:before="40" w:after="40" w:line="220" w:lineRule="exact"/>
              <w:jc w:val="right"/>
              <w:rPr>
                <w:sz w:val="18"/>
              </w:rPr>
            </w:pPr>
            <w:r w:rsidRPr="00145D50">
              <w:rPr>
                <w:sz w:val="18"/>
                <w:lang w:val="fr-FR"/>
              </w:rPr>
              <w:t>103</w:t>
            </w:r>
          </w:p>
        </w:tc>
        <w:tc>
          <w:tcPr>
            <w:tcW w:w="856" w:type="dxa"/>
            <w:tcBorders>
              <w:top w:val="single" w:sz="4" w:space="0" w:color="auto"/>
            </w:tcBorders>
            <w:vAlign w:val="bottom"/>
          </w:tcPr>
          <w:p w14:paraId="51CB9F87" w14:textId="77777777" w:rsidR="00FB6CC8" w:rsidRPr="00145D50" w:rsidRDefault="00FB6CC8" w:rsidP="00145D50">
            <w:pPr>
              <w:suppressAutoHyphens w:val="0"/>
              <w:spacing w:before="40" w:after="40" w:line="220" w:lineRule="exact"/>
              <w:jc w:val="right"/>
              <w:rPr>
                <w:sz w:val="18"/>
              </w:rPr>
            </w:pPr>
            <w:r w:rsidRPr="00145D50">
              <w:rPr>
                <w:sz w:val="18"/>
                <w:lang w:val="fr-FR"/>
              </w:rPr>
              <w:t>73</w:t>
            </w:r>
          </w:p>
        </w:tc>
        <w:tc>
          <w:tcPr>
            <w:tcW w:w="857" w:type="dxa"/>
            <w:tcBorders>
              <w:top w:val="single" w:sz="4" w:space="0" w:color="auto"/>
            </w:tcBorders>
            <w:vAlign w:val="bottom"/>
          </w:tcPr>
          <w:p w14:paraId="0BB3D32A" w14:textId="77777777" w:rsidR="00FB6CC8" w:rsidRPr="00145D50" w:rsidRDefault="00FB6CC8" w:rsidP="00145D50">
            <w:pPr>
              <w:suppressAutoHyphens w:val="0"/>
              <w:spacing w:before="40" w:after="40" w:line="220" w:lineRule="exact"/>
              <w:jc w:val="right"/>
              <w:rPr>
                <w:sz w:val="18"/>
              </w:rPr>
            </w:pPr>
            <w:r w:rsidRPr="00145D50">
              <w:rPr>
                <w:sz w:val="18"/>
                <w:lang w:val="fr-FR"/>
              </w:rPr>
              <w:t>44</w:t>
            </w:r>
          </w:p>
        </w:tc>
      </w:tr>
      <w:tr w:rsidR="00145D50" w:rsidRPr="00145D50" w14:paraId="5C3B9C13" w14:textId="77777777" w:rsidTr="00382201">
        <w:tc>
          <w:tcPr>
            <w:tcW w:w="2004" w:type="dxa"/>
            <w:vMerge/>
            <w:tcBorders>
              <w:bottom w:val="single" w:sz="4" w:space="0" w:color="auto"/>
            </w:tcBorders>
          </w:tcPr>
          <w:p w14:paraId="24B4D836" w14:textId="77777777" w:rsidR="00FB6CC8" w:rsidRPr="00145D50" w:rsidRDefault="00FB6CC8" w:rsidP="00382201">
            <w:pPr>
              <w:suppressAutoHyphens w:val="0"/>
              <w:spacing w:before="40" w:after="40" w:line="220" w:lineRule="exact"/>
              <w:rPr>
                <w:sz w:val="18"/>
              </w:rPr>
            </w:pPr>
          </w:p>
        </w:tc>
        <w:tc>
          <w:tcPr>
            <w:tcW w:w="1084" w:type="dxa"/>
            <w:vAlign w:val="bottom"/>
          </w:tcPr>
          <w:p w14:paraId="48D7463D" w14:textId="77777777" w:rsidR="00FB6CC8" w:rsidRPr="00145D50" w:rsidRDefault="00FB6CC8" w:rsidP="00382201">
            <w:pPr>
              <w:suppressAutoHyphens w:val="0"/>
              <w:spacing w:before="40" w:after="40" w:line="220" w:lineRule="exact"/>
              <w:rPr>
                <w:sz w:val="18"/>
              </w:rPr>
            </w:pPr>
            <w:r w:rsidRPr="00145D50">
              <w:rPr>
                <w:sz w:val="18"/>
                <w:lang w:val="fr-FR"/>
              </w:rPr>
              <w:t>Équateur</w:t>
            </w:r>
          </w:p>
        </w:tc>
        <w:tc>
          <w:tcPr>
            <w:tcW w:w="856" w:type="dxa"/>
            <w:vAlign w:val="bottom"/>
          </w:tcPr>
          <w:p w14:paraId="05AE7BF6" w14:textId="77777777" w:rsidR="00FB6CC8" w:rsidRPr="00145D50" w:rsidRDefault="00FB6CC8" w:rsidP="00145D50">
            <w:pPr>
              <w:suppressAutoHyphens w:val="0"/>
              <w:spacing w:before="40" w:after="40" w:line="220" w:lineRule="exact"/>
              <w:jc w:val="right"/>
              <w:rPr>
                <w:sz w:val="18"/>
              </w:rPr>
            </w:pPr>
            <w:r w:rsidRPr="00145D50">
              <w:rPr>
                <w:sz w:val="18"/>
                <w:lang w:val="fr-FR"/>
              </w:rPr>
              <w:t>2</w:t>
            </w:r>
          </w:p>
        </w:tc>
        <w:tc>
          <w:tcPr>
            <w:tcW w:w="856" w:type="dxa"/>
            <w:vAlign w:val="bottom"/>
          </w:tcPr>
          <w:p w14:paraId="11D65221"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66197395" w14:textId="77777777" w:rsidR="00FB6CC8" w:rsidRPr="00145D50" w:rsidRDefault="00FB6CC8" w:rsidP="00145D50">
            <w:pPr>
              <w:suppressAutoHyphens w:val="0"/>
              <w:spacing w:before="40" w:after="40" w:line="220" w:lineRule="exact"/>
              <w:jc w:val="right"/>
              <w:rPr>
                <w:sz w:val="18"/>
              </w:rPr>
            </w:pPr>
            <w:r w:rsidRPr="00145D50">
              <w:rPr>
                <w:sz w:val="18"/>
                <w:lang w:val="fr-FR"/>
              </w:rPr>
              <w:t>3</w:t>
            </w:r>
          </w:p>
        </w:tc>
        <w:tc>
          <w:tcPr>
            <w:tcW w:w="856" w:type="dxa"/>
            <w:vAlign w:val="bottom"/>
          </w:tcPr>
          <w:p w14:paraId="797412C9"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7501AC4A"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145D50" w:rsidRPr="00145D50" w14:paraId="4FFB2C5B" w14:textId="77777777" w:rsidTr="00382201">
        <w:tc>
          <w:tcPr>
            <w:tcW w:w="2004" w:type="dxa"/>
            <w:vMerge/>
            <w:tcBorders>
              <w:top w:val="single" w:sz="4" w:space="0" w:color="auto"/>
              <w:bottom w:val="single" w:sz="4" w:space="0" w:color="auto"/>
            </w:tcBorders>
          </w:tcPr>
          <w:p w14:paraId="75DF7538"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18A0C9E6"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6B6E4D66" w14:textId="77777777" w:rsidR="00FB6CC8" w:rsidRPr="00145D50" w:rsidRDefault="00FB6CC8" w:rsidP="00145D50">
            <w:pPr>
              <w:suppressAutoHyphens w:val="0"/>
              <w:spacing w:before="80" w:after="80" w:line="220" w:lineRule="exact"/>
              <w:jc w:val="right"/>
              <w:rPr>
                <w:b/>
                <w:sz w:val="18"/>
              </w:rPr>
            </w:pPr>
            <w:r w:rsidRPr="00145D50">
              <w:rPr>
                <w:b/>
                <w:sz w:val="18"/>
                <w:lang w:val="fr-FR"/>
              </w:rPr>
              <w:t>47</w:t>
            </w:r>
          </w:p>
        </w:tc>
        <w:tc>
          <w:tcPr>
            <w:tcW w:w="856" w:type="dxa"/>
            <w:tcBorders>
              <w:bottom w:val="single" w:sz="4" w:space="0" w:color="auto"/>
            </w:tcBorders>
            <w:vAlign w:val="bottom"/>
          </w:tcPr>
          <w:p w14:paraId="019C41E3"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39</w:t>
            </w:r>
          </w:p>
        </w:tc>
        <w:tc>
          <w:tcPr>
            <w:tcW w:w="857" w:type="dxa"/>
            <w:tcBorders>
              <w:bottom w:val="single" w:sz="4" w:space="0" w:color="auto"/>
            </w:tcBorders>
            <w:vAlign w:val="bottom"/>
          </w:tcPr>
          <w:p w14:paraId="62985071"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106</w:t>
            </w:r>
          </w:p>
        </w:tc>
        <w:tc>
          <w:tcPr>
            <w:tcW w:w="856" w:type="dxa"/>
            <w:tcBorders>
              <w:bottom w:val="single" w:sz="4" w:space="0" w:color="auto"/>
            </w:tcBorders>
            <w:vAlign w:val="bottom"/>
          </w:tcPr>
          <w:p w14:paraId="0852FAFD"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74</w:t>
            </w:r>
          </w:p>
        </w:tc>
        <w:tc>
          <w:tcPr>
            <w:tcW w:w="857" w:type="dxa"/>
            <w:tcBorders>
              <w:bottom w:val="single" w:sz="4" w:space="0" w:color="auto"/>
            </w:tcBorders>
            <w:vAlign w:val="bottom"/>
          </w:tcPr>
          <w:p w14:paraId="7273651E" w14:textId="77777777" w:rsidR="00FB6CC8" w:rsidRPr="00145D50" w:rsidRDefault="00FB6CC8" w:rsidP="00145D50">
            <w:pPr>
              <w:suppressAutoHyphens w:val="0"/>
              <w:spacing w:before="80" w:after="80" w:line="220" w:lineRule="exact"/>
              <w:jc w:val="right"/>
              <w:rPr>
                <w:b/>
                <w:sz w:val="18"/>
              </w:rPr>
            </w:pPr>
            <w:r w:rsidRPr="00145D50">
              <w:rPr>
                <w:b/>
                <w:sz w:val="18"/>
                <w:lang w:val="fr-FR"/>
              </w:rPr>
              <w:t>44</w:t>
            </w:r>
          </w:p>
        </w:tc>
      </w:tr>
      <w:tr w:rsidR="00382201" w:rsidRPr="00145D50" w14:paraId="1A2F972E" w14:textId="77777777" w:rsidTr="00382201">
        <w:tc>
          <w:tcPr>
            <w:tcW w:w="2004" w:type="dxa"/>
            <w:vMerge w:val="restart"/>
            <w:tcBorders>
              <w:top w:val="single" w:sz="4" w:space="0" w:color="auto"/>
            </w:tcBorders>
          </w:tcPr>
          <w:p w14:paraId="71E16DA8" w14:textId="50C5E14C" w:rsidR="00FB6CC8" w:rsidRPr="00145D50" w:rsidRDefault="00FB6CC8" w:rsidP="00382201">
            <w:pPr>
              <w:suppressAutoHyphens w:val="0"/>
              <w:spacing w:before="40" w:after="40" w:line="220" w:lineRule="exact"/>
              <w:rPr>
                <w:sz w:val="18"/>
              </w:rPr>
            </w:pPr>
            <w:r w:rsidRPr="00145D50">
              <w:rPr>
                <w:sz w:val="18"/>
                <w:lang w:val="fr-FR"/>
              </w:rPr>
              <w:t xml:space="preserve">Dispositif d’accompagnement </w:t>
            </w:r>
            <w:r w:rsidR="00382201">
              <w:rPr>
                <w:sz w:val="18"/>
                <w:lang w:val="fr-FR"/>
              </w:rPr>
              <w:t>−</w:t>
            </w:r>
            <w:r w:rsidRPr="00145D50">
              <w:rPr>
                <w:sz w:val="18"/>
                <w:lang w:val="fr-FR"/>
              </w:rPr>
              <w:t xml:space="preserve"> rétablissement des droits dans l’administration de la</w:t>
            </w:r>
            <w:r w:rsidR="0004035D">
              <w:rPr>
                <w:sz w:val="18"/>
                <w:lang w:val="fr-FR"/>
              </w:rPr>
              <w:t> </w:t>
            </w:r>
            <w:r w:rsidRPr="00145D50">
              <w:rPr>
                <w:sz w:val="18"/>
                <w:lang w:val="fr-FR"/>
              </w:rPr>
              <w:t>justice</w:t>
            </w:r>
          </w:p>
        </w:tc>
        <w:tc>
          <w:tcPr>
            <w:tcW w:w="1084" w:type="dxa"/>
            <w:tcBorders>
              <w:top w:val="single" w:sz="4" w:space="0" w:color="auto"/>
            </w:tcBorders>
            <w:vAlign w:val="bottom"/>
          </w:tcPr>
          <w:p w14:paraId="7038B49F" w14:textId="77777777" w:rsidR="00FB6CC8" w:rsidRPr="00145D50" w:rsidRDefault="00FB6CC8" w:rsidP="00382201">
            <w:pPr>
              <w:suppressAutoHyphens w:val="0"/>
              <w:spacing w:before="40" w:after="40" w:line="220" w:lineRule="exact"/>
              <w:rPr>
                <w:sz w:val="18"/>
              </w:rPr>
            </w:pPr>
            <w:r w:rsidRPr="00145D50">
              <w:rPr>
                <w:sz w:val="18"/>
                <w:lang w:val="fr-FR"/>
              </w:rPr>
              <w:t>États-Unis</w:t>
            </w:r>
          </w:p>
        </w:tc>
        <w:tc>
          <w:tcPr>
            <w:tcW w:w="856" w:type="dxa"/>
            <w:tcBorders>
              <w:top w:val="single" w:sz="4" w:space="0" w:color="auto"/>
            </w:tcBorders>
            <w:vAlign w:val="bottom"/>
          </w:tcPr>
          <w:p w14:paraId="4A763BDC"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34E349C1"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0E913AFF"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7490FFDB"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79B46FBD"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r>
      <w:tr w:rsidR="00FB6CC8" w:rsidRPr="00145D50" w14:paraId="18FFB2DB" w14:textId="77777777" w:rsidTr="00145D50">
        <w:tc>
          <w:tcPr>
            <w:tcW w:w="2004" w:type="dxa"/>
            <w:vMerge/>
          </w:tcPr>
          <w:p w14:paraId="2EC77A62" w14:textId="77777777" w:rsidR="00FB6CC8" w:rsidRPr="00145D50" w:rsidRDefault="00FB6CC8" w:rsidP="00382201">
            <w:pPr>
              <w:suppressAutoHyphens w:val="0"/>
              <w:spacing w:before="40" w:after="40" w:line="220" w:lineRule="exact"/>
              <w:rPr>
                <w:sz w:val="18"/>
              </w:rPr>
            </w:pPr>
          </w:p>
        </w:tc>
        <w:tc>
          <w:tcPr>
            <w:tcW w:w="1084" w:type="dxa"/>
            <w:vAlign w:val="bottom"/>
          </w:tcPr>
          <w:p w14:paraId="35AEBDB2" w14:textId="77777777" w:rsidR="00FB6CC8" w:rsidRPr="00145D50" w:rsidRDefault="00FB6CC8" w:rsidP="00382201">
            <w:pPr>
              <w:suppressAutoHyphens w:val="0"/>
              <w:spacing w:before="40" w:after="40" w:line="220" w:lineRule="exact"/>
              <w:rPr>
                <w:sz w:val="18"/>
              </w:rPr>
            </w:pPr>
            <w:r w:rsidRPr="00145D50">
              <w:rPr>
                <w:sz w:val="18"/>
                <w:lang w:val="fr-FR"/>
              </w:rPr>
              <w:t>Espagne</w:t>
            </w:r>
          </w:p>
        </w:tc>
        <w:tc>
          <w:tcPr>
            <w:tcW w:w="856" w:type="dxa"/>
            <w:vAlign w:val="bottom"/>
          </w:tcPr>
          <w:p w14:paraId="0BB02312"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7F3E0F0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0AD26C50"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6" w:type="dxa"/>
            <w:vAlign w:val="bottom"/>
          </w:tcPr>
          <w:p w14:paraId="4591EF89"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0A9F36A3"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FB6CC8" w:rsidRPr="00145D50" w14:paraId="2E3BE46C" w14:textId="77777777" w:rsidTr="00145D50">
        <w:tc>
          <w:tcPr>
            <w:tcW w:w="2004" w:type="dxa"/>
            <w:vMerge/>
          </w:tcPr>
          <w:p w14:paraId="247D3268" w14:textId="77777777" w:rsidR="00FB6CC8" w:rsidRPr="00145D50" w:rsidRDefault="00FB6CC8" w:rsidP="00382201">
            <w:pPr>
              <w:suppressAutoHyphens w:val="0"/>
              <w:spacing w:before="40" w:after="40" w:line="220" w:lineRule="exact"/>
              <w:rPr>
                <w:sz w:val="18"/>
              </w:rPr>
            </w:pPr>
          </w:p>
        </w:tc>
        <w:tc>
          <w:tcPr>
            <w:tcW w:w="1084" w:type="dxa"/>
            <w:vAlign w:val="bottom"/>
          </w:tcPr>
          <w:p w14:paraId="7203981E"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vAlign w:val="bottom"/>
          </w:tcPr>
          <w:p w14:paraId="0EEFBD06" w14:textId="77777777" w:rsidR="00FB6CC8" w:rsidRPr="00145D50" w:rsidRDefault="00FB6CC8" w:rsidP="00145D50">
            <w:pPr>
              <w:suppressAutoHyphens w:val="0"/>
              <w:spacing w:before="40" w:after="40" w:line="220" w:lineRule="exact"/>
              <w:jc w:val="right"/>
              <w:rPr>
                <w:sz w:val="18"/>
              </w:rPr>
            </w:pPr>
            <w:r w:rsidRPr="00145D50">
              <w:rPr>
                <w:sz w:val="18"/>
                <w:lang w:val="fr-FR"/>
              </w:rPr>
              <w:t>17</w:t>
            </w:r>
          </w:p>
        </w:tc>
        <w:tc>
          <w:tcPr>
            <w:tcW w:w="856" w:type="dxa"/>
            <w:vAlign w:val="bottom"/>
          </w:tcPr>
          <w:p w14:paraId="1E33480D" w14:textId="77777777" w:rsidR="00FB6CC8" w:rsidRPr="00145D50" w:rsidRDefault="00FB6CC8" w:rsidP="00145D50">
            <w:pPr>
              <w:suppressAutoHyphens w:val="0"/>
              <w:spacing w:before="40" w:after="40" w:line="220" w:lineRule="exact"/>
              <w:jc w:val="right"/>
              <w:rPr>
                <w:sz w:val="18"/>
              </w:rPr>
            </w:pPr>
            <w:r w:rsidRPr="00145D50">
              <w:rPr>
                <w:sz w:val="18"/>
                <w:lang w:val="fr-FR"/>
              </w:rPr>
              <w:t>16</w:t>
            </w:r>
          </w:p>
        </w:tc>
        <w:tc>
          <w:tcPr>
            <w:tcW w:w="857" w:type="dxa"/>
            <w:vAlign w:val="bottom"/>
          </w:tcPr>
          <w:p w14:paraId="305FEF65" w14:textId="77777777" w:rsidR="00FB6CC8" w:rsidRPr="00145D50" w:rsidRDefault="00FB6CC8" w:rsidP="00145D50">
            <w:pPr>
              <w:suppressAutoHyphens w:val="0"/>
              <w:spacing w:before="40" w:after="40" w:line="220" w:lineRule="exact"/>
              <w:jc w:val="right"/>
              <w:rPr>
                <w:sz w:val="18"/>
              </w:rPr>
            </w:pPr>
            <w:r w:rsidRPr="00145D50">
              <w:rPr>
                <w:b/>
                <w:bCs/>
                <w:sz w:val="18"/>
                <w:lang w:val="fr-FR"/>
              </w:rPr>
              <w:t>43</w:t>
            </w:r>
          </w:p>
        </w:tc>
        <w:tc>
          <w:tcPr>
            <w:tcW w:w="856" w:type="dxa"/>
            <w:vAlign w:val="bottom"/>
          </w:tcPr>
          <w:p w14:paraId="6B6FB2E8" w14:textId="77777777" w:rsidR="00FB6CC8" w:rsidRPr="00145D50" w:rsidRDefault="00FB6CC8" w:rsidP="00145D50">
            <w:pPr>
              <w:suppressAutoHyphens w:val="0"/>
              <w:spacing w:before="40" w:after="40" w:line="220" w:lineRule="exact"/>
              <w:jc w:val="right"/>
              <w:rPr>
                <w:sz w:val="18"/>
              </w:rPr>
            </w:pPr>
            <w:r w:rsidRPr="00145D50">
              <w:rPr>
                <w:sz w:val="18"/>
                <w:lang w:val="fr-FR"/>
              </w:rPr>
              <w:t>30</w:t>
            </w:r>
          </w:p>
        </w:tc>
        <w:tc>
          <w:tcPr>
            <w:tcW w:w="857" w:type="dxa"/>
            <w:vAlign w:val="bottom"/>
          </w:tcPr>
          <w:p w14:paraId="372F577B" w14:textId="77777777" w:rsidR="00FB6CC8" w:rsidRPr="00145D50" w:rsidRDefault="00FB6CC8" w:rsidP="00145D50">
            <w:pPr>
              <w:suppressAutoHyphens w:val="0"/>
              <w:spacing w:before="40" w:after="40" w:line="220" w:lineRule="exact"/>
              <w:jc w:val="right"/>
              <w:rPr>
                <w:sz w:val="18"/>
              </w:rPr>
            </w:pPr>
            <w:r w:rsidRPr="00145D50">
              <w:rPr>
                <w:sz w:val="18"/>
                <w:lang w:val="fr-FR"/>
              </w:rPr>
              <w:t>10</w:t>
            </w:r>
          </w:p>
        </w:tc>
      </w:tr>
      <w:tr w:rsidR="00FB6CC8" w:rsidRPr="00145D50" w14:paraId="04EB017A" w14:textId="77777777" w:rsidTr="00145D50">
        <w:tc>
          <w:tcPr>
            <w:tcW w:w="2004" w:type="dxa"/>
            <w:vMerge/>
          </w:tcPr>
          <w:p w14:paraId="4AB6DBCD" w14:textId="77777777" w:rsidR="00FB6CC8" w:rsidRPr="00145D50" w:rsidRDefault="00FB6CC8" w:rsidP="00382201">
            <w:pPr>
              <w:suppressAutoHyphens w:val="0"/>
              <w:spacing w:before="40" w:after="40" w:line="220" w:lineRule="exact"/>
              <w:rPr>
                <w:sz w:val="18"/>
              </w:rPr>
            </w:pPr>
          </w:p>
        </w:tc>
        <w:tc>
          <w:tcPr>
            <w:tcW w:w="1084" w:type="dxa"/>
            <w:vAlign w:val="bottom"/>
          </w:tcPr>
          <w:p w14:paraId="641B15C5" w14:textId="77777777" w:rsidR="00FB6CC8" w:rsidRPr="00145D50" w:rsidRDefault="00FB6CC8" w:rsidP="00382201">
            <w:pPr>
              <w:suppressAutoHyphens w:val="0"/>
              <w:spacing w:before="40" w:after="40" w:line="220" w:lineRule="exact"/>
              <w:rPr>
                <w:sz w:val="18"/>
              </w:rPr>
            </w:pPr>
            <w:r w:rsidRPr="00145D50">
              <w:rPr>
                <w:sz w:val="18"/>
                <w:lang w:val="fr-FR"/>
              </w:rPr>
              <w:t>Panama</w:t>
            </w:r>
          </w:p>
        </w:tc>
        <w:tc>
          <w:tcPr>
            <w:tcW w:w="856" w:type="dxa"/>
            <w:vAlign w:val="bottom"/>
          </w:tcPr>
          <w:p w14:paraId="7E1F1FA6"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0B0E1187"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35C32303"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1A23020F"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4C12B65E"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FB6CC8" w:rsidRPr="00145D50" w14:paraId="7507204C" w14:textId="77777777" w:rsidTr="00145D50">
        <w:tc>
          <w:tcPr>
            <w:tcW w:w="2004" w:type="dxa"/>
            <w:vMerge/>
          </w:tcPr>
          <w:p w14:paraId="46A46A2E" w14:textId="77777777" w:rsidR="00FB6CC8" w:rsidRPr="00145D50" w:rsidRDefault="00FB6CC8" w:rsidP="00382201">
            <w:pPr>
              <w:suppressAutoHyphens w:val="0"/>
              <w:spacing w:before="40" w:after="40" w:line="220" w:lineRule="exact"/>
              <w:rPr>
                <w:sz w:val="18"/>
              </w:rPr>
            </w:pPr>
          </w:p>
        </w:tc>
        <w:tc>
          <w:tcPr>
            <w:tcW w:w="1084" w:type="dxa"/>
            <w:vAlign w:val="bottom"/>
          </w:tcPr>
          <w:p w14:paraId="2C8A3DC7" w14:textId="77777777" w:rsidR="00FB6CC8" w:rsidRPr="00145D50" w:rsidRDefault="00FB6CC8" w:rsidP="00382201">
            <w:pPr>
              <w:suppressAutoHyphens w:val="0"/>
              <w:spacing w:before="40" w:after="40" w:line="220" w:lineRule="exact"/>
              <w:rPr>
                <w:sz w:val="18"/>
              </w:rPr>
            </w:pPr>
            <w:r w:rsidRPr="00145D50">
              <w:rPr>
                <w:sz w:val="18"/>
                <w:lang w:val="fr-FR"/>
              </w:rPr>
              <w:t>Équateur</w:t>
            </w:r>
          </w:p>
        </w:tc>
        <w:tc>
          <w:tcPr>
            <w:tcW w:w="856" w:type="dxa"/>
            <w:vAlign w:val="bottom"/>
          </w:tcPr>
          <w:p w14:paraId="4E70D7AE"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5A0F06A0"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0D7E0EDB"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380C9C29"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56CF980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145D50" w:rsidRPr="00145D50" w14:paraId="146763C7" w14:textId="77777777" w:rsidTr="00B172A8">
        <w:tc>
          <w:tcPr>
            <w:tcW w:w="2004" w:type="dxa"/>
            <w:vMerge/>
            <w:tcBorders>
              <w:bottom w:val="single" w:sz="4" w:space="0" w:color="auto"/>
            </w:tcBorders>
          </w:tcPr>
          <w:p w14:paraId="2D6EFDD2" w14:textId="77777777" w:rsidR="00FB6CC8" w:rsidRPr="00145D50" w:rsidRDefault="00FB6CC8" w:rsidP="00382201">
            <w:pPr>
              <w:suppressAutoHyphens w:val="0"/>
              <w:spacing w:before="40" w:after="40" w:line="220" w:lineRule="exact"/>
              <w:rPr>
                <w:sz w:val="18"/>
              </w:rPr>
            </w:pPr>
          </w:p>
        </w:tc>
        <w:tc>
          <w:tcPr>
            <w:tcW w:w="1084" w:type="dxa"/>
            <w:vAlign w:val="bottom"/>
          </w:tcPr>
          <w:p w14:paraId="160C1EA9" w14:textId="77777777" w:rsidR="00FB6CC8" w:rsidRPr="00145D50" w:rsidRDefault="00FB6CC8" w:rsidP="00382201">
            <w:pPr>
              <w:suppressAutoHyphens w:val="0"/>
              <w:spacing w:before="40" w:after="40" w:line="220" w:lineRule="exact"/>
              <w:rPr>
                <w:sz w:val="18"/>
              </w:rPr>
            </w:pPr>
            <w:r w:rsidRPr="00145D50">
              <w:rPr>
                <w:sz w:val="18"/>
                <w:lang w:val="fr-FR"/>
              </w:rPr>
              <w:t>Costa Rica</w:t>
            </w:r>
          </w:p>
        </w:tc>
        <w:tc>
          <w:tcPr>
            <w:tcW w:w="856" w:type="dxa"/>
            <w:vAlign w:val="bottom"/>
          </w:tcPr>
          <w:p w14:paraId="6A00E3CD"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3F302855"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35881E32"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41FB2B6C"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c>
          <w:tcPr>
            <w:tcW w:w="857" w:type="dxa"/>
            <w:vAlign w:val="bottom"/>
          </w:tcPr>
          <w:p w14:paraId="5BBD9E1B"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r>
      <w:tr w:rsidR="00145D50" w:rsidRPr="00145D50" w14:paraId="6F0061D2" w14:textId="77777777" w:rsidTr="00B172A8">
        <w:tc>
          <w:tcPr>
            <w:tcW w:w="2004" w:type="dxa"/>
            <w:vMerge/>
            <w:tcBorders>
              <w:top w:val="single" w:sz="4" w:space="0" w:color="auto"/>
              <w:bottom w:val="single" w:sz="4" w:space="0" w:color="auto"/>
            </w:tcBorders>
          </w:tcPr>
          <w:p w14:paraId="5D6B8755"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0133B102"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371A4722" w14:textId="77777777" w:rsidR="00FB6CC8" w:rsidRPr="00145D50" w:rsidRDefault="00FB6CC8" w:rsidP="00145D50">
            <w:pPr>
              <w:suppressAutoHyphens w:val="0"/>
              <w:spacing w:before="80" w:after="80" w:line="220" w:lineRule="exact"/>
              <w:jc w:val="right"/>
              <w:rPr>
                <w:b/>
                <w:sz w:val="18"/>
              </w:rPr>
            </w:pPr>
            <w:r w:rsidRPr="00145D50">
              <w:rPr>
                <w:b/>
                <w:sz w:val="18"/>
                <w:lang w:val="fr-FR"/>
              </w:rPr>
              <w:t>17</w:t>
            </w:r>
          </w:p>
        </w:tc>
        <w:tc>
          <w:tcPr>
            <w:tcW w:w="856" w:type="dxa"/>
            <w:tcBorders>
              <w:bottom w:val="single" w:sz="4" w:space="0" w:color="auto"/>
            </w:tcBorders>
            <w:vAlign w:val="bottom"/>
          </w:tcPr>
          <w:p w14:paraId="0627C00B" w14:textId="77777777" w:rsidR="00FB6CC8" w:rsidRPr="00145D50" w:rsidRDefault="00FB6CC8" w:rsidP="00145D50">
            <w:pPr>
              <w:suppressAutoHyphens w:val="0"/>
              <w:spacing w:before="80" w:after="80" w:line="220" w:lineRule="exact"/>
              <w:jc w:val="right"/>
              <w:rPr>
                <w:b/>
                <w:sz w:val="18"/>
              </w:rPr>
            </w:pPr>
            <w:r w:rsidRPr="00145D50">
              <w:rPr>
                <w:b/>
                <w:sz w:val="18"/>
                <w:lang w:val="fr-FR"/>
              </w:rPr>
              <w:t>17</w:t>
            </w:r>
          </w:p>
        </w:tc>
        <w:tc>
          <w:tcPr>
            <w:tcW w:w="857" w:type="dxa"/>
            <w:tcBorders>
              <w:bottom w:val="single" w:sz="4" w:space="0" w:color="auto"/>
            </w:tcBorders>
            <w:vAlign w:val="bottom"/>
          </w:tcPr>
          <w:p w14:paraId="3DFF1906" w14:textId="77777777" w:rsidR="00FB6CC8" w:rsidRPr="00145D50" w:rsidRDefault="00FB6CC8" w:rsidP="00145D50">
            <w:pPr>
              <w:suppressAutoHyphens w:val="0"/>
              <w:spacing w:before="80" w:after="80" w:line="220" w:lineRule="exact"/>
              <w:jc w:val="right"/>
              <w:rPr>
                <w:b/>
                <w:sz w:val="18"/>
              </w:rPr>
            </w:pPr>
            <w:r w:rsidRPr="00145D50">
              <w:rPr>
                <w:b/>
                <w:sz w:val="18"/>
                <w:lang w:val="fr-FR"/>
              </w:rPr>
              <w:t>44</w:t>
            </w:r>
          </w:p>
        </w:tc>
        <w:tc>
          <w:tcPr>
            <w:tcW w:w="856" w:type="dxa"/>
            <w:tcBorders>
              <w:bottom w:val="single" w:sz="4" w:space="0" w:color="auto"/>
            </w:tcBorders>
            <w:vAlign w:val="bottom"/>
          </w:tcPr>
          <w:p w14:paraId="7E6FC967"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33</w:t>
            </w:r>
          </w:p>
        </w:tc>
        <w:tc>
          <w:tcPr>
            <w:tcW w:w="857" w:type="dxa"/>
            <w:tcBorders>
              <w:bottom w:val="single" w:sz="4" w:space="0" w:color="auto"/>
            </w:tcBorders>
            <w:vAlign w:val="bottom"/>
          </w:tcPr>
          <w:p w14:paraId="218E6689" w14:textId="77777777" w:rsidR="00FB6CC8" w:rsidRPr="00145D50" w:rsidRDefault="00FB6CC8" w:rsidP="00145D50">
            <w:pPr>
              <w:suppressAutoHyphens w:val="0"/>
              <w:spacing w:before="80" w:after="80" w:line="220" w:lineRule="exact"/>
              <w:jc w:val="right"/>
              <w:rPr>
                <w:b/>
                <w:sz w:val="18"/>
              </w:rPr>
            </w:pPr>
            <w:r w:rsidRPr="00145D50">
              <w:rPr>
                <w:b/>
                <w:sz w:val="18"/>
                <w:lang w:val="fr-FR"/>
              </w:rPr>
              <w:t>11</w:t>
            </w:r>
          </w:p>
        </w:tc>
      </w:tr>
      <w:tr w:rsidR="00382201" w:rsidRPr="00145D50" w14:paraId="08832DF4" w14:textId="77777777" w:rsidTr="00382201">
        <w:tc>
          <w:tcPr>
            <w:tcW w:w="2004" w:type="dxa"/>
            <w:vMerge w:val="restart"/>
            <w:tcBorders>
              <w:top w:val="single" w:sz="4" w:space="0" w:color="auto"/>
            </w:tcBorders>
          </w:tcPr>
          <w:p w14:paraId="7CB59D23" w14:textId="77777777" w:rsidR="00FB6CC8" w:rsidRPr="00145D50" w:rsidRDefault="00FB6CC8" w:rsidP="00382201">
            <w:pPr>
              <w:suppressAutoHyphens w:val="0"/>
              <w:spacing w:before="40" w:after="40" w:line="220" w:lineRule="exact"/>
              <w:rPr>
                <w:sz w:val="18"/>
              </w:rPr>
            </w:pPr>
            <w:r w:rsidRPr="00145D50">
              <w:rPr>
                <w:sz w:val="18"/>
                <w:lang w:val="fr-FR"/>
              </w:rPr>
              <w:t>Liberté surveillée</w:t>
            </w:r>
          </w:p>
        </w:tc>
        <w:tc>
          <w:tcPr>
            <w:tcW w:w="1084" w:type="dxa"/>
            <w:tcBorders>
              <w:top w:val="single" w:sz="4" w:space="0" w:color="auto"/>
            </w:tcBorders>
            <w:vAlign w:val="bottom"/>
          </w:tcPr>
          <w:p w14:paraId="5E5A3EA0" w14:textId="77777777" w:rsidR="00FB6CC8" w:rsidRPr="00145D50" w:rsidRDefault="00FB6CC8" w:rsidP="00382201">
            <w:pPr>
              <w:suppressAutoHyphens w:val="0"/>
              <w:spacing w:before="40" w:after="40" w:line="220" w:lineRule="exact"/>
              <w:rPr>
                <w:sz w:val="18"/>
              </w:rPr>
            </w:pPr>
            <w:r w:rsidRPr="00145D50">
              <w:rPr>
                <w:sz w:val="18"/>
                <w:lang w:val="fr-FR"/>
              </w:rPr>
              <w:t>Costa Rica</w:t>
            </w:r>
          </w:p>
        </w:tc>
        <w:tc>
          <w:tcPr>
            <w:tcW w:w="856" w:type="dxa"/>
            <w:tcBorders>
              <w:top w:val="single" w:sz="4" w:space="0" w:color="auto"/>
            </w:tcBorders>
            <w:vAlign w:val="bottom"/>
          </w:tcPr>
          <w:p w14:paraId="47216427"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670C18D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5620CBF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tcBorders>
              <w:top w:val="single" w:sz="4" w:space="0" w:color="auto"/>
            </w:tcBorders>
            <w:vAlign w:val="bottom"/>
          </w:tcPr>
          <w:p w14:paraId="433C910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tcBorders>
              <w:top w:val="single" w:sz="4" w:space="0" w:color="auto"/>
            </w:tcBorders>
            <w:vAlign w:val="bottom"/>
          </w:tcPr>
          <w:p w14:paraId="05938C8A"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r>
      <w:tr w:rsidR="00FB6CC8" w:rsidRPr="00145D50" w14:paraId="768D33CE" w14:textId="77777777" w:rsidTr="00145D50">
        <w:tc>
          <w:tcPr>
            <w:tcW w:w="2004" w:type="dxa"/>
            <w:vMerge/>
          </w:tcPr>
          <w:p w14:paraId="2B869660" w14:textId="77777777" w:rsidR="00FB6CC8" w:rsidRPr="00145D50" w:rsidRDefault="00FB6CC8" w:rsidP="00382201">
            <w:pPr>
              <w:suppressAutoHyphens w:val="0"/>
              <w:spacing w:before="40" w:after="40" w:line="220" w:lineRule="exact"/>
              <w:rPr>
                <w:sz w:val="18"/>
              </w:rPr>
            </w:pPr>
          </w:p>
        </w:tc>
        <w:tc>
          <w:tcPr>
            <w:tcW w:w="1084" w:type="dxa"/>
            <w:vAlign w:val="bottom"/>
          </w:tcPr>
          <w:p w14:paraId="6543A535" w14:textId="77777777" w:rsidR="00FB6CC8" w:rsidRPr="00145D50" w:rsidRDefault="00FB6CC8" w:rsidP="00382201">
            <w:pPr>
              <w:suppressAutoHyphens w:val="0"/>
              <w:spacing w:before="40" w:after="40" w:line="220" w:lineRule="exact"/>
              <w:rPr>
                <w:sz w:val="18"/>
              </w:rPr>
            </w:pPr>
            <w:r w:rsidRPr="00145D50">
              <w:rPr>
                <w:sz w:val="18"/>
                <w:lang w:val="fr-FR"/>
              </w:rPr>
              <w:t>Équateur</w:t>
            </w:r>
          </w:p>
        </w:tc>
        <w:tc>
          <w:tcPr>
            <w:tcW w:w="856" w:type="dxa"/>
            <w:vAlign w:val="bottom"/>
          </w:tcPr>
          <w:p w14:paraId="6F25D544"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19738AF1"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00A5EF22"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6" w:type="dxa"/>
            <w:vAlign w:val="bottom"/>
          </w:tcPr>
          <w:p w14:paraId="78D3ABF0" w14:textId="77777777" w:rsidR="00FB6CC8" w:rsidRPr="00145D50" w:rsidRDefault="00FB6CC8" w:rsidP="00145D50">
            <w:pPr>
              <w:suppressAutoHyphens w:val="0"/>
              <w:spacing w:before="40" w:after="40" w:line="220" w:lineRule="exact"/>
              <w:jc w:val="right"/>
              <w:rPr>
                <w:sz w:val="18"/>
              </w:rPr>
            </w:pPr>
            <w:r w:rsidRPr="00145D50">
              <w:rPr>
                <w:sz w:val="18"/>
                <w:lang w:val="fr-FR"/>
              </w:rPr>
              <w:t>0</w:t>
            </w:r>
          </w:p>
        </w:tc>
        <w:tc>
          <w:tcPr>
            <w:tcW w:w="857" w:type="dxa"/>
            <w:vAlign w:val="bottom"/>
          </w:tcPr>
          <w:p w14:paraId="6B78060E" w14:textId="77777777" w:rsidR="00FB6CC8" w:rsidRPr="00145D50" w:rsidRDefault="00FB6CC8" w:rsidP="00145D50">
            <w:pPr>
              <w:suppressAutoHyphens w:val="0"/>
              <w:spacing w:before="40" w:after="40" w:line="220" w:lineRule="exact"/>
              <w:jc w:val="right"/>
              <w:rPr>
                <w:sz w:val="18"/>
              </w:rPr>
            </w:pPr>
            <w:r w:rsidRPr="00145D50">
              <w:rPr>
                <w:sz w:val="18"/>
                <w:lang w:val="fr-FR"/>
              </w:rPr>
              <w:t>1</w:t>
            </w:r>
          </w:p>
        </w:tc>
      </w:tr>
      <w:tr w:rsidR="00145D50" w:rsidRPr="00145D50" w14:paraId="7790139A" w14:textId="77777777" w:rsidTr="00B172A8">
        <w:tc>
          <w:tcPr>
            <w:tcW w:w="2004" w:type="dxa"/>
            <w:vMerge/>
            <w:tcBorders>
              <w:bottom w:val="single" w:sz="4" w:space="0" w:color="auto"/>
            </w:tcBorders>
          </w:tcPr>
          <w:p w14:paraId="22095542" w14:textId="77777777" w:rsidR="00FB6CC8" w:rsidRPr="00145D50" w:rsidRDefault="00FB6CC8" w:rsidP="00382201">
            <w:pPr>
              <w:suppressAutoHyphens w:val="0"/>
              <w:spacing w:before="40" w:after="40" w:line="220" w:lineRule="exact"/>
              <w:rPr>
                <w:sz w:val="18"/>
              </w:rPr>
            </w:pPr>
          </w:p>
        </w:tc>
        <w:tc>
          <w:tcPr>
            <w:tcW w:w="1084" w:type="dxa"/>
            <w:vAlign w:val="bottom"/>
          </w:tcPr>
          <w:p w14:paraId="5B187C59"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vAlign w:val="bottom"/>
          </w:tcPr>
          <w:p w14:paraId="55674516" w14:textId="77777777" w:rsidR="00FB6CC8" w:rsidRPr="00145D50" w:rsidRDefault="00FB6CC8" w:rsidP="00145D50">
            <w:pPr>
              <w:suppressAutoHyphens w:val="0"/>
              <w:spacing w:before="40" w:after="40" w:line="220" w:lineRule="exact"/>
              <w:jc w:val="right"/>
              <w:rPr>
                <w:sz w:val="18"/>
              </w:rPr>
            </w:pPr>
            <w:r w:rsidRPr="00145D50">
              <w:rPr>
                <w:sz w:val="18"/>
                <w:lang w:val="fr-FR"/>
              </w:rPr>
              <w:t>8</w:t>
            </w:r>
          </w:p>
        </w:tc>
        <w:tc>
          <w:tcPr>
            <w:tcW w:w="856" w:type="dxa"/>
            <w:vAlign w:val="bottom"/>
          </w:tcPr>
          <w:p w14:paraId="75D24643" w14:textId="77777777" w:rsidR="00FB6CC8" w:rsidRPr="00145D50" w:rsidRDefault="00FB6CC8" w:rsidP="00145D50">
            <w:pPr>
              <w:suppressAutoHyphens w:val="0"/>
              <w:spacing w:before="40" w:after="40" w:line="220" w:lineRule="exact"/>
              <w:jc w:val="right"/>
              <w:rPr>
                <w:sz w:val="18"/>
              </w:rPr>
            </w:pPr>
            <w:r w:rsidRPr="00145D50">
              <w:rPr>
                <w:sz w:val="18"/>
                <w:lang w:val="fr-FR"/>
              </w:rPr>
              <w:t>12</w:t>
            </w:r>
          </w:p>
        </w:tc>
        <w:tc>
          <w:tcPr>
            <w:tcW w:w="857" w:type="dxa"/>
            <w:vAlign w:val="bottom"/>
          </w:tcPr>
          <w:p w14:paraId="1EDE8069" w14:textId="77777777" w:rsidR="00FB6CC8" w:rsidRPr="00145D50" w:rsidRDefault="00FB6CC8" w:rsidP="00145D50">
            <w:pPr>
              <w:suppressAutoHyphens w:val="0"/>
              <w:spacing w:before="40" w:after="40" w:line="220" w:lineRule="exact"/>
              <w:jc w:val="right"/>
              <w:rPr>
                <w:sz w:val="18"/>
              </w:rPr>
            </w:pPr>
            <w:r w:rsidRPr="00145D50">
              <w:rPr>
                <w:sz w:val="18"/>
                <w:lang w:val="fr-FR"/>
              </w:rPr>
              <w:t>37</w:t>
            </w:r>
          </w:p>
        </w:tc>
        <w:tc>
          <w:tcPr>
            <w:tcW w:w="856" w:type="dxa"/>
            <w:vAlign w:val="bottom"/>
          </w:tcPr>
          <w:p w14:paraId="58F11096" w14:textId="77777777" w:rsidR="00FB6CC8" w:rsidRPr="00145D50" w:rsidRDefault="00FB6CC8" w:rsidP="00145D50">
            <w:pPr>
              <w:suppressAutoHyphens w:val="0"/>
              <w:spacing w:before="40" w:after="40" w:line="220" w:lineRule="exact"/>
              <w:jc w:val="right"/>
              <w:rPr>
                <w:sz w:val="18"/>
              </w:rPr>
            </w:pPr>
            <w:r w:rsidRPr="00145D50">
              <w:rPr>
                <w:b/>
                <w:bCs/>
                <w:sz w:val="18"/>
                <w:lang w:val="fr-FR"/>
              </w:rPr>
              <w:t>43</w:t>
            </w:r>
          </w:p>
        </w:tc>
        <w:tc>
          <w:tcPr>
            <w:tcW w:w="857" w:type="dxa"/>
            <w:vAlign w:val="bottom"/>
          </w:tcPr>
          <w:p w14:paraId="33163F88" w14:textId="77777777" w:rsidR="00FB6CC8" w:rsidRPr="00145D50" w:rsidRDefault="00FB6CC8" w:rsidP="00145D50">
            <w:pPr>
              <w:suppressAutoHyphens w:val="0"/>
              <w:spacing w:before="40" w:after="40" w:line="220" w:lineRule="exact"/>
              <w:jc w:val="right"/>
              <w:rPr>
                <w:sz w:val="18"/>
              </w:rPr>
            </w:pPr>
            <w:r w:rsidRPr="00145D50">
              <w:rPr>
                <w:sz w:val="18"/>
                <w:lang w:val="fr-FR"/>
              </w:rPr>
              <w:t>8</w:t>
            </w:r>
          </w:p>
        </w:tc>
      </w:tr>
      <w:tr w:rsidR="00145D50" w:rsidRPr="00145D50" w14:paraId="22F8BDAA" w14:textId="77777777" w:rsidTr="00B172A8">
        <w:tc>
          <w:tcPr>
            <w:tcW w:w="2004" w:type="dxa"/>
            <w:vMerge/>
            <w:tcBorders>
              <w:top w:val="single" w:sz="4" w:space="0" w:color="auto"/>
              <w:bottom w:val="single" w:sz="4" w:space="0" w:color="auto"/>
            </w:tcBorders>
          </w:tcPr>
          <w:p w14:paraId="6D4CFAEC" w14:textId="77777777" w:rsidR="00FB6CC8" w:rsidRPr="00145D50" w:rsidRDefault="00FB6CC8" w:rsidP="00382201">
            <w:pPr>
              <w:suppressAutoHyphens w:val="0"/>
              <w:spacing w:before="80" w:after="80" w:line="220" w:lineRule="exact"/>
              <w:rPr>
                <w:b/>
                <w:sz w:val="18"/>
              </w:rPr>
            </w:pPr>
          </w:p>
        </w:tc>
        <w:tc>
          <w:tcPr>
            <w:tcW w:w="1084" w:type="dxa"/>
            <w:tcBorders>
              <w:bottom w:val="single" w:sz="4" w:space="0" w:color="auto"/>
            </w:tcBorders>
            <w:vAlign w:val="bottom"/>
          </w:tcPr>
          <w:p w14:paraId="3D4312DD"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51378E1D" w14:textId="77777777" w:rsidR="00FB6CC8" w:rsidRPr="00145D50" w:rsidRDefault="00FB6CC8" w:rsidP="00145D50">
            <w:pPr>
              <w:suppressAutoHyphens w:val="0"/>
              <w:spacing w:before="80" w:after="80" w:line="220" w:lineRule="exact"/>
              <w:jc w:val="right"/>
              <w:rPr>
                <w:b/>
                <w:sz w:val="18"/>
              </w:rPr>
            </w:pPr>
            <w:r w:rsidRPr="00145D50">
              <w:rPr>
                <w:b/>
                <w:sz w:val="18"/>
                <w:lang w:val="fr-FR"/>
              </w:rPr>
              <w:t>8</w:t>
            </w:r>
          </w:p>
        </w:tc>
        <w:tc>
          <w:tcPr>
            <w:tcW w:w="856" w:type="dxa"/>
            <w:tcBorders>
              <w:bottom w:val="single" w:sz="4" w:space="0" w:color="auto"/>
            </w:tcBorders>
            <w:vAlign w:val="bottom"/>
          </w:tcPr>
          <w:p w14:paraId="5B53C29A" w14:textId="77777777" w:rsidR="00FB6CC8" w:rsidRPr="00145D50" w:rsidRDefault="00FB6CC8" w:rsidP="00145D50">
            <w:pPr>
              <w:suppressAutoHyphens w:val="0"/>
              <w:spacing w:before="80" w:after="80" w:line="220" w:lineRule="exact"/>
              <w:jc w:val="right"/>
              <w:rPr>
                <w:b/>
                <w:sz w:val="18"/>
              </w:rPr>
            </w:pPr>
            <w:r w:rsidRPr="00145D50">
              <w:rPr>
                <w:b/>
                <w:sz w:val="18"/>
                <w:lang w:val="fr-FR"/>
              </w:rPr>
              <w:t>12</w:t>
            </w:r>
          </w:p>
        </w:tc>
        <w:tc>
          <w:tcPr>
            <w:tcW w:w="857" w:type="dxa"/>
            <w:tcBorders>
              <w:bottom w:val="single" w:sz="4" w:space="0" w:color="auto"/>
            </w:tcBorders>
            <w:vAlign w:val="bottom"/>
          </w:tcPr>
          <w:p w14:paraId="375D8681" w14:textId="77777777" w:rsidR="00FB6CC8" w:rsidRPr="00145D50" w:rsidRDefault="00FB6CC8" w:rsidP="00145D50">
            <w:pPr>
              <w:suppressAutoHyphens w:val="0"/>
              <w:spacing w:before="80" w:after="80" w:line="220" w:lineRule="exact"/>
              <w:jc w:val="right"/>
              <w:rPr>
                <w:b/>
                <w:sz w:val="18"/>
              </w:rPr>
            </w:pPr>
            <w:r w:rsidRPr="00145D50">
              <w:rPr>
                <w:b/>
                <w:sz w:val="18"/>
                <w:lang w:val="fr-FR"/>
              </w:rPr>
              <w:t>37</w:t>
            </w:r>
          </w:p>
        </w:tc>
        <w:tc>
          <w:tcPr>
            <w:tcW w:w="856" w:type="dxa"/>
            <w:tcBorders>
              <w:bottom w:val="single" w:sz="4" w:space="0" w:color="auto"/>
            </w:tcBorders>
            <w:vAlign w:val="bottom"/>
          </w:tcPr>
          <w:p w14:paraId="19FDE6AC"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43</w:t>
            </w:r>
          </w:p>
        </w:tc>
        <w:tc>
          <w:tcPr>
            <w:tcW w:w="857" w:type="dxa"/>
            <w:tcBorders>
              <w:bottom w:val="single" w:sz="4" w:space="0" w:color="auto"/>
            </w:tcBorders>
            <w:vAlign w:val="bottom"/>
          </w:tcPr>
          <w:p w14:paraId="3C8705DD" w14:textId="77777777" w:rsidR="00FB6CC8" w:rsidRPr="00145D50" w:rsidRDefault="00FB6CC8" w:rsidP="00145D50">
            <w:pPr>
              <w:suppressAutoHyphens w:val="0"/>
              <w:spacing w:before="80" w:after="80" w:line="220" w:lineRule="exact"/>
              <w:jc w:val="right"/>
              <w:rPr>
                <w:b/>
                <w:sz w:val="18"/>
              </w:rPr>
            </w:pPr>
            <w:r w:rsidRPr="00145D50">
              <w:rPr>
                <w:b/>
                <w:sz w:val="18"/>
                <w:lang w:val="fr-FR"/>
              </w:rPr>
              <w:t>10</w:t>
            </w:r>
          </w:p>
        </w:tc>
      </w:tr>
      <w:tr w:rsidR="00145D50" w:rsidRPr="00145D50" w14:paraId="12CEF84F" w14:textId="77777777" w:rsidTr="00B172A8">
        <w:tc>
          <w:tcPr>
            <w:tcW w:w="2004" w:type="dxa"/>
            <w:vMerge w:val="restart"/>
            <w:tcBorders>
              <w:top w:val="single" w:sz="4" w:space="0" w:color="auto"/>
              <w:bottom w:val="single" w:sz="4" w:space="0" w:color="auto"/>
            </w:tcBorders>
          </w:tcPr>
          <w:p w14:paraId="3B90D616" w14:textId="77777777" w:rsidR="00FB6CC8" w:rsidRPr="00145D50" w:rsidRDefault="00FB6CC8" w:rsidP="00382201">
            <w:pPr>
              <w:suppressAutoHyphens w:val="0"/>
              <w:spacing w:before="40" w:after="40" w:line="220" w:lineRule="exact"/>
              <w:rPr>
                <w:sz w:val="18"/>
              </w:rPr>
            </w:pPr>
            <w:r w:rsidRPr="00145D50">
              <w:rPr>
                <w:sz w:val="18"/>
                <w:lang w:val="fr-FR"/>
              </w:rPr>
              <w:lastRenderedPageBreak/>
              <w:t>Travaux d’intérêt général</w:t>
            </w:r>
          </w:p>
        </w:tc>
        <w:tc>
          <w:tcPr>
            <w:tcW w:w="1084" w:type="dxa"/>
            <w:tcBorders>
              <w:top w:val="single" w:sz="4" w:space="0" w:color="auto"/>
            </w:tcBorders>
            <w:vAlign w:val="bottom"/>
          </w:tcPr>
          <w:p w14:paraId="3E71CDBA" w14:textId="77777777" w:rsidR="00FB6CC8" w:rsidRPr="00145D50" w:rsidRDefault="00FB6CC8" w:rsidP="00382201">
            <w:pPr>
              <w:suppressAutoHyphens w:val="0"/>
              <w:spacing w:before="40" w:after="40" w:line="220" w:lineRule="exact"/>
              <w:rPr>
                <w:sz w:val="18"/>
              </w:rPr>
            </w:pPr>
            <w:r w:rsidRPr="00145D50">
              <w:rPr>
                <w:sz w:val="18"/>
                <w:lang w:val="fr-FR"/>
              </w:rPr>
              <w:t>Venezuela</w:t>
            </w:r>
          </w:p>
        </w:tc>
        <w:tc>
          <w:tcPr>
            <w:tcW w:w="856" w:type="dxa"/>
            <w:tcBorders>
              <w:top w:val="single" w:sz="4" w:space="0" w:color="auto"/>
            </w:tcBorders>
            <w:vAlign w:val="bottom"/>
          </w:tcPr>
          <w:p w14:paraId="2EEE3A34" w14:textId="77777777" w:rsidR="00FB6CC8" w:rsidRPr="00145D50" w:rsidRDefault="00FB6CC8" w:rsidP="00145D50">
            <w:pPr>
              <w:suppressAutoHyphens w:val="0"/>
              <w:spacing w:before="40" w:after="40" w:line="220" w:lineRule="exact"/>
              <w:jc w:val="right"/>
              <w:rPr>
                <w:sz w:val="18"/>
              </w:rPr>
            </w:pPr>
            <w:r w:rsidRPr="00145D50">
              <w:rPr>
                <w:sz w:val="18"/>
                <w:lang w:val="fr-FR"/>
              </w:rPr>
              <w:t>3</w:t>
            </w:r>
          </w:p>
        </w:tc>
        <w:tc>
          <w:tcPr>
            <w:tcW w:w="856" w:type="dxa"/>
            <w:tcBorders>
              <w:top w:val="single" w:sz="4" w:space="0" w:color="auto"/>
            </w:tcBorders>
            <w:vAlign w:val="bottom"/>
          </w:tcPr>
          <w:p w14:paraId="043BAA5F" w14:textId="77777777" w:rsidR="00FB6CC8" w:rsidRPr="00145D50" w:rsidRDefault="00FB6CC8" w:rsidP="00145D50">
            <w:pPr>
              <w:suppressAutoHyphens w:val="0"/>
              <w:spacing w:before="40" w:after="40" w:line="220" w:lineRule="exact"/>
              <w:jc w:val="right"/>
              <w:rPr>
                <w:sz w:val="18"/>
              </w:rPr>
            </w:pPr>
            <w:r w:rsidRPr="00145D50">
              <w:rPr>
                <w:sz w:val="18"/>
                <w:lang w:val="fr-FR"/>
              </w:rPr>
              <w:t>4</w:t>
            </w:r>
          </w:p>
        </w:tc>
        <w:tc>
          <w:tcPr>
            <w:tcW w:w="857" w:type="dxa"/>
            <w:tcBorders>
              <w:top w:val="single" w:sz="4" w:space="0" w:color="auto"/>
            </w:tcBorders>
            <w:vAlign w:val="bottom"/>
          </w:tcPr>
          <w:p w14:paraId="0003AAF3" w14:textId="77777777" w:rsidR="00FB6CC8" w:rsidRPr="00145D50" w:rsidRDefault="00FB6CC8" w:rsidP="00145D50">
            <w:pPr>
              <w:suppressAutoHyphens w:val="0"/>
              <w:spacing w:before="40" w:after="40" w:line="220" w:lineRule="exact"/>
              <w:jc w:val="right"/>
              <w:rPr>
                <w:sz w:val="18"/>
              </w:rPr>
            </w:pPr>
            <w:r w:rsidRPr="00145D50">
              <w:rPr>
                <w:sz w:val="18"/>
                <w:lang w:val="fr-FR"/>
              </w:rPr>
              <w:t>5</w:t>
            </w:r>
          </w:p>
        </w:tc>
        <w:tc>
          <w:tcPr>
            <w:tcW w:w="856" w:type="dxa"/>
            <w:tcBorders>
              <w:top w:val="single" w:sz="4" w:space="0" w:color="auto"/>
            </w:tcBorders>
            <w:vAlign w:val="bottom"/>
          </w:tcPr>
          <w:p w14:paraId="27C1D4BE" w14:textId="77777777" w:rsidR="00FB6CC8" w:rsidRPr="00145D50" w:rsidRDefault="00FB6CC8" w:rsidP="00145D50">
            <w:pPr>
              <w:suppressAutoHyphens w:val="0"/>
              <w:spacing w:before="40" w:after="40" w:line="220" w:lineRule="exact"/>
              <w:jc w:val="right"/>
              <w:rPr>
                <w:sz w:val="18"/>
              </w:rPr>
            </w:pPr>
            <w:r w:rsidRPr="00145D50">
              <w:rPr>
                <w:sz w:val="18"/>
                <w:lang w:val="fr-FR"/>
              </w:rPr>
              <w:t>3</w:t>
            </w:r>
          </w:p>
        </w:tc>
        <w:tc>
          <w:tcPr>
            <w:tcW w:w="857" w:type="dxa"/>
            <w:tcBorders>
              <w:top w:val="single" w:sz="4" w:space="0" w:color="auto"/>
            </w:tcBorders>
            <w:vAlign w:val="bottom"/>
          </w:tcPr>
          <w:p w14:paraId="520B33CC" w14:textId="77777777" w:rsidR="00FB6CC8" w:rsidRPr="00145D50" w:rsidRDefault="00FB6CC8" w:rsidP="00145D50">
            <w:pPr>
              <w:suppressAutoHyphens w:val="0"/>
              <w:spacing w:before="40" w:after="40" w:line="220" w:lineRule="exact"/>
              <w:jc w:val="right"/>
              <w:rPr>
                <w:sz w:val="18"/>
              </w:rPr>
            </w:pPr>
            <w:r w:rsidRPr="00145D50">
              <w:rPr>
                <w:sz w:val="18"/>
                <w:lang w:val="fr-FR"/>
              </w:rPr>
              <w:t>2</w:t>
            </w:r>
          </w:p>
        </w:tc>
      </w:tr>
      <w:tr w:rsidR="00145D50" w:rsidRPr="00145D50" w14:paraId="76239C40" w14:textId="77777777" w:rsidTr="00B172A8">
        <w:tc>
          <w:tcPr>
            <w:tcW w:w="2004" w:type="dxa"/>
            <w:vMerge/>
            <w:tcBorders>
              <w:top w:val="single" w:sz="4" w:space="0" w:color="auto"/>
              <w:bottom w:val="single" w:sz="4" w:space="0" w:color="auto"/>
            </w:tcBorders>
          </w:tcPr>
          <w:p w14:paraId="2918ACBE" w14:textId="77777777" w:rsidR="00FB6CC8" w:rsidRPr="00145D50" w:rsidRDefault="00FB6CC8" w:rsidP="00145D50">
            <w:pPr>
              <w:suppressAutoHyphens w:val="0"/>
              <w:spacing w:before="80" w:after="80" w:line="220" w:lineRule="exact"/>
              <w:rPr>
                <w:b/>
                <w:sz w:val="18"/>
              </w:rPr>
            </w:pPr>
          </w:p>
        </w:tc>
        <w:tc>
          <w:tcPr>
            <w:tcW w:w="1084" w:type="dxa"/>
            <w:tcBorders>
              <w:bottom w:val="single" w:sz="4" w:space="0" w:color="auto"/>
            </w:tcBorders>
            <w:vAlign w:val="bottom"/>
          </w:tcPr>
          <w:p w14:paraId="32A7B7C9" w14:textId="77777777" w:rsidR="00FB6CC8" w:rsidRPr="00145D50" w:rsidRDefault="00FB6CC8" w:rsidP="00382201">
            <w:pPr>
              <w:suppressAutoHyphens w:val="0"/>
              <w:spacing w:before="80" w:after="80" w:line="220" w:lineRule="exact"/>
              <w:ind w:left="284"/>
              <w:rPr>
                <w:b/>
                <w:sz w:val="18"/>
              </w:rPr>
            </w:pPr>
            <w:r w:rsidRPr="00145D50">
              <w:rPr>
                <w:b/>
                <w:sz w:val="18"/>
                <w:lang w:val="fr-FR"/>
              </w:rPr>
              <w:t>Total</w:t>
            </w:r>
          </w:p>
        </w:tc>
        <w:tc>
          <w:tcPr>
            <w:tcW w:w="856" w:type="dxa"/>
            <w:tcBorders>
              <w:bottom w:val="single" w:sz="4" w:space="0" w:color="auto"/>
            </w:tcBorders>
            <w:vAlign w:val="bottom"/>
          </w:tcPr>
          <w:p w14:paraId="67426DCA" w14:textId="77777777" w:rsidR="00FB6CC8" w:rsidRPr="00145D50" w:rsidRDefault="00FB6CC8" w:rsidP="00145D50">
            <w:pPr>
              <w:suppressAutoHyphens w:val="0"/>
              <w:spacing w:before="80" w:after="80" w:line="220" w:lineRule="exact"/>
              <w:jc w:val="right"/>
              <w:rPr>
                <w:b/>
                <w:sz w:val="18"/>
              </w:rPr>
            </w:pPr>
            <w:r w:rsidRPr="00145D50">
              <w:rPr>
                <w:b/>
                <w:sz w:val="18"/>
                <w:lang w:val="fr-FR"/>
              </w:rPr>
              <w:t>3</w:t>
            </w:r>
          </w:p>
        </w:tc>
        <w:tc>
          <w:tcPr>
            <w:tcW w:w="856" w:type="dxa"/>
            <w:tcBorders>
              <w:bottom w:val="single" w:sz="4" w:space="0" w:color="auto"/>
            </w:tcBorders>
            <w:vAlign w:val="bottom"/>
          </w:tcPr>
          <w:p w14:paraId="7A7ABB11" w14:textId="77777777" w:rsidR="00FB6CC8" w:rsidRPr="00145D50" w:rsidRDefault="00FB6CC8" w:rsidP="00145D50">
            <w:pPr>
              <w:suppressAutoHyphens w:val="0"/>
              <w:spacing w:before="80" w:after="80" w:line="220" w:lineRule="exact"/>
              <w:jc w:val="right"/>
              <w:rPr>
                <w:b/>
                <w:sz w:val="18"/>
              </w:rPr>
            </w:pPr>
            <w:r w:rsidRPr="00145D50">
              <w:rPr>
                <w:b/>
                <w:sz w:val="18"/>
                <w:lang w:val="fr-FR"/>
              </w:rPr>
              <w:t>4</w:t>
            </w:r>
          </w:p>
        </w:tc>
        <w:tc>
          <w:tcPr>
            <w:tcW w:w="857" w:type="dxa"/>
            <w:tcBorders>
              <w:bottom w:val="single" w:sz="4" w:space="0" w:color="auto"/>
            </w:tcBorders>
            <w:vAlign w:val="bottom"/>
          </w:tcPr>
          <w:p w14:paraId="51676F77" w14:textId="77777777" w:rsidR="00FB6CC8" w:rsidRPr="00145D50" w:rsidRDefault="00FB6CC8" w:rsidP="00145D50">
            <w:pPr>
              <w:suppressAutoHyphens w:val="0"/>
              <w:spacing w:before="80" w:after="80" w:line="220" w:lineRule="exact"/>
              <w:jc w:val="right"/>
              <w:rPr>
                <w:b/>
                <w:sz w:val="18"/>
              </w:rPr>
            </w:pPr>
            <w:r w:rsidRPr="00145D50">
              <w:rPr>
                <w:b/>
                <w:sz w:val="18"/>
                <w:lang w:val="fr-FR"/>
              </w:rPr>
              <w:t>5</w:t>
            </w:r>
          </w:p>
        </w:tc>
        <w:tc>
          <w:tcPr>
            <w:tcW w:w="856" w:type="dxa"/>
            <w:tcBorders>
              <w:bottom w:val="single" w:sz="4" w:space="0" w:color="auto"/>
            </w:tcBorders>
            <w:vAlign w:val="bottom"/>
          </w:tcPr>
          <w:p w14:paraId="082BFE7A" w14:textId="77777777" w:rsidR="00FB6CC8" w:rsidRPr="00145D50" w:rsidRDefault="00FB6CC8" w:rsidP="00145D50">
            <w:pPr>
              <w:suppressAutoHyphens w:val="0"/>
              <w:spacing w:before="80" w:after="80" w:line="220" w:lineRule="exact"/>
              <w:jc w:val="right"/>
              <w:rPr>
                <w:b/>
                <w:sz w:val="18"/>
              </w:rPr>
            </w:pPr>
            <w:r w:rsidRPr="00145D50">
              <w:rPr>
                <w:b/>
                <w:sz w:val="18"/>
                <w:lang w:val="fr-FR"/>
              </w:rPr>
              <w:t>3</w:t>
            </w:r>
          </w:p>
        </w:tc>
        <w:tc>
          <w:tcPr>
            <w:tcW w:w="857" w:type="dxa"/>
            <w:tcBorders>
              <w:bottom w:val="single" w:sz="4" w:space="0" w:color="auto"/>
            </w:tcBorders>
            <w:vAlign w:val="bottom"/>
          </w:tcPr>
          <w:p w14:paraId="1ACE446C" w14:textId="77777777" w:rsidR="00FB6CC8" w:rsidRPr="00145D50" w:rsidRDefault="00FB6CC8" w:rsidP="00145D50">
            <w:pPr>
              <w:suppressAutoHyphens w:val="0"/>
              <w:spacing w:before="80" w:after="80" w:line="220" w:lineRule="exact"/>
              <w:jc w:val="right"/>
              <w:rPr>
                <w:b/>
                <w:sz w:val="18"/>
              </w:rPr>
            </w:pPr>
            <w:r w:rsidRPr="00145D50">
              <w:rPr>
                <w:b/>
                <w:sz w:val="18"/>
                <w:lang w:val="fr-FR"/>
              </w:rPr>
              <w:t>2</w:t>
            </w:r>
          </w:p>
        </w:tc>
      </w:tr>
      <w:tr w:rsidR="00145D50" w:rsidRPr="00145D50" w14:paraId="3BB969CC" w14:textId="77777777" w:rsidTr="00145D50">
        <w:tc>
          <w:tcPr>
            <w:tcW w:w="2004" w:type="dxa"/>
            <w:tcBorders>
              <w:top w:val="single" w:sz="4" w:space="0" w:color="auto"/>
              <w:bottom w:val="single" w:sz="12" w:space="0" w:color="auto"/>
            </w:tcBorders>
          </w:tcPr>
          <w:p w14:paraId="4F2E4C38" w14:textId="77777777" w:rsidR="00FB6CC8" w:rsidRPr="00145D50" w:rsidRDefault="00FB6CC8" w:rsidP="00145D50">
            <w:pPr>
              <w:suppressAutoHyphens w:val="0"/>
              <w:spacing w:before="80" w:after="80" w:line="220" w:lineRule="exact"/>
              <w:ind w:left="283"/>
              <w:rPr>
                <w:b/>
                <w:sz w:val="18"/>
              </w:rPr>
            </w:pPr>
            <w:r w:rsidRPr="00145D50">
              <w:rPr>
                <w:b/>
                <w:bCs/>
                <w:sz w:val="18"/>
                <w:lang w:val="fr-FR"/>
              </w:rPr>
              <w:t>Total général</w:t>
            </w:r>
          </w:p>
        </w:tc>
        <w:tc>
          <w:tcPr>
            <w:tcW w:w="1084" w:type="dxa"/>
            <w:tcBorders>
              <w:top w:val="single" w:sz="4" w:space="0" w:color="auto"/>
              <w:bottom w:val="single" w:sz="12" w:space="0" w:color="auto"/>
            </w:tcBorders>
            <w:vAlign w:val="bottom"/>
          </w:tcPr>
          <w:p w14:paraId="3E2EDBAF" w14:textId="77777777" w:rsidR="00FB6CC8" w:rsidRPr="00145D50" w:rsidRDefault="00FB6CC8" w:rsidP="00382201">
            <w:pPr>
              <w:suppressAutoHyphens w:val="0"/>
              <w:spacing w:before="80" w:after="80" w:line="220" w:lineRule="exact"/>
              <w:rPr>
                <w:b/>
                <w:sz w:val="18"/>
              </w:rPr>
            </w:pPr>
          </w:p>
        </w:tc>
        <w:tc>
          <w:tcPr>
            <w:tcW w:w="856" w:type="dxa"/>
            <w:tcBorders>
              <w:top w:val="single" w:sz="4" w:space="0" w:color="auto"/>
              <w:bottom w:val="single" w:sz="12" w:space="0" w:color="auto"/>
            </w:tcBorders>
            <w:vAlign w:val="bottom"/>
          </w:tcPr>
          <w:p w14:paraId="26AE8C29"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155</w:t>
            </w:r>
          </w:p>
        </w:tc>
        <w:tc>
          <w:tcPr>
            <w:tcW w:w="856" w:type="dxa"/>
            <w:tcBorders>
              <w:top w:val="single" w:sz="4" w:space="0" w:color="auto"/>
              <w:bottom w:val="single" w:sz="12" w:space="0" w:color="auto"/>
            </w:tcBorders>
            <w:vAlign w:val="bottom"/>
          </w:tcPr>
          <w:p w14:paraId="1143D498"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175</w:t>
            </w:r>
          </w:p>
        </w:tc>
        <w:tc>
          <w:tcPr>
            <w:tcW w:w="857" w:type="dxa"/>
            <w:tcBorders>
              <w:top w:val="single" w:sz="4" w:space="0" w:color="auto"/>
              <w:bottom w:val="single" w:sz="12" w:space="0" w:color="auto"/>
            </w:tcBorders>
            <w:vAlign w:val="bottom"/>
          </w:tcPr>
          <w:p w14:paraId="723F7A92"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389</w:t>
            </w:r>
          </w:p>
        </w:tc>
        <w:tc>
          <w:tcPr>
            <w:tcW w:w="856" w:type="dxa"/>
            <w:tcBorders>
              <w:top w:val="single" w:sz="4" w:space="0" w:color="auto"/>
              <w:bottom w:val="single" w:sz="12" w:space="0" w:color="auto"/>
            </w:tcBorders>
            <w:vAlign w:val="bottom"/>
          </w:tcPr>
          <w:p w14:paraId="084E2B74"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376</w:t>
            </w:r>
          </w:p>
        </w:tc>
        <w:tc>
          <w:tcPr>
            <w:tcW w:w="857" w:type="dxa"/>
            <w:tcBorders>
              <w:top w:val="single" w:sz="4" w:space="0" w:color="auto"/>
              <w:bottom w:val="single" w:sz="12" w:space="0" w:color="auto"/>
            </w:tcBorders>
            <w:vAlign w:val="bottom"/>
          </w:tcPr>
          <w:p w14:paraId="39E5B0B9" w14:textId="77777777" w:rsidR="00FB6CC8" w:rsidRPr="00145D50" w:rsidRDefault="00FB6CC8" w:rsidP="00145D50">
            <w:pPr>
              <w:suppressAutoHyphens w:val="0"/>
              <w:spacing w:before="80" w:after="80" w:line="220" w:lineRule="exact"/>
              <w:jc w:val="right"/>
              <w:rPr>
                <w:b/>
                <w:sz w:val="18"/>
              </w:rPr>
            </w:pPr>
            <w:r w:rsidRPr="00145D50">
              <w:rPr>
                <w:b/>
                <w:bCs/>
                <w:sz w:val="18"/>
                <w:lang w:val="fr-FR"/>
              </w:rPr>
              <w:t>139</w:t>
            </w:r>
          </w:p>
        </w:tc>
      </w:tr>
    </w:tbl>
    <w:p w14:paraId="531C809D" w14:textId="77777777" w:rsidR="00FB6CC8" w:rsidRPr="00F34F3F" w:rsidRDefault="00FB6CC8" w:rsidP="00F34F3F">
      <w:pPr>
        <w:pStyle w:val="SingleTxtG"/>
        <w:spacing w:before="120" w:after="240"/>
        <w:ind w:firstLine="170"/>
        <w:jc w:val="left"/>
        <w:rPr>
          <w:sz w:val="18"/>
          <w:szCs w:val="18"/>
        </w:rPr>
      </w:pPr>
      <w:r w:rsidRPr="00F34F3F">
        <w:rPr>
          <w:i/>
          <w:iCs/>
          <w:sz w:val="18"/>
          <w:szCs w:val="18"/>
          <w:lang w:val="fr-FR"/>
        </w:rPr>
        <w:t>Source</w:t>
      </w:r>
      <w:r w:rsidRPr="00F34F3F">
        <w:rPr>
          <w:sz w:val="18"/>
          <w:szCs w:val="18"/>
          <w:lang w:val="fr-FR"/>
        </w:rPr>
        <w:t> : Institut colombien de protection de la famille, rapport sur les nouvelles modalités adoptées dans le cadre du Système de responsabilité pénale des adolescents.</w:t>
      </w:r>
    </w:p>
    <w:p w14:paraId="2A9C9681" w14:textId="0E5CB6F1" w:rsidR="00FB6CC8" w:rsidRPr="00F34F3F" w:rsidRDefault="00F34F3F" w:rsidP="00F34F3F">
      <w:pPr>
        <w:pStyle w:val="H23G"/>
        <w:ind w:right="0"/>
      </w:pPr>
      <w:r w:rsidRPr="00F34F3F">
        <w:rPr>
          <w:b w:val="0"/>
          <w:bCs/>
          <w:lang w:val="fr-FR"/>
        </w:rPr>
        <w:tab/>
      </w:r>
      <w:r w:rsidRPr="00F34F3F">
        <w:rPr>
          <w:b w:val="0"/>
          <w:bCs/>
          <w:lang w:val="fr-FR"/>
        </w:rPr>
        <w:tab/>
      </w:r>
      <w:r w:rsidR="00FB6CC8" w:rsidRPr="00F34F3F">
        <w:rPr>
          <w:b w:val="0"/>
          <w:bCs/>
          <w:lang w:val="fr-FR"/>
        </w:rPr>
        <w:t>Tableau 7</w:t>
      </w:r>
      <w:r>
        <w:rPr>
          <w:lang w:val="fr-FR"/>
        </w:rPr>
        <w:t xml:space="preserve"> </w:t>
      </w:r>
      <w:r>
        <w:rPr>
          <w:lang w:val="fr-FR"/>
        </w:rPr>
        <w:br/>
      </w:r>
      <w:r w:rsidR="00FB6CC8">
        <w:rPr>
          <w:lang w:val="fr-FR"/>
        </w:rPr>
        <w:t>Nombre d’adolescents pris en charge par le Système de responsabilité pénale des</w:t>
      </w:r>
      <w:r w:rsidR="00B172A8">
        <w:rPr>
          <w:lang w:val="fr-FR"/>
        </w:rPr>
        <w:t xml:space="preserve"> </w:t>
      </w:r>
      <w:r w:rsidR="00FB6CC8">
        <w:rPr>
          <w:lang w:val="fr-FR"/>
        </w:rPr>
        <w:t>adolescents, par</w:t>
      </w:r>
      <w:r>
        <w:rPr>
          <w:lang w:val="fr-FR"/>
        </w:rPr>
        <w:t> </w:t>
      </w:r>
      <w:r w:rsidR="00FB6CC8">
        <w:rPr>
          <w:lang w:val="fr-FR"/>
        </w:rPr>
        <w:t>pays d’origine, 2019-2024</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79"/>
        <w:gridCol w:w="1425"/>
        <w:gridCol w:w="1425"/>
        <w:gridCol w:w="1425"/>
        <w:gridCol w:w="1425"/>
        <w:gridCol w:w="1425"/>
      </w:tblGrid>
      <w:tr w:rsidR="00F34F3F" w:rsidRPr="00F34F3F" w14:paraId="3BA643C4" w14:textId="77777777" w:rsidTr="00F34F3F">
        <w:trPr>
          <w:tblHeader/>
        </w:trPr>
        <w:tc>
          <w:tcPr>
            <w:tcW w:w="1379" w:type="dxa"/>
            <w:tcBorders>
              <w:top w:val="single" w:sz="4" w:space="0" w:color="auto"/>
              <w:bottom w:val="single" w:sz="12" w:space="0" w:color="auto"/>
            </w:tcBorders>
            <w:vAlign w:val="bottom"/>
          </w:tcPr>
          <w:p w14:paraId="54469C24" w14:textId="77777777" w:rsidR="00FB6CC8" w:rsidRPr="00F34F3F" w:rsidRDefault="00FB6CC8" w:rsidP="00F34F3F">
            <w:pPr>
              <w:suppressAutoHyphens w:val="0"/>
              <w:spacing w:before="80" w:after="80" w:line="200" w:lineRule="exact"/>
              <w:rPr>
                <w:i/>
                <w:sz w:val="16"/>
              </w:rPr>
            </w:pPr>
            <w:r w:rsidRPr="00F34F3F">
              <w:rPr>
                <w:i/>
                <w:sz w:val="16"/>
                <w:lang w:val="fr-FR"/>
              </w:rPr>
              <w:t>Prises en charge d’adolescents migrants en 2019</w:t>
            </w:r>
          </w:p>
        </w:tc>
        <w:tc>
          <w:tcPr>
            <w:tcW w:w="1425" w:type="dxa"/>
            <w:tcBorders>
              <w:top w:val="single" w:sz="4" w:space="0" w:color="auto"/>
              <w:bottom w:val="single" w:sz="12" w:space="0" w:color="auto"/>
            </w:tcBorders>
            <w:vAlign w:val="bottom"/>
          </w:tcPr>
          <w:p w14:paraId="33E103A5" w14:textId="77777777" w:rsidR="00FB6CC8" w:rsidRPr="00F34F3F" w:rsidRDefault="00FB6CC8" w:rsidP="00F34F3F">
            <w:pPr>
              <w:suppressAutoHyphens w:val="0"/>
              <w:spacing w:before="80" w:after="80" w:line="200" w:lineRule="exact"/>
              <w:jc w:val="right"/>
              <w:rPr>
                <w:i/>
                <w:sz w:val="16"/>
              </w:rPr>
            </w:pPr>
            <w:r w:rsidRPr="00F34F3F">
              <w:rPr>
                <w:i/>
                <w:sz w:val="16"/>
                <w:lang w:val="fr-FR"/>
              </w:rPr>
              <w:t>Prises en charge d’adolescents migrants en 2020</w:t>
            </w:r>
          </w:p>
        </w:tc>
        <w:tc>
          <w:tcPr>
            <w:tcW w:w="1425" w:type="dxa"/>
            <w:tcBorders>
              <w:top w:val="single" w:sz="4" w:space="0" w:color="auto"/>
              <w:bottom w:val="single" w:sz="12" w:space="0" w:color="auto"/>
            </w:tcBorders>
            <w:vAlign w:val="bottom"/>
          </w:tcPr>
          <w:p w14:paraId="5A55A05D" w14:textId="77777777" w:rsidR="00FB6CC8" w:rsidRPr="00F34F3F" w:rsidRDefault="00FB6CC8" w:rsidP="00F34F3F">
            <w:pPr>
              <w:suppressAutoHyphens w:val="0"/>
              <w:spacing w:before="80" w:after="80" w:line="200" w:lineRule="exact"/>
              <w:jc w:val="right"/>
              <w:rPr>
                <w:i/>
                <w:sz w:val="16"/>
              </w:rPr>
            </w:pPr>
            <w:r w:rsidRPr="00F34F3F">
              <w:rPr>
                <w:i/>
                <w:sz w:val="16"/>
                <w:lang w:val="fr-FR"/>
              </w:rPr>
              <w:t>Prises en charge d’adolescents migrants en 2021</w:t>
            </w:r>
          </w:p>
        </w:tc>
        <w:tc>
          <w:tcPr>
            <w:tcW w:w="1425" w:type="dxa"/>
            <w:tcBorders>
              <w:top w:val="single" w:sz="4" w:space="0" w:color="auto"/>
              <w:bottom w:val="single" w:sz="12" w:space="0" w:color="auto"/>
            </w:tcBorders>
            <w:vAlign w:val="bottom"/>
          </w:tcPr>
          <w:p w14:paraId="21F5FE4E" w14:textId="77777777" w:rsidR="00FB6CC8" w:rsidRPr="00F34F3F" w:rsidRDefault="00FB6CC8" w:rsidP="00F34F3F">
            <w:pPr>
              <w:suppressAutoHyphens w:val="0"/>
              <w:spacing w:before="80" w:after="80" w:line="200" w:lineRule="exact"/>
              <w:jc w:val="right"/>
              <w:rPr>
                <w:i/>
                <w:sz w:val="16"/>
              </w:rPr>
            </w:pPr>
            <w:r w:rsidRPr="00F34F3F">
              <w:rPr>
                <w:i/>
                <w:sz w:val="16"/>
                <w:lang w:val="fr-FR"/>
              </w:rPr>
              <w:t>Prises en charge d’adolescents migrants en 2022</w:t>
            </w:r>
          </w:p>
        </w:tc>
        <w:tc>
          <w:tcPr>
            <w:tcW w:w="1425" w:type="dxa"/>
            <w:tcBorders>
              <w:top w:val="single" w:sz="4" w:space="0" w:color="auto"/>
              <w:bottom w:val="single" w:sz="12" w:space="0" w:color="auto"/>
            </w:tcBorders>
            <w:vAlign w:val="bottom"/>
          </w:tcPr>
          <w:p w14:paraId="7529CD1A" w14:textId="77777777" w:rsidR="00FB6CC8" w:rsidRPr="00F34F3F" w:rsidRDefault="00FB6CC8" w:rsidP="00F34F3F">
            <w:pPr>
              <w:suppressAutoHyphens w:val="0"/>
              <w:spacing w:before="80" w:after="80" w:line="200" w:lineRule="exact"/>
              <w:jc w:val="right"/>
              <w:rPr>
                <w:i/>
                <w:sz w:val="16"/>
              </w:rPr>
            </w:pPr>
            <w:r w:rsidRPr="00F34F3F">
              <w:rPr>
                <w:i/>
                <w:sz w:val="16"/>
                <w:lang w:val="fr-FR"/>
              </w:rPr>
              <w:t>Prises en charge d’adolescents migrants en 2023</w:t>
            </w:r>
          </w:p>
        </w:tc>
        <w:tc>
          <w:tcPr>
            <w:tcW w:w="1425" w:type="dxa"/>
            <w:tcBorders>
              <w:top w:val="single" w:sz="4" w:space="0" w:color="auto"/>
              <w:bottom w:val="single" w:sz="12" w:space="0" w:color="auto"/>
            </w:tcBorders>
            <w:vAlign w:val="bottom"/>
          </w:tcPr>
          <w:p w14:paraId="5FAE4552" w14:textId="15E30103" w:rsidR="00FB6CC8" w:rsidRPr="00F34F3F" w:rsidRDefault="00FB6CC8" w:rsidP="00F34F3F">
            <w:pPr>
              <w:suppressAutoHyphens w:val="0"/>
              <w:spacing w:before="80" w:after="80" w:line="200" w:lineRule="exact"/>
              <w:jc w:val="right"/>
              <w:rPr>
                <w:i/>
                <w:sz w:val="16"/>
              </w:rPr>
            </w:pPr>
            <w:r w:rsidRPr="00F34F3F">
              <w:rPr>
                <w:i/>
                <w:sz w:val="16"/>
                <w:lang w:val="fr-FR"/>
              </w:rPr>
              <w:t xml:space="preserve">Prises en charge d’adolescents migrants </w:t>
            </w:r>
            <w:r w:rsidR="00B172A8">
              <w:rPr>
                <w:i/>
                <w:sz w:val="16"/>
                <w:lang w:val="fr-FR"/>
              </w:rPr>
              <w:br/>
            </w:r>
            <w:r w:rsidRPr="00F34F3F">
              <w:rPr>
                <w:i/>
                <w:sz w:val="16"/>
                <w:lang w:val="fr-FR"/>
              </w:rPr>
              <w:t>en juillet 2024</w:t>
            </w:r>
          </w:p>
        </w:tc>
      </w:tr>
      <w:tr w:rsidR="00F34F3F" w:rsidRPr="00F34F3F" w14:paraId="634F7772" w14:textId="77777777" w:rsidTr="00F34F3F">
        <w:trPr>
          <w:tblHeader/>
        </w:trPr>
        <w:tc>
          <w:tcPr>
            <w:tcW w:w="1379" w:type="dxa"/>
            <w:tcBorders>
              <w:top w:val="single" w:sz="12" w:space="0" w:color="auto"/>
            </w:tcBorders>
          </w:tcPr>
          <w:p w14:paraId="74827C09" w14:textId="77777777" w:rsidR="00FB6CC8" w:rsidRPr="00F34F3F" w:rsidRDefault="00FB6CC8" w:rsidP="00F34F3F">
            <w:pPr>
              <w:suppressAutoHyphens w:val="0"/>
              <w:spacing w:before="40" w:after="40" w:line="220" w:lineRule="exact"/>
              <w:rPr>
                <w:sz w:val="18"/>
              </w:rPr>
            </w:pPr>
            <w:r w:rsidRPr="00F34F3F">
              <w:rPr>
                <w:sz w:val="18"/>
                <w:lang w:val="fr-FR"/>
              </w:rPr>
              <w:t>Venezuela : 526</w:t>
            </w:r>
          </w:p>
        </w:tc>
        <w:tc>
          <w:tcPr>
            <w:tcW w:w="1425" w:type="dxa"/>
            <w:tcBorders>
              <w:top w:val="single" w:sz="12" w:space="0" w:color="auto"/>
            </w:tcBorders>
            <w:vAlign w:val="bottom"/>
          </w:tcPr>
          <w:p w14:paraId="4CDD4A33" w14:textId="77777777" w:rsidR="00FB6CC8" w:rsidRPr="00F34F3F" w:rsidRDefault="00FB6CC8" w:rsidP="00F34F3F">
            <w:pPr>
              <w:suppressAutoHyphens w:val="0"/>
              <w:spacing w:before="40" w:after="40" w:line="220" w:lineRule="exact"/>
              <w:jc w:val="right"/>
              <w:rPr>
                <w:sz w:val="18"/>
              </w:rPr>
            </w:pPr>
            <w:r w:rsidRPr="00F34F3F">
              <w:rPr>
                <w:sz w:val="18"/>
                <w:lang w:val="fr-FR"/>
              </w:rPr>
              <w:t>Venezuela : 285</w:t>
            </w:r>
          </w:p>
        </w:tc>
        <w:tc>
          <w:tcPr>
            <w:tcW w:w="1425" w:type="dxa"/>
            <w:tcBorders>
              <w:top w:val="single" w:sz="12" w:space="0" w:color="auto"/>
            </w:tcBorders>
            <w:vAlign w:val="bottom"/>
          </w:tcPr>
          <w:p w14:paraId="607453C7" w14:textId="77777777" w:rsidR="00FB6CC8" w:rsidRPr="00F34F3F" w:rsidRDefault="00FB6CC8" w:rsidP="00F34F3F">
            <w:pPr>
              <w:suppressAutoHyphens w:val="0"/>
              <w:spacing w:before="40" w:after="40" w:line="220" w:lineRule="exact"/>
              <w:jc w:val="right"/>
              <w:rPr>
                <w:sz w:val="18"/>
              </w:rPr>
            </w:pPr>
            <w:r w:rsidRPr="00F34F3F">
              <w:rPr>
                <w:sz w:val="18"/>
                <w:lang w:val="fr-FR"/>
              </w:rPr>
              <w:t>Venezuela : 512</w:t>
            </w:r>
          </w:p>
        </w:tc>
        <w:tc>
          <w:tcPr>
            <w:tcW w:w="1425" w:type="dxa"/>
            <w:tcBorders>
              <w:top w:val="single" w:sz="12" w:space="0" w:color="auto"/>
            </w:tcBorders>
            <w:vAlign w:val="bottom"/>
          </w:tcPr>
          <w:p w14:paraId="69BEDD8B" w14:textId="77777777" w:rsidR="00FB6CC8" w:rsidRPr="00F34F3F" w:rsidRDefault="00FB6CC8" w:rsidP="00F34F3F">
            <w:pPr>
              <w:suppressAutoHyphens w:val="0"/>
              <w:spacing w:before="40" w:after="40" w:line="220" w:lineRule="exact"/>
              <w:jc w:val="right"/>
              <w:rPr>
                <w:sz w:val="18"/>
              </w:rPr>
            </w:pPr>
            <w:r w:rsidRPr="00F34F3F">
              <w:rPr>
                <w:sz w:val="18"/>
                <w:lang w:val="fr-FR"/>
              </w:rPr>
              <w:t>Venezuela : 546</w:t>
            </w:r>
          </w:p>
        </w:tc>
        <w:tc>
          <w:tcPr>
            <w:tcW w:w="1425" w:type="dxa"/>
            <w:tcBorders>
              <w:top w:val="single" w:sz="12" w:space="0" w:color="auto"/>
            </w:tcBorders>
            <w:vAlign w:val="bottom"/>
          </w:tcPr>
          <w:p w14:paraId="5A461F0C" w14:textId="77777777" w:rsidR="00FB6CC8" w:rsidRPr="00F34F3F" w:rsidRDefault="00FB6CC8" w:rsidP="00F34F3F">
            <w:pPr>
              <w:suppressAutoHyphens w:val="0"/>
              <w:spacing w:before="40" w:after="40" w:line="220" w:lineRule="exact"/>
              <w:jc w:val="right"/>
              <w:rPr>
                <w:sz w:val="18"/>
              </w:rPr>
            </w:pPr>
            <w:r w:rsidRPr="00F34F3F">
              <w:rPr>
                <w:sz w:val="18"/>
                <w:lang w:val="fr-FR"/>
              </w:rPr>
              <w:t>Venezuela : 453</w:t>
            </w:r>
          </w:p>
        </w:tc>
        <w:tc>
          <w:tcPr>
            <w:tcW w:w="1425" w:type="dxa"/>
            <w:tcBorders>
              <w:top w:val="single" w:sz="12" w:space="0" w:color="auto"/>
            </w:tcBorders>
            <w:vAlign w:val="bottom"/>
          </w:tcPr>
          <w:p w14:paraId="4F21EB5F" w14:textId="77777777" w:rsidR="00FB6CC8" w:rsidRPr="00F34F3F" w:rsidRDefault="00FB6CC8" w:rsidP="00F34F3F">
            <w:pPr>
              <w:suppressAutoHyphens w:val="0"/>
              <w:spacing w:before="40" w:after="40" w:line="220" w:lineRule="exact"/>
              <w:jc w:val="right"/>
              <w:rPr>
                <w:sz w:val="18"/>
              </w:rPr>
            </w:pPr>
            <w:r w:rsidRPr="00F34F3F">
              <w:rPr>
                <w:sz w:val="18"/>
                <w:lang w:val="fr-FR"/>
              </w:rPr>
              <w:t>Venezuela : 232</w:t>
            </w:r>
          </w:p>
        </w:tc>
      </w:tr>
      <w:tr w:rsidR="00FB6CC8" w:rsidRPr="00F34F3F" w14:paraId="58035501" w14:textId="77777777" w:rsidTr="00F34F3F">
        <w:tc>
          <w:tcPr>
            <w:tcW w:w="1379" w:type="dxa"/>
          </w:tcPr>
          <w:p w14:paraId="7AA64BBE" w14:textId="77777777" w:rsidR="00FB6CC8" w:rsidRPr="00F34F3F" w:rsidRDefault="00FB6CC8" w:rsidP="00F34F3F">
            <w:pPr>
              <w:suppressAutoHyphens w:val="0"/>
              <w:spacing w:before="40" w:after="40" w:line="220" w:lineRule="exact"/>
              <w:rPr>
                <w:sz w:val="18"/>
              </w:rPr>
            </w:pPr>
            <w:r w:rsidRPr="00F34F3F">
              <w:rPr>
                <w:sz w:val="18"/>
                <w:lang w:val="fr-FR"/>
              </w:rPr>
              <w:t>Chili : 2</w:t>
            </w:r>
          </w:p>
        </w:tc>
        <w:tc>
          <w:tcPr>
            <w:tcW w:w="1425" w:type="dxa"/>
            <w:vAlign w:val="bottom"/>
          </w:tcPr>
          <w:p w14:paraId="58B4B77A" w14:textId="77777777" w:rsidR="00FB6CC8" w:rsidRPr="00F34F3F" w:rsidRDefault="00FB6CC8" w:rsidP="00F34F3F">
            <w:pPr>
              <w:suppressAutoHyphens w:val="0"/>
              <w:spacing w:before="40" w:after="40" w:line="220" w:lineRule="exact"/>
              <w:jc w:val="right"/>
              <w:rPr>
                <w:sz w:val="18"/>
              </w:rPr>
            </w:pPr>
            <w:r w:rsidRPr="00F34F3F">
              <w:rPr>
                <w:sz w:val="18"/>
                <w:lang w:val="fr-FR"/>
              </w:rPr>
              <w:t>Panama : 1</w:t>
            </w:r>
          </w:p>
        </w:tc>
        <w:tc>
          <w:tcPr>
            <w:tcW w:w="1425" w:type="dxa"/>
            <w:vAlign w:val="bottom"/>
          </w:tcPr>
          <w:p w14:paraId="27EF9C1D" w14:textId="77777777" w:rsidR="00FB6CC8" w:rsidRPr="00F34F3F" w:rsidRDefault="00FB6CC8" w:rsidP="00F34F3F">
            <w:pPr>
              <w:suppressAutoHyphens w:val="0"/>
              <w:spacing w:before="40" w:after="40" w:line="220" w:lineRule="exact"/>
              <w:jc w:val="right"/>
              <w:rPr>
                <w:sz w:val="18"/>
              </w:rPr>
            </w:pPr>
            <w:r w:rsidRPr="00F34F3F">
              <w:rPr>
                <w:sz w:val="18"/>
                <w:lang w:val="fr-FR"/>
              </w:rPr>
              <w:t>Brésil : 2</w:t>
            </w:r>
          </w:p>
        </w:tc>
        <w:tc>
          <w:tcPr>
            <w:tcW w:w="1425" w:type="dxa"/>
            <w:vAlign w:val="bottom"/>
          </w:tcPr>
          <w:p w14:paraId="2E44C161" w14:textId="77777777" w:rsidR="00FB6CC8" w:rsidRPr="00F34F3F" w:rsidRDefault="00FB6CC8" w:rsidP="00F34F3F">
            <w:pPr>
              <w:suppressAutoHyphens w:val="0"/>
              <w:spacing w:before="40" w:after="40" w:line="220" w:lineRule="exact"/>
              <w:jc w:val="right"/>
              <w:rPr>
                <w:sz w:val="18"/>
              </w:rPr>
            </w:pPr>
            <w:r w:rsidRPr="00F34F3F">
              <w:rPr>
                <w:sz w:val="18"/>
                <w:lang w:val="fr-FR"/>
              </w:rPr>
              <w:t>République dominicaine : 1</w:t>
            </w:r>
          </w:p>
        </w:tc>
        <w:tc>
          <w:tcPr>
            <w:tcW w:w="1425" w:type="dxa"/>
            <w:vAlign w:val="bottom"/>
          </w:tcPr>
          <w:p w14:paraId="1EBB6C99" w14:textId="77777777" w:rsidR="00FB6CC8" w:rsidRPr="00F34F3F" w:rsidRDefault="00FB6CC8" w:rsidP="00F34F3F">
            <w:pPr>
              <w:suppressAutoHyphens w:val="0"/>
              <w:spacing w:before="40" w:after="40" w:line="220" w:lineRule="exact"/>
              <w:jc w:val="right"/>
              <w:rPr>
                <w:sz w:val="18"/>
              </w:rPr>
            </w:pPr>
            <w:r w:rsidRPr="00F34F3F">
              <w:rPr>
                <w:sz w:val="18"/>
                <w:lang w:val="fr-FR"/>
              </w:rPr>
              <w:t xml:space="preserve">Espagne : 1 </w:t>
            </w:r>
          </w:p>
        </w:tc>
        <w:tc>
          <w:tcPr>
            <w:tcW w:w="1425" w:type="dxa"/>
            <w:vAlign w:val="bottom"/>
          </w:tcPr>
          <w:p w14:paraId="1741F291" w14:textId="77777777" w:rsidR="00FB6CC8" w:rsidRPr="00F34F3F" w:rsidRDefault="00FB6CC8" w:rsidP="00F34F3F">
            <w:pPr>
              <w:suppressAutoHyphens w:val="0"/>
              <w:spacing w:before="40" w:after="40" w:line="220" w:lineRule="exact"/>
              <w:jc w:val="right"/>
              <w:rPr>
                <w:sz w:val="18"/>
              </w:rPr>
            </w:pPr>
            <w:r w:rsidRPr="00F34F3F">
              <w:rPr>
                <w:sz w:val="18"/>
                <w:lang w:val="fr-FR"/>
              </w:rPr>
              <w:t>Espagne : 1</w:t>
            </w:r>
          </w:p>
        </w:tc>
      </w:tr>
      <w:tr w:rsidR="00FB6CC8" w:rsidRPr="00F34F3F" w14:paraId="1C5812D6" w14:textId="77777777" w:rsidTr="00F34F3F">
        <w:tc>
          <w:tcPr>
            <w:tcW w:w="1379" w:type="dxa"/>
          </w:tcPr>
          <w:p w14:paraId="12E0E746" w14:textId="77777777" w:rsidR="00FB6CC8" w:rsidRPr="00F34F3F" w:rsidRDefault="00FB6CC8" w:rsidP="00F34F3F">
            <w:pPr>
              <w:suppressAutoHyphens w:val="0"/>
              <w:spacing w:before="40" w:after="40" w:line="220" w:lineRule="exact"/>
              <w:rPr>
                <w:sz w:val="18"/>
              </w:rPr>
            </w:pPr>
            <w:r w:rsidRPr="00F34F3F">
              <w:rPr>
                <w:sz w:val="18"/>
                <w:lang w:val="fr-FR"/>
              </w:rPr>
              <w:t>Espagne : 3</w:t>
            </w:r>
          </w:p>
        </w:tc>
        <w:tc>
          <w:tcPr>
            <w:tcW w:w="1425" w:type="dxa"/>
            <w:vAlign w:val="bottom"/>
          </w:tcPr>
          <w:p w14:paraId="59152F16" w14:textId="77777777" w:rsidR="00FB6CC8" w:rsidRPr="00F34F3F" w:rsidRDefault="00FB6CC8" w:rsidP="00F34F3F">
            <w:pPr>
              <w:suppressAutoHyphens w:val="0"/>
              <w:spacing w:before="40" w:after="40" w:line="220" w:lineRule="exact"/>
              <w:jc w:val="right"/>
              <w:rPr>
                <w:sz w:val="18"/>
              </w:rPr>
            </w:pPr>
            <w:r w:rsidRPr="00F34F3F">
              <w:rPr>
                <w:sz w:val="18"/>
                <w:lang w:val="fr-FR"/>
              </w:rPr>
              <w:t>Espagne : 1</w:t>
            </w:r>
          </w:p>
        </w:tc>
        <w:tc>
          <w:tcPr>
            <w:tcW w:w="1425" w:type="dxa"/>
            <w:vAlign w:val="bottom"/>
          </w:tcPr>
          <w:p w14:paraId="1CBC43D9" w14:textId="77777777" w:rsidR="00FB6CC8" w:rsidRPr="00F34F3F" w:rsidRDefault="00FB6CC8" w:rsidP="00F34F3F">
            <w:pPr>
              <w:suppressAutoHyphens w:val="0"/>
              <w:spacing w:before="40" w:after="40" w:line="220" w:lineRule="exact"/>
              <w:jc w:val="right"/>
              <w:rPr>
                <w:sz w:val="18"/>
              </w:rPr>
            </w:pPr>
            <w:r w:rsidRPr="00F34F3F">
              <w:rPr>
                <w:sz w:val="18"/>
                <w:lang w:val="fr-FR"/>
              </w:rPr>
              <w:t>Espagne : 1</w:t>
            </w:r>
          </w:p>
        </w:tc>
        <w:tc>
          <w:tcPr>
            <w:tcW w:w="1425" w:type="dxa"/>
            <w:vAlign w:val="bottom"/>
          </w:tcPr>
          <w:p w14:paraId="7D83A209" w14:textId="77777777" w:rsidR="00FB6CC8" w:rsidRPr="00F34F3F" w:rsidRDefault="00FB6CC8" w:rsidP="00F34F3F">
            <w:pPr>
              <w:suppressAutoHyphens w:val="0"/>
              <w:spacing w:before="40" w:after="40" w:line="220" w:lineRule="exact"/>
              <w:jc w:val="right"/>
              <w:rPr>
                <w:sz w:val="18"/>
              </w:rPr>
            </w:pPr>
            <w:r w:rsidRPr="00F34F3F">
              <w:rPr>
                <w:sz w:val="18"/>
                <w:lang w:val="fr-FR"/>
              </w:rPr>
              <w:t>Espagne : 3</w:t>
            </w:r>
          </w:p>
        </w:tc>
        <w:tc>
          <w:tcPr>
            <w:tcW w:w="1425" w:type="dxa"/>
            <w:vAlign w:val="bottom"/>
          </w:tcPr>
          <w:p w14:paraId="3DEC3B0A" w14:textId="77777777" w:rsidR="00FB6CC8" w:rsidRPr="00F34F3F" w:rsidRDefault="00FB6CC8" w:rsidP="00F34F3F">
            <w:pPr>
              <w:suppressAutoHyphens w:val="0"/>
              <w:spacing w:before="40" w:after="40" w:line="220" w:lineRule="exact"/>
              <w:jc w:val="right"/>
              <w:rPr>
                <w:sz w:val="18"/>
              </w:rPr>
            </w:pPr>
            <w:r w:rsidRPr="00F34F3F">
              <w:rPr>
                <w:sz w:val="18"/>
                <w:lang w:val="fr-FR"/>
              </w:rPr>
              <w:t>Équateur : 1</w:t>
            </w:r>
          </w:p>
        </w:tc>
        <w:tc>
          <w:tcPr>
            <w:tcW w:w="1425" w:type="dxa"/>
            <w:vAlign w:val="bottom"/>
          </w:tcPr>
          <w:p w14:paraId="2AA1CD92" w14:textId="77777777" w:rsidR="00FB6CC8" w:rsidRPr="00F34F3F" w:rsidRDefault="00FB6CC8" w:rsidP="00F34F3F">
            <w:pPr>
              <w:suppressAutoHyphens w:val="0"/>
              <w:spacing w:before="40" w:after="40" w:line="220" w:lineRule="exact"/>
              <w:jc w:val="right"/>
              <w:rPr>
                <w:sz w:val="18"/>
              </w:rPr>
            </w:pPr>
            <w:r w:rsidRPr="00F34F3F">
              <w:rPr>
                <w:sz w:val="18"/>
                <w:lang w:val="fr-FR"/>
              </w:rPr>
              <w:t>Équateur : 1</w:t>
            </w:r>
          </w:p>
        </w:tc>
      </w:tr>
      <w:tr w:rsidR="00FB6CC8" w:rsidRPr="00F34F3F" w14:paraId="6D3ACE8E" w14:textId="77777777" w:rsidTr="00F34F3F">
        <w:tc>
          <w:tcPr>
            <w:tcW w:w="1379" w:type="dxa"/>
          </w:tcPr>
          <w:p w14:paraId="79D76971" w14:textId="77777777" w:rsidR="00FB6CC8" w:rsidRPr="00F34F3F" w:rsidRDefault="00FB6CC8" w:rsidP="00F34F3F">
            <w:pPr>
              <w:suppressAutoHyphens w:val="0"/>
              <w:spacing w:before="40" w:after="40" w:line="220" w:lineRule="exact"/>
              <w:rPr>
                <w:sz w:val="18"/>
              </w:rPr>
            </w:pPr>
            <w:r w:rsidRPr="00F34F3F">
              <w:rPr>
                <w:sz w:val="18"/>
                <w:lang w:val="fr-FR"/>
              </w:rPr>
              <w:t>Équateur : 5</w:t>
            </w:r>
          </w:p>
        </w:tc>
        <w:tc>
          <w:tcPr>
            <w:tcW w:w="1425" w:type="dxa"/>
            <w:vAlign w:val="bottom"/>
          </w:tcPr>
          <w:p w14:paraId="57F4FBC0" w14:textId="77777777" w:rsidR="00FB6CC8" w:rsidRPr="00F34F3F" w:rsidRDefault="00FB6CC8" w:rsidP="00F34F3F">
            <w:pPr>
              <w:suppressAutoHyphens w:val="0"/>
              <w:spacing w:before="40" w:after="40" w:line="220" w:lineRule="exact"/>
              <w:jc w:val="right"/>
              <w:rPr>
                <w:sz w:val="18"/>
              </w:rPr>
            </w:pPr>
            <w:r w:rsidRPr="00F34F3F">
              <w:rPr>
                <w:sz w:val="18"/>
                <w:lang w:val="fr-FR"/>
              </w:rPr>
              <w:t>Équateur : 2</w:t>
            </w:r>
          </w:p>
        </w:tc>
        <w:tc>
          <w:tcPr>
            <w:tcW w:w="1425" w:type="dxa"/>
            <w:vAlign w:val="bottom"/>
          </w:tcPr>
          <w:p w14:paraId="6C6ADD93" w14:textId="77777777" w:rsidR="00FB6CC8" w:rsidRPr="00F34F3F" w:rsidRDefault="00FB6CC8" w:rsidP="00F34F3F">
            <w:pPr>
              <w:suppressAutoHyphens w:val="0"/>
              <w:spacing w:before="40" w:after="40" w:line="220" w:lineRule="exact"/>
              <w:jc w:val="right"/>
              <w:rPr>
                <w:sz w:val="18"/>
              </w:rPr>
            </w:pPr>
            <w:r w:rsidRPr="00F34F3F">
              <w:rPr>
                <w:sz w:val="18"/>
                <w:lang w:val="fr-FR"/>
              </w:rPr>
              <w:t>Équateur : 4</w:t>
            </w:r>
          </w:p>
        </w:tc>
        <w:tc>
          <w:tcPr>
            <w:tcW w:w="1425" w:type="dxa"/>
            <w:vAlign w:val="bottom"/>
          </w:tcPr>
          <w:p w14:paraId="5AC32EA9" w14:textId="77777777" w:rsidR="00FB6CC8" w:rsidRPr="00F34F3F" w:rsidRDefault="00FB6CC8" w:rsidP="00F34F3F">
            <w:pPr>
              <w:suppressAutoHyphens w:val="0"/>
              <w:spacing w:before="40" w:after="40" w:line="220" w:lineRule="exact"/>
              <w:jc w:val="right"/>
              <w:rPr>
                <w:sz w:val="18"/>
              </w:rPr>
            </w:pPr>
            <w:r w:rsidRPr="00F34F3F">
              <w:rPr>
                <w:sz w:val="18"/>
                <w:lang w:val="fr-FR"/>
              </w:rPr>
              <w:t>Équateur : 4</w:t>
            </w:r>
          </w:p>
        </w:tc>
        <w:tc>
          <w:tcPr>
            <w:tcW w:w="1425" w:type="dxa"/>
            <w:vAlign w:val="bottom"/>
          </w:tcPr>
          <w:p w14:paraId="0CE1F6B8" w14:textId="77777777" w:rsidR="00FB6CC8" w:rsidRPr="00F34F3F" w:rsidRDefault="00FB6CC8" w:rsidP="00F34F3F">
            <w:pPr>
              <w:suppressAutoHyphens w:val="0"/>
              <w:spacing w:before="40" w:after="40" w:line="220" w:lineRule="exact"/>
              <w:jc w:val="right"/>
              <w:rPr>
                <w:sz w:val="18"/>
              </w:rPr>
            </w:pPr>
          </w:p>
        </w:tc>
        <w:tc>
          <w:tcPr>
            <w:tcW w:w="1425" w:type="dxa"/>
            <w:vAlign w:val="bottom"/>
          </w:tcPr>
          <w:p w14:paraId="53C2A4D8" w14:textId="77777777" w:rsidR="00FB6CC8" w:rsidRPr="00F34F3F" w:rsidRDefault="00FB6CC8" w:rsidP="00F34F3F">
            <w:pPr>
              <w:suppressAutoHyphens w:val="0"/>
              <w:spacing w:before="40" w:after="40" w:line="220" w:lineRule="exact"/>
              <w:jc w:val="right"/>
              <w:rPr>
                <w:sz w:val="18"/>
              </w:rPr>
            </w:pPr>
          </w:p>
        </w:tc>
      </w:tr>
      <w:tr w:rsidR="00FB6CC8" w:rsidRPr="00F34F3F" w14:paraId="0F259495" w14:textId="77777777" w:rsidTr="00F34F3F">
        <w:tc>
          <w:tcPr>
            <w:tcW w:w="1379" w:type="dxa"/>
          </w:tcPr>
          <w:p w14:paraId="0413007F" w14:textId="77777777" w:rsidR="00FB6CC8" w:rsidRPr="00F34F3F" w:rsidRDefault="00FB6CC8" w:rsidP="00F34F3F">
            <w:pPr>
              <w:suppressAutoHyphens w:val="0"/>
              <w:spacing w:before="40" w:after="40" w:line="220" w:lineRule="exact"/>
              <w:rPr>
                <w:sz w:val="18"/>
              </w:rPr>
            </w:pPr>
            <w:r w:rsidRPr="00F34F3F">
              <w:rPr>
                <w:sz w:val="18"/>
                <w:lang w:val="fr-FR"/>
              </w:rPr>
              <w:t>Costa Rica : 1</w:t>
            </w:r>
          </w:p>
        </w:tc>
        <w:tc>
          <w:tcPr>
            <w:tcW w:w="1425" w:type="dxa"/>
            <w:vAlign w:val="bottom"/>
          </w:tcPr>
          <w:p w14:paraId="6806B29E" w14:textId="77777777" w:rsidR="00FB6CC8" w:rsidRPr="00F34F3F" w:rsidRDefault="00FB6CC8" w:rsidP="00F34F3F">
            <w:pPr>
              <w:suppressAutoHyphens w:val="0"/>
              <w:spacing w:before="40" w:after="40" w:line="220" w:lineRule="exact"/>
              <w:jc w:val="right"/>
              <w:rPr>
                <w:sz w:val="18"/>
              </w:rPr>
            </w:pPr>
            <w:r w:rsidRPr="00F34F3F">
              <w:rPr>
                <w:sz w:val="18"/>
                <w:lang w:val="fr-FR"/>
              </w:rPr>
              <w:t>Pérou : 1</w:t>
            </w:r>
          </w:p>
        </w:tc>
        <w:tc>
          <w:tcPr>
            <w:tcW w:w="1425" w:type="dxa"/>
            <w:vAlign w:val="bottom"/>
          </w:tcPr>
          <w:p w14:paraId="63FF5739" w14:textId="77777777" w:rsidR="00FB6CC8" w:rsidRPr="00F34F3F" w:rsidRDefault="00FB6CC8" w:rsidP="00F34F3F">
            <w:pPr>
              <w:suppressAutoHyphens w:val="0"/>
              <w:spacing w:before="40" w:after="40" w:line="220" w:lineRule="exact"/>
              <w:jc w:val="right"/>
              <w:rPr>
                <w:sz w:val="18"/>
              </w:rPr>
            </w:pPr>
            <w:r w:rsidRPr="00F34F3F">
              <w:rPr>
                <w:sz w:val="18"/>
                <w:lang w:val="fr-FR"/>
              </w:rPr>
              <w:t>Îles du Pacifique des États-Unis : 1</w:t>
            </w:r>
          </w:p>
        </w:tc>
        <w:tc>
          <w:tcPr>
            <w:tcW w:w="1425" w:type="dxa"/>
            <w:vAlign w:val="bottom"/>
          </w:tcPr>
          <w:p w14:paraId="55C22143" w14:textId="77777777" w:rsidR="00FB6CC8" w:rsidRPr="00F34F3F" w:rsidRDefault="00FB6CC8" w:rsidP="00F34F3F">
            <w:pPr>
              <w:suppressAutoHyphens w:val="0"/>
              <w:spacing w:before="40" w:after="40" w:line="220" w:lineRule="exact"/>
              <w:jc w:val="right"/>
              <w:rPr>
                <w:sz w:val="18"/>
              </w:rPr>
            </w:pPr>
            <w:r w:rsidRPr="00F34F3F">
              <w:rPr>
                <w:sz w:val="18"/>
                <w:lang w:val="fr-FR"/>
              </w:rPr>
              <w:t>Brésil : 1</w:t>
            </w:r>
          </w:p>
        </w:tc>
        <w:tc>
          <w:tcPr>
            <w:tcW w:w="1425" w:type="dxa"/>
            <w:vAlign w:val="bottom"/>
          </w:tcPr>
          <w:p w14:paraId="1382F556" w14:textId="77777777" w:rsidR="00FB6CC8" w:rsidRPr="00F34F3F" w:rsidRDefault="00FB6CC8" w:rsidP="00F34F3F">
            <w:pPr>
              <w:suppressAutoHyphens w:val="0"/>
              <w:spacing w:before="40" w:after="40" w:line="220" w:lineRule="exact"/>
              <w:jc w:val="right"/>
              <w:rPr>
                <w:sz w:val="18"/>
              </w:rPr>
            </w:pPr>
          </w:p>
        </w:tc>
        <w:tc>
          <w:tcPr>
            <w:tcW w:w="1425" w:type="dxa"/>
            <w:vAlign w:val="bottom"/>
          </w:tcPr>
          <w:p w14:paraId="220AB099" w14:textId="77777777" w:rsidR="00FB6CC8" w:rsidRPr="00F34F3F" w:rsidRDefault="00FB6CC8" w:rsidP="00F34F3F">
            <w:pPr>
              <w:suppressAutoHyphens w:val="0"/>
              <w:spacing w:before="40" w:after="40" w:line="220" w:lineRule="exact"/>
              <w:jc w:val="right"/>
              <w:rPr>
                <w:sz w:val="18"/>
              </w:rPr>
            </w:pPr>
          </w:p>
        </w:tc>
      </w:tr>
      <w:tr w:rsidR="00F34F3F" w:rsidRPr="00F34F3F" w14:paraId="66297405" w14:textId="77777777" w:rsidTr="00F34F3F">
        <w:tc>
          <w:tcPr>
            <w:tcW w:w="1379" w:type="dxa"/>
            <w:tcBorders>
              <w:bottom w:val="single" w:sz="12" w:space="0" w:color="auto"/>
            </w:tcBorders>
          </w:tcPr>
          <w:p w14:paraId="2FC1D80B" w14:textId="77777777" w:rsidR="00FB6CC8" w:rsidRPr="00F34F3F" w:rsidRDefault="00FB6CC8" w:rsidP="00F34F3F">
            <w:pPr>
              <w:suppressAutoHyphens w:val="0"/>
              <w:spacing w:before="40" w:after="40" w:line="220" w:lineRule="exact"/>
              <w:rPr>
                <w:sz w:val="18"/>
              </w:rPr>
            </w:pPr>
            <w:r w:rsidRPr="00F34F3F">
              <w:rPr>
                <w:sz w:val="18"/>
                <w:lang w:val="fr-FR"/>
              </w:rPr>
              <w:t>France : 1</w:t>
            </w:r>
          </w:p>
        </w:tc>
        <w:tc>
          <w:tcPr>
            <w:tcW w:w="1425" w:type="dxa"/>
            <w:tcBorders>
              <w:bottom w:val="single" w:sz="12" w:space="0" w:color="auto"/>
            </w:tcBorders>
            <w:vAlign w:val="bottom"/>
          </w:tcPr>
          <w:p w14:paraId="3A89F583" w14:textId="77777777" w:rsidR="00FB6CC8" w:rsidRPr="00F34F3F" w:rsidRDefault="00FB6CC8" w:rsidP="00F34F3F">
            <w:pPr>
              <w:suppressAutoHyphens w:val="0"/>
              <w:spacing w:before="40" w:after="40" w:line="220" w:lineRule="exact"/>
              <w:jc w:val="right"/>
              <w:rPr>
                <w:sz w:val="18"/>
              </w:rPr>
            </w:pPr>
          </w:p>
        </w:tc>
        <w:tc>
          <w:tcPr>
            <w:tcW w:w="1425" w:type="dxa"/>
            <w:tcBorders>
              <w:bottom w:val="single" w:sz="12" w:space="0" w:color="auto"/>
            </w:tcBorders>
            <w:vAlign w:val="bottom"/>
          </w:tcPr>
          <w:p w14:paraId="599C826C" w14:textId="77777777" w:rsidR="00FB6CC8" w:rsidRPr="00F34F3F" w:rsidRDefault="00FB6CC8" w:rsidP="00F34F3F">
            <w:pPr>
              <w:suppressAutoHyphens w:val="0"/>
              <w:spacing w:before="40" w:after="40" w:line="220" w:lineRule="exact"/>
              <w:jc w:val="right"/>
              <w:rPr>
                <w:sz w:val="18"/>
              </w:rPr>
            </w:pPr>
          </w:p>
        </w:tc>
        <w:tc>
          <w:tcPr>
            <w:tcW w:w="1425" w:type="dxa"/>
            <w:tcBorders>
              <w:bottom w:val="single" w:sz="12" w:space="0" w:color="auto"/>
            </w:tcBorders>
            <w:vAlign w:val="bottom"/>
          </w:tcPr>
          <w:p w14:paraId="64444F49" w14:textId="77777777" w:rsidR="00FB6CC8" w:rsidRPr="00F34F3F" w:rsidRDefault="00FB6CC8" w:rsidP="00F34F3F">
            <w:pPr>
              <w:suppressAutoHyphens w:val="0"/>
              <w:spacing w:before="40" w:after="40" w:line="220" w:lineRule="exact"/>
              <w:jc w:val="right"/>
              <w:rPr>
                <w:sz w:val="18"/>
              </w:rPr>
            </w:pPr>
            <w:r w:rsidRPr="00F34F3F">
              <w:rPr>
                <w:sz w:val="18"/>
                <w:lang w:val="fr-FR"/>
              </w:rPr>
              <w:t>Nicaragua : 1</w:t>
            </w:r>
          </w:p>
        </w:tc>
        <w:tc>
          <w:tcPr>
            <w:tcW w:w="1425" w:type="dxa"/>
            <w:tcBorders>
              <w:bottom w:val="single" w:sz="12" w:space="0" w:color="auto"/>
            </w:tcBorders>
            <w:vAlign w:val="bottom"/>
          </w:tcPr>
          <w:p w14:paraId="2BA28C7F" w14:textId="77777777" w:rsidR="00FB6CC8" w:rsidRPr="00F34F3F" w:rsidRDefault="00FB6CC8" w:rsidP="00F34F3F">
            <w:pPr>
              <w:suppressAutoHyphens w:val="0"/>
              <w:spacing w:before="40" w:after="40" w:line="220" w:lineRule="exact"/>
              <w:jc w:val="right"/>
              <w:rPr>
                <w:sz w:val="18"/>
              </w:rPr>
            </w:pPr>
          </w:p>
        </w:tc>
        <w:tc>
          <w:tcPr>
            <w:tcW w:w="1425" w:type="dxa"/>
            <w:tcBorders>
              <w:bottom w:val="single" w:sz="12" w:space="0" w:color="auto"/>
            </w:tcBorders>
            <w:vAlign w:val="bottom"/>
          </w:tcPr>
          <w:p w14:paraId="15F4A9F9" w14:textId="77777777" w:rsidR="00FB6CC8" w:rsidRPr="00F34F3F" w:rsidRDefault="00FB6CC8" w:rsidP="00F34F3F">
            <w:pPr>
              <w:suppressAutoHyphens w:val="0"/>
              <w:spacing w:before="40" w:after="40" w:line="220" w:lineRule="exact"/>
              <w:jc w:val="right"/>
              <w:rPr>
                <w:sz w:val="18"/>
              </w:rPr>
            </w:pPr>
          </w:p>
        </w:tc>
      </w:tr>
    </w:tbl>
    <w:p w14:paraId="5F54D75B" w14:textId="3B1C4B6C" w:rsidR="00FB6CC8" w:rsidRPr="00F34F3F" w:rsidRDefault="00FB6CC8" w:rsidP="00B172A8">
      <w:pPr>
        <w:pStyle w:val="SingleTxtG"/>
        <w:spacing w:before="120" w:after="240"/>
        <w:ind w:right="0" w:firstLine="170"/>
        <w:jc w:val="left"/>
        <w:rPr>
          <w:sz w:val="18"/>
          <w:szCs w:val="18"/>
        </w:rPr>
      </w:pPr>
      <w:r w:rsidRPr="00F34F3F">
        <w:rPr>
          <w:i/>
          <w:iCs/>
          <w:sz w:val="18"/>
          <w:szCs w:val="18"/>
          <w:lang w:val="fr-FR"/>
        </w:rPr>
        <w:t>Source </w:t>
      </w:r>
      <w:r w:rsidRPr="00F34F3F">
        <w:rPr>
          <w:sz w:val="18"/>
          <w:szCs w:val="18"/>
          <w:lang w:val="fr-FR"/>
        </w:rPr>
        <w:t xml:space="preserve">: </w:t>
      </w:r>
      <w:r w:rsidR="00F34F3F">
        <w:rPr>
          <w:sz w:val="18"/>
          <w:szCs w:val="18"/>
          <w:lang w:val="fr-FR"/>
        </w:rPr>
        <w:t>S</w:t>
      </w:r>
      <w:r w:rsidRPr="00F34F3F">
        <w:rPr>
          <w:sz w:val="18"/>
          <w:szCs w:val="18"/>
          <w:lang w:val="fr-FR"/>
        </w:rPr>
        <w:t>ystème d’information sur les missions de l’Institut colombien de protection de la famille (données consolidées par district judiciaire).</w:t>
      </w:r>
    </w:p>
    <w:p w14:paraId="54D69B58" w14:textId="77777777" w:rsidR="00FB6CC8" w:rsidRPr="008410ED" w:rsidRDefault="00FB6CC8" w:rsidP="00FB6CC8">
      <w:pPr>
        <w:pStyle w:val="H1G"/>
      </w:pPr>
      <w:r>
        <w:rPr>
          <w:bCs/>
          <w:lang w:val="fr-FR"/>
        </w:rPr>
        <w:tab/>
        <w:t>I.</w:t>
      </w:r>
      <w:r>
        <w:rPr>
          <w:lang w:val="fr-FR"/>
        </w:rPr>
        <w:tab/>
      </w:r>
      <w:r>
        <w:rPr>
          <w:bCs/>
          <w:lang w:val="fr-FR"/>
        </w:rPr>
        <w:t>Programmes spéciaux visant à répondre aux besoins particuliers des enfants migrants, notamment les enfants non accompagnés et séparés</w:t>
      </w:r>
    </w:p>
    <w:p w14:paraId="48125E47" w14:textId="03BBE745" w:rsidR="00FB6CC8" w:rsidRPr="008410ED" w:rsidRDefault="00FB6CC8" w:rsidP="00FB6CC8">
      <w:pPr>
        <w:pStyle w:val="SingleTxtG"/>
      </w:pPr>
      <w:r>
        <w:rPr>
          <w:lang w:val="fr-FR"/>
        </w:rPr>
        <w:t>41.</w:t>
      </w:r>
      <w:r>
        <w:rPr>
          <w:lang w:val="fr-FR"/>
        </w:rPr>
        <w:tab/>
      </w:r>
      <w:r w:rsidRPr="00835987">
        <w:rPr>
          <w:i/>
          <w:iCs/>
          <w:lang w:val="fr-FR"/>
        </w:rPr>
        <w:t>Migración Colombia</w:t>
      </w:r>
      <w:r>
        <w:rPr>
          <w:lang w:val="fr-FR"/>
        </w:rPr>
        <w:t xml:space="preserve"> a organisé des groupes de travail avec l’Institut colombien de protection de la famille et l’Unité administrative spéciale de l’aviation civile afin de structurer le Protocole d’action pour la protection des enfants et des adolescents non accompagnés victimes ou menacés d’atteintes à leurs droits dans le cadre de la gestion des vols internationaux à l’arrivée ou dans les zones de transit direct.</w:t>
      </w:r>
    </w:p>
    <w:p w14:paraId="03B7A56F" w14:textId="7561FA70" w:rsidR="00FB6CC8" w:rsidRPr="008410ED" w:rsidRDefault="00FB6CC8" w:rsidP="00FB6CC8">
      <w:pPr>
        <w:pStyle w:val="SingleTxtG"/>
      </w:pPr>
      <w:r>
        <w:rPr>
          <w:lang w:val="fr-FR"/>
        </w:rPr>
        <w:t>42.</w:t>
      </w:r>
      <w:r>
        <w:rPr>
          <w:lang w:val="fr-FR"/>
        </w:rPr>
        <w:tab/>
        <w:t>L’objectif de ce protocole est de fournir des instructions en vue de protéger les droits des enfants et des adolescents dans le contexte des migrations internationales, en</w:t>
      </w:r>
      <w:r w:rsidR="00B172A8">
        <w:rPr>
          <w:lang w:val="fr-FR"/>
        </w:rPr>
        <w:t> </w:t>
      </w:r>
      <w:r>
        <w:rPr>
          <w:lang w:val="fr-FR"/>
        </w:rPr>
        <w:t>particulier lorsqu’ils sont victimes ou menacés d’atteintes à leurs droits. Il s’adresse aux directions régionales, aux services d’assistance technique et aux bureaux des défenseurs de la famille de l’Institut colombien de protection de la famille, aux directions régionales des postes de contrôle de l’immigration aérienne, aux services de police chargés des mineurs, aux compagnies aériennes internationales ainsi qu’aux exploitants d’aéroports internationaux.</w:t>
      </w:r>
    </w:p>
    <w:p w14:paraId="37524C6C" w14:textId="6B666963" w:rsidR="00FB6CC8" w:rsidRPr="008410ED" w:rsidRDefault="00FB6CC8" w:rsidP="00FB6CC8">
      <w:pPr>
        <w:pStyle w:val="H1G"/>
      </w:pPr>
      <w:r>
        <w:rPr>
          <w:bCs/>
          <w:lang w:val="fr-FR"/>
        </w:rPr>
        <w:tab/>
        <w:t>J.</w:t>
      </w:r>
      <w:r>
        <w:rPr>
          <w:lang w:val="fr-FR"/>
        </w:rPr>
        <w:tab/>
      </w:r>
      <w:r>
        <w:rPr>
          <w:bCs/>
          <w:lang w:val="fr-FR"/>
        </w:rPr>
        <w:t>Législation et pratiques en ce qui concerne les mécanismes permettant de suivre de près la situation des femmes migrantes, notamment des employées de maison, et dispositions et garanties visant à protéger ces</w:t>
      </w:r>
      <w:r w:rsidR="00F34F3F">
        <w:rPr>
          <w:bCs/>
          <w:lang w:val="fr-FR"/>
        </w:rPr>
        <w:t> </w:t>
      </w:r>
      <w:r>
        <w:rPr>
          <w:bCs/>
          <w:lang w:val="fr-FR"/>
        </w:rPr>
        <w:t>personnes contre l’exploitation et la violence</w:t>
      </w:r>
    </w:p>
    <w:p w14:paraId="6B4A8E71" w14:textId="57841C44" w:rsidR="00FB6CC8" w:rsidRPr="008410ED" w:rsidRDefault="00FB6CC8" w:rsidP="00FB6CC8">
      <w:pPr>
        <w:pStyle w:val="SingleTxtG"/>
      </w:pPr>
      <w:r>
        <w:rPr>
          <w:lang w:val="fr-FR"/>
        </w:rPr>
        <w:t>43.</w:t>
      </w:r>
      <w:r>
        <w:rPr>
          <w:lang w:val="fr-FR"/>
        </w:rPr>
        <w:tab/>
        <w:t>Consciente de l’obligation qui lui incombe de protéger les droits des femmes migrantes, la Colombie a inclus dans la loi n</w:t>
      </w:r>
      <w:r>
        <w:rPr>
          <w:vertAlign w:val="superscript"/>
          <w:lang w:val="fr-FR"/>
        </w:rPr>
        <w:t>o</w:t>
      </w:r>
      <w:r>
        <w:rPr>
          <w:lang w:val="fr-FR"/>
        </w:rPr>
        <w:t xml:space="preserve"> 2136 de 2021 relative à sa politique globale en matière de migration plusieurs dispositions qui actualisent son cadre d’action. Ainsi, le paragraphe 1 de l’article 75 relatif aux accords de partage d’informations dispose que le Gouvernement peut créer des partenariats avec les organismes chargés de lutter contre la </w:t>
      </w:r>
      <w:r>
        <w:rPr>
          <w:lang w:val="fr-FR"/>
        </w:rPr>
        <w:lastRenderedPageBreak/>
        <w:t>traite, d’accompagner les migrants et de promouvoir le développement, les organisations internationales, ainsi que les acteurs de la société civile œuvrant en faveur des femmes et des filles, y</w:t>
      </w:r>
      <w:r w:rsidR="00F34F3F">
        <w:rPr>
          <w:lang w:val="fr-FR"/>
        </w:rPr>
        <w:t> </w:t>
      </w:r>
      <w:r>
        <w:rPr>
          <w:lang w:val="fr-FR"/>
        </w:rPr>
        <w:t>compris les organisations communautaires de groupes touchés par la traite ou concernés par les mesures qui visent à la combattre. L</w:t>
      </w:r>
      <w:r w:rsidR="00B172A8">
        <w:rPr>
          <w:lang w:val="fr-FR"/>
        </w:rPr>
        <w:t>’</w:t>
      </w:r>
      <w:r>
        <w:rPr>
          <w:lang w:val="fr-FR"/>
        </w:rPr>
        <w:t>objectif de ces partenariats est de permettre le recueil, le partage et l’analyse systématiques de données pour comprendre les tendances en matière de traite des femmes et des filles et déployer des stratégies adaptées fondées sur les droits humains.</w:t>
      </w:r>
    </w:p>
    <w:p w14:paraId="264782A2" w14:textId="24C54F55" w:rsidR="00FB6CC8" w:rsidRPr="008410ED" w:rsidRDefault="00FB6CC8" w:rsidP="00FB6CC8">
      <w:pPr>
        <w:pStyle w:val="SingleTxtG"/>
      </w:pPr>
      <w:r>
        <w:rPr>
          <w:lang w:val="fr-FR"/>
        </w:rPr>
        <w:t>44.</w:t>
      </w:r>
      <w:r>
        <w:rPr>
          <w:lang w:val="fr-FR"/>
        </w:rPr>
        <w:tab/>
        <w:t>L’article 79 modifie le paragraphe 7 de l’article 6 de la loi n</w:t>
      </w:r>
      <w:r>
        <w:rPr>
          <w:vertAlign w:val="superscript"/>
          <w:lang w:val="fr-FR"/>
        </w:rPr>
        <w:t>o</w:t>
      </w:r>
      <w:r>
        <w:rPr>
          <w:lang w:val="fr-FR"/>
        </w:rPr>
        <w:t> 1257 de 2008. Il instaure le principe de la non-discrimination et dispose que les droits énoncés dans la loi n</w:t>
      </w:r>
      <w:r>
        <w:rPr>
          <w:vertAlign w:val="superscript"/>
          <w:lang w:val="fr-FR"/>
        </w:rPr>
        <w:t>o</w:t>
      </w:r>
      <w:r>
        <w:rPr>
          <w:lang w:val="fr-FR"/>
        </w:rPr>
        <w:t> 2136 sont garantis à toutes les femmes, indépendamment de leur situation personnelle, sociale ou économique, notamment de leur âge, de leur appartenance ethnique, de leur orientation sexuelle, de leur religion ou de leur origine rurale ou urbaine, au moyen de l’adoption de normes minimales appliquées sur l’ensemble du territoire national ou à l’extérieur de celui</w:t>
      </w:r>
      <w:r w:rsidR="00B172A8">
        <w:rPr>
          <w:lang w:val="fr-FR"/>
        </w:rPr>
        <w:noBreakHyphen/>
      </w:r>
      <w:r>
        <w:rPr>
          <w:lang w:val="fr-FR"/>
        </w:rPr>
        <w:t>ci, par l’intermédiaire des représentations diplomatiques de la Colombie.</w:t>
      </w:r>
    </w:p>
    <w:p w14:paraId="206B44D0" w14:textId="4BE96B05" w:rsidR="00FB6CC8" w:rsidRPr="008410ED" w:rsidRDefault="00FB6CC8" w:rsidP="00FB6CC8">
      <w:pPr>
        <w:pStyle w:val="SingleTxtG"/>
      </w:pPr>
      <w:r>
        <w:rPr>
          <w:lang w:val="fr-FR"/>
        </w:rPr>
        <w:t>45.</w:t>
      </w:r>
      <w:r>
        <w:rPr>
          <w:lang w:val="fr-FR"/>
        </w:rPr>
        <w:tab/>
        <w:t>L’article 81 dispose qu’outre les droits que leur reconnaissent la loi ou les conventions et les traités internationaux dûment ratifiés, les femmes ont le droit de vivre dignement, dans le respect de leur intégrité physique, sexuelle et psychique et de leur vie privée, de ne pas être soumises à la torture ou à des peines ou traitements cruels, inhumains ou dégradants, de jouir d’une égalité réelle et effective, de ne subir aucune forme de discrimination, de vivre librement et de manière autonome et de développer librement leur personnalité. Elles ont également droit à la santé, y</w:t>
      </w:r>
      <w:r w:rsidR="002F28BE">
        <w:rPr>
          <w:lang w:val="fr-FR"/>
        </w:rPr>
        <w:t> </w:t>
      </w:r>
      <w:r>
        <w:rPr>
          <w:lang w:val="fr-FR"/>
        </w:rPr>
        <w:t>compris la santé sexuelle et reproductive, et à la sécurité de leur personne. Ces droits doivent être garantis à toutes les femmes présentes sur le territoire national et à toutes les ressortissantes établies à l’étranger.</w:t>
      </w:r>
    </w:p>
    <w:p w14:paraId="4E3BAFBC" w14:textId="77777777" w:rsidR="00FB6CC8" w:rsidRPr="008410ED" w:rsidRDefault="00FB6CC8" w:rsidP="00FB6CC8">
      <w:pPr>
        <w:pStyle w:val="SingleTxtG"/>
      </w:pPr>
      <w:r>
        <w:rPr>
          <w:lang w:val="fr-FR"/>
        </w:rPr>
        <w:t>46.</w:t>
      </w:r>
      <w:r>
        <w:rPr>
          <w:lang w:val="fr-FR"/>
        </w:rPr>
        <w:tab/>
        <w:t>L’article 82 définit des stratégies de sensibilisation et de prévention pour permettre à toutes les autorités compétentes de concevoir et d’appliquer des politiques publiques qui tiennent compte des différences et des inégalités sociales et biologiques dans les rapports entre les personnes, selon le sexe, l’âge, l’appartenance ethnique et la place occupée dans la famille ou dans la société. Il précise en outre que le Gouvernement doit mettre en place un protocole normalisé de prise en charge des femmes potentiellement exposées à la violence ou qui en sont victimes à l’étranger. L’objectif est de pouvoir intervenir rapidement pour prévenir les violences et repérer, prendre en charge et orienter les femmes vers des services de soutien spécialisés.</w:t>
      </w:r>
    </w:p>
    <w:p w14:paraId="62D1A6C5" w14:textId="77777777" w:rsidR="00FB6CC8" w:rsidRPr="008410ED" w:rsidRDefault="00FB6CC8" w:rsidP="00FB6CC8">
      <w:pPr>
        <w:pStyle w:val="SingleTxtG"/>
      </w:pPr>
      <w:r>
        <w:rPr>
          <w:lang w:val="fr-FR"/>
        </w:rPr>
        <w:t>47.</w:t>
      </w:r>
      <w:r>
        <w:rPr>
          <w:lang w:val="fr-FR"/>
        </w:rPr>
        <w:tab/>
        <w:t xml:space="preserve">Ce protocole doit également indiquer les modalités de collecte des premiers éléments d’information, les données disponibles sur les services consulaires de prise en charge des femmes victimes de violence, les bureaux chargés de garantir la confidentialité des données et le respect de la vie privée, les dispositifs permanents de prise en charge spécialisée, le personnel consulaire formé à la gestion des cas de violence, ainsi que les moyens de coordination prévus entre les consulats, le Bureau du Défenseur du peuple et la </w:t>
      </w:r>
      <w:r>
        <w:rPr>
          <w:i/>
          <w:iCs/>
          <w:lang w:val="fr-FR"/>
        </w:rPr>
        <w:t>Procuraduría General de la Nación</w:t>
      </w:r>
      <w:r>
        <w:rPr>
          <w:lang w:val="fr-FR"/>
        </w:rPr>
        <w:t xml:space="preserve"> pour garantir une prise en charge et une protection efficaces.</w:t>
      </w:r>
    </w:p>
    <w:p w14:paraId="1FF7CDDA" w14:textId="4E2C01E3" w:rsidR="00FB6CC8" w:rsidRPr="008410ED" w:rsidRDefault="00FB6CC8" w:rsidP="00FB6CC8">
      <w:pPr>
        <w:pStyle w:val="SingleTxtG"/>
      </w:pPr>
      <w:r>
        <w:rPr>
          <w:lang w:val="fr-FR"/>
        </w:rPr>
        <w:t>48.</w:t>
      </w:r>
      <w:r>
        <w:rPr>
          <w:lang w:val="fr-FR"/>
        </w:rPr>
        <w:tab/>
        <w:t>En matière d’approche différenciée, un projet de décret est à l’étude concernant un titre de séjour spécial destiné aux représentants ou tuteurs légaux d’enfants et d’adolescents titulaires d’une autorisation de séjour au titre de la protection temporaire.</w:t>
      </w:r>
    </w:p>
    <w:p w14:paraId="00A0E876" w14:textId="54D48D8A" w:rsidR="00FB6CC8" w:rsidRPr="008410ED" w:rsidRDefault="00FB6CC8" w:rsidP="00FB6CC8">
      <w:pPr>
        <w:pStyle w:val="SingleTxtG"/>
      </w:pPr>
      <w:r>
        <w:rPr>
          <w:lang w:val="fr-FR"/>
        </w:rPr>
        <w:t>49.</w:t>
      </w:r>
      <w:r>
        <w:rPr>
          <w:lang w:val="fr-FR"/>
        </w:rPr>
        <w:tab/>
        <w:t>Le Ministère du travail a publié l’arrêté n</w:t>
      </w:r>
      <w:r>
        <w:rPr>
          <w:vertAlign w:val="superscript"/>
          <w:lang w:val="fr-FR"/>
        </w:rPr>
        <w:t>o</w:t>
      </w:r>
      <w:r w:rsidR="00F34F3F">
        <w:rPr>
          <w:lang w:val="fr-FR"/>
        </w:rPr>
        <w:t> </w:t>
      </w:r>
      <w:r>
        <w:rPr>
          <w:lang w:val="fr-FR"/>
        </w:rPr>
        <w:t>4607 de 2022 portant création d’un groupe d’experts sur l’égalité de genre composé d’inspecteurs du travail et de la sécurité sociale ainsi que de membres des directions territoriales, des services spécialisés, de l’unité d’enquêtes spécialisées et des autorités centrales. Ces experts sont chargés de réaliser des inspections et des interventions en tenant compte de la dimension de genre, de manière à prévenir les comportements donnant lieu à des actes de violence fondée sur le genre et à garantir les droits de tous les travailleurs sur l’ensemble du territoire national, y</w:t>
      </w:r>
      <w:r w:rsidR="00F34F3F">
        <w:rPr>
          <w:lang w:val="fr-FR"/>
        </w:rPr>
        <w:t> </w:t>
      </w:r>
      <w:r>
        <w:rPr>
          <w:lang w:val="fr-FR"/>
        </w:rPr>
        <w:t>compris des personnes lesbiennes, gays, bisexuelles, transgenres et intersexes (LGBTI) et des populations ayant besoin d’une protection spéciale (mineurs, migrants, personnes handicapées, victimes de déplacement forcé, etc.).</w:t>
      </w:r>
    </w:p>
    <w:p w14:paraId="38029630" w14:textId="77777777" w:rsidR="00FB6CC8" w:rsidRPr="008410ED" w:rsidRDefault="00FB6CC8" w:rsidP="00FB6CC8">
      <w:pPr>
        <w:pStyle w:val="SingleTxtG"/>
      </w:pPr>
      <w:r>
        <w:rPr>
          <w:lang w:val="fr-FR"/>
        </w:rPr>
        <w:t>50.</w:t>
      </w:r>
      <w:r>
        <w:rPr>
          <w:lang w:val="fr-FR"/>
        </w:rPr>
        <w:tab/>
        <w:t>Parallèlement à l’arrêté n</w:t>
      </w:r>
      <w:r>
        <w:rPr>
          <w:vertAlign w:val="superscript"/>
          <w:lang w:val="fr-FR"/>
        </w:rPr>
        <w:t>o</w:t>
      </w:r>
      <w:r>
        <w:rPr>
          <w:lang w:val="fr-FR"/>
        </w:rPr>
        <w:t xml:space="preserve"> 4607, le Ministère du travail a mis en place un protocole de visites d’inspection axées sur la prévention et la protection contre la violence de genre au travail. Ce protocole oriente les fonctionnaires et les inspecteurs sur le contenu et la portée des instruments qui protègent les droits des travailleurs et sur les liens qui existent entre ces </w:t>
      </w:r>
      <w:r>
        <w:rPr>
          <w:lang w:val="fr-FR"/>
        </w:rPr>
        <w:lastRenderedPageBreak/>
        <w:t>différents instruments, afin de garantir des environnements de travail exempts de discrimination. Il se veut également un guide qui vise à renforcer les inspections du travail, celles-ci constituant un outil de protection des droits du travail des femmes et des groupes ayant besoin d’une protection spéciale, dont les personnes migrantes.</w:t>
      </w:r>
    </w:p>
    <w:p w14:paraId="5648866E" w14:textId="77777777" w:rsidR="00FB6CC8" w:rsidRPr="008410ED" w:rsidRDefault="00FB6CC8" w:rsidP="00FB6CC8">
      <w:pPr>
        <w:pStyle w:val="SingleTxtG"/>
      </w:pPr>
      <w:r>
        <w:rPr>
          <w:lang w:val="fr-FR"/>
        </w:rPr>
        <w:t>51.</w:t>
      </w:r>
      <w:r>
        <w:rPr>
          <w:lang w:val="fr-FR"/>
        </w:rPr>
        <w:tab/>
        <w:t>Le Ministère du travail publie des circulaires qui explicitent le fonctionnement des diverses lois applicables en matière de droit du travail afin de faciliter leur compréhension et leur application au quotidien. Par exemple, la circulaire n</w:t>
      </w:r>
      <w:r>
        <w:rPr>
          <w:vertAlign w:val="superscript"/>
          <w:lang w:val="fr-FR"/>
        </w:rPr>
        <w:t>o</w:t>
      </w:r>
      <w:r>
        <w:rPr>
          <w:lang w:val="fr-FR"/>
        </w:rPr>
        <w:t> 7 du 27 janvier 2022 relative aux droits des travailleuses et travailleurs domestiques souligne que ces employés jouissent des mêmes droits que les autres travailleurs.</w:t>
      </w:r>
    </w:p>
    <w:p w14:paraId="375A0AD8" w14:textId="2A68C200" w:rsidR="00FB6CC8" w:rsidRPr="008410ED" w:rsidRDefault="00FB6CC8" w:rsidP="00FB6CC8">
      <w:pPr>
        <w:pStyle w:val="H1G"/>
      </w:pPr>
      <w:r>
        <w:rPr>
          <w:bCs/>
          <w:lang w:val="fr-FR"/>
        </w:rPr>
        <w:tab/>
        <w:t>K.</w:t>
      </w:r>
      <w:r>
        <w:rPr>
          <w:lang w:val="fr-FR"/>
        </w:rPr>
        <w:tab/>
      </w:r>
      <w:r>
        <w:rPr>
          <w:bCs/>
          <w:lang w:val="fr-FR"/>
        </w:rPr>
        <w:t>Procédures d’aide aux victimes de la traite, en particulier les femmes et</w:t>
      </w:r>
      <w:r w:rsidR="00F34F3F">
        <w:rPr>
          <w:bCs/>
          <w:lang w:val="fr-FR"/>
        </w:rPr>
        <w:t> </w:t>
      </w:r>
      <w:r>
        <w:rPr>
          <w:bCs/>
          <w:lang w:val="fr-FR"/>
        </w:rPr>
        <w:t>les enfants</w:t>
      </w:r>
    </w:p>
    <w:p w14:paraId="145ED4FE" w14:textId="37DBB88A" w:rsidR="00FB6CC8" w:rsidRPr="008410ED" w:rsidRDefault="00FB6CC8" w:rsidP="00FB6CC8">
      <w:pPr>
        <w:pStyle w:val="SingleTxtG"/>
      </w:pPr>
      <w:r>
        <w:rPr>
          <w:lang w:val="fr-FR"/>
        </w:rPr>
        <w:t>52.</w:t>
      </w:r>
      <w:r>
        <w:rPr>
          <w:lang w:val="fr-FR"/>
        </w:rPr>
        <w:tab/>
        <w:t>Afin de garantir les droits humains des victimes et des victimes potentielles de la traite, la Colombie a adopté des mesures de prévention, d’enquête et de sanction ainsi que des mesures de protection et d’assistance. C’est dans ce contexte que s’inscrit la Stratégie nationale de lutte contre la traite des personnes (2020-2024), qui vise à bâtir des communautés plus sûres et plus résilientes. Le dispositif de protection des victimes de la traite comprend deux types d’assistance :</w:t>
      </w:r>
    </w:p>
    <w:p w14:paraId="151DC38E" w14:textId="3818937E" w:rsidR="00FB6CC8" w:rsidRPr="008410ED" w:rsidRDefault="00FB6CC8" w:rsidP="00F34F3F">
      <w:pPr>
        <w:pStyle w:val="SingleTxtG"/>
        <w:ind w:firstLine="567"/>
      </w:pPr>
      <w:r>
        <w:rPr>
          <w:lang w:val="fr-FR"/>
        </w:rPr>
        <w:t>a)</w:t>
      </w:r>
      <w:r>
        <w:rPr>
          <w:lang w:val="fr-FR"/>
        </w:rPr>
        <w:tab/>
        <w:t>L’assistance immédiate : il s’agit de l’aide d’urgence apportée à la victime dès que les autorités ont connaissance de sa situation. Elle vise à garantir, au minimum, les services suivants : rapatriement (en cas de traite internationale), retour de la victime dans sa ville d’origine, si celle-ci en fait la demande, mise en sécurité, fourniture d’un hébergement décent, de nourriture, de trousses d’hygiène et de vêtements, assistance médicale et psychologique, transport, conseil juridique et représentation en justice ;</w:t>
      </w:r>
    </w:p>
    <w:p w14:paraId="31E3E9AA" w14:textId="2CB99FE8" w:rsidR="00FB6CC8" w:rsidRPr="008410ED" w:rsidRDefault="00FB6CC8" w:rsidP="00F34F3F">
      <w:pPr>
        <w:pStyle w:val="SingleTxtG"/>
        <w:ind w:firstLine="567"/>
      </w:pPr>
      <w:r>
        <w:rPr>
          <w:lang w:val="fr-FR"/>
        </w:rPr>
        <w:t>b)</w:t>
      </w:r>
      <w:r>
        <w:rPr>
          <w:lang w:val="fr-FR"/>
        </w:rPr>
        <w:tab/>
        <w:t>Assistance à moyen terme : il s’agit de l’aide apportée à la victime après la phase d’assistance immédiate. Les services fournis sont les suivants : accompagnement médical et psychologique, conseil juridique et représentation en justice, éducation, formation à des fins de développement professionnel et personnel, projet d’activité génératrice de revenus et transport.</w:t>
      </w:r>
    </w:p>
    <w:p w14:paraId="0F87F8C0" w14:textId="683859ED" w:rsidR="00FB6CC8" w:rsidRPr="008410ED" w:rsidRDefault="00FB6CC8" w:rsidP="00FB6CC8">
      <w:pPr>
        <w:pStyle w:val="SingleTxtG"/>
      </w:pPr>
      <w:r>
        <w:rPr>
          <w:lang w:val="fr-FR"/>
        </w:rPr>
        <w:t>53.</w:t>
      </w:r>
      <w:r>
        <w:rPr>
          <w:lang w:val="fr-FR"/>
        </w:rPr>
        <w:tab/>
        <w:t>L’État intervient sur le territoire national pour mener des actions de prévention, venir en aide aux victimes, enquêter sur les infractions et poursuivre leurs auteurs.</w:t>
      </w:r>
    </w:p>
    <w:p w14:paraId="6E5E96FE" w14:textId="07AFF92D" w:rsidR="00FB6CC8" w:rsidRPr="008410ED" w:rsidRDefault="00FB6CC8" w:rsidP="00F34F3F">
      <w:pPr>
        <w:pStyle w:val="SingleTxtG"/>
        <w:ind w:firstLine="567"/>
      </w:pPr>
      <w:r>
        <w:rPr>
          <w:lang w:val="fr-FR"/>
        </w:rPr>
        <w:t>a)</w:t>
      </w:r>
      <w:r>
        <w:rPr>
          <w:lang w:val="fr-FR"/>
        </w:rPr>
        <w:tab/>
        <w:t xml:space="preserve">Dans le cadre de sa coopération avec le Centre opérationnel de lutte contre la traite des personnes, </w:t>
      </w:r>
      <w:r w:rsidRPr="00835987">
        <w:rPr>
          <w:i/>
          <w:iCs/>
          <w:lang w:val="fr-FR"/>
        </w:rPr>
        <w:t>Migración Colombia</w:t>
      </w:r>
      <w:r>
        <w:rPr>
          <w:lang w:val="fr-FR"/>
        </w:rPr>
        <w:t xml:space="preserve"> prend en charge les victimes nationales ou étrangères qui arrivent dans le pays par les points de contrôle de l’immigration en leur fournissant tout type d’assistance, d’aide à la gestion des formalités ou d’accompagnement, à leur arrivée ou pendant leur séjour sur le territoire national. </w:t>
      </w:r>
      <w:r w:rsidRPr="00835987">
        <w:rPr>
          <w:i/>
          <w:iCs/>
          <w:lang w:val="fr-FR"/>
        </w:rPr>
        <w:t>Migración Colombia</w:t>
      </w:r>
      <w:r>
        <w:rPr>
          <w:lang w:val="fr-FR"/>
        </w:rPr>
        <w:t xml:space="preserve"> se charge également d’activer le comité national, municipal ou départemental de lutte contre la traite des personnes pour enclencher les mécanismes qui permettent aux victimes d’obtenir le rétablissement de leurs droits ;</w:t>
      </w:r>
    </w:p>
    <w:p w14:paraId="3DD385C9" w14:textId="373DD14D" w:rsidR="00FB6CC8" w:rsidRPr="008410ED" w:rsidRDefault="00FB6CC8" w:rsidP="00F34F3F">
      <w:pPr>
        <w:pStyle w:val="SingleTxtG"/>
        <w:ind w:firstLine="567"/>
      </w:pPr>
      <w:r>
        <w:rPr>
          <w:lang w:val="fr-FR"/>
        </w:rPr>
        <w:t>b)</w:t>
      </w:r>
      <w:r>
        <w:rPr>
          <w:lang w:val="fr-FR"/>
        </w:rPr>
        <w:tab/>
        <w:t xml:space="preserve">À la demande du Centre opérationnel de lutte contre la traite des personnes, </w:t>
      </w:r>
      <w:r w:rsidRPr="00835987">
        <w:rPr>
          <w:i/>
          <w:iCs/>
          <w:lang w:val="fr-FR"/>
        </w:rPr>
        <w:t>Migración Colombia</w:t>
      </w:r>
      <w:r>
        <w:rPr>
          <w:lang w:val="fr-FR"/>
        </w:rPr>
        <w:t xml:space="preserve"> émet des alertes dans le cadre du système de contrôle des migrations afin de repérer les victimes potentielles de la traite qui quittent le territoire. Cette mesure permet aux agents de l’immigration de s’entretenir avec les migrants pour leur faire prendre conscience des risques de la traite et des formes que peut prendre cette infraction, afin de les dissuader de poursuivre leur route ;</w:t>
      </w:r>
    </w:p>
    <w:p w14:paraId="76C03F11" w14:textId="56173B07" w:rsidR="00FB6CC8" w:rsidRPr="008410ED" w:rsidRDefault="00FB6CC8" w:rsidP="00F34F3F">
      <w:pPr>
        <w:pStyle w:val="SingleTxtG"/>
        <w:ind w:firstLine="567"/>
      </w:pPr>
      <w:r>
        <w:rPr>
          <w:lang w:val="fr-FR"/>
        </w:rPr>
        <w:t>c)</w:t>
      </w:r>
      <w:r>
        <w:rPr>
          <w:lang w:val="fr-FR"/>
        </w:rPr>
        <w:tab/>
        <w:t>En tant que Président et Secrétaire technique du Comité interinstitutionnel de lutte contre la traite des personnes, le Ministère de l’intérieur mène depuis juin 2023 une campagne de prévention intitulée #DeQueTrataLaTrata. L’objectif est de faire connaître les dimensions et les conséquences de cette infraction en fonction de ses finalités. Grâce à cette campagne, les autorités entendent toucher efficacement la population la plus vulnérable, essentiellement des femmes, des enfants et des adolescents ;</w:t>
      </w:r>
    </w:p>
    <w:p w14:paraId="48406137" w14:textId="0A70BFF4" w:rsidR="00FB6CC8" w:rsidRPr="008410ED" w:rsidRDefault="00FB6CC8" w:rsidP="00F34F3F">
      <w:pPr>
        <w:pStyle w:val="SingleTxtG"/>
        <w:keepNext/>
        <w:keepLines/>
        <w:ind w:firstLine="567"/>
      </w:pPr>
      <w:r>
        <w:rPr>
          <w:lang w:val="fr-FR"/>
        </w:rPr>
        <w:lastRenderedPageBreak/>
        <w:t>d)</w:t>
      </w:r>
      <w:r>
        <w:rPr>
          <w:lang w:val="fr-FR"/>
        </w:rPr>
        <w:tab/>
        <w:t>Afin de prévenir les infractions de traite, l’État a organisé, en 2023, 336 activités d’assistance technique et journées de formation et de sensibilisation à destination de 8 836 fonctionnaires, agents de prise en charge, prestataires de service et citoyens. Les thèmes abordés au cours de ces activités portaient notamment sur la définition de l’infraction de traite des personnes, la détection des facteurs de risque, les enquêtes sur les cas de traite et la poursuite de leurs auteurs, ainsi que sur l’application du dispositif national de protection et d’assistance et du protocole visant à repérer, protéger et aider les victimes de la traite des personnes dans le contexte des migrations ;</w:t>
      </w:r>
    </w:p>
    <w:p w14:paraId="68DE6680" w14:textId="6BD51B4C" w:rsidR="00FB6CC8" w:rsidRPr="008410ED" w:rsidRDefault="00FB6CC8" w:rsidP="00F34F3F">
      <w:pPr>
        <w:pStyle w:val="SingleTxtG"/>
        <w:ind w:firstLine="567"/>
      </w:pPr>
      <w:r>
        <w:rPr>
          <w:lang w:val="fr-FR"/>
        </w:rPr>
        <w:t>e)</w:t>
      </w:r>
      <w:r>
        <w:rPr>
          <w:lang w:val="fr-FR"/>
        </w:rPr>
        <w:tab/>
        <w:t xml:space="preserve">Face à l’augmentation des infractions commises contre des migrants, la Colombie met à disposition de ses citoyens l’application mobile gratuite LibertApp. Lancée en 2020, celle-ci permet de signaler d’éventuels cas de traite des personnes et de demander de l’aide n’importe où dans le monde. Cette application a été conçue avec l’appui technique de l’Organisation internationale pour les migrations (OIM), financée par le Bureau de la population, des réfugiés et des migrations du Département d’État des États-Unis et est gérée par </w:t>
      </w:r>
      <w:r w:rsidRPr="00835987">
        <w:rPr>
          <w:i/>
          <w:iCs/>
          <w:lang w:val="fr-FR"/>
        </w:rPr>
        <w:t>Migración Colombia</w:t>
      </w:r>
      <w:r>
        <w:rPr>
          <w:lang w:val="fr-FR"/>
        </w:rPr>
        <w:t xml:space="preserve">. D’après les données communiquées par </w:t>
      </w:r>
      <w:r w:rsidRPr="00835987">
        <w:rPr>
          <w:i/>
          <w:iCs/>
          <w:lang w:val="fr-FR"/>
        </w:rPr>
        <w:t>Migración Colombia</w:t>
      </w:r>
      <w:r>
        <w:rPr>
          <w:lang w:val="fr-FR"/>
        </w:rPr>
        <w:t>, elle a été téléchargée par plus de 2 000 personnes et a permis de déclencher 83 alertes ;</w:t>
      </w:r>
    </w:p>
    <w:p w14:paraId="370F2F71" w14:textId="337A2413" w:rsidR="00FB6CC8" w:rsidRPr="008410ED" w:rsidRDefault="00FB6CC8" w:rsidP="00F34F3F">
      <w:pPr>
        <w:pStyle w:val="SingleTxtG"/>
        <w:ind w:firstLine="567"/>
      </w:pPr>
      <w:r>
        <w:rPr>
          <w:lang w:val="fr-FR"/>
        </w:rPr>
        <w:t>f)</w:t>
      </w:r>
      <w:r>
        <w:rPr>
          <w:lang w:val="fr-FR"/>
        </w:rPr>
        <w:tab/>
        <w:t>Entre 2023 et le premier trimestre 2024, la Colombie a participé au projet PICAD, qui vise à appuyer les efforts des États membres de l’Organisation des États américains pour prévenir et contrecarrer les activités criminelles liées à l’exploitation des réfugiés et des migrants vénézuéliens et enquêter sur ces actes. Dans le cadre de ce projet, six guides et manuels ont été élaborés sur les thèmes suivants : détection de l’infraction de traite des personnes et du trafic de migrants, intégration transversale de l’approche fondée sur les droits de l’homme, la dimension de genre et l’interculturalité et composantes de l’entraide judiciaire internationale. Ces publications ont été diffusées auprès de plus de 300 fonctionnaires ;</w:t>
      </w:r>
    </w:p>
    <w:p w14:paraId="5C9BCDF4" w14:textId="376FDC72" w:rsidR="00FB6CC8" w:rsidRPr="008410ED" w:rsidRDefault="00FB6CC8" w:rsidP="00F34F3F">
      <w:pPr>
        <w:pStyle w:val="SingleTxtG"/>
        <w:ind w:firstLine="567"/>
      </w:pPr>
      <w:r>
        <w:rPr>
          <w:lang w:val="fr-FR"/>
        </w:rPr>
        <w:t>g)</w:t>
      </w:r>
      <w:r>
        <w:rPr>
          <w:lang w:val="fr-FR"/>
        </w:rPr>
        <w:tab/>
        <w:t>Pour remédier à la situation des mineurs dont les droits ont été violés du fait de leur exploitation par le travail, l’Institut colombien de protection de la famille a adopté, par la décision n</w:t>
      </w:r>
      <w:r>
        <w:rPr>
          <w:vertAlign w:val="superscript"/>
          <w:lang w:val="fr-FR"/>
        </w:rPr>
        <w:t>o</w:t>
      </w:r>
      <w:r>
        <w:rPr>
          <w:lang w:val="fr-FR"/>
        </w:rPr>
        <w:t> 1513 du 23 février 2016, des Directives techniques pour la prise en charge des enfants dont les droits ont été violés, menacés ou lésés en raison de leur exploitation par le travail. Ce document décrit la marche à suivre pour fournir aux enfants victimes d’exploitation par le travail une prise en charge spécialisée et rétablir leurs droits. L’Institut colombien de protection de la famille a également déployé des équipes mobiles de protection globale pour repérer et prendre en charge les enfants et les adolescents exploités par le travail et vivant dans la rue. Cette stratégie comprend des interventions psychosociales auprès des familles et une action coordonnée avec les agents du Système national de protection de la famille, afin de mobiliser les services publics nécessaires au rétablissement de leurs droits ;</w:t>
      </w:r>
    </w:p>
    <w:p w14:paraId="6038E38E" w14:textId="29E4597B" w:rsidR="00FB6CC8" w:rsidRPr="00760EFF" w:rsidRDefault="00FB6CC8" w:rsidP="00F34F3F">
      <w:pPr>
        <w:pStyle w:val="SingleTxtG"/>
        <w:ind w:firstLine="567"/>
        <w:rPr>
          <w:spacing w:val="-2"/>
        </w:rPr>
      </w:pPr>
      <w:r w:rsidRPr="00760EFF">
        <w:rPr>
          <w:spacing w:val="-2"/>
          <w:lang w:val="fr-FR"/>
        </w:rPr>
        <w:t>h)</w:t>
      </w:r>
      <w:r w:rsidRPr="00760EFF">
        <w:rPr>
          <w:spacing w:val="-2"/>
          <w:lang w:val="fr-FR"/>
        </w:rPr>
        <w:tab/>
        <w:t xml:space="preserve">Le Ministère du travail est à la tête du Comité interinstitutionnel pour l’élimination du travail des enfants, chargé de coordonner et de superviser les activités menées à l’échelle nationale pour prévenir et éliminer le travail des enfants. Il dirige également la campagne </w:t>
      </w:r>
      <w:r w:rsidRPr="00760EFF">
        <w:rPr>
          <w:i/>
          <w:iCs/>
          <w:spacing w:val="-2"/>
          <w:lang w:val="fr-FR"/>
        </w:rPr>
        <w:t>¡No Permito!</w:t>
      </w:r>
      <w:r w:rsidRPr="00760EFF">
        <w:rPr>
          <w:spacing w:val="-2"/>
          <w:lang w:val="fr-FR"/>
        </w:rPr>
        <w:t xml:space="preserve"> (« Je dis non ! »), qui vise à lutter contre l’exploitation sexuelle des enfants et des adolescents colombiens réfugiés et migrants à des fins commerciales. Des guides ont été conçus en collaboration avec le Fonds des Nations</w:t>
      </w:r>
      <w:r w:rsidR="00760EFF" w:rsidRPr="00760EFF">
        <w:rPr>
          <w:spacing w:val="-2"/>
          <w:lang w:val="fr-FR"/>
        </w:rPr>
        <w:t> </w:t>
      </w:r>
      <w:r w:rsidRPr="00760EFF">
        <w:rPr>
          <w:spacing w:val="-2"/>
          <w:lang w:val="fr-FR"/>
        </w:rPr>
        <w:t>Unies pour l’enfance (UNICEF), l’Organisation internationale du Travail (OIT) et l’Agence des États-Unis pour le développement international (USAID) afin d’informer les migrants sur leurs droits. Par ailleurs, des actions de prévention ont été menées pour lutter contre le travail des enfants et l’exploitation sexuelle. Pour s’attaquer de manière globale à l’exploitation des enfants à des fins sexuelles et de travail dans la région de La Guajira, le Gouvernement y a déclaré l’état d’urgence (décret n</w:t>
      </w:r>
      <w:r w:rsidRPr="00760EFF">
        <w:rPr>
          <w:spacing w:val="-2"/>
          <w:vertAlign w:val="superscript"/>
          <w:lang w:val="fr-FR"/>
        </w:rPr>
        <w:t>o</w:t>
      </w:r>
      <w:r w:rsidRPr="00760EFF">
        <w:rPr>
          <w:spacing w:val="-2"/>
          <w:lang w:val="fr-FR"/>
        </w:rPr>
        <w:t> 1085 de 2023) et a adopté le Pacte pour une enfance sans travail des enfants.</w:t>
      </w:r>
    </w:p>
    <w:p w14:paraId="017E973B" w14:textId="2337A7F4" w:rsidR="00FB6CC8" w:rsidRPr="00760EFF" w:rsidRDefault="00FB6CC8" w:rsidP="00FB6CC8">
      <w:pPr>
        <w:pStyle w:val="SingleTxtG"/>
        <w:rPr>
          <w:spacing w:val="-1"/>
        </w:rPr>
      </w:pPr>
      <w:r w:rsidRPr="00760EFF">
        <w:rPr>
          <w:spacing w:val="-1"/>
          <w:lang w:val="fr-FR"/>
        </w:rPr>
        <w:t>54.</w:t>
      </w:r>
      <w:r w:rsidRPr="00760EFF">
        <w:rPr>
          <w:spacing w:val="-1"/>
          <w:lang w:val="fr-FR"/>
        </w:rPr>
        <w:tab/>
        <w:t xml:space="preserve">Le 13 mars 2024, la </w:t>
      </w:r>
      <w:r w:rsidRPr="00760EFF">
        <w:rPr>
          <w:i/>
          <w:iCs/>
          <w:spacing w:val="-1"/>
          <w:lang w:val="fr-FR"/>
        </w:rPr>
        <w:t>Procuraduría General de la Nación</w:t>
      </w:r>
      <w:r w:rsidRPr="00760EFF">
        <w:rPr>
          <w:spacing w:val="-1"/>
          <w:lang w:val="fr-FR"/>
        </w:rPr>
        <w:t xml:space="preserve"> a publié la circulaire n</w:t>
      </w:r>
      <w:r w:rsidRPr="00760EFF">
        <w:rPr>
          <w:spacing w:val="-1"/>
          <w:vertAlign w:val="superscript"/>
          <w:lang w:val="fr-FR"/>
        </w:rPr>
        <w:t>o</w:t>
      </w:r>
      <w:r w:rsidRPr="00760EFF">
        <w:rPr>
          <w:spacing w:val="-1"/>
          <w:lang w:val="fr-FR"/>
        </w:rPr>
        <w:t> 001 de 2024, qui prévoit des mesures de prévention contre les risques de traite auxquels sont exposés les migrants en situation de vulnérabilité. Dans cette circulaire, les autorités nationales et territoriales sont notamment priées de prendre les mesures suivantes : 1)</w:t>
      </w:r>
      <w:r w:rsidR="00F34F3F" w:rsidRPr="00760EFF">
        <w:rPr>
          <w:spacing w:val="-1"/>
          <w:lang w:val="fr-FR"/>
        </w:rPr>
        <w:t> </w:t>
      </w:r>
      <w:r w:rsidRPr="00760EFF">
        <w:rPr>
          <w:spacing w:val="-1"/>
          <w:lang w:val="fr-FR"/>
        </w:rPr>
        <w:t>renforcer les capacités institutionnelles d’aide aux victimes de la traite grâce à des mécanismes de prise en charge globale ; 2)</w:t>
      </w:r>
      <w:r w:rsidR="00F34F3F" w:rsidRPr="00760EFF">
        <w:rPr>
          <w:spacing w:val="-1"/>
          <w:lang w:val="fr-FR"/>
        </w:rPr>
        <w:t> </w:t>
      </w:r>
      <w:r w:rsidRPr="00760EFF">
        <w:rPr>
          <w:spacing w:val="-1"/>
          <w:lang w:val="fr-FR"/>
        </w:rPr>
        <w:t xml:space="preserve">inciter les autorités territoriales à intégrer des programmes de prévention de la traite à leurs plans de développement et à leur affecter les budgets correspondants ; </w:t>
      </w:r>
      <w:r w:rsidRPr="00760EFF">
        <w:rPr>
          <w:lang w:val="fr-FR"/>
        </w:rPr>
        <w:t>3)</w:t>
      </w:r>
      <w:r w:rsidR="00F34F3F" w:rsidRPr="00760EFF">
        <w:rPr>
          <w:lang w:val="fr-FR"/>
        </w:rPr>
        <w:t> </w:t>
      </w:r>
      <w:r w:rsidRPr="00760EFF">
        <w:rPr>
          <w:lang w:val="fr-FR"/>
        </w:rPr>
        <w:t>créer et mettre en place des campagnes d’information sur les parcours et les protocoles à suivre par les victimes de la traite, en particulier les ressortissants étrangers.</w:t>
      </w:r>
    </w:p>
    <w:p w14:paraId="707C6156" w14:textId="201AC64E" w:rsidR="00FB6CC8" w:rsidRPr="008410ED" w:rsidRDefault="00FB6CC8" w:rsidP="00FB6CC8">
      <w:pPr>
        <w:pStyle w:val="SingleTxtG"/>
      </w:pPr>
      <w:r>
        <w:rPr>
          <w:lang w:val="fr-FR"/>
        </w:rPr>
        <w:lastRenderedPageBreak/>
        <w:t>55.</w:t>
      </w:r>
      <w:r>
        <w:rPr>
          <w:lang w:val="fr-FR"/>
        </w:rPr>
        <w:tab/>
        <w:t xml:space="preserve">Dans le cadre du programme Futuro Colombia (« Avenir Colombie »), la </w:t>
      </w:r>
      <w:r>
        <w:rPr>
          <w:i/>
          <w:iCs/>
          <w:lang w:val="fr-FR"/>
        </w:rPr>
        <w:t>Fiscalía general de la Nación</w:t>
      </w:r>
      <w:r>
        <w:rPr>
          <w:lang w:val="fr-FR"/>
        </w:rPr>
        <w:t xml:space="preserve"> mène depuis 2018 la campagne nationale #EsoEsCuento (« Ce sont des mensonges »), qui vise à informer sur la traite des personnes en ciblant plus particulièrement les personnes vulnérables et les agents publics. L’objectif est de sensibiliser la population aux différentes formes que peut prendre cette infraction et de prévenir les risques en organisant des interventions dans les lieux publics, les transports en commun et les écoles des zones fortement exposées à la traite. Des messages sont diffusés sous forme d’infographies et de contenus numériques, radiophoniques et audiovisuels afin d’alerter les citoyens sur les méthodes de recrutement utilisées par les trafiquants et sur la manière dont les victimes sont généralement attirées par de fausses promesses d’emploi.</w:t>
      </w:r>
    </w:p>
    <w:p w14:paraId="6EAF1534" w14:textId="77777777" w:rsidR="00FB6CC8" w:rsidRPr="008410ED" w:rsidRDefault="00FB6CC8" w:rsidP="00FB6CC8">
      <w:pPr>
        <w:pStyle w:val="SingleTxtG"/>
      </w:pPr>
      <w:r>
        <w:rPr>
          <w:lang w:val="fr-FR"/>
        </w:rPr>
        <w:t>56.</w:t>
      </w:r>
      <w:r>
        <w:rPr>
          <w:lang w:val="fr-FR"/>
        </w:rPr>
        <w:tab/>
        <w:t xml:space="preserve">En plus de fournir des indications sur la conduite à tenir face à des situations de traite, le programme donne des informations sur les endroits où obtenir de l’aide. Il a ainsi permis d’améliorer la réponse institutionnelle grâce à des forums, des formations et des salons. Pour renforcer l’efficacité de son action, la </w:t>
      </w:r>
      <w:r>
        <w:rPr>
          <w:i/>
          <w:iCs/>
          <w:lang w:val="fr-FR"/>
        </w:rPr>
        <w:t>Fiscalía general de la Nación</w:t>
      </w:r>
      <w:r>
        <w:rPr>
          <w:lang w:val="fr-FR"/>
        </w:rPr>
        <w:t xml:space="preserve"> a noué des partenariats avec des autorités de l’État, des organisations internationales, des acteurs de la société civile et des entreprises du secteur privé pour toucher un plus large public et mieux lutter collectivement contre la traite des personnes.</w:t>
      </w:r>
    </w:p>
    <w:p w14:paraId="4DCD6619" w14:textId="53A12303" w:rsidR="00FB6CC8" w:rsidRPr="008410ED" w:rsidRDefault="00FB6CC8" w:rsidP="00FB6CC8">
      <w:pPr>
        <w:pStyle w:val="SingleTxtG"/>
      </w:pPr>
      <w:r>
        <w:rPr>
          <w:lang w:val="fr-FR"/>
        </w:rPr>
        <w:t>57.</w:t>
      </w:r>
      <w:r>
        <w:rPr>
          <w:lang w:val="fr-FR"/>
        </w:rPr>
        <w:tab/>
        <w:t xml:space="preserve">En 2024, 21 salons ont été organisés à l’échelle nationale pour faire connaître les services du programme Futuro Colombia et ont réuni 8 125 participants. Au premier semestre 2024, 128 interventions ont été organisées dans les 33 sections régionales de la </w:t>
      </w:r>
      <w:r>
        <w:rPr>
          <w:i/>
          <w:iCs/>
          <w:lang w:val="fr-FR"/>
        </w:rPr>
        <w:t>Fiscalía general de la Nación</w:t>
      </w:r>
      <w:r>
        <w:rPr>
          <w:lang w:val="fr-FR"/>
        </w:rPr>
        <w:t xml:space="preserve">, réunissant 58 590 personnes. À l’occasion de la Journée mondiale de lutte contre la traite des personnes, 38 activités de sensibilisation se sont déroulées entre le 22 et le 30 juillet, rassemblant 14 289 personnes. Toutes </w:t>
      </w:r>
      <w:r w:rsidR="006E41B6">
        <w:rPr>
          <w:lang w:val="fr-FR"/>
        </w:rPr>
        <w:t>c</w:t>
      </w:r>
      <w:r>
        <w:rPr>
          <w:lang w:val="fr-FR"/>
        </w:rPr>
        <w:t xml:space="preserve">es activités ont été animées par des agents de la </w:t>
      </w:r>
      <w:r>
        <w:rPr>
          <w:i/>
          <w:iCs/>
          <w:lang w:val="fr-FR"/>
        </w:rPr>
        <w:t>Fiscalía general de la Nación</w:t>
      </w:r>
      <w:r>
        <w:rPr>
          <w:lang w:val="fr-FR"/>
        </w:rPr>
        <w:t xml:space="preserve"> dans le cadre du programme Futuro Colombia.</w:t>
      </w:r>
    </w:p>
    <w:p w14:paraId="5BD2B0CF" w14:textId="24106580" w:rsidR="00FB6CC8" w:rsidRPr="008410ED" w:rsidRDefault="00FB6CC8" w:rsidP="00FB6CC8">
      <w:pPr>
        <w:pStyle w:val="SingleTxtG"/>
      </w:pPr>
      <w:r>
        <w:rPr>
          <w:lang w:val="fr-FR"/>
        </w:rPr>
        <w:t>58.</w:t>
      </w:r>
      <w:r>
        <w:rPr>
          <w:lang w:val="fr-FR"/>
        </w:rPr>
        <w:tab/>
        <w:t xml:space="preserve">En 2024, la </w:t>
      </w:r>
      <w:r>
        <w:rPr>
          <w:i/>
          <w:iCs/>
          <w:lang w:val="fr-FR"/>
        </w:rPr>
        <w:t xml:space="preserve">Fiscalía general de la Nación </w:t>
      </w:r>
      <w:r>
        <w:rPr>
          <w:lang w:val="fr-FR"/>
        </w:rPr>
        <w:t>a établi un partenariat stratégique avec l’Office des Nations</w:t>
      </w:r>
      <w:r w:rsidR="006E41B6">
        <w:rPr>
          <w:lang w:val="fr-FR"/>
        </w:rPr>
        <w:t> </w:t>
      </w:r>
      <w:r>
        <w:rPr>
          <w:lang w:val="fr-FR"/>
        </w:rPr>
        <w:t xml:space="preserve">Unies contre la drogue et le crime (ONUDC), la Fondation </w:t>
      </w:r>
      <w:r w:rsidRPr="002F1914">
        <w:rPr>
          <w:lang w:val="fr-FR"/>
        </w:rPr>
        <w:t xml:space="preserve">Renacer </w:t>
      </w:r>
      <w:r>
        <w:rPr>
          <w:lang w:val="fr-FR"/>
        </w:rPr>
        <w:t>et la compagnie aérienne Avianca afin de créer un nouveau point de mire sur la traite transnationale. Dans le cadre de cette collaboration, 127 avions seront équipés de 139 000 fiches de sécurité dotées d’un code QR qui permettra aux passagers d’accéder à des ressources sur la traite ainsi qu’à l’application de signalement Denuncia Fácil. Ces fiches seront placées dans les avions qui desservent des destinations où de nombreux cas d’exploitation sont recensés. Cette mesure vise à empêcher les victimes de</w:t>
      </w:r>
      <w:r w:rsidRPr="0019103D">
        <w:rPr>
          <w:lang w:val="fr-FR"/>
        </w:rPr>
        <w:t xml:space="preserve"> tombe</w:t>
      </w:r>
      <w:r>
        <w:rPr>
          <w:lang w:val="fr-FR"/>
        </w:rPr>
        <w:t>r</w:t>
      </w:r>
      <w:r w:rsidRPr="0019103D">
        <w:rPr>
          <w:lang w:val="fr-FR"/>
        </w:rPr>
        <w:t xml:space="preserve"> entre les mains de réseaux de traite en quittant le territoire colombien.</w:t>
      </w:r>
    </w:p>
    <w:p w14:paraId="3CD5EC56" w14:textId="77777777" w:rsidR="00FB6CC8" w:rsidRPr="006E41B6" w:rsidRDefault="00FB6CC8" w:rsidP="00FB6CC8">
      <w:pPr>
        <w:pStyle w:val="SingleTxtG"/>
        <w:rPr>
          <w:spacing w:val="-1"/>
        </w:rPr>
      </w:pPr>
      <w:r w:rsidRPr="006E41B6">
        <w:rPr>
          <w:spacing w:val="-1"/>
          <w:lang w:val="fr-FR"/>
        </w:rPr>
        <w:t>59.</w:t>
      </w:r>
      <w:r w:rsidRPr="006E41B6">
        <w:rPr>
          <w:spacing w:val="-1"/>
          <w:lang w:val="fr-FR"/>
        </w:rPr>
        <w:tab/>
        <w:t xml:space="preserve">Enfin, la </w:t>
      </w:r>
      <w:r w:rsidRPr="006E41B6">
        <w:rPr>
          <w:i/>
          <w:iCs/>
          <w:spacing w:val="-1"/>
          <w:lang w:val="fr-FR"/>
        </w:rPr>
        <w:t xml:space="preserve">Fiscalía general de la Nación </w:t>
      </w:r>
      <w:r w:rsidRPr="006E41B6">
        <w:rPr>
          <w:spacing w:val="-1"/>
          <w:lang w:val="fr-FR"/>
        </w:rPr>
        <w:t>a adopté la décision n</w:t>
      </w:r>
      <w:r w:rsidRPr="006E41B6">
        <w:rPr>
          <w:spacing w:val="-1"/>
          <w:vertAlign w:val="superscript"/>
          <w:lang w:val="fr-FR"/>
        </w:rPr>
        <w:t>o</w:t>
      </w:r>
      <w:r w:rsidRPr="006E41B6">
        <w:rPr>
          <w:spacing w:val="-1"/>
          <w:lang w:val="fr-FR"/>
        </w:rPr>
        <w:t xml:space="preserve"> 261 du 29 mars 2022 portant création d’une stratégie de lutte contre la traite des personnes, le trafic de migrants et les infractions qui y sont associées, et s’est attachée à mobiliser les ressources institutionnelles </w:t>
      </w:r>
      <w:r w:rsidRPr="006E41B6">
        <w:rPr>
          <w:lang w:val="fr-FR"/>
        </w:rPr>
        <w:t>nécessaires pour que ces infractions soient traitées avec toute la diligence voulue.</w:t>
      </w:r>
    </w:p>
    <w:p w14:paraId="75D871BC" w14:textId="77777777" w:rsidR="00FB6CC8" w:rsidRPr="008410ED" w:rsidRDefault="00FB6CC8" w:rsidP="00FB6CC8">
      <w:pPr>
        <w:pStyle w:val="SingleTxtG"/>
      </w:pPr>
      <w:r>
        <w:rPr>
          <w:lang w:val="fr-FR"/>
        </w:rPr>
        <w:t>60.</w:t>
      </w:r>
      <w:r>
        <w:rPr>
          <w:lang w:val="fr-FR"/>
        </w:rPr>
        <w:tab/>
        <w:t>Pour permettre l’application effective de cette stratégie, un groupe de travail a été créé au sein de la Direction spécialisée contre les violations des droits de l’homme, elle-même rattachée aux services du parquet chargés de la lutte contre la criminalité organisée. Baptisé Groupe d’enquête et de coordination pour la lutte contre la traite des personnes, le trafic de migrants et les infractions qui y sont associées, il est chargé d’enquêter de manière structurée, analytique et stratégique sur les conduites liées à la traite et au trafic de migrants et sur les infractions qui y sont associées. L’objectif est de porter un coup à ces pratiques, d’identifier les structures ou les organisations criminelles et de les traduire en justice, entre autres, en concentrant le travail des enquêteurs et des procureurs dans les zones stratégiques du pays.</w:t>
      </w:r>
    </w:p>
    <w:p w14:paraId="0B9038FA" w14:textId="293309F1" w:rsidR="00FB6CC8" w:rsidRPr="008410ED" w:rsidRDefault="00FB6CC8" w:rsidP="00FB6CC8">
      <w:pPr>
        <w:pStyle w:val="H1G"/>
      </w:pPr>
      <w:r>
        <w:rPr>
          <w:bCs/>
          <w:lang w:val="fr-FR"/>
        </w:rPr>
        <w:tab/>
        <w:t>L.</w:t>
      </w:r>
      <w:r>
        <w:rPr>
          <w:lang w:val="fr-FR"/>
        </w:rPr>
        <w:tab/>
      </w:r>
      <w:r w:rsidRPr="005A47FF">
        <w:rPr>
          <w:bCs/>
          <w:lang w:val="fr-FR"/>
        </w:rPr>
        <w:t>Mesures de soutien prises par l</w:t>
      </w:r>
      <w:r>
        <w:rPr>
          <w:bCs/>
          <w:lang w:val="fr-FR"/>
        </w:rPr>
        <w:t>’</w:t>
      </w:r>
      <w:r w:rsidRPr="005A47FF">
        <w:rPr>
          <w:bCs/>
          <w:lang w:val="fr-FR"/>
        </w:rPr>
        <w:t xml:space="preserve">État partie en faveur </w:t>
      </w:r>
      <w:r w:rsidR="00F34F3F">
        <w:rPr>
          <w:bCs/>
          <w:lang w:val="fr-FR"/>
        </w:rPr>
        <w:br/>
      </w:r>
      <w:r w:rsidRPr="005A47FF">
        <w:rPr>
          <w:bCs/>
          <w:lang w:val="fr-FR"/>
        </w:rPr>
        <w:t>de ses ressortissants établis à l</w:t>
      </w:r>
      <w:r>
        <w:rPr>
          <w:bCs/>
          <w:lang w:val="fr-FR"/>
        </w:rPr>
        <w:t>’</w:t>
      </w:r>
      <w:r w:rsidRPr="005A47FF">
        <w:rPr>
          <w:bCs/>
          <w:lang w:val="fr-FR"/>
        </w:rPr>
        <w:t>étranger</w:t>
      </w:r>
    </w:p>
    <w:p w14:paraId="36E69614" w14:textId="77777777" w:rsidR="00FB6CC8" w:rsidRPr="008410ED" w:rsidRDefault="00FB6CC8" w:rsidP="00FB6CC8">
      <w:pPr>
        <w:pStyle w:val="SingleTxtG"/>
      </w:pPr>
      <w:r>
        <w:rPr>
          <w:lang w:val="fr-FR"/>
        </w:rPr>
        <w:t>61.</w:t>
      </w:r>
      <w:r>
        <w:rPr>
          <w:lang w:val="fr-FR"/>
        </w:rPr>
        <w:tab/>
        <w:t>Le Ministère des relations extérieures fournit une assistance aux ressortissants colombiens de l’étranger par l’intermédiaire de ses ambassades, représentations consulaires et consulats accrédités. Il entend ainsi protéger et aider les Colombiens en transit ou établis à l’étranger, conformément aux instruments internationaux pertinents et aux lois du pays d’accueil.</w:t>
      </w:r>
    </w:p>
    <w:p w14:paraId="47184D24" w14:textId="77777777" w:rsidR="00FB6CC8" w:rsidRPr="008410ED" w:rsidRDefault="00FB6CC8" w:rsidP="00FB6CC8">
      <w:pPr>
        <w:pStyle w:val="SingleTxtG"/>
      </w:pPr>
      <w:r>
        <w:rPr>
          <w:lang w:val="fr-FR"/>
        </w:rPr>
        <w:lastRenderedPageBreak/>
        <w:t>62.</w:t>
      </w:r>
      <w:r>
        <w:rPr>
          <w:lang w:val="fr-FR"/>
        </w:rPr>
        <w:tab/>
        <w:t>Aussi, le Ministère des relations extérieures conseille, coordonne et supervise les 105 consulats colombiens à l’étranger pour s’assurer qu’ils respectent les règles en vigueur en matière de protection et de garantie des droits fondamentaux des ressortissants colombiens, en particulier ceux qui sont victimes de la traite. Dans le cadre de la coordination du dispositif d’assistance immédiate aux victimes de traite à l’étranger, il veille à ce que les consulats activent l’aide demandée par la victime, qui peut inclure les services suivants : hébergement, mise en sécurité, nourriture, accompagnement lors des transferts, assistance médicale et psychologique, conseil juridique et aide au retour. Si la victime souhaite être rapatriée, sa demande est transmise au Centre opérationnel de lutte contre la traite des personnes qui se charge de coordonner son retour jusqu’à sa ville d’origine avec les organismes compétents et les partenaires stratégiques.</w:t>
      </w:r>
    </w:p>
    <w:p w14:paraId="0A5429AF" w14:textId="77777777" w:rsidR="00FB6CC8" w:rsidRPr="008410ED" w:rsidRDefault="00FB6CC8" w:rsidP="00FB6CC8">
      <w:pPr>
        <w:pStyle w:val="SingleTxtG"/>
      </w:pPr>
      <w:r>
        <w:rPr>
          <w:lang w:val="fr-FR"/>
        </w:rPr>
        <w:t>63.</w:t>
      </w:r>
      <w:r>
        <w:rPr>
          <w:lang w:val="fr-FR"/>
        </w:rPr>
        <w:tab/>
        <w:t>D’après les registres officiels du Ministère des relations extérieures, entre 2019 et 2024, 495 victimes ont bénéficié d’une assistance de la part des consulats colombiens à l’étranger. Les cas de traite pris en charge étaient ventilés selon les finalités suivantes : exploitation sexuelle (310), exploitation par le travail (169), mariage servile (13) et exploitation de la mendicité d’autrui (3).</w:t>
      </w:r>
    </w:p>
    <w:p w14:paraId="59CFDC9D" w14:textId="77777777" w:rsidR="00FB6CC8" w:rsidRPr="008410ED" w:rsidRDefault="00FB6CC8" w:rsidP="00FB6CC8">
      <w:pPr>
        <w:pStyle w:val="H1G"/>
      </w:pPr>
      <w:r>
        <w:rPr>
          <w:bCs/>
          <w:lang w:val="fr-FR"/>
        </w:rPr>
        <w:tab/>
        <w:t>M.</w:t>
      </w:r>
      <w:r>
        <w:rPr>
          <w:lang w:val="fr-FR"/>
        </w:rPr>
        <w:tab/>
      </w:r>
      <w:r>
        <w:rPr>
          <w:bCs/>
          <w:lang w:val="fr-FR"/>
        </w:rPr>
        <w:t>Mesures prises pour faciliter la réintégration des migrants de retour dans l’État partie</w:t>
      </w:r>
    </w:p>
    <w:p w14:paraId="164F5C2A" w14:textId="77777777" w:rsidR="00FB6CC8" w:rsidRPr="008410ED" w:rsidRDefault="00FB6CC8" w:rsidP="00FB6CC8">
      <w:pPr>
        <w:pStyle w:val="SingleTxtG"/>
      </w:pPr>
      <w:r>
        <w:rPr>
          <w:lang w:val="fr-FR"/>
        </w:rPr>
        <w:t>64.</w:t>
      </w:r>
      <w:r>
        <w:rPr>
          <w:lang w:val="fr-FR"/>
        </w:rPr>
        <w:tab/>
        <w:t>La politique globale de la Colombie en matière de migration a introduit plusieurs modifications et compléments dans la loi n</w:t>
      </w:r>
      <w:r>
        <w:rPr>
          <w:vertAlign w:val="superscript"/>
          <w:lang w:val="fr-FR"/>
        </w:rPr>
        <w:t>o</w:t>
      </w:r>
      <w:r>
        <w:rPr>
          <w:lang w:val="fr-FR"/>
        </w:rPr>
        <w:t> 1565 de 2012 afin d’améliorer l’accompagnement des Colombiens de retour au pays. Ces dispositions sont les suivantes :</w:t>
      </w:r>
    </w:p>
    <w:p w14:paraId="7D8F64A9" w14:textId="0AC60977" w:rsidR="00FB6CC8" w:rsidRPr="008410ED" w:rsidRDefault="00FB6CC8" w:rsidP="00F34F3F">
      <w:pPr>
        <w:pStyle w:val="SingleTxtG"/>
        <w:ind w:firstLine="567"/>
      </w:pPr>
      <w:r>
        <w:rPr>
          <w:lang w:val="fr-FR"/>
        </w:rPr>
        <w:t>a)</w:t>
      </w:r>
      <w:r>
        <w:rPr>
          <w:lang w:val="fr-FR"/>
        </w:rPr>
        <w:tab/>
        <w:t>Définition de l’expression « de retour au pays », l’objectif étant de donner la priorité à l’assistance, à la participation à l’élaboration des politiques publiques et à l’accompagnement des migrants colombiens à l’étranger et de retour au pays ;</w:t>
      </w:r>
    </w:p>
    <w:p w14:paraId="0115AA73" w14:textId="5CE51DB2" w:rsidR="00FB6CC8" w:rsidRPr="008410ED" w:rsidRDefault="00FB6CC8" w:rsidP="00F34F3F">
      <w:pPr>
        <w:pStyle w:val="SingleTxtG"/>
        <w:ind w:firstLine="567"/>
      </w:pPr>
      <w:r>
        <w:rPr>
          <w:lang w:val="fr-FR"/>
        </w:rPr>
        <w:t>b)</w:t>
      </w:r>
      <w:r>
        <w:rPr>
          <w:lang w:val="fr-FR"/>
        </w:rPr>
        <w:tab/>
        <w:t>Mise en place de mesures spéciales pour la prise en charge des mineurs colombiens non accompagnés se trouvant à l’étranger et souhaitant rentrer au pays ;</w:t>
      </w:r>
    </w:p>
    <w:p w14:paraId="3738A56A" w14:textId="0FA3F9ED" w:rsidR="00FB6CC8" w:rsidRPr="008410ED" w:rsidRDefault="00FB6CC8" w:rsidP="00F34F3F">
      <w:pPr>
        <w:pStyle w:val="SingleTxtG"/>
        <w:ind w:firstLine="567"/>
      </w:pPr>
      <w:r>
        <w:rPr>
          <w:lang w:val="fr-FR"/>
        </w:rPr>
        <w:t>c)</w:t>
      </w:r>
      <w:r>
        <w:rPr>
          <w:lang w:val="fr-FR"/>
        </w:rPr>
        <w:tab/>
        <w:t>Ajout d’instructions visant à faire reconnaître et homologuer les études suivies à l’étranger ;</w:t>
      </w:r>
    </w:p>
    <w:p w14:paraId="132EB0B9" w14:textId="77777777" w:rsidR="00FB6CC8" w:rsidRPr="008410ED" w:rsidRDefault="00FB6CC8" w:rsidP="00F34F3F">
      <w:pPr>
        <w:pStyle w:val="SingleTxtG"/>
        <w:ind w:firstLine="567"/>
      </w:pPr>
      <w:r>
        <w:rPr>
          <w:lang w:val="fr-FR"/>
        </w:rPr>
        <w:t>d)</w:t>
      </w:r>
      <w:r>
        <w:rPr>
          <w:lang w:val="fr-FR"/>
        </w:rPr>
        <w:tab/>
        <w:t>Intégration socioéconomique : les personnes de retour au pays sont aujourd’hui prises en compte dans les politiques d’emploi, de développement économique d’entrepreneuriat et d’inclusion financière.</w:t>
      </w:r>
    </w:p>
    <w:p w14:paraId="013E66A7" w14:textId="77777777" w:rsidR="00FB6CC8" w:rsidRPr="008410ED" w:rsidRDefault="00FB6CC8" w:rsidP="00FB6CC8">
      <w:pPr>
        <w:pStyle w:val="SingleTxtG"/>
      </w:pPr>
      <w:r>
        <w:rPr>
          <w:lang w:val="fr-FR"/>
        </w:rPr>
        <w:t>65.</w:t>
      </w:r>
      <w:r>
        <w:rPr>
          <w:lang w:val="fr-FR"/>
        </w:rPr>
        <w:tab/>
        <w:t>Ces modifications visent à améliorer le parcours de retour et à faciliter l’intégration des Colombiens revenus au pays. Du reste, en ce qui concerne les dispositions générales relatives aux modalités de retour, la loi n</w:t>
      </w:r>
      <w:r>
        <w:rPr>
          <w:vertAlign w:val="superscript"/>
          <w:lang w:val="fr-FR"/>
        </w:rPr>
        <w:t>o</w:t>
      </w:r>
      <w:r>
        <w:rPr>
          <w:lang w:val="fr-FR"/>
        </w:rPr>
        <w:t> 2136 de 2021 a introduit les modifications suivantes dans la loi n</w:t>
      </w:r>
      <w:r>
        <w:rPr>
          <w:vertAlign w:val="superscript"/>
          <w:lang w:val="fr-FR"/>
        </w:rPr>
        <w:t>o</w:t>
      </w:r>
      <w:r>
        <w:rPr>
          <w:lang w:val="fr-FR"/>
        </w:rPr>
        <w:t> 1565 de 2012 :</w:t>
      </w:r>
    </w:p>
    <w:p w14:paraId="51F4C60C" w14:textId="432D6083" w:rsidR="00FB6CC8" w:rsidRPr="008410ED" w:rsidRDefault="00FB6CC8" w:rsidP="00F34F3F">
      <w:pPr>
        <w:pStyle w:val="SingleTxtG"/>
        <w:ind w:firstLine="567"/>
      </w:pPr>
      <w:r>
        <w:rPr>
          <w:lang w:val="fr-FR"/>
        </w:rPr>
        <w:t>a)</w:t>
      </w:r>
      <w:r>
        <w:rPr>
          <w:lang w:val="fr-FR"/>
        </w:rPr>
        <w:tab/>
        <w:t>Types de retour : création du retour pour poursuite d’études avec possibilité de changer de modalité de retour dans les deux ans suivant l’acceptation de la demande ;</w:t>
      </w:r>
    </w:p>
    <w:p w14:paraId="365E88BD" w14:textId="262542B7" w:rsidR="00FB6CC8" w:rsidRPr="008410ED" w:rsidRDefault="00FB6CC8" w:rsidP="00F34F3F">
      <w:pPr>
        <w:pStyle w:val="SingleTxtG"/>
        <w:ind w:firstLine="567"/>
      </w:pPr>
      <w:r>
        <w:rPr>
          <w:lang w:val="fr-FR"/>
        </w:rPr>
        <w:t>b)</w:t>
      </w:r>
      <w:r>
        <w:rPr>
          <w:lang w:val="fr-FR"/>
        </w:rPr>
        <w:tab/>
        <w:t>Conditions : la Commission intersectorielle chargée des retours est habilitée à omettre l’obligation de séjour à l’étranger dans les cas de retour pour cause de force majeure, raisons humanitaires, raisons de solidarité, urgence aiguë, catastrophes naturelles et autres. Cette disposition déroge tacitement à la condition selon laquelle les personnes de retour au pays qui se trouvaient sur le territoire national depuis 12 mois ou plus ne pouvaient bénéficier de la loi sur le retour ;</w:t>
      </w:r>
    </w:p>
    <w:p w14:paraId="63B07973" w14:textId="20903B39" w:rsidR="00FB6CC8" w:rsidRPr="008410ED" w:rsidRDefault="00FB6CC8" w:rsidP="00F34F3F">
      <w:pPr>
        <w:pStyle w:val="SingleTxtG"/>
        <w:ind w:firstLine="567"/>
      </w:pPr>
      <w:r>
        <w:rPr>
          <w:lang w:val="fr-FR"/>
        </w:rPr>
        <w:t>c)</w:t>
      </w:r>
      <w:r>
        <w:rPr>
          <w:lang w:val="fr-FR"/>
        </w:rPr>
        <w:tab/>
        <w:t>Les personnes de retour au pays ont la possibilité de présenter une nouvelle demande après cinq ans ;</w:t>
      </w:r>
    </w:p>
    <w:p w14:paraId="043012DD" w14:textId="2A81F91C" w:rsidR="00FB6CC8" w:rsidRPr="008410ED" w:rsidRDefault="00FB6CC8" w:rsidP="00F34F3F">
      <w:pPr>
        <w:pStyle w:val="SingleTxtG"/>
        <w:ind w:firstLine="567"/>
      </w:pPr>
      <w:r>
        <w:rPr>
          <w:lang w:val="fr-FR"/>
        </w:rPr>
        <w:t>d)</w:t>
      </w:r>
      <w:r>
        <w:rPr>
          <w:lang w:val="fr-FR"/>
        </w:rPr>
        <w:tab/>
        <w:t>Accompagnement : ajout d’un dispositif d’accompagnement en cas de retour pour poursuite d’études et désignation de nouveaux organismes compétents pour l’accompagnement des autres types de retour. Intégration des sportifs dans les modalités de retour pour des raisons d’emploi et définition des organismes compétents en la matière ;</w:t>
      </w:r>
    </w:p>
    <w:p w14:paraId="435052D8" w14:textId="12A63040" w:rsidR="00FB6CC8" w:rsidRPr="008410ED" w:rsidRDefault="00FB6CC8" w:rsidP="006E41B6">
      <w:pPr>
        <w:pStyle w:val="SingleTxtG"/>
        <w:keepNext/>
        <w:keepLines/>
        <w:ind w:firstLine="567"/>
      </w:pPr>
      <w:r>
        <w:rPr>
          <w:lang w:val="fr-FR"/>
        </w:rPr>
        <w:lastRenderedPageBreak/>
        <w:t>e)</w:t>
      </w:r>
      <w:r>
        <w:rPr>
          <w:lang w:val="fr-FR"/>
        </w:rPr>
        <w:tab/>
        <w:t>Retour pour des raisons de solidarité : procédure qui permet à un Colombien victime d’un conflit armé interne de retourner dans son pays. En coordination avec le Système national de prise en charge des victimes et de réparation intégrale des préjudices, le Gouvernement élaborera un plan d’accompagnement des retours pour des raisons de solidarité. Conformément à la loi n</w:t>
      </w:r>
      <w:r>
        <w:rPr>
          <w:vertAlign w:val="superscript"/>
          <w:lang w:val="fr-FR"/>
        </w:rPr>
        <w:t>o</w:t>
      </w:r>
      <w:r>
        <w:rPr>
          <w:lang w:val="fr-FR"/>
        </w:rPr>
        <w:t> 1448 de 2011 et à ses modifications ultérieures, ce plan s’appuiera sur des partenariats interinstitutionnels dans des domaines tels que la santé, l’éducation, l’insertion professionnelle, l’entrepreneuriat, le logement, la formation professionnelle, l’aide sociale, le soutien psychologique et le conseil juridique ;</w:t>
      </w:r>
    </w:p>
    <w:p w14:paraId="7B8708E6" w14:textId="29431147" w:rsidR="00FB6CC8" w:rsidRPr="008410ED" w:rsidRDefault="00FB6CC8" w:rsidP="00F34F3F">
      <w:pPr>
        <w:pStyle w:val="SingleTxtG"/>
        <w:ind w:firstLine="567"/>
      </w:pPr>
      <w:r>
        <w:rPr>
          <w:lang w:val="fr-FR"/>
        </w:rPr>
        <w:t>f)</w:t>
      </w:r>
      <w:r>
        <w:rPr>
          <w:lang w:val="fr-FR"/>
        </w:rPr>
        <w:tab/>
        <w:t>Retour massif : désignation de l’Unité de gestion des risques de catastrophe et du Ministère des relations extérieures en tant qu’organismes chargés de l’organisation des retours massifs.</w:t>
      </w:r>
    </w:p>
    <w:p w14:paraId="066D56FF" w14:textId="674601F2" w:rsidR="00FB6CC8" w:rsidRPr="008410ED" w:rsidRDefault="00FB6CC8" w:rsidP="00FB6CC8">
      <w:pPr>
        <w:pStyle w:val="SingleTxtG"/>
      </w:pPr>
      <w:r>
        <w:rPr>
          <w:lang w:val="fr-FR"/>
        </w:rPr>
        <w:t>66.</w:t>
      </w:r>
      <w:r>
        <w:rPr>
          <w:lang w:val="fr-FR"/>
        </w:rPr>
        <w:tab/>
        <w:t>Entre avril 2018 et août 2024, 45 599 demandes de retour ont été traitées.</w:t>
      </w:r>
    </w:p>
    <w:p w14:paraId="2BAF166E" w14:textId="77777777" w:rsidR="00FB6CC8" w:rsidRPr="008410ED" w:rsidRDefault="00FB6CC8" w:rsidP="00FB6CC8">
      <w:pPr>
        <w:pStyle w:val="SingleTxtG"/>
      </w:pPr>
      <w:r>
        <w:rPr>
          <w:lang w:val="fr-FR"/>
        </w:rPr>
        <w:t>67.</w:t>
      </w:r>
      <w:r>
        <w:rPr>
          <w:lang w:val="fr-FR"/>
        </w:rPr>
        <w:tab/>
        <w:t>La Colombie a mis en place les mesures suivantes en matière d’accompagnement des retours humanitaires :</w:t>
      </w:r>
    </w:p>
    <w:p w14:paraId="76FC50BA" w14:textId="4F445343" w:rsidR="00FB6CC8" w:rsidRPr="008410ED" w:rsidRDefault="00FB6CC8" w:rsidP="00F34F3F">
      <w:pPr>
        <w:pStyle w:val="SingleTxtG"/>
        <w:ind w:firstLine="567"/>
      </w:pPr>
      <w:r>
        <w:rPr>
          <w:lang w:val="fr-FR"/>
        </w:rPr>
        <w:t>a)</w:t>
      </w:r>
      <w:r>
        <w:rPr>
          <w:lang w:val="fr-FR"/>
        </w:rPr>
        <w:tab/>
        <w:t>En 2019, dans le cadre de l’accord d’association conclu entre le Fonds autorenouvelable du Ministère des relations extérieures et la Croix-Rouge colombienne, 371 ressortissants colombiens de retour dans les départements d’Arauca, de Vichada, du Norte de Santander, de Guajira et de Nariño ont bénéficié d’une prise en charge. À noter que ces trois derniers départements présentaient le plus grand nombre de flux migratoires, essentiellement en provenance du Venezuela et d’Équateur. Les personnes de retour au pays ont reçu une assistance humanitaire immédiate : aide alimentaire, hébergement temporaire et transport, 236 trousses d’hygiène ;</w:t>
      </w:r>
    </w:p>
    <w:p w14:paraId="1295B9AB" w14:textId="77777777" w:rsidR="00E17AB0" w:rsidRDefault="00FB6CC8" w:rsidP="00E17AB0">
      <w:pPr>
        <w:pStyle w:val="SingleTxtG"/>
        <w:ind w:firstLine="567"/>
      </w:pPr>
      <w:r>
        <w:rPr>
          <w:lang w:val="fr-FR"/>
        </w:rPr>
        <w:t>b)</w:t>
      </w:r>
      <w:r>
        <w:rPr>
          <w:lang w:val="fr-FR"/>
        </w:rPr>
        <w:tab/>
        <w:t>En 2020, dans le contexte de la pandémie de maladie à coronavirus 2019 (COVID-19), les centres d’information et d’orientation pour le retour au pays ont acheminé des paniers alimentaires et des trousses d’hygiène. Ils ont également fourni une aide financière à des familles grâce au système de transfert en espèces de certaines agences de coopération internationale ;</w:t>
      </w:r>
    </w:p>
    <w:p w14:paraId="32AE6196" w14:textId="77777777" w:rsidR="00E17AB0" w:rsidRDefault="00FB6CC8" w:rsidP="00E17AB0">
      <w:pPr>
        <w:pStyle w:val="SingleTxtG"/>
        <w:ind w:firstLine="567"/>
      </w:pPr>
      <w:r>
        <w:rPr>
          <w:lang w:val="fr-FR"/>
        </w:rPr>
        <w:t>c)</w:t>
      </w:r>
      <w:r>
        <w:rPr>
          <w:lang w:val="fr-FR"/>
        </w:rPr>
        <w:tab/>
        <w:t>Le 22 juin 2022, l’État a signé le Contrat d’association n</w:t>
      </w:r>
      <w:r>
        <w:rPr>
          <w:vertAlign w:val="superscript"/>
          <w:lang w:val="fr-FR"/>
        </w:rPr>
        <w:t>o</w:t>
      </w:r>
      <w:r>
        <w:rPr>
          <w:lang w:val="fr-FR"/>
        </w:rPr>
        <w:t> 007 avec l’entreprise Expertos Profesionales en Servicios Integrales, cette dernière étant chargée d’exécuter les stratégies d’aide humanitaire et de relèvement rapide destinées aux Colombiens de retour au pays et aux familles particulièrement vulnérables</w:t>
      </w:r>
      <w:r w:rsidRPr="00F9436A">
        <w:rPr>
          <w:lang w:val="fr-FR"/>
        </w:rPr>
        <w:t xml:space="preserve"> dont les membres </w:t>
      </w:r>
      <w:r>
        <w:rPr>
          <w:lang w:val="fr-FR"/>
        </w:rPr>
        <w:t>avaie</w:t>
      </w:r>
      <w:r w:rsidRPr="00F9436A">
        <w:rPr>
          <w:lang w:val="fr-FR"/>
        </w:rPr>
        <w:t>nt des statuts migratoires différents</w:t>
      </w:r>
      <w:r>
        <w:rPr>
          <w:lang w:val="fr-FR"/>
        </w:rPr>
        <w:t>. Dans le cadre de cet accord, des transferts monétaires à objectifs multiples ont été assurés pendant trois mois afin d’aider les familles en grande précarité qui n’étaient pas en mesure d’emprunter. Les bénéficiaires ont été sélectionnés à partir des critères définis dans la loi n</w:t>
      </w:r>
      <w:r>
        <w:rPr>
          <w:vertAlign w:val="superscript"/>
          <w:lang w:val="fr-FR"/>
        </w:rPr>
        <w:t>o</w:t>
      </w:r>
      <w:r w:rsidRPr="00E17AB0">
        <w:rPr>
          <w:lang w:val="fr-FR"/>
        </w:rPr>
        <w:t> </w:t>
      </w:r>
      <w:r>
        <w:rPr>
          <w:lang w:val="fr-FR"/>
        </w:rPr>
        <w:t>1565 de 2012 sur les retours humanitaires ; après vérification de leurs documents, 70 personnes de retour au pays ont pu bénéficier de cette aide ;</w:t>
      </w:r>
    </w:p>
    <w:p w14:paraId="71540E29" w14:textId="1DF3CFC9" w:rsidR="00FB6CC8" w:rsidRPr="008410ED" w:rsidRDefault="00FB6CC8" w:rsidP="00E17AB0">
      <w:pPr>
        <w:pStyle w:val="SingleTxtG"/>
        <w:ind w:firstLine="567"/>
      </w:pPr>
      <w:r>
        <w:rPr>
          <w:lang w:val="fr-FR"/>
        </w:rPr>
        <w:t>d)</w:t>
      </w:r>
      <w:r>
        <w:rPr>
          <w:lang w:val="fr-FR"/>
        </w:rPr>
        <w:tab/>
        <w:t>Au second semestre</w:t>
      </w:r>
      <w:r w:rsidR="00E17AB0">
        <w:rPr>
          <w:lang w:val="fr-FR"/>
        </w:rPr>
        <w:t xml:space="preserve"> </w:t>
      </w:r>
      <w:r>
        <w:rPr>
          <w:lang w:val="fr-FR"/>
        </w:rPr>
        <w:t>2023, l’État a signé le Contrat d’association n</w:t>
      </w:r>
      <w:r>
        <w:rPr>
          <w:vertAlign w:val="superscript"/>
          <w:lang w:val="fr-FR"/>
        </w:rPr>
        <w:t>o</w:t>
      </w:r>
      <w:r>
        <w:rPr>
          <w:lang w:val="fr-FR"/>
        </w:rPr>
        <w:t> 018 avec Expertos Profesionales en Servicios Integrales afin de poursuivre l’accompagnement des Colombiens inscrits au Registre unique des migrants de retour au pays jusqu’à la stabilisation de leur situation. Cet accompagnement était assuré en coordination avec le Système national de prise en charge humanitaire des retours au pays dans le cadre de la loi n</w:t>
      </w:r>
      <w:r>
        <w:rPr>
          <w:vertAlign w:val="superscript"/>
          <w:lang w:val="fr-FR"/>
        </w:rPr>
        <w:t>o</w:t>
      </w:r>
      <w:r>
        <w:rPr>
          <w:lang w:val="fr-FR"/>
        </w:rPr>
        <w:t> 1565 de 2012. Cet accord s’est appliqué dans les départements de Bolívar, de l’Atlántico et du Norte de Santander. Il a permis la création de 40 moyens de subsistance et donné lieu à 30 transferts monétaires pour des raisons entrepreneuriales. En outre, 379 paniers alimentaires et trousses d’hygiène ont été distribués à la population vulnérable de Guainía et de Necoclí.</w:t>
      </w:r>
    </w:p>
    <w:p w14:paraId="40B01FD3" w14:textId="77777777" w:rsidR="00FB6CC8" w:rsidRPr="008410ED" w:rsidRDefault="00FB6CC8" w:rsidP="00FB6CC8">
      <w:pPr>
        <w:pStyle w:val="SingleTxtG"/>
      </w:pPr>
      <w:r>
        <w:rPr>
          <w:lang w:val="fr-FR"/>
        </w:rPr>
        <w:t>68.</w:t>
      </w:r>
      <w:r>
        <w:rPr>
          <w:lang w:val="fr-FR"/>
        </w:rPr>
        <w:tab/>
        <w:t>La Colombie a mis en place les mesures suivantes en matière d’accompagnement des retours pour des raisons entrepreneuriales :</w:t>
      </w:r>
    </w:p>
    <w:p w14:paraId="71254883" w14:textId="77777777" w:rsidR="0015583D" w:rsidRDefault="00FB6CC8" w:rsidP="0015583D">
      <w:pPr>
        <w:pStyle w:val="SingleTxtG"/>
        <w:ind w:firstLine="567"/>
        <w:rPr>
          <w:lang w:val="fr-FR"/>
        </w:rPr>
      </w:pPr>
      <w:r>
        <w:rPr>
          <w:lang w:val="fr-FR"/>
        </w:rPr>
        <w:t>a)</w:t>
      </w:r>
      <w:r>
        <w:rPr>
          <w:lang w:val="fr-FR"/>
        </w:rPr>
        <w:tab/>
        <w:t>En 2019, 87 Colombiens rentrés au pays ainsi que leur famille ont bénéficié d’un accompagnement au retour pour des raisons entrepreneuriales. Essentiellement en provenance du Venezuela, ils ont reçu un capital de départ sous forme de machines, d’équipements, de fournitures et de matériel publicitaire pour démarrer leur activité. Des</w:t>
      </w:r>
      <w:r w:rsidR="00F875BB">
        <w:rPr>
          <w:lang w:val="fr-FR"/>
        </w:rPr>
        <w:t> </w:t>
      </w:r>
      <w:r>
        <w:rPr>
          <w:lang w:val="fr-FR"/>
        </w:rPr>
        <w:t xml:space="preserve">projets productifs ont été développés dans les départements de l’Atlántico (49), de Bogotá (17), de Santander (15) et de Valle del Cauca (6). Par ailleurs, afin de renforcer les compétences entrepreneuriales des bénéficiaires, des partenariats interinstitutionnels ont été créés avec les antennes régionales du Service national d’apprentissage de l’Atlántico et de </w:t>
      </w:r>
      <w:r>
        <w:rPr>
          <w:lang w:val="fr-FR"/>
        </w:rPr>
        <w:lastRenderedPageBreak/>
        <w:t>Santander afin de mettre en place un accompagnement spécialement conçu pour les Colombiens qui rentrent au pays pour des raisons entrepreneuriales ;</w:t>
      </w:r>
    </w:p>
    <w:p w14:paraId="56E4DFD3" w14:textId="77777777" w:rsidR="0015583D" w:rsidRDefault="00FB6CC8" w:rsidP="0015583D">
      <w:pPr>
        <w:pStyle w:val="SingleTxtG"/>
        <w:ind w:firstLine="567"/>
        <w:rPr>
          <w:lang w:val="fr-FR"/>
        </w:rPr>
      </w:pPr>
      <w:r>
        <w:rPr>
          <w:lang w:val="fr-FR"/>
        </w:rPr>
        <w:t>b)</w:t>
      </w:r>
      <w:r>
        <w:rPr>
          <w:lang w:val="fr-FR"/>
        </w:rPr>
        <w:tab/>
        <w:t>En 2020, 31 unités productives ont été créées dans le département de l’Atlántico, 15 dans le département de Santander, 14 à Bogotá et 21 dans le département de Valle del Cauca. Toujours en 2020, les unités créées en 2019 et en cours d’année ont bénéficié d’un suivi ;</w:t>
      </w:r>
    </w:p>
    <w:p w14:paraId="60DE9DA9" w14:textId="77777777" w:rsidR="0015583D" w:rsidRDefault="00FB6CC8" w:rsidP="0015583D">
      <w:pPr>
        <w:pStyle w:val="SingleTxtG"/>
        <w:ind w:firstLine="567"/>
        <w:rPr>
          <w:lang w:val="fr-FR"/>
        </w:rPr>
      </w:pPr>
      <w:r>
        <w:rPr>
          <w:lang w:val="fr-FR"/>
        </w:rPr>
        <w:t>c)</w:t>
      </w:r>
      <w:r>
        <w:rPr>
          <w:lang w:val="fr-FR"/>
        </w:rPr>
        <w:tab/>
        <w:t>En 2022, la Colombie a signé avec l’OIM l’accord n</w:t>
      </w:r>
      <w:r>
        <w:rPr>
          <w:vertAlign w:val="superscript"/>
          <w:lang w:val="fr-FR"/>
        </w:rPr>
        <w:t>o</w:t>
      </w:r>
      <w:r>
        <w:rPr>
          <w:lang w:val="fr-FR"/>
        </w:rPr>
        <w:t> 006-FGM-038 de 2022 sur le retour pour des raisons entrepreneuriales, dont l’objet est de mutualiser les efforts techniques et financiers du Fonds autorenouvelable du Ministère des relations extérieures et de l’OIM afin de contribuer à la stabilisation socioéconomique des migrants colombiens de retour au pays et des communautés qui les accueillent en développant des projets productifs et en renforçant la gouvernance des migrations, dans le but d’améliorer leur accès aux services publics et aux autres avantages prévus par la loi n</w:t>
      </w:r>
      <w:r>
        <w:rPr>
          <w:vertAlign w:val="superscript"/>
          <w:lang w:val="fr-FR"/>
        </w:rPr>
        <w:t>o</w:t>
      </w:r>
      <w:r>
        <w:rPr>
          <w:lang w:val="fr-FR"/>
        </w:rPr>
        <w:t> 1565 de 2012 en facilitant leur inscription au Registre unique des migrants de retour au pays. Cette année-là, priorité a été donnée aux départements d’Antioquia, de Valle del Cauca et du Norte de Santander. Grâce aux fournitures et au matériel reçus dans le cadre du Plan d’accompagnement des retours pour des raisons entrepreneuriales, 54 personnes ont pu créer une unité productive. L’objectif de ce plan est de concevoir un dispositif pratique qui permet de coordonner les efforts des entités régionales à la tête du secteur productif pour tirer parti des capacités de génération de revenus des personnes de retour au pays au niveau territorial, ainsi que le prévoit la loi n</w:t>
      </w:r>
      <w:r>
        <w:rPr>
          <w:vertAlign w:val="superscript"/>
          <w:lang w:val="fr-FR"/>
        </w:rPr>
        <w:t>o</w:t>
      </w:r>
      <w:r>
        <w:rPr>
          <w:lang w:val="fr-FR"/>
        </w:rPr>
        <w:t> 1565 de 2012 ;</w:t>
      </w:r>
    </w:p>
    <w:p w14:paraId="3635B2FF" w14:textId="2F7100AB" w:rsidR="00FB6CC8" w:rsidRPr="0015583D" w:rsidRDefault="00FB6CC8" w:rsidP="0015583D">
      <w:pPr>
        <w:pStyle w:val="SingleTxtG"/>
        <w:ind w:firstLine="567"/>
        <w:rPr>
          <w:lang w:val="fr-FR"/>
        </w:rPr>
      </w:pPr>
      <w:r>
        <w:rPr>
          <w:lang w:val="fr-FR"/>
        </w:rPr>
        <w:t>d)</w:t>
      </w:r>
      <w:r>
        <w:rPr>
          <w:lang w:val="fr-FR"/>
        </w:rPr>
        <w:tab/>
        <w:t xml:space="preserve">En 2023, la Colombie a signé un contrat d’association pour les retours pour des raisons entrepreneuriales avec l’Association socioculturelle et de coopération en faveur du développement de la Colombie et de l’Amérique latine (Aculco). L’objet de ce contrat est de mutualiser les efforts administratifs, techniques et financiers nécessaires au développement des projets d’entrepreneuriat afin de contribuer à la stabilisation socioéconomique des Colombiens de retour au pays et des communautés qui les accueillent dans les départements </w:t>
      </w:r>
      <w:r w:rsidRPr="006D75FC">
        <w:rPr>
          <w:lang w:val="fr-FR"/>
        </w:rPr>
        <w:t xml:space="preserve">de Risaralda, Quindío </w:t>
      </w:r>
      <w:r>
        <w:rPr>
          <w:lang w:val="fr-FR"/>
        </w:rPr>
        <w:t>et</w:t>
      </w:r>
      <w:r w:rsidRPr="006D75FC">
        <w:rPr>
          <w:lang w:val="fr-FR"/>
        </w:rPr>
        <w:t xml:space="preserve"> Caldas </w:t>
      </w:r>
      <w:r>
        <w:rPr>
          <w:lang w:val="fr-FR"/>
        </w:rPr>
        <w:t>en développant des projets productifs, en renforçant la gouvernance des migrations et en améliorant leur accès aux autres avantages prévus par la loi, conformément aux lois n</w:t>
      </w:r>
      <w:r>
        <w:rPr>
          <w:vertAlign w:val="superscript"/>
          <w:lang w:val="fr-FR"/>
        </w:rPr>
        <w:t>os</w:t>
      </w:r>
      <w:r w:rsidR="0015583D">
        <w:rPr>
          <w:lang w:val="fr-FR"/>
        </w:rPr>
        <w:t> </w:t>
      </w:r>
      <w:r>
        <w:rPr>
          <w:lang w:val="fr-FR"/>
        </w:rPr>
        <w:t>1565 de 2012 et 2136 de 2021. Cette année-là, priorité a été donnée aux départements de Quindío, Risaralda et Caldas, où 39 personnes ont pu créer leur unité productive grâce aux fournitures et au matériel reçus dans le cadre du Plan d’accompagnement des retours pour des raisons entrepreneuriales.</w:t>
      </w:r>
    </w:p>
    <w:p w14:paraId="4520BC93" w14:textId="57232ED8" w:rsidR="00FB6CC8" w:rsidRPr="008410ED" w:rsidRDefault="00FB6CC8" w:rsidP="00FB6CC8">
      <w:pPr>
        <w:pStyle w:val="H1G"/>
      </w:pPr>
      <w:r>
        <w:rPr>
          <w:bCs/>
          <w:lang w:val="fr-FR"/>
        </w:rPr>
        <w:tab/>
        <w:t>N.</w:t>
      </w:r>
      <w:r>
        <w:rPr>
          <w:lang w:val="fr-FR"/>
        </w:rPr>
        <w:tab/>
      </w:r>
      <w:r>
        <w:rPr>
          <w:bCs/>
          <w:lang w:val="fr-FR"/>
        </w:rPr>
        <w:t>Accords bilatéraux ou multilatéraux relatifs aux migrations conclus par</w:t>
      </w:r>
      <w:r w:rsidR="0015583D">
        <w:rPr>
          <w:bCs/>
          <w:lang w:val="fr-FR"/>
        </w:rPr>
        <w:t> </w:t>
      </w:r>
      <w:r>
        <w:rPr>
          <w:bCs/>
          <w:lang w:val="fr-FR"/>
        </w:rPr>
        <w:t>l’État partie, notamment les accords régionaux</w:t>
      </w:r>
    </w:p>
    <w:p w14:paraId="13EF2860" w14:textId="7BC90336" w:rsidR="00FB6CC8" w:rsidRPr="008410ED" w:rsidRDefault="00FB6CC8" w:rsidP="00FB6CC8">
      <w:pPr>
        <w:pStyle w:val="SingleTxtG"/>
      </w:pPr>
      <w:r>
        <w:rPr>
          <w:lang w:val="fr-FR"/>
        </w:rPr>
        <w:t>69.</w:t>
      </w:r>
      <w:r>
        <w:rPr>
          <w:lang w:val="fr-FR"/>
        </w:rPr>
        <w:tab/>
        <w:t xml:space="preserve">En mai 2024, le Secrétariat national à l’enfance, à l’adolescence et à la famille du Panama et l’Institut colombien de protection de la famille ont signé un mémorandum d’accord visant à renforcer la coopération internationale en matière de protection intégrale des enfants et des adolescents. L’objectif est de garantir le droit à l’unité familiale des migrants mineurs, de faciliter la réunification des mineurs panaméens en Colombie et de permettre un retour sûr ainsi que le rétablissement des liens familiaux pour les enfants des deux pays. La signature de ce mémorandum fait suite à l’augmentation exponentielle des flux migratoires qui proviennent essentiellement d’Amérique du Sud, des Antilles, d’Asie et d’Afrique et qui convergent dans la région du Darién. De fait, selon les chiffres communiqués par </w:t>
      </w:r>
      <w:r w:rsidRPr="00380485">
        <w:rPr>
          <w:i/>
          <w:iCs/>
          <w:lang w:val="fr-FR"/>
        </w:rPr>
        <w:t>Migración Panamá</w:t>
      </w:r>
      <w:r>
        <w:rPr>
          <w:lang w:val="fr-FR"/>
        </w:rPr>
        <w:t xml:space="preserve"> au 31 décembre 2023, sur les 520 085 personnes qui ont franchi la frontière entre la Colombie et le Panama en passant par le Darién, 113 180 étaient des enfants (60 360 garçons et 52 820 filles).</w:t>
      </w:r>
    </w:p>
    <w:p w14:paraId="58EC9D9A" w14:textId="3F2AA9D6" w:rsidR="00FB6CC8" w:rsidRPr="008410ED" w:rsidRDefault="00FB6CC8" w:rsidP="00FB6CC8">
      <w:pPr>
        <w:pStyle w:val="SingleTxtG"/>
      </w:pPr>
      <w:r>
        <w:rPr>
          <w:lang w:val="fr-FR"/>
        </w:rPr>
        <w:t>70.</w:t>
      </w:r>
      <w:r>
        <w:rPr>
          <w:lang w:val="fr-FR"/>
        </w:rPr>
        <w:tab/>
        <w:t xml:space="preserve">Le 30 mai 2023, à l’occasion d’un sommet présidentiel, le Brésil, la Colombie et le Venezuela ont signé un accord visant à créer une commission de voisinage et d’intégration afin de favoriser la coopération et l’intégration entre ces trois pays, en particulier dans les régions frontalières. En outre, le 18 novembre 2023, les Ministères vénézuélien et colombien des relations extérieures et l’Institut colombien de protection de la famille ont signé un mémorandum d’accord visant à faciliter l’obtention de papiers d’identité, la recherche de membres de la famille aux fins de réunification, le rétablissement des droits et le retour en </w:t>
      </w:r>
      <w:r>
        <w:rPr>
          <w:lang w:val="fr-FR"/>
        </w:rPr>
        <w:lastRenderedPageBreak/>
        <w:t>toute sécurité dans l’État d’origine pour les enfants et les adolescents colombiens et vénézuéliens. L’objectif est de permettre la prise en charge des mineurs privés de protection parentale qui font l’objet de mesures de rétablissement des droits dans ces deux pays.</w:t>
      </w:r>
    </w:p>
    <w:p w14:paraId="0866F5AA" w14:textId="50361CDB" w:rsidR="00FB6CC8" w:rsidRPr="008410ED" w:rsidRDefault="00FB6CC8" w:rsidP="00FB6CC8">
      <w:pPr>
        <w:pStyle w:val="SingleTxtG"/>
      </w:pPr>
      <w:r>
        <w:rPr>
          <w:lang w:val="fr-FR"/>
        </w:rPr>
        <w:t>71.</w:t>
      </w:r>
      <w:r>
        <w:rPr>
          <w:lang w:val="fr-FR"/>
        </w:rPr>
        <w:tab/>
        <w:t>En 2022, l’Institut colombien de protection de la famille et le Comité international de la Croix-Rouge ont signé l’Accord de coopération internationale n</w:t>
      </w:r>
      <w:r>
        <w:rPr>
          <w:vertAlign w:val="superscript"/>
          <w:lang w:val="fr-FR"/>
        </w:rPr>
        <w:t>o</w:t>
      </w:r>
      <w:r>
        <w:rPr>
          <w:lang w:val="fr-FR"/>
        </w:rPr>
        <w:t> 1504 visant à faciliter la recherche de membres de la famille au Venezuela ainsi que le rétablissement et le maintien des liens familiaux. Cet accord porte également sur le regroupement familial, lequel est activé par voie administrative sous réserve de remplir les critères de recevabilité de la demande de</w:t>
      </w:r>
      <w:r w:rsidR="00374697">
        <w:rPr>
          <w:lang w:val="fr-FR"/>
        </w:rPr>
        <w:t> </w:t>
      </w:r>
      <w:r>
        <w:rPr>
          <w:lang w:val="fr-FR"/>
        </w:rPr>
        <w:t>recherche.</w:t>
      </w:r>
    </w:p>
    <w:p w14:paraId="70EB30A1" w14:textId="15B59947" w:rsidR="00FB6CC8" w:rsidRPr="008410ED" w:rsidRDefault="00FB6CC8" w:rsidP="00FB6CC8">
      <w:pPr>
        <w:pStyle w:val="SingleTxtG"/>
      </w:pPr>
      <w:r>
        <w:rPr>
          <w:lang w:val="fr-FR"/>
        </w:rPr>
        <w:t>72.</w:t>
      </w:r>
      <w:r>
        <w:rPr>
          <w:lang w:val="fr-FR"/>
        </w:rPr>
        <w:tab/>
        <w:t>Sur le plan de la coopération internationale, afin d’appuyer la réponse de l’État face au phénomène migratoire, plusieurs actions sont menées avec les membres du Groupe interinstitutions sur les flux migratoires mixtes chargés d’exécuter le Plan régional d’intervention en faveur des réfugiés et des migrants vénézuéliens. En Colombie, le Groupe interinstitutions sur les flux migratoires mixtes est dirigé par le Haut-Commissariat des Nations</w:t>
      </w:r>
      <w:r w:rsidR="00374697">
        <w:rPr>
          <w:lang w:val="fr-FR"/>
        </w:rPr>
        <w:t> </w:t>
      </w:r>
      <w:r>
        <w:rPr>
          <w:lang w:val="fr-FR"/>
        </w:rPr>
        <w:t>Unies pour les réfugiés (HCR), l’OIM et la Plateforme nationale de coordination interinstitutions pour les réfugiés et les migrants vénézuéliens (R4V). Le Plan régional d’intervention en faveur des réfugiés et des migrants vénézuéliens (2023-2024) prévoit un financement de 664,8 millions de dollars la première année et de 575,8 millions la deuxième année. D’après les données transmises par la Plateforme R4V, au 16 janvier 2024, 348 164 444 dollars avaient été décaissés au titre du volet 2023 du plan, dont 152 416 849 en faveur de la Colombie.</w:t>
      </w:r>
    </w:p>
    <w:p w14:paraId="09B58155" w14:textId="77777777" w:rsidR="00FB6CC8" w:rsidRPr="008410ED" w:rsidRDefault="00FB6CC8" w:rsidP="00FB6CC8">
      <w:pPr>
        <w:pStyle w:val="SingleTxtG"/>
      </w:pPr>
      <w:r>
        <w:rPr>
          <w:lang w:val="fr-FR"/>
        </w:rPr>
        <w:t>73.</w:t>
      </w:r>
      <w:r>
        <w:rPr>
          <w:lang w:val="fr-FR"/>
        </w:rPr>
        <w:tab/>
        <w:t>En 2024, la Colombie avait conclu 15 instruments bilatéraux en matière de traite des personnes, allant de mémorandums d’accord portant sur la prévention, les enquêtes, les poursuites et la coopération dans les affaires de traite, en passant par de simples accords d’assistance et de protection des victimes. Des accords ont ainsi été signés avec l’Équateur (2012), le Chili (2013), l’Argentine (2013), le Honduras (2013), El Salvador (2013), le Paraguay (2014), le Costa Rica (2014), le Pérou (2015), le Panama (2018) et le Brésil (2024). De nouveaux instruments sont en cours de négociation dans ce domaine avec les Bahamas, le Mexique, Trinité-et-Tobago, la Turquie et la France.</w:t>
      </w:r>
    </w:p>
    <w:p w14:paraId="132F62A3" w14:textId="05C0C5DB" w:rsidR="00FB6CC8" w:rsidRPr="008410ED" w:rsidRDefault="00FB6CC8" w:rsidP="00FB6CC8">
      <w:pPr>
        <w:pStyle w:val="H1G"/>
      </w:pPr>
      <w:r>
        <w:rPr>
          <w:bCs/>
          <w:lang w:val="fr-FR"/>
        </w:rPr>
        <w:tab/>
        <w:t>O.</w:t>
      </w:r>
      <w:r>
        <w:rPr>
          <w:lang w:val="fr-FR"/>
        </w:rPr>
        <w:tab/>
      </w:r>
      <w:r>
        <w:rPr>
          <w:bCs/>
          <w:lang w:val="fr-FR"/>
        </w:rPr>
        <w:t>Actions engagées par l’État partie, y</w:t>
      </w:r>
      <w:r w:rsidR="00374697">
        <w:rPr>
          <w:bCs/>
          <w:lang w:val="fr-FR"/>
        </w:rPr>
        <w:t> </w:t>
      </w:r>
      <w:r>
        <w:rPr>
          <w:bCs/>
          <w:lang w:val="fr-FR"/>
        </w:rPr>
        <w:t>compris en coopération avec d’autres États, pour prévenir les décès de migrants aux zones frontière</w:t>
      </w:r>
      <w:r w:rsidR="00374697">
        <w:rPr>
          <w:bCs/>
          <w:lang w:val="fr-FR"/>
        </w:rPr>
        <w:t> </w:t>
      </w:r>
      <w:r>
        <w:rPr>
          <w:bCs/>
          <w:lang w:val="fr-FR"/>
        </w:rPr>
        <w:t>terrestres et maritimes</w:t>
      </w:r>
    </w:p>
    <w:p w14:paraId="1BE7C901" w14:textId="77777777" w:rsidR="00FB6CC8" w:rsidRPr="008410ED" w:rsidRDefault="00FB6CC8" w:rsidP="00FB6CC8">
      <w:pPr>
        <w:pStyle w:val="SingleTxtG"/>
      </w:pPr>
      <w:r>
        <w:rPr>
          <w:lang w:val="fr-FR"/>
        </w:rPr>
        <w:t>74.</w:t>
      </w:r>
      <w:r>
        <w:rPr>
          <w:lang w:val="fr-FR"/>
        </w:rPr>
        <w:tab/>
        <w:t>En ce qui concerne la situation humanitaire des migrants qui transitent par la frontière colombo-panaméenne, trois réunions ont été organisées dans le cadre du Mécanisme tripartite sur les migrations. À l’issue de ces réunions, la Colombie, les États-Unis et le Panama ont arrêté plusieurs mesures visant à protéger la population migrante, à lutter contre la criminalité transfrontalière et à assurer le développement intégral des régions frontalières. Pour atteindre ces objectifs, les migrations sont gérées selon une approche fondée sur la garantie et la protection des droits humains des personnes migrantes qui vivent dans les zones frontalières.</w:t>
      </w:r>
    </w:p>
    <w:p w14:paraId="2616F146" w14:textId="6DB8C718" w:rsidR="00FB6CC8" w:rsidRPr="008410ED" w:rsidRDefault="00FB6CC8" w:rsidP="00FB6CC8">
      <w:pPr>
        <w:pStyle w:val="SingleTxtG"/>
      </w:pPr>
      <w:r>
        <w:rPr>
          <w:lang w:val="fr-FR"/>
        </w:rPr>
        <w:t>75.</w:t>
      </w:r>
      <w:r>
        <w:rPr>
          <w:lang w:val="fr-FR"/>
        </w:rPr>
        <w:tab/>
        <w:t>Au niveau national, l’État a appuyé l’élaboration du Plan global de prise en charge et d’accompagnement dans la région du Darién, qui vise à renforcer l’action du Gouvernement dans cette partie du pays qui voit passer de nombreux migrants en transit vers le Panama. L’objectif est de permettre une action interinstitutionnelle coordonnée qui réponde aux besoins des communautés locales et des migrants. Dans cette optique, le plan s’appuie sur les mesures suivantes : intégration d’une composante environnementale dans les politiques migratoires, renforcement des capacités locales en matière de soins de santé, orientation des investissements vers les secteurs cl</w:t>
      </w:r>
      <w:r w:rsidR="00374697">
        <w:rPr>
          <w:lang w:val="fr-FR"/>
        </w:rPr>
        <w:t>ef</w:t>
      </w:r>
      <w:r>
        <w:rPr>
          <w:lang w:val="fr-FR"/>
        </w:rPr>
        <w:t>s, tels que les infrastructures de service et les transports, et adoption d’une approche différenciée en matière de protection des droits humains des enfants et des adolescents migrants.</w:t>
      </w:r>
    </w:p>
    <w:p w14:paraId="5932CFF6" w14:textId="77777777" w:rsidR="00FB6CC8" w:rsidRPr="008410ED" w:rsidRDefault="00FB6CC8" w:rsidP="00FB6CC8">
      <w:pPr>
        <w:pStyle w:val="SingleTxtG"/>
      </w:pPr>
      <w:r>
        <w:rPr>
          <w:lang w:val="fr-FR"/>
        </w:rPr>
        <w:t>76.</w:t>
      </w:r>
      <w:r>
        <w:rPr>
          <w:lang w:val="fr-FR"/>
        </w:rPr>
        <w:tab/>
        <w:t>En 2024, la Colombie a actualisé le décret n</w:t>
      </w:r>
      <w:r>
        <w:rPr>
          <w:vertAlign w:val="superscript"/>
          <w:lang w:val="fr-FR"/>
        </w:rPr>
        <w:t>o</w:t>
      </w:r>
      <w:r>
        <w:rPr>
          <w:lang w:val="fr-FR"/>
        </w:rPr>
        <w:t> 1239 de 2003 ayant porté création de la Commission nationale intersectorielle sur les migrations afin de l’adapter aux nouvelles institutions du pays et de pouvoir ainsi mieux coordonner l’élaboration de plans d’action efficaces pour faire face aux migrations de transit, de départ et de retour.</w:t>
      </w:r>
    </w:p>
    <w:p w14:paraId="0D60FFCA" w14:textId="6CE6F32C" w:rsidR="00FB6CC8" w:rsidRPr="008410ED" w:rsidRDefault="00FB6CC8" w:rsidP="00FB6CC8">
      <w:pPr>
        <w:pStyle w:val="SingleTxtG"/>
      </w:pPr>
      <w:r>
        <w:rPr>
          <w:lang w:val="fr-FR"/>
        </w:rPr>
        <w:lastRenderedPageBreak/>
        <w:t>77.</w:t>
      </w:r>
      <w:r>
        <w:rPr>
          <w:lang w:val="fr-FR"/>
        </w:rPr>
        <w:tab/>
        <w:t>C’est dans ce contexte que des postes de commandement unifiés ont été installés dans les départements frontaliers avec le Venezuela, où les autorités et les forces de sécurité surveillent les flux migratoires et évaluent la réponse à apporter par les pouvoirs publics. À</w:t>
      </w:r>
      <w:r w:rsidR="00374697">
        <w:rPr>
          <w:lang w:val="fr-FR"/>
        </w:rPr>
        <w:t> </w:t>
      </w:r>
      <w:r>
        <w:rPr>
          <w:lang w:val="fr-FR"/>
        </w:rPr>
        <w:t>noter également, la création de 59 groupes de travail sur les migrations répartis sur l’ensemble du territoire national. Ces derniers coordonnent l’action des pouvoirs publics pour évaluer la protection et la prise en charge des migrants, proposer des mesures et des projets dans ce domaine et arrêter des mesures conjointes en matière de gestion des migrations.</w:t>
      </w:r>
    </w:p>
    <w:p w14:paraId="5D419FAE" w14:textId="261CCD30" w:rsidR="00FB6CC8" w:rsidRPr="008410ED" w:rsidRDefault="00FB6CC8" w:rsidP="00FB6CC8">
      <w:pPr>
        <w:pStyle w:val="H1G"/>
      </w:pPr>
      <w:r>
        <w:rPr>
          <w:bCs/>
          <w:lang w:val="fr-FR"/>
        </w:rPr>
        <w:tab/>
        <w:t>P.</w:t>
      </w:r>
      <w:r>
        <w:rPr>
          <w:lang w:val="fr-FR"/>
        </w:rPr>
        <w:tab/>
      </w:r>
      <w:r>
        <w:rPr>
          <w:bCs/>
          <w:lang w:val="fr-FR"/>
        </w:rPr>
        <w:t>Mesures visant à prévenir les mouvements migratoires irréguliers et</w:t>
      </w:r>
      <w:r w:rsidR="00374697">
        <w:rPr>
          <w:bCs/>
          <w:lang w:val="fr-FR"/>
        </w:rPr>
        <w:t> </w:t>
      </w:r>
      <w:r>
        <w:rPr>
          <w:bCs/>
          <w:lang w:val="fr-FR"/>
        </w:rPr>
        <w:t>l’emploi de migrants en situation irrégulière</w:t>
      </w:r>
    </w:p>
    <w:p w14:paraId="3997B200" w14:textId="77777777" w:rsidR="00FB6CC8" w:rsidRPr="008410ED" w:rsidRDefault="00FB6CC8" w:rsidP="00FB6CC8">
      <w:pPr>
        <w:pStyle w:val="SingleTxtG"/>
      </w:pPr>
      <w:r>
        <w:rPr>
          <w:lang w:val="fr-FR"/>
        </w:rPr>
        <w:t>78.</w:t>
      </w:r>
      <w:r>
        <w:rPr>
          <w:lang w:val="fr-FR"/>
        </w:rPr>
        <w:tab/>
      </w:r>
      <w:r w:rsidRPr="00835987">
        <w:rPr>
          <w:i/>
          <w:iCs/>
          <w:lang w:val="fr-FR"/>
        </w:rPr>
        <w:t>Migración Colombia</w:t>
      </w:r>
      <w:r>
        <w:rPr>
          <w:lang w:val="fr-FR"/>
        </w:rPr>
        <w:t xml:space="preserve"> exerce, sous l’autorité de l’État, des fonctions de contrôle qui visent à établir le statut migratoire des ressortissants étrangers en Colombie et à s’assurer que les personnes physiques ou morales qui recrutent, emploient ou accueillent des étrangers respectent les conditions et les obligations prévues à cet effet. Les mesures prises afin de prévenir les mouvements migratoires irréguliers et l’emploi de migrants en situation irrégulière sont les suivantes :</w:t>
      </w:r>
    </w:p>
    <w:p w14:paraId="26C41B88" w14:textId="77777777" w:rsidR="00374697" w:rsidRDefault="00FB6CC8" w:rsidP="00374697">
      <w:pPr>
        <w:pStyle w:val="SingleTxtG"/>
        <w:ind w:firstLine="567"/>
      </w:pPr>
      <w:r>
        <w:rPr>
          <w:lang w:val="fr-FR"/>
        </w:rPr>
        <w:t>a)</w:t>
      </w:r>
      <w:r>
        <w:rPr>
          <w:lang w:val="fr-FR"/>
        </w:rPr>
        <w:tab/>
        <w:t>Création d’un titre de séjour spécial : mesure qui autorisait les ressortissants vénézuéliens présents sur le territoire à obtenir des papiers d’identité en bonne et due forme qui leur permettaient de séjourner temporairement en Colombie dans un cadre légal et d’accéder aux services offerts par l’État en matière de santé, d’éducation, d’emploi et de prise en charge des enfants et des adolescents, aux niveaux national, départemental et municipal. Ce titre de séjour leur permettait également d’exercer toute activité légale en Colombie, y</w:t>
      </w:r>
      <w:r w:rsidR="00374697">
        <w:rPr>
          <w:lang w:val="fr-FR"/>
        </w:rPr>
        <w:t> </w:t>
      </w:r>
      <w:r>
        <w:rPr>
          <w:lang w:val="fr-FR"/>
        </w:rPr>
        <w:t>compris dans le cadre d’une relation ou d’un contrat de travail. Il a été délivré aux ressortissants vénézuéliens entrés légalement dans le pays par un point de contrôle migratoire avant le 31 août 2020. Les migrants pouvaient en faire la demande à partir du 15 octobre 2020 ;</w:t>
      </w:r>
    </w:p>
    <w:p w14:paraId="62151BEC" w14:textId="77777777" w:rsidR="00374697" w:rsidRDefault="00FB6CC8" w:rsidP="00374697">
      <w:pPr>
        <w:pStyle w:val="SingleTxtG"/>
        <w:ind w:firstLine="567"/>
      </w:pPr>
      <w:r>
        <w:rPr>
          <w:lang w:val="fr-FR"/>
        </w:rPr>
        <w:t>b)</w:t>
      </w:r>
      <w:r>
        <w:rPr>
          <w:lang w:val="fr-FR"/>
        </w:rPr>
        <w:tab/>
        <w:t>Création d’un titre de séjour spécial visant à favoriser l’intégration dans le secteur formel : mesure qui autorisait la délivrance d’un titre de séjour destiné à faciliter la régularisation de la situation des ressortissants vénézuéliens présents sur le territoire colombien dans le cadre de contrats de travail ou de prestation de services. Ce titre de séjour permettait à son titulaire d’exercer une activité ou une fonction précise et déterminée moyennant une demande en ligne déposée auprès du Ministère du travail par le futur employeur ou recruteur. La Colombie a décidé de prolonger automatiquement tous les titres de séjour spéciaux, y</w:t>
      </w:r>
      <w:r w:rsidR="00374697">
        <w:rPr>
          <w:lang w:val="fr-FR"/>
        </w:rPr>
        <w:t> </w:t>
      </w:r>
      <w:r>
        <w:rPr>
          <w:lang w:val="fr-FR"/>
        </w:rPr>
        <w:t>compris ceux visant à favoriser l’intégration dans le secteur formel, jusqu’au 28 février 2023, quel que soit l’état d’avancement de la procédure de délivrance ;</w:t>
      </w:r>
    </w:p>
    <w:p w14:paraId="0424F921" w14:textId="65A41060" w:rsidR="00FB6CC8" w:rsidRPr="008410ED" w:rsidRDefault="00FB6CC8" w:rsidP="00374697">
      <w:pPr>
        <w:pStyle w:val="SingleTxtG"/>
        <w:ind w:firstLine="567"/>
      </w:pPr>
      <w:r>
        <w:rPr>
          <w:lang w:val="fr-FR"/>
        </w:rPr>
        <w:t>c)</w:t>
      </w:r>
      <w:r>
        <w:rPr>
          <w:lang w:val="fr-FR"/>
        </w:rPr>
        <w:tab/>
        <w:t xml:space="preserve">Création du Statut temporaire de protection des migrants vénézuéliens : dispositif adopté en 2021 afin de compléter et d’assouplir le régime de protection internationale des réfugiés comme </w:t>
      </w:r>
      <w:proofErr w:type="gramStart"/>
      <w:r>
        <w:rPr>
          <w:lang w:val="fr-FR"/>
        </w:rPr>
        <w:t>suite à</w:t>
      </w:r>
      <w:proofErr w:type="gramEnd"/>
      <w:r>
        <w:rPr>
          <w:lang w:val="fr-FR"/>
        </w:rPr>
        <w:t xml:space="preserve"> l’engagement pris par la Colombie en faveur de la protection des droits humains des personnes migrantes dans le contexte de la situation migratoire au Venezuela. Il permet aux migrants vénézuéliens établis en Colombie au titre de la protection temporaire de passer à un régime ordinaire. En d’autres termes, les migrants vénézuéliens qui ont bénéficié de cette mesure ont dix ans pour obtenir un visa de résident. Cette mesure a contribué à augmenter le nombre de passages au régime ordinaire et à faire baisser les chiffres de la migration irrégulière.</w:t>
      </w:r>
    </w:p>
    <w:p w14:paraId="197623E8" w14:textId="77777777" w:rsidR="00FB6CC8" w:rsidRPr="008410ED" w:rsidRDefault="00FB6CC8" w:rsidP="00FB6CC8">
      <w:pPr>
        <w:pStyle w:val="SingleTxtG"/>
      </w:pPr>
      <w:r>
        <w:rPr>
          <w:lang w:val="fr-FR"/>
        </w:rPr>
        <w:t>79.</w:t>
      </w:r>
      <w:r>
        <w:rPr>
          <w:lang w:val="fr-FR"/>
        </w:rPr>
        <w:tab/>
        <w:t>Dans le cadre du Statut temporaire de protection des migrants vénézuéliens, l’autorisation de séjour au titre de la protection temporaire constitue un document d’identité qui permet aux migrants vénézuéliens de rester en Colombie et d’y exercer, pendant sa durée de validité, toute activité légale. La création de ce statut a permis à l’État de se doter d’outils pour identifier, caractériser et enregistrer les populations de migrants vénézuéliens afin de planifier et de concevoir des politiques de prise en charge adaptées.</w:t>
      </w:r>
    </w:p>
    <w:p w14:paraId="644C489B" w14:textId="77777777" w:rsidR="00FB6CC8" w:rsidRPr="00374697" w:rsidRDefault="00FB6CC8" w:rsidP="00FB6CC8">
      <w:pPr>
        <w:pStyle w:val="SingleTxtG"/>
        <w:rPr>
          <w:spacing w:val="-2"/>
        </w:rPr>
      </w:pPr>
      <w:r w:rsidRPr="00374697">
        <w:rPr>
          <w:spacing w:val="-2"/>
          <w:lang w:val="fr-FR"/>
        </w:rPr>
        <w:t>80.</w:t>
      </w:r>
      <w:r w:rsidRPr="00374697">
        <w:rPr>
          <w:spacing w:val="-2"/>
          <w:lang w:val="fr-FR"/>
        </w:rPr>
        <w:tab/>
        <w:t xml:space="preserve">Pour obtenir une autorisation de séjour au titre de la protection temporaire, les ressortissants vénézuéliens devaient se préinscrire en ligne sur le registre unique des migrants vénézuéliens, qui était accessible jusqu’au 24 novembre 2023 pour les Vénézuéliens entrés légalement sur le territoire colombien entre le 29 mai 2021 et le 28 mai 2023 par un point de contrôle migratoire dûment habilité. Les mineurs faisant l’objet d’une procédure administrative </w:t>
      </w:r>
      <w:r w:rsidRPr="00374697">
        <w:rPr>
          <w:spacing w:val="-2"/>
          <w:lang w:val="fr-FR"/>
        </w:rPr>
        <w:lastRenderedPageBreak/>
        <w:t xml:space="preserve">de rétablissement des droits, ceux qui sont pris en charge par le Système de responsabilité </w:t>
      </w:r>
      <w:r w:rsidRPr="00374697">
        <w:rPr>
          <w:lang w:val="fr-FR"/>
        </w:rPr>
        <w:t>pénale des adolescents et ceux qui sont inscrits dans un établissement d’enseignement préscolaire, primaire et secondaire ont jusqu’au 30 mai 2031 pour s’enregistrer.</w:t>
      </w:r>
    </w:p>
    <w:p w14:paraId="5D8A4D88" w14:textId="77777777" w:rsidR="00FB6CC8" w:rsidRPr="008410ED" w:rsidRDefault="00FB6CC8" w:rsidP="00FB6CC8">
      <w:pPr>
        <w:pStyle w:val="HChG"/>
      </w:pPr>
      <w:r>
        <w:rPr>
          <w:bCs/>
          <w:lang w:val="fr-FR"/>
        </w:rPr>
        <w:tab/>
        <w:t>III.</w:t>
      </w:r>
      <w:r>
        <w:rPr>
          <w:lang w:val="fr-FR"/>
        </w:rPr>
        <w:tab/>
      </w:r>
      <w:r>
        <w:rPr>
          <w:bCs/>
          <w:lang w:val="fr-FR"/>
        </w:rPr>
        <w:t>Dispositions particulières</w:t>
      </w:r>
    </w:p>
    <w:p w14:paraId="1DCD317A" w14:textId="77777777" w:rsidR="00FB6CC8" w:rsidRPr="008410ED" w:rsidRDefault="00FB6CC8" w:rsidP="00FB6CC8">
      <w:pPr>
        <w:pStyle w:val="H1G"/>
      </w:pPr>
      <w:r>
        <w:rPr>
          <w:bCs/>
          <w:lang w:val="fr-FR"/>
        </w:rPr>
        <w:tab/>
        <w:t>A.</w:t>
      </w:r>
      <w:r>
        <w:rPr>
          <w:lang w:val="fr-FR"/>
        </w:rPr>
        <w:tab/>
      </w:r>
      <w:r>
        <w:rPr>
          <w:bCs/>
          <w:lang w:val="fr-FR"/>
        </w:rPr>
        <w:t>Principes généraux</w:t>
      </w:r>
    </w:p>
    <w:p w14:paraId="63EFCB57" w14:textId="2E7B7839" w:rsidR="00FB6CC8" w:rsidRPr="008410ED" w:rsidRDefault="00FB6CC8" w:rsidP="00FB6CC8">
      <w:pPr>
        <w:pStyle w:val="H23G"/>
      </w:pPr>
      <w:r>
        <w:rPr>
          <w:lang w:val="fr-FR"/>
        </w:rPr>
        <w:tab/>
      </w:r>
      <w:r>
        <w:rPr>
          <w:lang w:val="fr-FR"/>
        </w:rPr>
        <w:tab/>
      </w:r>
      <w:r>
        <w:rPr>
          <w:bCs/>
          <w:lang w:val="fr-FR"/>
        </w:rPr>
        <w:t>Art</w:t>
      </w:r>
      <w:r w:rsidR="005905B6">
        <w:rPr>
          <w:bCs/>
          <w:lang w:val="fr-FR"/>
        </w:rPr>
        <w:t>icles</w:t>
      </w:r>
      <w:r>
        <w:rPr>
          <w:bCs/>
          <w:lang w:val="fr-FR"/>
        </w:rPr>
        <w:t> 1 (par. 1) et 7</w:t>
      </w:r>
    </w:p>
    <w:p w14:paraId="0158C763" w14:textId="2B6C1C00" w:rsidR="00FB6CC8" w:rsidRPr="008410ED" w:rsidRDefault="00FB6CC8" w:rsidP="00FB6CC8">
      <w:pPr>
        <w:pStyle w:val="SingleTxtG"/>
      </w:pPr>
      <w:r>
        <w:rPr>
          <w:lang w:val="fr-FR"/>
        </w:rPr>
        <w:t>81.</w:t>
      </w:r>
      <w:r>
        <w:rPr>
          <w:lang w:val="fr-FR"/>
        </w:rPr>
        <w:tab/>
        <w:t xml:space="preserve">Dans son chapitre relatif à la convergence régionale, le Plan national de développement (2022-2026) </w:t>
      </w:r>
      <w:r>
        <w:rPr>
          <w:i/>
          <w:iCs/>
          <w:lang w:val="fr-FR"/>
        </w:rPr>
        <w:t xml:space="preserve">Colombia, potencia mundial de la vida </w:t>
      </w:r>
      <w:r>
        <w:rPr>
          <w:lang w:val="fr-FR"/>
        </w:rPr>
        <w:t>(« Colombie, puissance mondiale de la vie ») prévoit une stratégie qui vise à resserrer les liens avec la diaspora colombienne et à protéger les migrants. L’objectif est d’adopter une politique globale fondée sur une approche différenciée et territorialisée, qui s’attaque aux causes de la migration et à ses effets grâce à des mécanismes de soutien aux Colombiens de l’étranger et de retour au pays, ainsi qu’à des mesures de protection des migrants qui transitent par la Colombie ou qui y résident. Cette stratégie repose sur le respect des droits, la liberté de circulation, la dignité et la cohésion sociale.</w:t>
      </w:r>
    </w:p>
    <w:p w14:paraId="45E5E154" w14:textId="77777777" w:rsidR="00FB6CC8" w:rsidRPr="008410ED" w:rsidRDefault="00FB6CC8" w:rsidP="00FB6CC8">
      <w:pPr>
        <w:pStyle w:val="SingleTxtG"/>
      </w:pPr>
      <w:r>
        <w:rPr>
          <w:lang w:val="fr-FR"/>
        </w:rPr>
        <w:t>82.</w:t>
      </w:r>
      <w:r>
        <w:rPr>
          <w:lang w:val="fr-FR"/>
        </w:rPr>
        <w:tab/>
        <w:t>Dans le cadre des mécanismes visant à protéger la population migrante qui transite par le territoire national ou qui entend s’y établir à titre permanent, le Plan national de développement prévoit les mesures suivantes :</w:t>
      </w:r>
    </w:p>
    <w:p w14:paraId="1F022E7B" w14:textId="7E0E7129" w:rsidR="00FB6CC8" w:rsidRPr="008410ED" w:rsidRDefault="00FB6CC8" w:rsidP="00F01C45">
      <w:pPr>
        <w:pStyle w:val="SingleTxtG"/>
        <w:ind w:firstLine="567"/>
      </w:pPr>
      <w:r>
        <w:rPr>
          <w:lang w:val="fr-FR"/>
        </w:rPr>
        <w:t>a)</w:t>
      </w:r>
      <w:r>
        <w:rPr>
          <w:lang w:val="fr-FR"/>
        </w:rPr>
        <w:tab/>
        <w:t>Intensification de la prise en charge et de l’intégration des migrants en situation de vulnérabilité et fourniture d’une aide humanitaire à ceux qui transitent par le pays ;</w:t>
      </w:r>
    </w:p>
    <w:p w14:paraId="31BDF741" w14:textId="3C29A51A" w:rsidR="00FB6CC8" w:rsidRPr="008410ED" w:rsidRDefault="00FB6CC8" w:rsidP="00F01C45">
      <w:pPr>
        <w:pStyle w:val="SingleTxtG"/>
        <w:ind w:firstLine="567"/>
      </w:pPr>
      <w:r>
        <w:rPr>
          <w:lang w:val="fr-FR"/>
        </w:rPr>
        <w:t>b)</w:t>
      </w:r>
      <w:r>
        <w:rPr>
          <w:lang w:val="fr-FR"/>
        </w:rPr>
        <w:tab/>
        <w:t>Renforcement de la coordination sectorielle, nationale et régionale et de la coopération internationale en vue d’améliorer l’intégration sociale et économique des migrants et des Colombiens de retour au pays en impliquant les communautés d’accueil ;</w:t>
      </w:r>
    </w:p>
    <w:p w14:paraId="5FC358E5" w14:textId="03BFCA0C" w:rsidR="00FB6CC8" w:rsidRPr="008410ED" w:rsidRDefault="00FB6CC8" w:rsidP="00F01C45">
      <w:pPr>
        <w:pStyle w:val="SingleTxtG"/>
        <w:ind w:firstLine="567"/>
      </w:pPr>
      <w:r>
        <w:rPr>
          <w:lang w:val="fr-FR"/>
        </w:rPr>
        <w:t>c)</w:t>
      </w:r>
      <w:r>
        <w:rPr>
          <w:lang w:val="fr-FR"/>
        </w:rPr>
        <w:tab/>
        <w:t>Coordination avec les organismes compétents afin de faciliter l’intégration socioéconomique des migrants et des Colombiens de retour au pays, et appui aux entités territoriales pour la conception et l’exécution de projets de développement ;</w:t>
      </w:r>
    </w:p>
    <w:p w14:paraId="643632B0" w14:textId="77777777" w:rsidR="00FB6CC8" w:rsidRPr="008410ED" w:rsidRDefault="00FB6CC8" w:rsidP="00F01C45">
      <w:pPr>
        <w:pStyle w:val="SingleTxtG"/>
        <w:ind w:firstLine="567"/>
      </w:pPr>
      <w:r>
        <w:rPr>
          <w:lang w:val="fr-FR"/>
        </w:rPr>
        <w:t>d)</w:t>
      </w:r>
      <w:r>
        <w:rPr>
          <w:lang w:val="fr-FR"/>
        </w:rPr>
        <w:tab/>
        <w:t>Promotion du dialogue social aux niveaux local et régional, en particulier dans les zones frontalières, afin de prévenir et d’atténuer les conflits dans les communautés.</w:t>
      </w:r>
    </w:p>
    <w:p w14:paraId="0E43808D" w14:textId="61FCBADD" w:rsidR="00FB6CC8" w:rsidRPr="008410ED" w:rsidRDefault="00FB6CC8" w:rsidP="00FB6CC8">
      <w:pPr>
        <w:pStyle w:val="SingleTxtG"/>
      </w:pPr>
      <w:r>
        <w:rPr>
          <w:lang w:val="fr-FR"/>
        </w:rPr>
        <w:t>83.</w:t>
      </w:r>
      <w:r>
        <w:rPr>
          <w:lang w:val="fr-FR"/>
        </w:rPr>
        <w:tab/>
        <w:t>La création du Ministère de l’égalité et de l’équité par la loi n</w:t>
      </w:r>
      <w:r>
        <w:rPr>
          <w:vertAlign w:val="superscript"/>
          <w:lang w:val="fr-FR"/>
        </w:rPr>
        <w:t>o</w:t>
      </w:r>
      <w:r>
        <w:rPr>
          <w:lang w:val="fr-FR"/>
        </w:rPr>
        <w:t> 2281 de 2023 offre une assise institutionnelle pour garantir les droits des migrants en Colombie, y</w:t>
      </w:r>
      <w:r w:rsidR="00F01C45">
        <w:rPr>
          <w:lang w:val="fr-FR"/>
        </w:rPr>
        <w:t> </w:t>
      </w:r>
      <w:r>
        <w:rPr>
          <w:lang w:val="fr-FR"/>
        </w:rPr>
        <w:t>compris ceux qui envisagent de s’y établir à titre permanent, qui sont en transit ou qui sont rentrés au pays, sans discrimination. L’article 5 du décret n</w:t>
      </w:r>
      <w:r>
        <w:rPr>
          <w:vertAlign w:val="superscript"/>
          <w:lang w:val="fr-FR"/>
        </w:rPr>
        <w:t>o</w:t>
      </w:r>
      <w:r>
        <w:rPr>
          <w:lang w:val="fr-FR"/>
        </w:rPr>
        <w:t> 1075 de 2023 définit la structure du Ministère et attribue les compétences suivantes à la Direction chargée des migrations : 1)</w:t>
      </w:r>
      <w:r w:rsidR="00F01C45">
        <w:rPr>
          <w:lang w:val="fr-FR"/>
        </w:rPr>
        <w:t> </w:t>
      </w:r>
      <w:r>
        <w:rPr>
          <w:lang w:val="fr-FR"/>
        </w:rPr>
        <w:t>adopter des politiques et des projets visant à promouvoir les droits des migrants dans différentes situations (régulière, irrégulière, réfugiés, en transit et rentrés au pays) et assurer leur exécution ; 2)</w:t>
      </w:r>
      <w:r w:rsidR="00F01C45">
        <w:rPr>
          <w:lang w:val="fr-FR"/>
        </w:rPr>
        <w:t> </w:t>
      </w:r>
      <w:r>
        <w:rPr>
          <w:lang w:val="fr-FR"/>
        </w:rPr>
        <w:t>coordonner, avec les autorités nationales et territoriales, l’application des stratégies et des politiques d’aide humanitaire, d’intégration socioéconomique et d’insertion par le travail ; 3)</w:t>
      </w:r>
      <w:r w:rsidR="00F01C45">
        <w:rPr>
          <w:lang w:val="fr-FR"/>
        </w:rPr>
        <w:t> </w:t>
      </w:r>
      <w:r>
        <w:rPr>
          <w:lang w:val="fr-FR"/>
        </w:rPr>
        <w:t>veiller à ce que la conception, l’exécution et l’évaluation des politiques relatives aux migrants intègrent la dimension de genre, l’intersectionnalité, les droits, la territorialité ainsi que les considérations ethniques et raciales. La prise en charge ne s’applique donc plus seulement aux migrants vénézuéliens, ce qui implique de modifier et d’élargir la politique migratoire de la Colombie. Par ailleurs, outre l’intégration socioéconomique, les interventions prévues dans le cadre de ces dispositions portent également sur la sécurité humaine.</w:t>
      </w:r>
    </w:p>
    <w:p w14:paraId="4EA7694E" w14:textId="77777777" w:rsidR="00FB6CC8" w:rsidRPr="008410ED" w:rsidRDefault="00FB6CC8" w:rsidP="00FB6CC8">
      <w:pPr>
        <w:pStyle w:val="SingleTxtG"/>
      </w:pPr>
      <w:r>
        <w:rPr>
          <w:lang w:val="fr-FR"/>
        </w:rPr>
        <w:t>84.</w:t>
      </w:r>
      <w:r>
        <w:rPr>
          <w:lang w:val="fr-FR"/>
        </w:rPr>
        <w:tab/>
        <w:t>De son côté, le Ministère du travail a mis en place différentes stratégies visant à empêcher le déplacement de main-d’œuvre locale et à enrayer les flambées de xénophobie parmi la population d’accueil, notamment en garantissant des conditions d’égalité et un travail décent à la population colombienne comme aux migrants :</w:t>
      </w:r>
    </w:p>
    <w:p w14:paraId="077FA523" w14:textId="656DC87E" w:rsidR="00FB6CC8" w:rsidRPr="008410ED" w:rsidRDefault="00FB6CC8" w:rsidP="00F01C45">
      <w:pPr>
        <w:pStyle w:val="SingleTxtG"/>
        <w:ind w:firstLine="567"/>
      </w:pPr>
      <w:r>
        <w:rPr>
          <w:lang w:val="fr-FR"/>
        </w:rPr>
        <w:t>a)</w:t>
      </w:r>
      <w:r>
        <w:rPr>
          <w:lang w:val="fr-FR"/>
        </w:rPr>
        <w:tab/>
        <w:t xml:space="preserve">En 2021, lancement de la campagne </w:t>
      </w:r>
      <w:r>
        <w:rPr>
          <w:i/>
          <w:iCs/>
          <w:lang w:val="fr-FR"/>
        </w:rPr>
        <w:t>Empresa de Brazos Abiertos</w:t>
      </w:r>
      <w:r>
        <w:rPr>
          <w:lang w:val="fr-FR"/>
        </w:rPr>
        <w:t xml:space="preserve"> (« Entreprise ouverte ») à destination du secteur privé visant à prévenir la xénophobie ainsi que le travail </w:t>
      </w:r>
      <w:r>
        <w:rPr>
          <w:lang w:val="fr-FR"/>
        </w:rPr>
        <w:lastRenderedPageBreak/>
        <w:t>et les services forcés et à sensibiliser les entreprises à l’inclusion des migrants sur le marché du travail ;</w:t>
      </w:r>
    </w:p>
    <w:p w14:paraId="46EEF459" w14:textId="1591B554" w:rsidR="00FB6CC8" w:rsidRPr="008410ED" w:rsidRDefault="00FB6CC8" w:rsidP="00F01C45">
      <w:pPr>
        <w:pStyle w:val="SingleTxtG"/>
        <w:ind w:firstLine="567"/>
      </w:pPr>
      <w:r>
        <w:rPr>
          <w:lang w:val="fr-FR"/>
        </w:rPr>
        <w:t>b)</w:t>
      </w:r>
      <w:r>
        <w:rPr>
          <w:lang w:val="fr-FR"/>
        </w:rPr>
        <w:tab/>
        <w:t>Projet de réforme du travail en cours d’examen par le Congrès de la République, ayant pour objet de garantir les droits des travailleurs et de réduire les forts taux d’emploi informel ;</w:t>
      </w:r>
    </w:p>
    <w:p w14:paraId="5820E2DB" w14:textId="41ADBF08" w:rsidR="00FB6CC8" w:rsidRPr="008410ED" w:rsidRDefault="00FB6CC8" w:rsidP="00F01C45">
      <w:pPr>
        <w:pStyle w:val="SingleTxtG"/>
        <w:ind w:firstLine="567"/>
      </w:pPr>
      <w:r>
        <w:rPr>
          <w:lang w:val="fr-FR"/>
        </w:rPr>
        <w:t>c)</w:t>
      </w:r>
      <w:r>
        <w:rPr>
          <w:lang w:val="fr-FR"/>
        </w:rPr>
        <w:tab/>
        <w:t xml:space="preserve">Conception d’une brochure intitulée </w:t>
      </w:r>
      <w:r>
        <w:rPr>
          <w:i/>
          <w:iCs/>
          <w:lang w:val="fr-FR"/>
        </w:rPr>
        <w:t>Las personas refugiadas y migrantes trabajadoras tienen derechos en Colombia</w:t>
      </w:r>
      <w:r>
        <w:rPr>
          <w:lang w:val="fr-FR"/>
        </w:rPr>
        <w:t xml:space="preserve"> afin d’informer les réfugiés et les migrants des droits qui sont les leurs en tant que travailleurs sur le sol colombien. Cette brochure est diffusée auprès des travailleurs migrants et réfugiés, des fonctionnaires et des corporations professionnelles ;</w:t>
      </w:r>
    </w:p>
    <w:p w14:paraId="00ABD450" w14:textId="77777777" w:rsidR="00FB6CC8" w:rsidRPr="008410ED" w:rsidRDefault="00FB6CC8" w:rsidP="00F01C45">
      <w:pPr>
        <w:pStyle w:val="SingleTxtG"/>
        <w:ind w:firstLine="567"/>
      </w:pPr>
      <w:r>
        <w:rPr>
          <w:lang w:val="fr-FR"/>
        </w:rPr>
        <w:t>d)</w:t>
      </w:r>
      <w:r>
        <w:rPr>
          <w:lang w:val="fr-FR"/>
        </w:rPr>
        <w:tab/>
        <w:t>Circulaire n</w:t>
      </w:r>
      <w:r>
        <w:rPr>
          <w:vertAlign w:val="superscript"/>
          <w:lang w:val="fr-FR"/>
        </w:rPr>
        <w:t>o</w:t>
      </w:r>
      <w:r>
        <w:rPr>
          <w:lang w:val="fr-FR"/>
        </w:rPr>
        <w:t> 56 publiée en 2017 par le Ministère du travail afin de garantir l’accès de toutes les personnes migrantes originaires du Venezuela aux services publics de l’emploi pour leur permettre d’obtenir un accompagnement professionnel et de rechercher un emploi. Outre cette mesure, le Ministère du travail a créé un parcours d’emploi adapté à la population migrante par l’intermédiaire du réseau national de prestataires des services publics de l’emploi. De plus, les travailleurs migrants ont la possibilité de s’affilier au régime général de la sécurité sociale et de liquider leurs droits sur présentation du document attestant de la régularisation de leur statut migratoire.</w:t>
      </w:r>
    </w:p>
    <w:p w14:paraId="5AFCB1FD" w14:textId="1CAD020E" w:rsidR="00FB6CC8" w:rsidRPr="008410ED" w:rsidRDefault="00FB6CC8" w:rsidP="00FB6CC8">
      <w:pPr>
        <w:pStyle w:val="SingleTxtG"/>
      </w:pPr>
      <w:r w:rsidRPr="0030414E">
        <w:rPr>
          <w:lang w:val="fr-FR"/>
        </w:rPr>
        <w:t>85.</w:t>
      </w:r>
      <w:r w:rsidRPr="0030414E">
        <w:rPr>
          <w:lang w:val="fr-FR"/>
        </w:rPr>
        <w:tab/>
        <w:t>En ce qui concerne la recommandation figurant au paragraphe 22 (al.</w:t>
      </w:r>
      <w:r w:rsidR="00F01C45" w:rsidRPr="0030414E">
        <w:rPr>
          <w:lang w:val="fr-FR"/>
        </w:rPr>
        <w:t> </w:t>
      </w:r>
      <w:r w:rsidRPr="0030414E">
        <w:rPr>
          <w:lang w:val="fr-FR"/>
        </w:rPr>
        <w:t>c)) des observations finales du Comité concernant le troisième rapport périodique de la Colombie (</w:t>
      </w:r>
      <w:hyperlink r:id="rId11" w:history="1">
        <w:r w:rsidRPr="00C95BD9">
          <w:rPr>
            <w:rStyle w:val="Lienhypertexte"/>
            <w:lang w:val="fr-FR"/>
          </w:rPr>
          <w:t>CMW/C/COL/CO/3</w:t>
        </w:r>
      </w:hyperlink>
      <w:r w:rsidRPr="0030414E">
        <w:rPr>
          <w:lang w:val="fr-FR"/>
        </w:rPr>
        <w:t>), à savoir « […]</w:t>
      </w:r>
      <w:r>
        <w:rPr>
          <w:lang w:val="fr-FR"/>
        </w:rPr>
        <w:t xml:space="preserve"> renforcer la coopération avec les universités, les organisations de la société civile et les médias afin d’appuyer les autorités locales dans la diffusion de l’information, en particulier dans les zones frontalières », la </w:t>
      </w:r>
      <w:r>
        <w:rPr>
          <w:i/>
          <w:iCs/>
          <w:lang w:val="fr-FR"/>
        </w:rPr>
        <w:t>Procuraduría General de la Nación</w:t>
      </w:r>
      <w:r>
        <w:rPr>
          <w:lang w:val="fr-FR"/>
        </w:rPr>
        <w:t xml:space="preserve"> a défini trois grands volets :</w:t>
      </w:r>
    </w:p>
    <w:p w14:paraId="2B452834" w14:textId="5CEFCA44" w:rsidR="00FB6CC8" w:rsidRPr="008410ED" w:rsidRDefault="00FB6CC8" w:rsidP="00F01C45">
      <w:pPr>
        <w:pStyle w:val="SingleTxtG"/>
        <w:ind w:firstLine="567"/>
      </w:pPr>
      <w:r>
        <w:rPr>
          <w:lang w:val="fr-FR"/>
        </w:rPr>
        <w:t>a)</w:t>
      </w:r>
      <w:r>
        <w:rPr>
          <w:lang w:val="fr-FR"/>
        </w:rPr>
        <w:tab/>
        <w:t>Organisation de visites destinées à s’assurer que les droits de l’homme sont bien respectés dans les zones du territoire national où d’importants flux migratoires</w:t>
      </w:r>
      <w:r w:rsidRPr="00977579">
        <w:rPr>
          <w:lang w:val="fr-FR"/>
        </w:rPr>
        <w:t xml:space="preserve"> </w:t>
      </w:r>
      <w:r>
        <w:rPr>
          <w:lang w:val="fr-FR"/>
        </w:rPr>
        <w:t>sont signalés, notamment dans les zones frontalières telles que le Norte de Santander, La Guajira, San Andrés, Chocó, Nariño et Guainía (entre 2022 et 2024, 18 visites réalisées) ;</w:t>
      </w:r>
    </w:p>
    <w:p w14:paraId="17242A69" w14:textId="1538989A" w:rsidR="00FB6CC8" w:rsidRPr="008410ED" w:rsidRDefault="00FB6CC8" w:rsidP="00F01C45">
      <w:pPr>
        <w:pStyle w:val="SingleTxtG"/>
        <w:ind w:firstLine="567"/>
      </w:pPr>
      <w:r>
        <w:rPr>
          <w:lang w:val="fr-FR"/>
        </w:rPr>
        <w:t>b)</w:t>
      </w:r>
      <w:r>
        <w:rPr>
          <w:lang w:val="fr-FR"/>
        </w:rPr>
        <w:tab/>
        <w:t xml:space="preserve">Promotion d’espaces de dialogue avec des organisations de la société civile venant en aide aux migrants et des agences de coopération internationale afin de recenser les besoins en matière de protection internationale, notamment en cas d’atteinte aux droits (entre 2021 et 2024, la </w:t>
      </w:r>
      <w:r>
        <w:rPr>
          <w:i/>
          <w:iCs/>
          <w:lang w:val="fr-FR"/>
        </w:rPr>
        <w:t>Procuraduría General de la Nación</w:t>
      </w:r>
      <w:r>
        <w:rPr>
          <w:lang w:val="fr-FR"/>
        </w:rPr>
        <w:t xml:space="preserve"> a recensé 105 cas concernant des difficultés d’accès aux services, des atteintes aux droits des personnes migrantes et des lacunes dans la réponse institutionnelle) ;</w:t>
      </w:r>
    </w:p>
    <w:p w14:paraId="617BB79D" w14:textId="77777777" w:rsidR="00FB6CC8" w:rsidRPr="008410ED" w:rsidRDefault="00FB6CC8" w:rsidP="00F01C45">
      <w:pPr>
        <w:pStyle w:val="SingleTxtG"/>
        <w:ind w:firstLine="567"/>
      </w:pPr>
      <w:r>
        <w:rPr>
          <w:lang w:val="fr-FR"/>
        </w:rPr>
        <w:t>c)</w:t>
      </w:r>
      <w:r>
        <w:rPr>
          <w:lang w:val="fr-FR"/>
        </w:rPr>
        <w:tab/>
        <w:t>Publication de rapports préventifs sur la situation des droits humains de la population migrante portant pour 60 % d’entre eux sur des zones frontalières (les cinq rapports publiés contenaient 170 recommandations sur les mesures à prendre par les autorités nationales et territoriales).</w:t>
      </w:r>
    </w:p>
    <w:p w14:paraId="623FE816" w14:textId="7EFFBF56" w:rsidR="00FB6CC8" w:rsidRPr="008410ED" w:rsidRDefault="00FB6CC8" w:rsidP="00FB6CC8">
      <w:pPr>
        <w:pStyle w:val="SingleTxtG"/>
      </w:pPr>
      <w:r>
        <w:rPr>
          <w:lang w:val="fr-FR"/>
        </w:rPr>
        <w:t>86.</w:t>
      </w:r>
      <w:r>
        <w:rPr>
          <w:lang w:val="fr-FR"/>
        </w:rPr>
        <w:tab/>
        <w:t>Concernant la recommandation formulée au paragraphe 26 (al.</w:t>
      </w:r>
      <w:r w:rsidR="0030414E">
        <w:rPr>
          <w:lang w:val="fr-FR"/>
        </w:rPr>
        <w:t xml:space="preserve"> </w:t>
      </w:r>
      <w:r>
        <w:rPr>
          <w:lang w:val="fr-FR"/>
        </w:rPr>
        <w:t>a)) des observations finales du Comité (</w:t>
      </w:r>
      <w:hyperlink r:id="rId12" w:history="1">
        <w:r w:rsidRPr="00C95BD9">
          <w:rPr>
            <w:rStyle w:val="Lienhypertexte"/>
            <w:lang w:val="fr-FR"/>
          </w:rPr>
          <w:t>CMW/C/COL/CO/3</w:t>
        </w:r>
      </w:hyperlink>
      <w:r>
        <w:rPr>
          <w:lang w:val="fr-FR"/>
        </w:rPr>
        <w:t xml:space="preserve">), à savoir « […] approfondir les politiques visant à mettre fin aux stéréotypes discriminatoires sur les travailleurs migrants et les membres de leur famille, et […] faire progresser l’éducation en matière de prévention de la xénophobie à tous les niveaux de formation », la </w:t>
      </w:r>
      <w:r>
        <w:rPr>
          <w:i/>
          <w:iCs/>
          <w:lang w:val="fr-FR"/>
        </w:rPr>
        <w:t>Procuraduría General de la Nación</w:t>
      </w:r>
      <w:r>
        <w:rPr>
          <w:lang w:val="fr-FR"/>
        </w:rPr>
        <w:t xml:space="preserve"> a publié des orientations et des recommandations à l’intention des entités chargées de concevoir des stratégies et d’appliquer des mesures pour prévenir et limiter les pratiques discriminatoires et lutter contre la xénophobie grâce aux quatre dispositions suivantes :</w:t>
      </w:r>
    </w:p>
    <w:p w14:paraId="48B77CF7" w14:textId="20872152" w:rsidR="00FB6CC8" w:rsidRPr="008410ED" w:rsidRDefault="00FB6CC8" w:rsidP="00F01C45">
      <w:pPr>
        <w:pStyle w:val="SingleTxtG"/>
        <w:ind w:firstLine="567"/>
      </w:pPr>
      <w:r>
        <w:rPr>
          <w:lang w:val="fr-FR"/>
        </w:rPr>
        <w:t>a)</w:t>
      </w:r>
      <w:r>
        <w:rPr>
          <w:lang w:val="fr-FR"/>
        </w:rPr>
        <w:tab/>
        <w:t xml:space="preserve">En 2019, lancement de la campagne </w:t>
      </w:r>
      <w:r>
        <w:rPr>
          <w:i/>
          <w:iCs/>
          <w:lang w:val="fr-FR"/>
        </w:rPr>
        <w:t>Aquí cabemos todos</w:t>
      </w:r>
      <w:r>
        <w:rPr>
          <w:lang w:val="fr-FR"/>
        </w:rPr>
        <w:t xml:space="preserve"> (« Nous avons tous notre place ici ») en collaboration avec l’OIM en vue de lutter contre les discours xénophobes et de promouvoir la tolérance et la coexistence respectueuse ;</w:t>
      </w:r>
    </w:p>
    <w:p w14:paraId="4241FBED" w14:textId="499CC2E3" w:rsidR="00FB6CC8" w:rsidRPr="008410ED" w:rsidRDefault="00FB6CC8" w:rsidP="00F01C45">
      <w:pPr>
        <w:pStyle w:val="SingleTxtG"/>
        <w:ind w:firstLine="567"/>
      </w:pPr>
      <w:r>
        <w:rPr>
          <w:lang w:val="fr-FR"/>
        </w:rPr>
        <w:t>b)</w:t>
      </w:r>
      <w:r>
        <w:rPr>
          <w:lang w:val="fr-FR"/>
        </w:rPr>
        <w:tab/>
        <w:t>Circulaire n</w:t>
      </w:r>
      <w:r>
        <w:rPr>
          <w:vertAlign w:val="superscript"/>
          <w:lang w:val="fr-FR"/>
        </w:rPr>
        <w:t>o</w:t>
      </w:r>
      <w:r>
        <w:rPr>
          <w:lang w:val="fr-FR"/>
        </w:rPr>
        <w:t> 002 de 2022 sur les mesures visant à prévenir les manifestations de xénophobie et les autres formes de discrimination dans les campagnes électorales du Congrès de la République ;</w:t>
      </w:r>
    </w:p>
    <w:p w14:paraId="786A9806" w14:textId="695AF61E" w:rsidR="00FB6CC8" w:rsidRPr="008410ED" w:rsidRDefault="00FB6CC8" w:rsidP="00F01C45">
      <w:pPr>
        <w:pStyle w:val="SingleTxtG"/>
        <w:ind w:firstLine="567"/>
      </w:pPr>
      <w:r>
        <w:rPr>
          <w:lang w:val="fr-FR"/>
        </w:rPr>
        <w:lastRenderedPageBreak/>
        <w:t>c)</w:t>
      </w:r>
      <w:r>
        <w:rPr>
          <w:lang w:val="fr-FR"/>
        </w:rPr>
        <w:tab/>
        <w:t>Directive n</w:t>
      </w:r>
      <w:r>
        <w:rPr>
          <w:vertAlign w:val="superscript"/>
          <w:lang w:val="fr-FR"/>
        </w:rPr>
        <w:t>o</w:t>
      </w:r>
      <w:r>
        <w:rPr>
          <w:lang w:val="fr-FR"/>
        </w:rPr>
        <w:t> 013 de 2023 sur les mesures visant à prévenir les manifestations de discrimination et de xénophobie dans les campagnes électorales des représentants et des collectivités au niveau local ainsi qu’à l’échelle des districts et des départements ;</w:t>
      </w:r>
    </w:p>
    <w:p w14:paraId="2C5711B8" w14:textId="77777777" w:rsidR="00FB6CC8" w:rsidRPr="008410ED" w:rsidRDefault="00FB6CC8" w:rsidP="00F01C45">
      <w:pPr>
        <w:pStyle w:val="SingleTxtG"/>
        <w:ind w:firstLine="567"/>
      </w:pPr>
      <w:r>
        <w:rPr>
          <w:lang w:val="fr-FR"/>
        </w:rPr>
        <w:t>d)</w:t>
      </w:r>
      <w:r>
        <w:rPr>
          <w:lang w:val="fr-FR"/>
        </w:rPr>
        <w:tab/>
        <w:t>Directive n</w:t>
      </w:r>
      <w:r>
        <w:rPr>
          <w:vertAlign w:val="superscript"/>
          <w:lang w:val="fr-FR"/>
        </w:rPr>
        <w:t>o</w:t>
      </w:r>
      <w:r>
        <w:rPr>
          <w:lang w:val="fr-FR"/>
        </w:rPr>
        <w:t> 015 de 2023 visant à informer les élus territoriaux sortants sur les thématiques à aborder dans leurs rapports de gestion, dont les mesures prises pour protéger la population migrante.</w:t>
      </w:r>
    </w:p>
    <w:p w14:paraId="234F9D48" w14:textId="77777777" w:rsidR="00FB6CC8" w:rsidRPr="008410ED" w:rsidRDefault="00FB6CC8" w:rsidP="00FB6CC8">
      <w:pPr>
        <w:pStyle w:val="H23G"/>
      </w:pPr>
      <w:r>
        <w:rPr>
          <w:lang w:val="fr-FR"/>
        </w:rPr>
        <w:tab/>
      </w:r>
      <w:r>
        <w:rPr>
          <w:lang w:val="fr-FR"/>
        </w:rPr>
        <w:tab/>
      </w:r>
      <w:r>
        <w:rPr>
          <w:bCs/>
          <w:lang w:val="fr-FR"/>
        </w:rPr>
        <w:t>Article 84</w:t>
      </w:r>
    </w:p>
    <w:p w14:paraId="40519A0A" w14:textId="514A91C0" w:rsidR="00FB6CC8" w:rsidRPr="008410ED" w:rsidRDefault="00FB6CC8" w:rsidP="00FB6CC8">
      <w:pPr>
        <w:pStyle w:val="SingleTxtG"/>
      </w:pPr>
      <w:r>
        <w:rPr>
          <w:lang w:val="fr-FR"/>
        </w:rPr>
        <w:t>87.</w:t>
      </w:r>
      <w:r>
        <w:rPr>
          <w:lang w:val="fr-FR"/>
        </w:rPr>
        <w:tab/>
        <w:t xml:space="preserve">La Colombie a dûment démontré que l’article 84 de la Convention était bien appliqué (voir par. 45 du premier rapport national et </w:t>
      </w:r>
      <w:r w:rsidR="0030414E">
        <w:rPr>
          <w:lang w:val="fr-FR"/>
        </w:rPr>
        <w:t>par. </w:t>
      </w:r>
      <w:r>
        <w:rPr>
          <w:lang w:val="fr-FR"/>
        </w:rPr>
        <w:t>243 du deuxième rapport national).</w:t>
      </w:r>
    </w:p>
    <w:p w14:paraId="158F4508" w14:textId="543C02E6" w:rsidR="00FB6CC8" w:rsidRPr="008410ED" w:rsidRDefault="00FB6CC8" w:rsidP="00FB6CC8">
      <w:pPr>
        <w:pStyle w:val="SingleTxtG"/>
      </w:pPr>
      <w:r>
        <w:rPr>
          <w:lang w:val="fr-FR"/>
        </w:rPr>
        <w:t>88.</w:t>
      </w:r>
      <w:r>
        <w:rPr>
          <w:lang w:val="fr-FR"/>
        </w:rPr>
        <w:tab/>
        <w:t xml:space="preserve">La </w:t>
      </w:r>
      <w:r>
        <w:rPr>
          <w:i/>
          <w:iCs/>
          <w:lang w:val="fr-FR"/>
        </w:rPr>
        <w:t>Procuraduría General de la Nación</w:t>
      </w:r>
      <w:r>
        <w:rPr>
          <w:lang w:val="fr-FR"/>
        </w:rPr>
        <w:t xml:space="preserve"> a publié des orientations et des recommandations à l’intention des entités chargées de concevoir des stratégies et d’appliquer des mesures pour prévenir et limiter les pratiques discriminatoires et lutter contre la xénophobie grâce aux six instruments suivants :</w:t>
      </w:r>
    </w:p>
    <w:p w14:paraId="3457FDC0" w14:textId="1D481C8E" w:rsidR="00FB6CC8" w:rsidRPr="008410ED" w:rsidRDefault="00FB6CC8" w:rsidP="00F01C45">
      <w:pPr>
        <w:pStyle w:val="SingleTxtG"/>
        <w:ind w:firstLine="567"/>
      </w:pPr>
      <w:r>
        <w:rPr>
          <w:lang w:val="fr-FR"/>
        </w:rPr>
        <w:t>a)</w:t>
      </w:r>
      <w:r>
        <w:rPr>
          <w:lang w:val="fr-FR"/>
        </w:rPr>
        <w:tab/>
        <w:t>Directive n</w:t>
      </w:r>
      <w:r>
        <w:rPr>
          <w:vertAlign w:val="superscript"/>
          <w:lang w:val="fr-FR"/>
        </w:rPr>
        <w:t>o</w:t>
      </w:r>
      <w:r>
        <w:rPr>
          <w:lang w:val="fr-FR"/>
        </w:rPr>
        <w:t> 033 du 3 décembre 2020 relative au respect des droits des enfants et des adolescents face à toutes les formes de violence fondée sur le genre, dans laquelle il est demandé aux autorités de garantir la protection des droits des enfants et des adolescents migrants exposés à des formes de violence fondée sur le genre (par. 57) ;</w:t>
      </w:r>
    </w:p>
    <w:p w14:paraId="2EAE9148" w14:textId="5BE5C666" w:rsidR="00FB6CC8" w:rsidRPr="008410ED" w:rsidRDefault="00FB6CC8" w:rsidP="00F01C45">
      <w:pPr>
        <w:pStyle w:val="SingleTxtG"/>
        <w:ind w:firstLine="567"/>
      </w:pPr>
      <w:r>
        <w:rPr>
          <w:lang w:val="fr-FR"/>
        </w:rPr>
        <w:t>b)</w:t>
      </w:r>
      <w:r>
        <w:rPr>
          <w:lang w:val="fr-FR"/>
        </w:rPr>
        <w:tab/>
        <w:t>Circulaire n</w:t>
      </w:r>
      <w:r>
        <w:rPr>
          <w:vertAlign w:val="superscript"/>
          <w:lang w:val="fr-FR"/>
        </w:rPr>
        <w:t>o</w:t>
      </w:r>
      <w:r>
        <w:rPr>
          <w:lang w:val="fr-FR"/>
        </w:rPr>
        <w:t> 002 de 2022 sur les mesures visant à prévenir les manifestations de xénophobie et les autres formes de discrimination dans les campagnes électorales du Congrès de la République ;</w:t>
      </w:r>
    </w:p>
    <w:p w14:paraId="7A084B86" w14:textId="727C35BF" w:rsidR="00FB6CC8" w:rsidRPr="008410ED" w:rsidRDefault="00FB6CC8" w:rsidP="00F01C45">
      <w:pPr>
        <w:pStyle w:val="SingleTxtG"/>
        <w:ind w:firstLine="567"/>
      </w:pPr>
      <w:r>
        <w:rPr>
          <w:lang w:val="fr-FR"/>
        </w:rPr>
        <w:t>c)</w:t>
      </w:r>
      <w:r>
        <w:rPr>
          <w:lang w:val="fr-FR"/>
        </w:rPr>
        <w:tab/>
        <w:t>Directive n</w:t>
      </w:r>
      <w:r>
        <w:rPr>
          <w:vertAlign w:val="superscript"/>
          <w:lang w:val="fr-FR"/>
        </w:rPr>
        <w:t>o</w:t>
      </w:r>
      <w:r>
        <w:rPr>
          <w:lang w:val="fr-FR"/>
        </w:rPr>
        <w:t> 013 de 2023 sur les mesures visant à prévenir les manifestations de discrimination et de xénophobie dans les campagnes électorales des représentants et des collectivités au niveau local ainsi qu’à l’échelle des districts et des départements ;</w:t>
      </w:r>
    </w:p>
    <w:p w14:paraId="2B4641C0" w14:textId="65195ADD" w:rsidR="00FB6CC8" w:rsidRPr="008410ED" w:rsidRDefault="00FB6CC8" w:rsidP="00F01C45">
      <w:pPr>
        <w:pStyle w:val="SingleTxtG"/>
        <w:ind w:firstLine="567"/>
      </w:pPr>
      <w:r>
        <w:rPr>
          <w:lang w:val="fr-FR"/>
        </w:rPr>
        <w:t>d)</w:t>
      </w:r>
      <w:r>
        <w:rPr>
          <w:lang w:val="fr-FR"/>
        </w:rPr>
        <w:tab/>
        <w:t>Directive n</w:t>
      </w:r>
      <w:r>
        <w:rPr>
          <w:vertAlign w:val="superscript"/>
          <w:lang w:val="fr-FR"/>
        </w:rPr>
        <w:t>o</w:t>
      </w:r>
      <w:r>
        <w:rPr>
          <w:lang w:val="fr-FR"/>
        </w:rPr>
        <w:t> 015 de 2023 visant à informer les élus territoriaux sortants sur les thématiques à aborder dans leurs rapports de gestion, dont les mesures prises pour protéger la population migrante</w:t>
      </w:r>
      <w:r w:rsidR="00A35122">
        <w:rPr>
          <w:lang w:val="fr-FR"/>
        </w:rPr>
        <w:t> ;</w:t>
      </w:r>
    </w:p>
    <w:p w14:paraId="41553625" w14:textId="18BFB8E3" w:rsidR="00FB6CC8" w:rsidRPr="008410ED" w:rsidRDefault="00FB6CC8" w:rsidP="00F01C45">
      <w:pPr>
        <w:pStyle w:val="SingleTxtG"/>
        <w:ind w:firstLine="567"/>
      </w:pPr>
      <w:r>
        <w:rPr>
          <w:lang w:val="fr-FR"/>
        </w:rPr>
        <w:t>e)</w:t>
      </w:r>
      <w:r>
        <w:rPr>
          <w:lang w:val="fr-FR"/>
        </w:rPr>
        <w:tab/>
        <w:t>Directive n</w:t>
      </w:r>
      <w:r>
        <w:rPr>
          <w:vertAlign w:val="superscript"/>
          <w:lang w:val="fr-FR"/>
        </w:rPr>
        <w:t>o</w:t>
      </w:r>
      <w:r>
        <w:rPr>
          <w:lang w:val="fr-FR"/>
        </w:rPr>
        <w:t> 02 du 21 février 2024 établissant des mesures visant à garantir les droits de la population migrante et dans laquelle le Ministère des relations extérieures est prié, en sa qualité d’autorité chargée de la politique migratoire, de rendre opérationnel le Système national des migrations, de relancer les relations entre l’État et les territoires et de renforcer les capacités de prise en charge des agents publics, en s’appuyant sur la connaissance et l’application des traités et des instruments internationaux en vigueur en matière de migration ;</w:t>
      </w:r>
    </w:p>
    <w:p w14:paraId="7D0B09A5" w14:textId="2EFA3C76" w:rsidR="00FB6CC8" w:rsidRPr="008410ED" w:rsidRDefault="00FB6CC8" w:rsidP="00F01C45">
      <w:pPr>
        <w:pStyle w:val="SingleTxtG"/>
        <w:ind w:firstLine="567"/>
      </w:pPr>
      <w:r>
        <w:rPr>
          <w:lang w:val="fr-FR"/>
        </w:rPr>
        <w:t>f)</w:t>
      </w:r>
      <w:r>
        <w:rPr>
          <w:lang w:val="fr-FR"/>
        </w:rPr>
        <w:tab/>
        <w:t>Circulaire n</w:t>
      </w:r>
      <w:r>
        <w:rPr>
          <w:vertAlign w:val="superscript"/>
          <w:lang w:val="fr-FR"/>
        </w:rPr>
        <w:t>o</w:t>
      </w:r>
      <w:r>
        <w:rPr>
          <w:lang w:val="fr-FR"/>
        </w:rPr>
        <w:t> 001 du 13 mars 2024 relative aux mesures visant à prévenir les risques de traite des personnes auxquels sont exposés les migrants en situation de vulnérabilité et dans laquelle les entités nationales et territoriales sont priées d’agir dans ce</w:t>
      </w:r>
      <w:r w:rsidR="00A35122">
        <w:rPr>
          <w:lang w:val="fr-FR"/>
        </w:rPr>
        <w:t> </w:t>
      </w:r>
      <w:r>
        <w:rPr>
          <w:lang w:val="fr-FR"/>
        </w:rPr>
        <w:t>sens.</w:t>
      </w:r>
    </w:p>
    <w:p w14:paraId="2B7E07D6" w14:textId="50EE462B" w:rsidR="00FB6CC8" w:rsidRPr="008410ED" w:rsidRDefault="00FB6CC8" w:rsidP="00FB6CC8">
      <w:pPr>
        <w:pStyle w:val="SingleTxtG"/>
      </w:pPr>
      <w:r>
        <w:rPr>
          <w:lang w:val="fr-FR"/>
        </w:rPr>
        <w:t>89.</w:t>
      </w:r>
      <w:r>
        <w:rPr>
          <w:lang w:val="fr-FR"/>
        </w:rPr>
        <w:tab/>
        <w:t xml:space="preserve">Sous l’autorité de la </w:t>
      </w:r>
      <w:r>
        <w:rPr>
          <w:i/>
          <w:iCs/>
          <w:lang w:val="fr-FR"/>
        </w:rPr>
        <w:t>Fiscalía General de la Nación</w:t>
      </w:r>
      <w:r>
        <w:rPr>
          <w:lang w:val="fr-FR"/>
        </w:rPr>
        <w:t>, la Direction des hautes études assure l’exécution du Plan institutionnel de formation des procureurs chargés d’enquêter sur les infractions liées au trafic de migrants.</w:t>
      </w:r>
    </w:p>
    <w:p w14:paraId="0EA60D1E" w14:textId="7ABCA71B" w:rsidR="00FB6CC8" w:rsidRPr="00A35122" w:rsidRDefault="00A35122" w:rsidP="00A35122">
      <w:pPr>
        <w:pStyle w:val="H23G"/>
      </w:pPr>
      <w:r>
        <w:rPr>
          <w:lang w:val="fr-FR"/>
        </w:rPr>
        <w:tab/>
      </w:r>
      <w:r w:rsidRPr="00A35122">
        <w:rPr>
          <w:b w:val="0"/>
          <w:bCs/>
          <w:lang w:val="fr-FR"/>
        </w:rPr>
        <w:tab/>
      </w:r>
      <w:r w:rsidR="00FB6CC8" w:rsidRPr="00A35122">
        <w:rPr>
          <w:b w:val="0"/>
          <w:bCs/>
          <w:lang w:val="fr-FR"/>
        </w:rPr>
        <w:t>Tableau 8</w:t>
      </w:r>
      <w:r>
        <w:rPr>
          <w:lang w:val="fr-FR"/>
        </w:rPr>
        <w:t xml:space="preserve"> </w:t>
      </w:r>
      <w:r>
        <w:rPr>
          <w:lang w:val="fr-FR"/>
        </w:rPr>
        <w:br/>
      </w:r>
      <w:r w:rsidR="00FB6CC8">
        <w:rPr>
          <w:lang w:val="fr-FR"/>
        </w:rPr>
        <w:t xml:space="preserve">Plan de formation des fonctionnaires de la </w:t>
      </w:r>
      <w:r w:rsidR="00FB6CC8">
        <w:rPr>
          <w:i/>
          <w:iCs/>
          <w:lang w:val="fr-FR"/>
        </w:rPr>
        <w:t>Fiscalía General de la Nación</w:t>
      </w:r>
      <w:r w:rsidR="00FB6CC8">
        <w:rPr>
          <w:lang w:val="fr-FR"/>
        </w:rPr>
        <w:t>, 2021-2024</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2"/>
        <w:gridCol w:w="2169"/>
        <w:gridCol w:w="1055"/>
        <w:gridCol w:w="1532"/>
        <w:gridCol w:w="722"/>
        <w:gridCol w:w="967"/>
        <w:gridCol w:w="1447"/>
      </w:tblGrid>
      <w:tr w:rsidR="00A35122" w:rsidRPr="00A35122" w14:paraId="24993134" w14:textId="77777777" w:rsidTr="003661CF">
        <w:trPr>
          <w:tblHeader/>
        </w:trPr>
        <w:tc>
          <w:tcPr>
            <w:tcW w:w="612" w:type="dxa"/>
            <w:tcBorders>
              <w:top w:val="single" w:sz="4" w:space="0" w:color="auto"/>
              <w:bottom w:val="single" w:sz="12" w:space="0" w:color="auto"/>
            </w:tcBorders>
            <w:vAlign w:val="bottom"/>
          </w:tcPr>
          <w:p w14:paraId="1351E0BD" w14:textId="77777777" w:rsidR="00FB6CC8" w:rsidRPr="00A35122" w:rsidRDefault="00FB6CC8" w:rsidP="00A35122">
            <w:pPr>
              <w:suppressAutoHyphens w:val="0"/>
              <w:spacing w:before="80" w:after="80" w:line="200" w:lineRule="exact"/>
              <w:rPr>
                <w:i/>
                <w:sz w:val="16"/>
              </w:rPr>
            </w:pPr>
            <w:r w:rsidRPr="00A35122">
              <w:rPr>
                <w:i/>
                <w:sz w:val="16"/>
                <w:lang w:val="fr-FR"/>
              </w:rPr>
              <w:t>Année</w:t>
            </w:r>
          </w:p>
        </w:tc>
        <w:tc>
          <w:tcPr>
            <w:tcW w:w="2169" w:type="dxa"/>
            <w:tcBorders>
              <w:top w:val="single" w:sz="4" w:space="0" w:color="auto"/>
              <w:bottom w:val="single" w:sz="12" w:space="0" w:color="auto"/>
            </w:tcBorders>
            <w:vAlign w:val="bottom"/>
          </w:tcPr>
          <w:p w14:paraId="472765E9" w14:textId="77777777" w:rsidR="00FB6CC8" w:rsidRPr="00A35122" w:rsidRDefault="00FB6CC8" w:rsidP="00A35122">
            <w:pPr>
              <w:suppressAutoHyphens w:val="0"/>
              <w:spacing w:before="80" w:after="80" w:line="200" w:lineRule="exact"/>
              <w:jc w:val="right"/>
              <w:rPr>
                <w:i/>
                <w:sz w:val="16"/>
              </w:rPr>
            </w:pPr>
            <w:r w:rsidRPr="00A35122">
              <w:rPr>
                <w:i/>
                <w:sz w:val="16"/>
                <w:lang w:val="fr-FR"/>
              </w:rPr>
              <w:t>Intitulé de la formation</w:t>
            </w:r>
          </w:p>
        </w:tc>
        <w:tc>
          <w:tcPr>
            <w:tcW w:w="1055" w:type="dxa"/>
            <w:tcBorders>
              <w:top w:val="single" w:sz="4" w:space="0" w:color="auto"/>
              <w:bottom w:val="single" w:sz="12" w:space="0" w:color="auto"/>
            </w:tcBorders>
            <w:vAlign w:val="bottom"/>
          </w:tcPr>
          <w:p w14:paraId="4D7D7EC6" w14:textId="77777777" w:rsidR="00FB6CC8" w:rsidRPr="00A35122" w:rsidRDefault="00FB6CC8" w:rsidP="00A35122">
            <w:pPr>
              <w:suppressAutoHyphens w:val="0"/>
              <w:spacing w:before="80" w:after="80" w:line="200" w:lineRule="exact"/>
              <w:jc w:val="right"/>
              <w:rPr>
                <w:i/>
                <w:sz w:val="16"/>
              </w:rPr>
            </w:pPr>
            <w:r w:rsidRPr="00A35122">
              <w:rPr>
                <w:i/>
                <w:sz w:val="16"/>
                <w:lang w:val="fr-FR"/>
              </w:rPr>
              <w:t>Lieu</w:t>
            </w:r>
          </w:p>
        </w:tc>
        <w:tc>
          <w:tcPr>
            <w:tcW w:w="1532" w:type="dxa"/>
            <w:tcBorders>
              <w:top w:val="single" w:sz="4" w:space="0" w:color="auto"/>
              <w:bottom w:val="single" w:sz="12" w:space="0" w:color="auto"/>
            </w:tcBorders>
            <w:vAlign w:val="bottom"/>
          </w:tcPr>
          <w:p w14:paraId="627557AE" w14:textId="77777777" w:rsidR="00FB6CC8" w:rsidRPr="00A35122" w:rsidRDefault="00FB6CC8" w:rsidP="00A35122">
            <w:pPr>
              <w:suppressAutoHyphens w:val="0"/>
              <w:spacing w:before="80" w:after="80" w:line="200" w:lineRule="exact"/>
              <w:jc w:val="right"/>
              <w:rPr>
                <w:i/>
                <w:sz w:val="16"/>
              </w:rPr>
            </w:pPr>
            <w:r w:rsidRPr="00A35122">
              <w:rPr>
                <w:i/>
                <w:sz w:val="16"/>
                <w:lang w:val="fr-FR"/>
              </w:rPr>
              <w:t>Dates</w:t>
            </w:r>
          </w:p>
        </w:tc>
        <w:tc>
          <w:tcPr>
            <w:tcW w:w="722" w:type="dxa"/>
            <w:tcBorders>
              <w:top w:val="single" w:sz="4" w:space="0" w:color="auto"/>
              <w:bottom w:val="single" w:sz="12" w:space="0" w:color="auto"/>
            </w:tcBorders>
            <w:vAlign w:val="bottom"/>
          </w:tcPr>
          <w:p w14:paraId="4AB1A1AD" w14:textId="77777777" w:rsidR="00FB6CC8" w:rsidRPr="00A35122" w:rsidRDefault="00FB6CC8" w:rsidP="00A35122">
            <w:pPr>
              <w:suppressAutoHyphens w:val="0"/>
              <w:spacing w:before="80" w:after="80" w:line="200" w:lineRule="exact"/>
              <w:jc w:val="right"/>
              <w:rPr>
                <w:i/>
                <w:sz w:val="16"/>
              </w:rPr>
            </w:pPr>
            <w:r w:rsidRPr="00A35122">
              <w:rPr>
                <w:i/>
                <w:sz w:val="16"/>
                <w:lang w:val="fr-FR"/>
              </w:rPr>
              <w:t>Nombre d’heures</w:t>
            </w:r>
          </w:p>
        </w:tc>
        <w:tc>
          <w:tcPr>
            <w:tcW w:w="967" w:type="dxa"/>
            <w:tcBorders>
              <w:top w:val="single" w:sz="4" w:space="0" w:color="auto"/>
              <w:bottom w:val="single" w:sz="12" w:space="0" w:color="auto"/>
            </w:tcBorders>
            <w:vAlign w:val="bottom"/>
          </w:tcPr>
          <w:p w14:paraId="1B94402B" w14:textId="77777777" w:rsidR="00FB6CC8" w:rsidRPr="00A35122" w:rsidRDefault="00FB6CC8" w:rsidP="00A35122">
            <w:pPr>
              <w:suppressAutoHyphens w:val="0"/>
              <w:spacing w:before="80" w:after="80" w:line="200" w:lineRule="exact"/>
              <w:jc w:val="right"/>
              <w:rPr>
                <w:i/>
                <w:sz w:val="16"/>
              </w:rPr>
            </w:pPr>
            <w:r w:rsidRPr="00A35122">
              <w:rPr>
                <w:i/>
                <w:sz w:val="16"/>
                <w:lang w:val="fr-FR"/>
              </w:rPr>
              <w:t>Nombre de participants</w:t>
            </w:r>
          </w:p>
        </w:tc>
        <w:tc>
          <w:tcPr>
            <w:tcW w:w="1447" w:type="dxa"/>
            <w:tcBorders>
              <w:top w:val="single" w:sz="4" w:space="0" w:color="auto"/>
              <w:bottom w:val="single" w:sz="12" w:space="0" w:color="auto"/>
            </w:tcBorders>
            <w:vAlign w:val="bottom"/>
          </w:tcPr>
          <w:p w14:paraId="216E6EB1" w14:textId="77777777" w:rsidR="00FB6CC8" w:rsidRPr="00A35122" w:rsidRDefault="00FB6CC8" w:rsidP="00A35122">
            <w:pPr>
              <w:suppressAutoHyphens w:val="0"/>
              <w:spacing w:before="80" w:after="80" w:line="200" w:lineRule="exact"/>
              <w:jc w:val="right"/>
              <w:rPr>
                <w:i/>
                <w:sz w:val="16"/>
              </w:rPr>
            </w:pPr>
            <w:r w:rsidRPr="00A35122">
              <w:rPr>
                <w:i/>
                <w:sz w:val="16"/>
                <w:lang w:val="fr-FR"/>
              </w:rPr>
              <w:t>Nombre de certificats de formation délivrés</w:t>
            </w:r>
          </w:p>
        </w:tc>
      </w:tr>
      <w:tr w:rsidR="00A35122" w:rsidRPr="00A35122" w14:paraId="36C5C6BC" w14:textId="77777777" w:rsidTr="003661CF">
        <w:tc>
          <w:tcPr>
            <w:tcW w:w="612" w:type="dxa"/>
            <w:tcBorders>
              <w:top w:val="single" w:sz="12" w:space="0" w:color="auto"/>
            </w:tcBorders>
          </w:tcPr>
          <w:p w14:paraId="24015482" w14:textId="77777777" w:rsidR="00FB6CC8" w:rsidRPr="00A35122" w:rsidRDefault="00FB6CC8" w:rsidP="00A35122">
            <w:pPr>
              <w:suppressAutoHyphens w:val="0"/>
              <w:spacing w:before="40" w:after="40" w:line="220" w:lineRule="exact"/>
              <w:rPr>
                <w:sz w:val="18"/>
              </w:rPr>
            </w:pPr>
            <w:r w:rsidRPr="00A35122">
              <w:rPr>
                <w:sz w:val="18"/>
                <w:lang w:val="fr-FR"/>
              </w:rPr>
              <w:t>2021</w:t>
            </w:r>
          </w:p>
        </w:tc>
        <w:tc>
          <w:tcPr>
            <w:tcW w:w="2169" w:type="dxa"/>
            <w:tcBorders>
              <w:top w:val="single" w:sz="12" w:space="0" w:color="auto"/>
            </w:tcBorders>
            <w:vAlign w:val="bottom"/>
          </w:tcPr>
          <w:p w14:paraId="6213D70A" w14:textId="77777777" w:rsidR="00FB6CC8" w:rsidRPr="00A35122" w:rsidRDefault="00FB6CC8" w:rsidP="00A35122">
            <w:pPr>
              <w:suppressAutoHyphens w:val="0"/>
              <w:spacing w:before="40" w:after="40" w:line="220" w:lineRule="exact"/>
              <w:jc w:val="right"/>
              <w:rPr>
                <w:sz w:val="18"/>
              </w:rPr>
            </w:pPr>
            <w:r w:rsidRPr="00A35122">
              <w:rPr>
                <w:sz w:val="18"/>
                <w:lang w:val="fr-FR"/>
              </w:rPr>
              <w:t>Trafic de migrants (infraction)</w:t>
            </w:r>
          </w:p>
        </w:tc>
        <w:tc>
          <w:tcPr>
            <w:tcW w:w="1055" w:type="dxa"/>
            <w:tcBorders>
              <w:top w:val="single" w:sz="12" w:space="0" w:color="auto"/>
            </w:tcBorders>
            <w:vAlign w:val="bottom"/>
          </w:tcPr>
          <w:p w14:paraId="2E2D9657" w14:textId="77777777" w:rsidR="00FB6CC8" w:rsidRPr="00A35122" w:rsidRDefault="00FB6CC8" w:rsidP="00A35122">
            <w:pPr>
              <w:suppressAutoHyphens w:val="0"/>
              <w:spacing w:before="40" w:after="40" w:line="220" w:lineRule="exact"/>
              <w:jc w:val="right"/>
              <w:rPr>
                <w:sz w:val="18"/>
              </w:rPr>
            </w:pPr>
            <w:r w:rsidRPr="00A35122">
              <w:rPr>
                <w:sz w:val="18"/>
                <w:lang w:val="fr-FR"/>
              </w:rPr>
              <w:t xml:space="preserve">Formation en ligne Somos Fiscalía </w:t>
            </w:r>
          </w:p>
        </w:tc>
        <w:tc>
          <w:tcPr>
            <w:tcW w:w="1532" w:type="dxa"/>
            <w:tcBorders>
              <w:top w:val="single" w:sz="12" w:space="0" w:color="auto"/>
            </w:tcBorders>
            <w:vAlign w:val="bottom"/>
          </w:tcPr>
          <w:p w14:paraId="25ED5D2D" w14:textId="77777777" w:rsidR="00FB6CC8" w:rsidRPr="00A35122" w:rsidRDefault="00FB6CC8" w:rsidP="00A35122">
            <w:pPr>
              <w:suppressAutoHyphens w:val="0"/>
              <w:spacing w:before="40" w:after="40" w:line="220" w:lineRule="exact"/>
              <w:jc w:val="right"/>
              <w:rPr>
                <w:sz w:val="18"/>
              </w:rPr>
            </w:pPr>
            <w:r w:rsidRPr="00A35122">
              <w:rPr>
                <w:sz w:val="18"/>
                <w:lang w:val="fr-FR"/>
              </w:rPr>
              <w:t>29 septembre 2021</w:t>
            </w:r>
          </w:p>
        </w:tc>
        <w:tc>
          <w:tcPr>
            <w:tcW w:w="722" w:type="dxa"/>
            <w:tcBorders>
              <w:top w:val="single" w:sz="12" w:space="0" w:color="auto"/>
            </w:tcBorders>
            <w:vAlign w:val="bottom"/>
          </w:tcPr>
          <w:p w14:paraId="1E1C4B76" w14:textId="77777777" w:rsidR="00FB6CC8" w:rsidRPr="00A35122" w:rsidRDefault="00FB6CC8" w:rsidP="00A35122">
            <w:pPr>
              <w:suppressAutoHyphens w:val="0"/>
              <w:spacing w:before="40" w:after="40" w:line="220" w:lineRule="exact"/>
              <w:jc w:val="right"/>
              <w:rPr>
                <w:sz w:val="18"/>
              </w:rPr>
            </w:pPr>
            <w:r w:rsidRPr="00A35122">
              <w:rPr>
                <w:sz w:val="18"/>
                <w:lang w:val="fr-FR"/>
              </w:rPr>
              <w:t>2</w:t>
            </w:r>
          </w:p>
        </w:tc>
        <w:tc>
          <w:tcPr>
            <w:tcW w:w="967" w:type="dxa"/>
            <w:tcBorders>
              <w:top w:val="single" w:sz="12" w:space="0" w:color="auto"/>
            </w:tcBorders>
            <w:vAlign w:val="bottom"/>
          </w:tcPr>
          <w:p w14:paraId="3E87A59D" w14:textId="77777777" w:rsidR="00FB6CC8" w:rsidRPr="00A35122" w:rsidRDefault="00FB6CC8" w:rsidP="00A35122">
            <w:pPr>
              <w:suppressAutoHyphens w:val="0"/>
              <w:spacing w:before="40" w:after="40" w:line="220" w:lineRule="exact"/>
              <w:jc w:val="right"/>
              <w:rPr>
                <w:sz w:val="18"/>
              </w:rPr>
            </w:pPr>
            <w:r w:rsidRPr="00A35122">
              <w:rPr>
                <w:sz w:val="18"/>
                <w:lang w:val="fr-FR"/>
              </w:rPr>
              <w:t>620</w:t>
            </w:r>
          </w:p>
        </w:tc>
        <w:tc>
          <w:tcPr>
            <w:tcW w:w="1447" w:type="dxa"/>
            <w:tcBorders>
              <w:top w:val="single" w:sz="12" w:space="0" w:color="auto"/>
            </w:tcBorders>
            <w:vAlign w:val="bottom"/>
          </w:tcPr>
          <w:p w14:paraId="74E95744" w14:textId="77777777" w:rsidR="00FB6CC8" w:rsidRPr="00A35122" w:rsidRDefault="00FB6CC8" w:rsidP="00A35122">
            <w:pPr>
              <w:suppressAutoHyphens w:val="0"/>
              <w:spacing w:before="40" w:after="40" w:line="220" w:lineRule="exact"/>
              <w:jc w:val="right"/>
              <w:rPr>
                <w:sz w:val="18"/>
              </w:rPr>
            </w:pPr>
            <w:r w:rsidRPr="00A35122">
              <w:rPr>
                <w:sz w:val="18"/>
                <w:lang w:val="fr-FR"/>
              </w:rPr>
              <w:t>620</w:t>
            </w:r>
          </w:p>
        </w:tc>
      </w:tr>
      <w:tr w:rsidR="00A35122" w:rsidRPr="00A35122" w14:paraId="45392B34" w14:textId="77777777" w:rsidTr="003661CF">
        <w:tc>
          <w:tcPr>
            <w:tcW w:w="612" w:type="dxa"/>
            <w:vMerge w:val="restart"/>
          </w:tcPr>
          <w:p w14:paraId="5C65FE06" w14:textId="77777777" w:rsidR="00FB6CC8" w:rsidRPr="00A35122" w:rsidRDefault="00FB6CC8" w:rsidP="00A35122">
            <w:pPr>
              <w:keepNext/>
              <w:keepLines/>
              <w:suppressAutoHyphens w:val="0"/>
              <w:spacing w:before="40" w:after="40" w:line="220" w:lineRule="exact"/>
              <w:rPr>
                <w:sz w:val="18"/>
              </w:rPr>
            </w:pPr>
            <w:r w:rsidRPr="00A35122">
              <w:rPr>
                <w:sz w:val="18"/>
                <w:lang w:val="fr-FR"/>
              </w:rPr>
              <w:lastRenderedPageBreak/>
              <w:t>2023</w:t>
            </w:r>
          </w:p>
        </w:tc>
        <w:tc>
          <w:tcPr>
            <w:tcW w:w="2169" w:type="dxa"/>
            <w:vAlign w:val="bottom"/>
          </w:tcPr>
          <w:p w14:paraId="4FCF2351" w14:textId="3558B4FB" w:rsidR="00FB6CC8" w:rsidRPr="00A35122" w:rsidRDefault="00FB6CC8" w:rsidP="00A35122">
            <w:pPr>
              <w:keepNext/>
              <w:keepLines/>
              <w:suppressAutoHyphens w:val="0"/>
              <w:spacing w:before="40" w:after="40" w:line="220" w:lineRule="exact"/>
              <w:jc w:val="right"/>
              <w:rPr>
                <w:sz w:val="18"/>
              </w:rPr>
            </w:pPr>
            <w:r w:rsidRPr="00A35122">
              <w:rPr>
                <w:sz w:val="18"/>
                <w:lang w:val="fr-FR"/>
              </w:rPr>
              <w:t>Présentation des</w:t>
            </w:r>
            <w:r w:rsidR="00A35122">
              <w:rPr>
                <w:sz w:val="18"/>
                <w:lang w:val="fr-FR"/>
              </w:rPr>
              <w:t> </w:t>
            </w:r>
            <w:r w:rsidRPr="00A35122">
              <w:rPr>
                <w:sz w:val="18"/>
                <w:lang w:val="fr-FR"/>
              </w:rPr>
              <w:t xml:space="preserve">infractions de traite des personnes, de trafic de migrants et de violence fondée sur le genre, et difficultés rencontrées et enseignements tirés </w:t>
            </w:r>
            <w:r w:rsidR="003661CF">
              <w:rPr>
                <w:sz w:val="18"/>
                <w:lang w:val="fr-FR"/>
              </w:rPr>
              <w:br/>
            </w:r>
            <w:r w:rsidRPr="00A35122">
              <w:rPr>
                <w:sz w:val="18"/>
                <w:lang w:val="fr-FR"/>
              </w:rPr>
              <w:t>en la matière</w:t>
            </w:r>
          </w:p>
        </w:tc>
        <w:tc>
          <w:tcPr>
            <w:tcW w:w="1055" w:type="dxa"/>
            <w:vAlign w:val="bottom"/>
          </w:tcPr>
          <w:p w14:paraId="588AACEC" w14:textId="77777777" w:rsidR="00FB6CC8" w:rsidRPr="00A35122" w:rsidRDefault="00FB6CC8" w:rsidP="00A35122">
            <w:pPr>
              <w:keepNext/>
              <w:keepLines/>
              <w:suppressAutoHyphens w:val="0"/>
              <w:spacing w:before="40" w:after="40" w:line="220" w:lineRule="exact"/>
              <w:jc w:val="right"/>
              <w:rPr>
                <w:sz w:val="18"/>
              </w:rPr>
            </w:pPr>
            <w:r w:rsidRPr="00A35122">
              <w:rPr>
                <w:sz w:val="18"/>
                <w:lang w:val="fr-FR"/>
              </w:rPr>
              <w:t>Formation en ligne Somos Fiscalía</w:t>
            </w:r>
          </w:p>
        </w:tc>
        <w:tc>
          <w:tcPr>
            <w:tcW w:w="1532" w:type="dxa"/>
            <w:vAlign w:val="bottom"/>
          </w:tcPr>
          <w:p w14:paraId="5B18B30C" w14:textId="77777777" w:rsidR="00FB6CC8" w:rsidRPr="00A35122" w:rsidRDefault="00FB6CC8" w:rsidP="00A35122">
            <w:pPr>
              <w:keepNext/>
              <w:keepLines/>
              <w:suppressAutoHyphens w:val="0"/>
              <w:spacing w:before="40" w:after="40" w:line="220" w:lineRule="exact"/>
              <w:jc w:val="right"/>
              <w:rPr>
                <w:sz w:val="18"/>
              </w:rPr>
            </w:pPr>
            <w:r w:rsidRPr="00A35122">
              <w:rPr>
                <w:sz w:val="18"/>
                <w:lang w:val="fr-FR"/>
              </w:rPr>
              <w:t>20 octobre 2023</w:t>
            </w:r>
          </w:p>
        </w:tc>
        <w:tc>
          <w:tcPr>
            <w:tcW w:w="722" w:type="dxa"/>
            <w:vAlign w:val="bottom"/>
          </w:tcPr>
          <w:p w14:paraId="5D99C0FA" w14:textId="77777777" w:rsidR="00FB6CC8" w:rsidRPr="00A35122" w:rsidRDefault="00FB6CC8" w:rsidP="00A35122">
            <w:pPr>
              <w:keepNext/>
              <w:keepLines/>
              <w:suppressAutoHyphens w:val="0"/>
              <w:spacing w:before="40" w:after="40" w:line="220" w:lineRule="exact"/>
              <w:jc w:val="right"/>
              <w:rPr>
                <w:sz w:val="18"/>
              </w:rPr>
            </w:pPr>
            <w:r w:rsidRPr="00A35122">
              <w:rPr>
                <w:sz w:val="18"/>
                <w:lang w:val="fr-FR"/>
              </w:rPr>
              <w:t>2</w:t>
            </w:r>
          </w:p>
        </w:tc>
        <w:tc>
          <w:tcPr>
            <w:tcW w:w="967" w:type="dxa"/>
            <w:vAlign w:val="bottom"/>
          </w:tcPr>
          <w:p w14:paraId="6E8D2D0E" w14:textId="77777777" w:rsidR="00FB6CC8" w:rsidRPr="00A35122" w:rsidRDefault="00FB6CC8" w:rsidP="00A35122">
            <w:pPr>
              <w:keepNext/>
              <w:keepLines/>
              <w:suppressAutoHyphens w:val="0"/>
              <w:spacing w:before="40" w:after="40" w:line="220" w:lineRule="exact"/>
              <w:jc w:val="right"/>
              <w:rPr>
                <w:sz w:val="18"/>
              </w:rPr>
            </w:pPr>
            <w:r w:rsidRPr="00A35122">
              <w:rPr>
                <w:sz w:val="18"/>
                <w:lang w:val="fr-FR"/>
              </w:rPr>
              <w:t>502</w:t>
            </w:r>
          </w:p>
        </w:tc>
        <w:tc>
          <w:tcPr>
            <w:tcW w:w="1447" w:type="dxa"/>
            <w:vAlign w:val="bottom"/>
          </w:tcPr>
          <w:p w14:paraId="3906640D" w14:textId="77777777" w:rsidR="00FB6CC8" w:rsidRPr="00A35122" w:rsidRDefault="00FB6CC8" w:rsidP="00A35122">
            <w:pPr>
              <w:keepNext/>
              <w:keepLines/>
              <w:suppressAutoHyphens w:val="0"/>
              <w:spacing w:before="40" w:after="40" w:line="220" w:lineRule="exact"/>
              <w:jc w:val="right"/>
              <w:rPr>
                <w:sz w:val="18"/>
              </w:rPr>
            </w:pPr>
            <w:r w:rsidRPr="00A35122">
              <w:rPr>
                <w:sz w:val="18"/>
                <w:lang w:val="fr-FR"/>
              </w:rPr>
              <w:t>502</w:t>
            </w:r>
          </w:p>
        </w:tc>
      </w:tr>
      <w:tr w:rsidR="00A35122" w:rsidRPr="00A35122" w14:paraId="70093647" w14:textId="77777777" w:rsidTr="003661CF">
        <w:tc>
          <w:tcPr>
            <w:tcW w:w="612" w:type="dxa"/>
            <w:vMerge/>
          </w:tcPr>
          <w:p w14:paraId="3D3B339F" w14:textId="77777777" w:rsidR="00FB6CC8" w:rsidRPr="00A35122" w:rsidRDefault="00FB6CC8" w:rsidP="00A35122">
            <w:pPr>
              <w:suppressAutoHyphens w:val="0"/>
              <w:spacing w:before="40" w:after="40" w:line="220" w:lineRule="exact"/>
              <w:rPr>
                <w:sz w:val="18"/>
              </w:rPr>
            </w:pPr>
          </w:p>
        </w:tc>
        <w:tc>
          <w:tcPr>
            <w:tcW w:w="2169" w:type="dxa"/>
            <w:vAlign w:val="bottom"/>
          </w:tcPr>
          <w:p w14:paraId="23382A6A" w14:textId="77777777" w:rsidR="00FB6CC8" w:rsidRPr="00A35122" w:rsidRDefault="00FB6CC8" w:rsidP="00A35122">
            <w:pPr>
              <w:suppressAutoHyphens w:val="0"/>
              <w:spacing w:before="40" w:after="40" w:line="220" w:lineRule="exact"/>
              <w:jc w:val="right"/>
              <w:rPr>
                <w:sz w:val="18"/>
              </w:rPr>
            </w:pPr>
            <w:r w:rsidRPr="00A35122">
              <w:rPr>
                <w:sz w:val="18"/>
                <w:lang w:val="fr-FR"/>
              </w:rPr>
              <w:t>Trafic de migrants</w:t>
            </w:r>
          </w:p>
        </w:tc>
        <w:tc>
          <w:tcPr>
            <w:tcW w:w="1055" w:type="dxa"/>
            <w:vAlign w:val="bottom"/>
          </w:tcPr>
          <w:p w14:paraId="3CBFDB35" w14:textId="77777777" w:rsidR="00FB6CC8" w:rsidRPr="00A35122" w:rsidRDefault="00FB6CC8" w:rsidP="00A35122">
            <w:pPr>
              <w:suppressAutoHyphens w:val="0"/>
              <w:spacing w:before="40" w:after="40" w:line="220" w:lineRule="exact"/>
              <w:jc w:val="right"/>
              <w:rPr>
                <w:sz w:val="18"/>
              </w:rPr>
            </w:pPr>
            <w:r w:rsidRPr="00A35122">
              <w:rPr>
                <w:sz w:val="18"/>
                <w:lang w:val="fr-FR"/>
              </w:rPr>
              <w:t>Campus virtuel</w:t>
            </w:r>
          </w:p>
        </w:tc>
        <w:tc>
          <w:tcPr>
            <w:tcW w:w="1532" w:type="dxa"/>
            <w:vAlign w:val="bottom"/>
          </w:tcPr>
          <w:p w14:paraId="27494AA9" w14:textId="22A528BD" w:rsidR="00FB6CC8" w:rsidRPr="00A35122" w:rsidRDefault="00FB6CC8" w:rsidP="00A35122">
            <w:pPr>
              <w:suppressAutoHyphens w:val="0"/>
              <w:spacing w:before="40" w:after="40" w:line="220" w:lineRule="exact"/>
              <w:jc w:val="right"/>
              <w:rPr>
                <w:sz w:val="18"/>
              </w:rPr>
            </w:pPr>
            <w:r w:rsidRPr="00A35122">
              <w:rPr>
                <w:sz w:val="18"/>
                <w:lang w:val="fr-FR"/>
              </w:rPr>
              <w:t>2-17</w:t>
            </w:r>
            <w:r w:rsidR="003661CF">
              <w:rPr>
                <w:sz w:val="18"/>
                <w:lang w:val="fr-FR"/>
              </w:rPr>
              <w:t> </w:t>
            </w:r>
            <w:r w:rsidRPr="00A35122">
              <w:rPr>
                <w:sz w:val="18"/>
                <w:lang w:val="fr-FR"/>
              </w:rPr>
              <w:t>juillet 2023</w:t>
            </w:r>
          </w:p>
        </w:tc>
        <w:tc>
          <w:tcPr>
            <w:tcW w:w="722" w:type="dxa"/>
            <w:vAlign w:val="bottom"/>
          </w:tcPr>
          <w:p w14:paraId="41C1F708" w14:textId="77777777" w:rsidR="00FB6CC8" w:rsidRPr="00A35122" w:rsidRDefault="00FB6CC8" w:rsidP="00A35122">
            <w:pPr>
              <w:suppressAutoHyphens w:val="0"/>
              <w:spacing w:before="40" w:after="40" w:line="220" w:lineRule="exact"/>
              <w:jc w:val="right"/>
              <w:rPr>
                <w:sz w:val="18"/>
              </w:rPr>
            </w:pPr>
            <w:r w:rsidRPr="00A35122">
              <w:rPr>
                <w:sz w:val="18"/>
                <w:lang w:val="fr-FR"/>
              </w:rPr>
              <w:t>20</w:t>
            </w:r>
          </w:p>
        </w:tc>
        <w:tc>
          <w:tcPr>
            <w:tcW w:w="967" w:type="dxa"/>
            <w:vAlign w:val="bottom"/>
          </w:tcPr>
          <w:p w14:paraId="492ECC3E" w14:textId="77777777" w:rsidR="00FB6CC8" w:rsidRPr="00A35122" w:rsidRDefault="00FB6CC8" w:rsidP="00A35122">
            <w:pPr>
              <w:suppressAutoHyphens w:val="0"/>
              <w:spacing w:before="40" w:after="40" w:line="220" w:lineRule="exact"/>
              <w:jc w:val="right"/>
              <w:rPr>
                <w:sz w:val="18"/>
              </w:rPr>
            </w:pPr>
            <w:r w:rsidRPr="00A35122">
              <w:rPr>
                <w:sz w:val="18"/>
                <w:lang w:val="fr-FR"/>
              </w:rPr>
              <w:t>5</w:t>
            </w:r>
          </w:p>
        </w:tc>
        <w:tc>
          <w:tcPr>
            <w:tcW w:w="1447" w:type="dxa"/>
            <w:vAlign w:val="bottom"/>
          </w:tcPr>
          <w:p w14:paraId="235E344D" w14:textId="77777777" w:rsidR="00FB6CC8" w:rsidRPr="00A35122" w:rsidRDefault="00FB6CC8" w:rsidP="00A35122">
            <w:pPr>
              <w:suppressAutoHyphens w:val="0"/>
              <w:spacing w:before="40" w:after="40" w:line="220" w:lineRule="exact"/>
              <w:jc w:val="right"/>
              <w:rPr>
                <w:sz w:val="18"/>
              </w:rPr>
            </w:pPr>
            <w:r w:rsidRPr="00A35122">
              <w:rPr>
                <w:sz w:val="18"/>
                <w:lang w:val="fr-FR"/>
              </w:rPr>
              <w:t>2</w:t>
            </w:r>
          </w:p>
        </w:tc>
      </w:tr>
      <w:tr w:rsidR="00A35122" w:rsidRPr="00A35122" w14:paraId="28201049" w14:textId="77777777" w:rsidTr="003661CF">
        <w:tc>
          <w:tcPr>
            <w:tcW w:w="612" w:type="dxa"/>
            <w:vMerge/>
          </w:tcPr>
          <w:p w14:paraId="2C742680" w14:textId="77777777" w:rsidR="00FB6CC8" w:rsidRPr="00A35122" w:rsidRDefault="00FB6CC8" w:rsidP="00A35122">
            <w:pPr>
              <w:suppressAutoHyphens w:val="0"/>
              <w:spacing w:before="40" w:after="40" w:line="220" w:lineRule="exact"/>
              <w:rPr>
                <w:sz w:val="18"/>
              </w:rPr>
            </w:pPr>
          </w:p>
        </w:tc>
        <w:tc>
          <w:tcPr>
            <w:tcW w:w="2169" w:type="dxa"/>
            <w:vAlign w:val="bottom"/>
          </w:tcPr>
          <w:p w14:paraId="7EF5B4C5" w14:textId="77777777" w:rsidR="00FB6CC8" w:rsidRPr="00A35122" w:rsidRDefault="00FB6CC8" w:rsidP="00A35122">
            <w:pPr>
              <w:suppressAutoHyphens w:val="0"/>
              <w:spacing w:before="40" w:after="40" w:line="220" w:lineRule="exact"/>
              <w:jc w:val="right"/>
              <w:rPr>
                <w:sz w:val="18"/>
              </w:rPr>
            </w:pPr>
            <w:r w:rsidRPr="00A35122">
              <w:rPr>
                <w:sz w:val="18"/>
                <w:lang w:val="fr-FR"/>
              </w:rPr>
              <w:t>Trafic de migrants</w:t>
            </w:r>
          </w:p>
        </w:tc>
        <w:tc>
          <w:tcPr>
            <w:tcW w:w="1055" w:type="dxa"/>
            <w:vAlign w:val="bottom"/>
          </w:tcPr>
          <w:p w14:paraId="3324D337" w14:textId="77777777" w:rsidR="00FB6CC8" w:rsidRPr="00A35122" w:rsidRDefault="00FB6CC8" w:rsidP="00A35122">
            <w:pPr>
              <w:suppressAutoHyphens w:val="0"/>
              <w:spacing w:before="40" w:after="40" w:line="220" w:lineRule="exact"/>
              <w:jc w:val="right"/>
              <w:rPr>
                <w:sz w:val="18"/>
              </w:rPr>
            </w:pPr>
            <w:r w:rsidRPr="00A35122">
              <w:rPr>
                <w:sz w:val="18"/>
                <w:lang w:val="fr-FR"/>
              </w:rPr>
              <w:t>Campus virtuel</w:t>
            </w:r>
          </w:p>
        </w:tc>
        <w:tc>
          <w:tcPr>
            <w:tcW w:w="1532" w:type="dxa"/>
            <w:vAlign w:val="bottom"/>
          </w:tcPr>
          <w:p w14:paraId="26C7C351" w14:textId="3518933B" w:rsidR="00FB6CC8" w:rsidRPr="00A35122" w:rsidRDefault="00FB6CC8" w:rsidP="00A35122">
            <w:pPr>
              <w:suppressAutoHyphens w:val="0"/>
              <w:spacing w:before="40" w:after="40" w:line="220" w:lineRule="exact"/>
              <w:jc w:val="right"/>
              <w:rPr>
                <w:sz w:val="18"/>
              </w:rPr>
            </w:pPr>
            <w:r w:rsidRPr="00A35122">
              <w:rPr>
                <w:sz w:val="18"/>
                <w:lang w:val="fr-FR"/>
              </w:rPr>
              <w:t>13 juin-</w:t>
            </w:r>
            <w:r w:rsidR="003661CF">
              <w:rPr>
                <w:sz w:val="18"/>
                <w:lang w:val="fr-FR"/>
              </w:rPr>
              <w:br/>
            </w:r>
            <w:r w:rsidRPr="00A35122">
              <w:rPr>
                <w:sz w:val="18"/>
                <w:lang w:val="fr-FR"/>
              </w:rPr>
              <w:t>30 novembre 2023</w:t>
            </w:r>
          </w:p>
        </w:tc>
        <w:tc>
          <w:tcPr>
            <w:tcW w:w="722" w:type="dxa"/>
            <w:vAlign w:val="bottom"/>
          </w:tcPr>
          <w:p w14:paraId="589CC833" w14:textId="77777777" w:rsidR="00FB6CC8" w:rsidRPr="00A35122" w:rsidRDefault="00FB6CC8" w:rsidP="00A35122">
            <w:pPr>
              <w:suppressAutoHyphens w:val="0"/>
              <w:spacing w:before="40" w:after="40" w:line="220" w:lineRule="exact"/>
              <w:jc w:val="right"/>
              <w:rPr>
                <w:sz w:val="18"/>
              </w:rPr>
            </w:pPr>
            <w:r w:rsidRPr="00A35122">
              <w:rPr>
                <w:sz w:val="18"/>
                <w:lang w:val="fr-FR"/>
              </w:rPr>
              <w:t>20</w:t>
            </w:r>
          </w:p>
        </w:tc>
        <w:tc>
          <w:tcPr>
            <w:tcW w:w="967" w:type="dxa"/>
            <w:vAlign w:val="bottom"/>
          </w:tcPr>
          <w:p w14:paraId="11B93B33" w14:textId="77777777" w:rsidR="00FB6CC8" w:rsidRPr="00A35122" w:rsidRDefault="00FB6CC8" w:rsidP="00A35122">
            <w:pPr>
              <w:suppressAutoHyphens w:val="0"/>
              <w:spacing w:before="40" w:after="40" w:line="220" w:lineRule="exact"/>
              <w:jc w:val="right"/>
              <w:rPr>
                <w:sz w:val="18"/>
              </w:rPr>
            </w:pPr>
            <w:r w:rsidRPr="00A35122">
              <w:rPr>
                <w:sz w:val="18"/>
                <w:lang w:val="fr-FR"/>
              </w:rPr>
              <w:t>564</w:t>
            </w:r>
          </w:p>
        </w:tc>
        <w:tc>
          <w:tcPr>
            <w:tcW w:w="1447" w:type="dxa"/>
            <w:vAlign w:val="bottom"/>
          </w:tcPr>
          <w:p w14:paraId="0A20D1DF" w14:textId="77777777" w:rsidR="00FB6CC8" w:rsidRPr="00A35122" w:rsidRDefault="00FB6CC8" w:rsidP="00A35122">
            <w:pPr>
              <w:suppressAutoHyphens w:val="0"/>
              <w:spacing w:before="40" w:after="40" w:line="220" w:lineRule="exact"/>
              <w:jc w:val="right"/>
              <w:rPr>
                <w:sz w:val="18"/>
              </w:rPr>
            </w:pPr>
            <w:r w:rsidRPr="00A35122">
              <w:rPr>
                <w:sz w:val="18"/>
                <w:lang w:val="fr-FR"/>
              </w:rPr>
              <w:t>232</w:t>
            </w:r>
          </w:p>
        </w:tc>
      </w:tr>
      <w:tr w:rsidR="00A35122" w:rsidRPr="00A35122" w14:paraId="34F82C15" w14:textId="77777777" w:rsidTr="003661CF">
        <w:tc>
          <w:tcPr>
            <w:tcW w:w="612" w:type="dxa"/>
            <w:vMerge/>
          </w:tcPr>
          <w:p w14:paraId="711D83CD" w14:textId="77777777" w:rsidR="00FB6CC8" w:rsidRPr="00A35122" w:rsidRDefault="00FB6CC8" w:rsidP="00A35122">
            <w:pPr>
              <w:suppressAutoHyphens w:val="0"/>
              <w:spacing w:before="40" w:after="40" w:line="220" w:lineRule="exact"/>
              <w:rPr>
                <w:sz w:val="18"/>
              </w:rPr>
            </w:pPr>
          </w:p>
        </w:tc>
        <w:tc>
          <w:tcPr>
            <w:tcW w:w="2169" w:type="dxa"/>
            <w:vAlign w:val="bottom"/>
          </w:tcPr>
          <w:p w14:paraId="14565406" w14:textId="77777777" w:rsidR="00FB6CC8" w:rsidRPr="00A35122" w:rsidRDefault="00FB6CC8" w:rsidP="00A35122">
            <w:pPr>
              <w:suppressAutoHyphens w:val="0"/>
              <w:spacing w:before="40" w:after="40" w:line="220" w:lineRule="exact"/>
              <w:jc w:val="right"/>
              <w:rPr>
                <w:sz w:val="18"/>
              </w:rPr>
            </w:pPr>
            <w:r w:rsidRPr="00A35122">
              <w:rPr>
                <w:sz w:val="18"/>
                <w:lang w:val="fr-FR"/>
              </w:rPr>
              <w:t>Trafic de migrants</w:t>
            </w:r>
          </w:p>
        </w:tc>
        <w:tc>
          <w:tcPr>
            <w:tcW w:w="1055" w:type="dxa"/>
            <w:vAlign w:val="bottom"/>
          </w:tcPr>
          <w:p w14:paraId="4EE22A18" w14:textId="77777777" w:rsidR="00FB6CC8" w:rsidRPr="00A35122" w:rsidRDefault="00FB6CC8" w:rsidP="00A35122">
            <w:pPr>
              <w:suppressAutoHyphens w:val="0"/>
              <w:spacing w:before="40" w:after="40" w:line="220" w:lineRule="exact"/>
              <w:jc w:val="right"/>
              <w:rPr>
                <w:sz w:val="18"/>
              </w:rPr>
            </w:pPr>
            <w:r w:rsidRPr="00A35122">
              <w:rPr>
                <w:sz w:val="18"/>
                <w:lang w:val="fr-FR"/>
              </w:rPr>
              <w:t>Campus virtuel</w:t>
            </w:r>
          </w:p>
        </w:tc>
        <w:tc>
          <w:tcPr>
            <w:tcW w:w="1532" w:type="dxa"/>
            <w:vAlign w:val="bottom"/>
          </w:tcPr>
          <w:p w14:paraId="5575B23C" w14:textId="77777777" w:rsidR="00FB6CC8" w:rsidRPr="00A35122" w:rsidRDefault="00FB6CC8" w:rsidP="00A35122">
            <w:pPr>
              <w:suppressAutoHyphens w:val="0"/>
              <w:spacing w:before="40" w:after="40" w:line="220" w:lineRule="exact"/>
              <w:jc w:val="right"/>
              <w:rPr>
                <w:sz w:val="18"/>
              </w:rPr>
            </w:pPr>
            <w:r w:rsidRPr="00A35122">
              <w:rPr>
                <w:sz w:val="18"/>
                <w:lang w:val="fr-FR"/>
              </w:rPr>
              <w:t>23 octobre-29 décembre 2023</w:t>
            </w:r>
          </w:p>
        </w:tc>
        <w:tc>
          <w:tcPr>
            <w:tcW w:w="722" w:type="dxa"/>
            <w:vAlign w:val="bottom"/>
          </w:tcPr>
          <w:p w14:paraId="1F4387A2" w14:textId="77777777" w:rsidR="00FB6CC8" w:rsidRPr="00A35122" w:rsidRDefault="00FB6CC8" w:rsidP="00A35122">
            <w:pPr>
              <w:suppressAutoHyphens w:val="0"/>
              <w:spacing w:before="40" w:after="40" w:line="220" w:lineRule="exact"/>
              <w:jc w:val="right"/>
              <w:rPr>
                <w:sz w:val="18"/>
              </w:rPr>
            </w:pPr>
            <w:r w:rsidRPr="00A35122">
              <w:rPr>
                <w:sz w:val="18"/>
                <w:lang w:val="fr-FR"/>
              </w:rPr>
              <w:t>40</w:t>
            </w:r>
          </w:p>
        </w:tc>
        <w:tc>
          <w:tcPr>
            <w:tcW w:w="967" w:type="dxa"/>
            <w:vAlign w:val="bottom"/>
          </w:tcPr>
          <w:p w14:paraId="7CB7118A" w14:textId="77777777" w:rsidR="00FB6CC8" w:rsidRPr="00A35122" w:rsidRDefault="00FB6CC8" w:rsidP="00A35122">
            <w:pPr>
              <w:suppressAutoHyphens w:val="0"/>
              <w:spacing w:before="40" w:after="40" w:line="220" w:lineRule="exact"/>
              <w:jc w:val="right"/>
              <w:rPr>
                <w:sz w:val="18"/>
              </w:rPr>
            </w:pPr>
            <w:r w:rsidRPr="00A35122">
              <w:rPr>
                <w:sz w:val="18"/>
                <w:lang w:val="fr-FR"/>
              </w:rPr>
              <w:t>88</w:t>
            </w:r>
          </w:p>
        </w:tc>
        <w:tc>
          <w:tcPr>
            <w:tcW w:w="1447" w:type="dxa"/>
            <w:vAlign w:val="bottom"/>
          </w:tcPr>
          <w:p w14:paraId="1628C41C" w14:textId="77777777" w:rsidR="00FB6CC8" w:rsidRPr="00A35122" w:rsidRDefault="00FB6CC8" w:rsidP="00A35122">
            <w:pPr>
              <w:suppressAutoHyphens w:val="0"/>
              <w:spacing w:before="40" w:after="40" w:line="220" w:lineRule="exact"/>
              <w:jc w:val="right"/>
              <w:rPr>
                <w:sz w:val="18"/>
              </w:rPr>
            </w:pPr>
            <w:r w:rsidRPr="00A35122">
              <w:rPr>
                <w:sz w:val="18"/>
                <w:lang w:val="fr-FR"/>
              </w:rPr>
              <w:t>20</w:t>
            </w:r>
          </w:p>
        </w:tc>
      </w:tr>
      <w:tr w:rsidR="00A35122" w:rsidRPr="00A35122" w14:paraId="0EF376D4" w14:textId="77777777" w:rsidTr="003661CF">
        <w:tc>
          <w:tcPr>
            <w:tcW w:w="612" w:type="dxa"/>
            <w:vMerge w:val="restart"/>
          </w:tcPr>
          <w:p w14:paraId="2FBFE72A" w14:textId="77777777" w:rsidR="00FB6CC8" w:rsidRPr="00A35122" w:rsidRDefault="00FB6CC8" w:rsidP="00A35122">
            <w:pPr>
              <w:suppressAutoHyphens w:val="0"/>
              <w:spacing w:before="40" w:after="40" w:line="220" w:lineRule="exact"/>
              <w:rPr>
                <w:sz w:val="18"/>
              </w:rPr>
            </w:pPr>
            <w:r w:rsidRPr="00A35122">
              <w:rPr>
                <w:sz w:val="18"/>
                <w:lang w:val="fr-FR"/>
              </w:rPr>
              <w:t>2024</w:t>
            </w:r>
          </w:p>
        </w:tc>
        <w:tc>
          <w:tcPr>
            <w:tcW w:w="2169" w:type="dxa"/>
            <w:vAlign w:val="bottom"/>
          </w:tcPr>
          <w:p w14:paraId="7013FF4F" w14:textId="77777777" w:rsidR="00FB6CC8" w:rsidRPr="00A35122" w:rsidRDefault="00FB6CC8" w:rsidP="00A35122">
            <w:pPr>
              <w:suppressAutoHyphens w:val="0"/>
              <w:spacing w:before="40" w:after="40" w:line="220" w:lineRule="exact"/>
              <w:jc w:val="right"/>
              <w:rPr>
                <w:sz w:val="18"/>
              </w:rPr>
            </w:pPr>
            <w:r w:rsidRPr="00A35122">
              <w:rPr>
                <w:sz w:val="18"/>
                <w:lang w:val="fr-FR"/>
              </w:rPr>
              <w:t xml:space="preserve">Outils d’enquête fondés sur l’approche financière et la déchéance du droit de propriété dans les affaires de trafic de migrants </w:t>
            </w:r>
          </w:p>
        </w:tc>
        <w:tc>
          <w:tcPr>
            <w:tcW w:w="1055" w:type="dxa"/>
            <w:vAlign w:val="bottom"/>
          </w:tcPr>
          <w:p w14:paraId="4A367DB9" w14:textId="77777777" w:rsidR="00FB6CC8" w:rsidRPr="00A35122" w:rsidRDefault="00FB6CC8" w:rsidP="00A35122">
            <w:pPr>
              <w:suppressAutoHyphens w:val="0"/>
              <w:spacing w:before="40" w:after="40" w:line="220" w:lineRule="exact"/>
              <w:jc w:val="right"/>
              <w:rPr>
                <w:sz w:val="18"/>
              </w:rPr>
            </w:pPr>
            <w:r w:rsidRPr="00A35122">
              <w:rPr>
                <w:sz w:val="18"/>
                <w:lang w:val="fr-FR"/>
              </w:rPr>
              <w:t>Cali, Valle del Cauca</w:t>
            </w:r>
          </w:p>
        </w:tc>
        <w:tc>
          <w:tcPr>
            <w:tcW w:w="1532" w:type="dxa"/>
            <w:vAlign w:val="bottom"/>
          </w:tcPr>
          <w:p w14:paraId="2781FE25" w14:textId="2CDD1DEC" w:rsidR="00FB6CC8" w:rsidRPr="00A35122" w:rsidRDefault="00FB6CC8" w:rsidP="00A35122">
            <w:pPr>
              <w:suppressAutoHyphens w:val="0"/>
              <w:spacing w:before="40" w:after="40" w:line="220" w:lineRule="exact"/>
              <w:jc w:val="right"/>
              <w:rPr>
                <w:sz w:val="18"/>
              </w:rPr>
            </w:pPr>
            <w:r w:rsidRPr="00A35122">
              <w:rPr>
                <w:sz w:val="18"/>
                <w:lang w:val="fr-FR"/>
              </w:rPr>
              <w:t>24-28</w:t>
            </w:r>
            <w:r w:rsidR="003661CF">
              <w:rPr>
                <w:sz w:val="18"/>
                <w:lang w:val="fr-FR"/>
              </w:rPr>
              <w:t> </w:t>
            </w:r>
            <w:r w:rsidRPr="00A35122">
              <w:rPr>
                <w:sz w:val="18"/>
                <w:lang w:val="fr-FR"/>
              </w:rPr>
              <w:t>juin 2024</w:t>
            </w:r>
          </w:p>
        </w:tc>
        <w:tc>
          <w:tcPr>
            <w:tcW w:w="722" w:type="dxa"/>
            <w:vAlign w:val="bottom"/>
          </w:tcPr>
          <w:p w14:paraId="40FFA669" w14:textId="77777777" w:rsidR="00FB6CC8" w:rsidRPr="00A35122" w:rsidRDefault="00FB6CC8" w:rsidP="00A35122">
            <w:pPr>
              <w:suppressAutoHyphens w:val="0"/>
              <w:spacing w:before="40" w:after="40" w:line="220" w:lineRule="exact"/>
              <w:jc w:val="right"/>
              <w:rPr>
                <w:sz w:val="18"/>
              </w:rPr>
            </w:pPr>
            <w:r w:rsidRPr="00A35122">
              <w:rPr>
                <w:sz w:val="18"/>
                <w:lang w:val="fr-FR"/>
              </w:rPr>
              <w:t>40</w:t>
            </w:r>
          </w:p>
        </w:tc>
        <w:tc>
          <w:tcPr>
            <w:tcW w:w="967" w:type="dxa"/>
            <w:vAlign w:val="bottom"/>
          </w:tcPr>
          <w:p w14:paraId="2A9FE33C" w14:textId="77777777" w:rsidR="00FB6CC8" w:rsidRPr="00A35122" w:rsidRDefault="00FB6CC8" w:rsidP="00A35122">
            <w:pPr>
              <w:suppressAutoHyphens w:val="0"/>
              <w:spacing w:before="40" w:after="40" w:line="220" w:lineRule="exact"/>
              <w:jc w:val="right"/>
              <w:rPr>
                <w:sz w:val="18"/>
              </w:rPr>
            </w:pPr>
            <w:r w:rsidRPr="00A35122">
              <w:rPr>
                <w:sz w:val="18"/>
                <w:lang w:val="fr-FR"/>
              </w:rPr>
              <w:t>30</w:t>
            </w:r>
          </w:p>
        </w:tc>
        <w:tc>
          <w:tcPr>
            <w:tcW w:w="1447" w:type="dxa"/>
            <w:vAlign w:val="bottom"/>
          </w:tcPr>
          <w:p w14:paraId="52DD4D83" w14:textId="77777777" w:rsidR="00FB6CC8" w:rsidRPr="00A35122" w:rsidRDefault="00FB6CC8" w:rsidP="00A35122">
            <w:pPr>
              <w:suppressAutoHyphens w:val="0"/>
              <w:spacing w:before="40" w:after="40" w:line="220" w:lineRule="exact"/>
              <w:jc w:val="right"/>
              <w:rPr>
                <w:sz w:val="18"/>
              </w:rPr>
            </w:pPr>
            <w:r w:rsidRPr="00A35122">
              <w:rPr>
                <w:sz w:val="18"/>
                <w:lang w:val="fr-FR"/>
              </w:rPr>
              <w:t>30</w:t>
            </w:r>
          </w:p>
        </w:tc>
      </w:tr>
      <w:tr w:rsidR="00A35122" w:rsidRPr="00A35122" w14:paraId="173E8723" w14:textId="77777777" w:rsidTr="003661CF">
        <w:tc>
          <w:tcPr>
            <w:tcW w:w="612" w:type="dxa"/>
            <w:vMerge/>
          </w:tcPr>
          <w:p w14:paraId="2D226D7F" w14:textId="77777777" w:rsidR="00FB6CC8" w:rsidRPr="00A35122" w:rsidRDefault="00FB6CC8" w:rsidP="00A35122">
            <w:pPr>
              <w:suppressAutoHyphens w:val="0"/>
              <w:spacing w:before="40" w:after="40" w:line="220" w:lineRule="exact"/>
              <w:rPr>
                <w:sz w:val="18"/>
              </w:rPr>
            </w:pPr>
          </w:p>
        </w:tc>
        <w:tc>
          <w:tcPr>
            <w:tcW w:w="2169" w:type="dxa"/>
            <w:vAlign w:val="bottom"/>
          </w:tcPr>
          <w:p w14:paraId="1CCF69BF" w14:textId="77777777" w:rsidR="00FB6CC8" w:rsidRPr="00A35122" w:rsidRDefault="00FB6CC8" w:rsidP="00A35122">
            <w:pPr>
              <w:suppressAutoHyphens w:val="0"/>
              <w:spacing w:before="40" w:after="40" w:line="220" w:lineRule="exact"/>
              <w:jc w:val="right"/>
              <w:rPr>
                <w:sz w:val="18"/>
              </w:rPr>
            </w:pPr>
            <w:r w:rsidRPr="00A35122">
              <w:rPr>
                <w:sz w:val="18"/>
                <w:lang w:val="fr-FR"/>
              </w:rPr>
              <w:t xml:space="preserve">Enquête sur l’infraction de trafic de migrants </w:t>
            </w:r>
          </w:p>
        </w:tc>
        <w:tc>
          <w:tcPr>
            <w:tcW w:w="1055" w:type="dxa"/>
            <w:vAlign w:val="bottom"/>
          </w:tcPr>
          <w:p w14:paraId="5C18783C" w14:textId="77777777" w:rsidR="00FB6CC8" w:rsidRPr="00A35122" w:rsidRDefault="00FB6CC8" w:rsidP="00A35122">
            <w:pPr>
              <w:suppressAutoHyphens w:val="0"/>
              <w:spacing w:before="40" w:after="40" w:line="220" w:lineRule="exact"/>
              <w:jc w:val="right"/>
              <w:rPr>
                <w:sz w:val="18"/>
              </w:rPr>
            </w:pPr>
            <w:r w:rsidRPr="00A35122">
              <w:rPr>
                <w:sz w:val="18"/>
                <w:lang w:val="fr-FR"/>
              </w:rPr>
              <w:t>Campus virtuel</w:t>
            </w:r>
          </w:p>
        </w:tc>
        <w:tc>
          <w:tcPr>
            <w:tcW w:w="1532" w:type="dxa"/>
            <w:vAlign w:val="bottom"/>
          </w:tcPr>
          <w:p w14:paraId="31C98A50" w14:textId="39D1A813" w:rsidR="00FB6CC8" w:rsidRPr="00A35122" w:rsidRDefault="00FB6CC8" w:rsidP="00A35122">
            <w:pPr>
              <w:suppressAutoHyphens w:val="0"/>
              <w:spacing w:before="40" w:after="40" w:line="220" w:lineRule="exact"/>
              <w:jc w:val="right"/>
              <w:rPr>
                <w:sz w:val="18"/>
              </w:rPr>
            </w:pPr>
            <w:r w:rsidRPr="00A35122">
              <w:rPr>
                <w:sz w:val="18"/>
                <w:lang w:val="fr-FR"/>
              </w:rPr>
              <w:t>9 février-</w:t>
            </w:r>
            <w:r w:rsidR="003661CF">
              <w:rPr>
                <w:sz w:val="18"/>
                <w:lang w:val="fr-FR"/>
              </w:rPr>
              <w:br/>
            </w:r>
            <w:r w:rsidRPr="00A35122">
              <w:rPr>
                <w:sz w:val="18"/>
                <w:lang w:val="fr-FR"/>
              </w:rPr>
              <w:t>30 juin 2024</w:t>
            </w:r>
          </w:p>
        </w:tc>
        <w:tc>
          <w:tcPr>
            <w:tcW w:w="722" w:type="dxa"/>
            <w:vAlign w:val="bottom"/>
          </w:tcPr>
          <w:p w14:paraId="1BCBE3D9" w14:textId="77777777" w:rsidR="00FB6CC8" w:rsidRPr="00A35122" w:rsidRDefault="00FB6CC8" w:rsidP="00A35122">
            <w:pPr>
              <w:suppressAutoHyphens w:val="0"/>
              <w:spacing w:before="40" w:after="40" w:line="220" w:lineRule="exact"/>
              <w:jc w:val="right"/>
              <w:rPr>
                <w:sz w:val="18"/>
              </w:rPr>
            </w:pPr>
            <w:r w:rsidRPr="00A35122">
              <w:rPr>
                <w:sz w:val="18"/>
                <w:lang w:val="fr-FR"/>
              </w:rPr>
              <w:t>20</w:t>
            </w:r>
          </w:p>
        </w:tc>
        <w:tc>
          <w:tcPr>
            <w:tcW w:w="967" w:type="dxa"/>
            <w:vAlign w:val="bottom"/>
          </w:tcPr>
          <w:p w14:paraId="77F0CBED" w14:textId="77777777" w:rsidR="00FB6CC8" w:rsidRPr="00A35122" w:rsidRDefault="00FB6CC8" w:rsidP="00A35122">
            <w:pPr>
              <w:suppressAutoHyphens w:val="0"/>
              <w:spacing w:before="40" w:after="40" w:line="220" w:lineRule="exact"/>
              <w:jc w:val="right"/>
              <w:rPr>
                <w:sz w:val="18"/>
              </w:rPr>
            </w:pPr>
            <w:r w:rsidRPr="00A35122">
              <w:rPr>
                <w:sz w:val="18"/>
                <w:lang w:val="fr-FR"/>
              </w:rPr>
              <w:t>269</w:t>
            </w:r>
          </w:p>
        </w:tc>
        <w:tc>
          <w:tcPr>
            <w:tcW w:w="1447" w:type="dxa"/>
            <w:vAlign w:val="bottom"/>
          </w:tcPr>
          <w:p w14:paraId="6BCC49F7" w14:textId="77777777" w:rsidR="00FB6CC8" w:rsidRPr="00A35122" w:rsidRDefault="00FB6CC8" w:rsidP="00A35122">
            <w:pPr>
              <w:suppressAutoHyphens w:val="0"/>
              <w:spacing w:before="40" w:after="40" w:line="220" w:lineRule="exact"/>
              <w:jc w:val="right"/>
              <w:rPr>
                <w:sz w:val="18"/>
              </w:rPr>
            </w:pPr>
            <w:r w:rsidRPr="00A35122">
              <w:rPr>
                <w:sz w:val="18"/>
                <w:lang w:val="fr-FR"/>
              </w:rPr>
              <w:t>149</w:t>
            </w:r>
          </w:p>
        </w:tc>
      </w:tr>
      <w:tr w:rsidR="00A35122" w:rsidRPr="00A35122" w14:paraId="5E59AC82" w14:textId="77777777" w:rsidTr="003661CF">
        <w:tc>
          <w:tcPr>
            <w:tcW w:w="612" w:type="dxa"/>
            <w:vMerge/>
            <w:tcBorders>
              <w:bottom w:val="single" w:sz="12" w:space="0" w:color="auto"/>
            </w:tcBorders>
          </w:tcPr>
          <w:p w14:paraId="54D30DAD" w14:textId="77777777" w:rsidR="00FB6CC8" w:rsidRPr="00A35122" w:rsidRDefault="00FB6CC8" w:rsidP="00A35122">
            <w:pPr>
              <w:suppressAutoHyphens w:val="0"/>
              <w:spacing w:before="40" w:after="40" w:line="220" w:lineRule="exact"/>
              <w:rPr>
                <w:sz w:val="18"/>
              </w:rPr>
            </w:pPr>
          </w:p>
        </w:tc>
        <w:tc>
          <w:tcPr>
            <w:tcW w:w="2169" w:type="dxa"/>
            <w:tcBorders>
              <w:bottom w:val="single" w:sz="12" w:space="0" w:color="auto"/>
            </w:tcBorders>
            <w:vAlign w:val="bottom"/>
          </w:tcPr>
          <w:p w14:paraId="3FC07605" w14:textId="77777777" w:rsidR="00FB6CC8" w:rsidRPr="00A35122" w:rsidRDefault="00FB6CC8" w:rsidP="00A35122">
            <w:pPr>
              <w:suppressAutoHyphens w:val="0"/>
              <w:spacing w:before="40" w:after="40" w:line="220" w:lineRule="exact"/>
              <w:jc w:val="right"/>
              <w:rPr>
                <w:sz w:val="18"/>
              </w:rPr>
            </w:pPr>
            <w:r w:rsidRPr="00A35122">
              <w:rPr>
                <w:sz w:val="18"/>
                <w:lang w:val="fr-FR"/>
              </w:rPr>
              <w:t xml:space="preserve">Enquête sur l’infraction de trafic de migrants </w:t>
            </w:r>
          </w:p>
        </w:tc>
        <w:tc>
          <w:tcPr>
            <w:tcW w:w="1055" w:type="dxa"/>
            <w:tcBorders>
              <w:bottom w:val="single" w:sz="12" w:space="0" w:color="auto"/>
            </w:tcBorders>
            <w:vAlign w:val="bottom"/>
          </w:tcPr>
          <w:p w14:paraId="557C854B" w14:textId="77777777" w:rsidR="00FB6CC8" w:rsidRPr="00A35122" w:rsidRDefault="00FB6CC8" w:rsidP="00A35122">
            <w:pPr>
              <w:suppressAutoHyphens w:val="0"/>
              <w:spacing w:before="40" w:after="40" w:line="220" w:lineRule="exact"/>
              <w:jc w:val="right"/>
              <w:rPr>
                <w:sz w:val="18"/>
              </w:rPr>
            </w:pPr>
            <w:r w:rsidRPr="00A35122">
              <w:rPr>
                <w:sz w:val="18"/>
                <w:lang w:val="fr-FR"/>
              </w:rPr>
              <w:t>Campus virtuel</w:t>
            </w:r>
          </w:p>
        </w:tc>
        <w:tc>
          <w:tcPr>
            <w:tcW w:w="1532" w:type="dxa"/>
            <w:tcBorders>
              <w:bottom w:val="single" w:sz="12" w:space="0" w:color="auto"/>
            </w:tcBorders>
            <w:vAlign w:val="bottom"/>
          </w:tcPr>
          <w:p w14:paraId="2512622B" w14:textId="77777777" w:rsidR="00FB6CC8" w:rsidRPr="00A35122" w:rsidRDefault="00FB6CC8" w:rsidP="00A35122">
            <w:pPr>
              <w:suppressAutoHyphens w:val="0"/>
              <w:spacing w:before="40" w:after="40" w:line="220" w:lineRule="exact"/>
              <w:jc w:val="right"/>
              <w:rPr>
                <w:sz w:val="18"/>
              </w:rPr>
            </w:pPr>
            <w:r w:rsidRPr="00A35122">
              <w:rPr>
                <w:sz w:val="18"/>
                <w:lang w:val="fr-FR"/>
              </w:rPr>
              <w:t>1</w:t>
            </w:r>
            <w:r w:rsidRPr="00A35122">
              <w:rPr>
                <w:sz w:val="18"/>
                <w:vertAlign w:val="superscript"/>
                <w:lang w:val="fr-FR"/>
              </w:rPr>
              <w:t>er</w:t>
            </w:r>
            <w:r w:rsidRPr="003661CF">
              <w:rPr>
                <w:sz w:val="18"/>
                <w:lang w:val="fr-FR"/>
              </w:rPr>
              <w:t> </w:t>
            </w:r>
            <w:r w:rsidRPr="00A35122">
              <w:rPr>
                <w:sz w:val="18"/>
                <w:lang w:val="fr-FR"/>
              </w:rPr>
              <w:t>juillet-15 décembre 2024</w:t>
            </w:r>
          </w:p>
        </w:tc>
        <w:tc>
          <w:tcPr>
            <w:tcW w:w="722" w:type="dxa"/>
            <w:tcBorders>
              <w:bottom w:val="single" w:sz="12" w:space="0" w:color="auto"/>
            </w:tcBorders>
            <w:vAlign w:val="bottom"/>
          </w:tcPr>
          <w:p w14:paraId="4D4CCFE1" w14:textId="77777777" w:rsidR="00FB6CC8" w:rsidRPr="00A35122" w:rsidRDefault="00FB6CC8" w:rsidP="00A35122">
            <w:pPr>
              <w:suppressAutoHyphens w:val="0"/>
              <w:spacing w:before="40" w:after="40" w:line="220" w:lineRule="exact"/>
              <w:jc w:val="right"/>
              <w:rPr>
                <w:sz w:val="18"/>
              </w:rPr>
            </w:pPr>
            <w:r w:rsidRPr="00A35122">
              <w:rPr>
                <w:sz w:val="18"/>
                <w:lang w:val="fr-FR"/>
              </w:rPr>
              <w:t>20</w:t>
            </w:r>
          </w:p>
        </w:tc>
        <w:tc>
          <w:tcPr>
            <w:tcW w:w="967" w:type="dxa"/>
            <w:tcBorders>
              <w:bottom w:val="single" w:sz="12" w:space="0" w:color="auto"/>
            </w:tcBorders>
            <w:vAlign w:val="bottom"/>
          </w:tcPr>
          <w:p w14:paraId="16CFD6CA" w14:textId="77777777" w:rsidR="00FB6CC8" w:rsidRPr="00A35122" w:rsidRDefault="00FB6CC8" w:rsidP="00A35122">
            <w:pPr>
              <w:suppressAutoHyphens w:val="0"/>
              <w:spacing w:before="40" w:after="40" w:line="220" w:lineRule="exact"/>
              <w:jc w:val="right"/>
              <w:rPr>
                <w:sz w:val="18"/>
              </w:rPr>
            </w:pPr>
            <w:r w:rsidRPr="00A35122">
              <w:rPr>
                <w:sz w:val="18"/>
                <w:lang w:val="fr-FR"/>
              </w:rPr>
              <w:t>58</w:t>
            </w:r>
          </w:p>
        </w:tc>
        <w:tc>
          <w:tcPr>
            <w:tcW w:w="1447" w:type="dxa"/>
            <w:tcBorders>
              <w:bottom w:val="single" w:sz="12" w:space="0" w:color="auto"/>
            </w:tcBorders>
            <w:vAlign w:val="bottom"/>
          </w:tcPr>
          <w:p w14:paraId="3E6FB403" w14:textId="77777777" w:rsidR="00FB6CC8" w:rsidRPr="00A35122" w:rsidRDefault="00FB6CC8" w:rsidP="00A35122">
            <w:pPr>
              <w:suppressAutoHyphens w:val="0"/>
              <w:spacing w:before="40" w:after="40" w:line="220" w:lineRule="exact"/>
              <w:jc w:val="right"/>
              <w:rPr>
                <w:sz w:val="18"/>
              </w:rPr>
            </w:pPr>
            <w:r w:rsidRPr="00A35122">
              <w:rPr>
                <w:sz w:val="18"/>
                <w:lang w:val="fr-FR"/>
              </w:rPr>
              <w:t>En cours</w:t>
            </w:r>
          </w:p>
        </w:tc>
      </w:tr>
    </w:tbl>
    <w:p w14:paraId="313BD3C4" w14:textId="77777777" w:rsidR="00FB6CC8" w:rsidRPr="003661CF" w:rsidRDefault="00FB6CC8" w:rsidP="003661CF">
      <w:pPr>
        <w:pStyle w:val="SingleTxtG"/>
        <w:spacing w:before="120" w:after="240"/>
        <w:ind w:firstLine="170"/>
        <w:jc w:val="left"/>
        <w:rPr>
          <w:sz w:val="18"/>
          <w:szCs w:val="18"/>
          <w:lang w:val="es-ES"/>
        </w:rPr>
      </w:pPr>
      <w:r w:rsidRPr="003661CF">
        <w:rPr>
          <w:i/>
          <w:iCs/>
          <w:sz w:val="18"/>
          <w:szCs w:val="18"/>
          <w:lang w:val="es-ES_tradnl"/>
        </w:rPr>
        <w:t>Source </w:t>
      </w:r>
      <w:r w:rsidRPr="003661CF">
        <w:rPr>
          <w:sz w:val="18"/>
          <w:szCs w:val="18"/>
          <w:lang w:val="es-ES_tradnl"/>
        </w:rPr>
        <w:t xml:space="preserve">: </w:t>
      </w:r>
      <w:proofErr w:type="gramStart"/>
      <w:r w:rsidRPr="003661CF">
        <w:rPr>
          <w:sz w:val="18"/>
          <w:szCs w:val="18"/>
          <w:lang w:val="es-ES_tradnl"/>
        </w:rPr>
        <w:t>Fiscalía General</w:t>
      </w:r>
      <w:proofErr w:type="gramEnd"/>
      <w:r w:rsidRPr="003661CF">
        <w:rPr>
          <w:sz w:val="18"/>
          <w:szCs w:val="18"/>
          <w:lang w:val="es-ES_tradnl"/>
        </w:rPr>
        <w:t xml:space="preserve"> de la Nación.</w:t>
      </w:r>
    </w:p>
    <w:p w14:paraId="5F37C631" w14:textId="275831AF" w:rsidR="00FB6CC8" w:rsidRPr="008410ED" w:rsidRDefault="00FB6CC8" w:rsidP="00FB6CC8">
      <w:pPr>
        <w:pStyle w:val="H1G"/>
      </w:pPr>
      <w:r w:rsidRPr="008410ED">
        <w:rPr>
          <w:bCs/>
          <w:lang w:val="es-ES_tradnl"/>
        </w:rPr>
        <w:tab/>
      </w:r>
      <w:r>
        <w:rPr>
          <w:bCs/>
          <w:lang w:val="fr-FR"/>
        </w:rPr>
        <w:t>B.</w:t>
      </w:r>
      <w:r>
        <w:rPr>
          <w:lang w:val="fr-FR"/>
        </w:rPr>
        <w:tab/>
      </w:r>
      <w:r>
        <w:rPr>
          <w:bCs/>
          <w:lang w:val="fr-FR"/>
        </w:rPr>
        <w:t>Troisième partie de la Convention : Droits de l’homme de tous les</w:t>
      </w:r>
      <w:r w:rsidR="003661CF">
        <w:rPr>
          <w:bCs/>
          <w:lang w:val="fr-FR"/>
        </w:rPr>
        <w:t> </w:t>
      </w:r>
      <w:r>
        <w:rPr>
          <w:bCs/>
          <w:lang w:val="fr-FR"/>
        </w:rPr>
        <w:t>travailleurs migrants et des membres de leur famille</w:t>
      </w:r>
    </w:p>
    <w:p w14:paraId="79BB2448" w14:textId="4F6D4F27" w:rsidR="00FB6CC8" w:rsidRPr="008410ED" w:rsidRDefault="00FB6CC8" w:rsidP="00FB6CC8">
      <w:pPr>
        <w:pStyle w:val="H23G"/>
      </w:pPr>
      <w:r>
        <w:rPr>
          <w:lang w:val="fr-FR"/>
        </w:rPr>
        <w:tab/>
      </w:r>
      <w:r>
        <w:rPr>
          <w:lang w:val="fr-FR"/>
        </w:rPr>
        <w:tab/>
      </w:r>
      <w:r>
        <w:rPr>
          <w:bCs/>
          <w:lang w:val="fr-FR"/>
        </w:rPr>
        <w:t>Article</w:t>
      </w:r>
      <w:r w:rsidR="003661CF">
        <w:rPr>
          <w:bCs/>
          <w:lang w:val="fr-FR"/>
        </w:rPr>
        <w:t> </w:t>
      </w:r>
      <w:r>
        <w:rPr>
          <w:bCs/>
          <w:lang w:val="fr-FR"/>
        </w:rPr>
        <w:t>8</w:t>
      </w:r>
    </w:p>
    <w:p w14:paraId="1B6BE03C" w14:textId="62227AE7" w:rsidR="00FB6CC8" w:rsidRPr="008410ED" w:rsidRDefault="00FB6CC8" w:rsidP="00FB6CC8">
      <w:pPr>
        <w:pStyle w:val="SingleTxtG"/>
      </w:pPr>
      <w:r>
        <w:rPr>
          <w:lang w:val="fr-FR"/>
        </w:rPr>
        <w:t>90.</w:t>
      </w:r>
      <w:r>
        <w:rPr>
          <w:lang w:val="fr-FR"/>
        </w:rPr>
        <w:tab/>
        <w:t xml:space="preserve">La Colombie a dûment démontré que l’article 8 de la Convention était bien appliqué (voir par. 49 et 50 du premier rapport national et </w:t>
      </w:r>
      <w:r w:rsidR="003661CF">
        <w:rPr>
          <w:lang w:val="fr-FR"/>
        </w:rPr>
        <w:t>par. </w:t>
      </w:r>
      <w:r>
        <w:rPr>
          <w:lang w:val="fr-FR"/>
        </w:rPr>
        <w:t>5 à 60 du deuxième rapport national).</w:t>
      </w:r>
    </w:p>
    <w:p w14:paraId="14861DDD" w14:textId="77777777" w:rsidR="00FB6CC8" w:rsidRPr="008410ED" w:rsidRDefault="00FB6CC8" w:rsidP="00FB6CC8">
      <w:pPr>
        <w:pStyle w:val="H23G"/>
      </w:pPr>
      <w:r>
        <w:rPr>
          <w:lang w:val="fr-FR"/>
        </w:rPr>
        <w:tab/>
      </w:r>
      <w:r>
        <w:rPr>
          <w:lang w:val="fr-FR"/>
        </w:rPr>
        <w:tab/>
      </w:r>
      <w:r>
        <w:rPr>
          <w:bCs/>
          <w:lang w:val="fr-FR"/>
        </w:rPr>
        <w:t>Articles 9 et 10</w:t>
      </w:r>
    </w:p>
    <w:p w14:paraId="7834665F" w14:textId="5FD1CCFA" w:rsidR="00FB6CC8" w:rsidRPr="008410ED" w:rsidRDefault="00FB6CC8" w:rsidP="00FB6CC8">
      <w:pPr>
        <w:pStyle w:val="SingleTxtG"/>
      </w:pPr>
      <w:r>
        <w:rPr>
          <w:lang w:val="fr-FR"/>
        </w:rPr>
        <w:t>91.</w:t>
      </w:r>
      <w:r>
        <w:rPr>
          <w:lang w:val="fr-FR"/>
        </w:rPr>
        <w:tab/>
        <w:t>Concernant le droit à la vie, la Colombie a dûment démontré que les articles 9 et 10 de la Convention étaient bien appliqués (voir par. 51 du premier rapport national). Outre les rapports précités, il convient de noter que le Protocole facultatif se rapportant à la Convention contre la torture et autres peines ou traitements cruels, inhumains ou dégradants est en cours de ratification. La Cour constitutionnelle procède actuellement à son examen juridique.</w:t>
      </w:r>
    </w:p>
    <w:p w14:paraId="0D484878" w14:textId="77777777" w:rsidR="00FB6CC8" w:rsidRPr="008410ED" w:rsidRDefault="00FB6CC8" w:rsidP="00FB6CC8">
      <w:pPr>
        <w:pStyle w:val="H23G"/>
      </w:pPr>
      <w:r>
        <w:rPr>
          <w:lang w:val="fr-FR"/>
        </w:rPr>
        <w:tab/>
      </w:r>
      <w:r>
        <w:rPr>
          <w:lang w:val="fr-FR"/>
        </w:rPr>
        <w:tab/>
      </w:r>
      <w:r>
        <w:rPr>
          <w:bCs/>
          <w:lang w:val="fr-FR"/>
        </w:rPr>
        <w:t>Article 11</w:t>
      </w:r>
    </w:p>
    <w:p w14:paraId="2910E41C" w14:textId="4B11F97E" w:rsidR="00FB6CC8" w:rsidRPr="008410ED" w:rsidRDefault="00FB6CC8" w:rsidP="00FB6CC8">
      <w:pPr>
        <w:pStyle w:val="SingleTxtG"/>
      </w:pPr>
      <w:r>
        <w:rPr>
          <w:lang w:val="fr-FR"/>
        </w:rPr>
        <w:t>92.</w:t>
      </w:r>
      <w:r>
        <w:rPr>
          <w:lang w:val="fr-FR"/>
        </w:rPr>
        <w:tab/>
        <w:t>La Colombie a dûment démontré que l’article 11 de la Convention était bien appliqué (voir par. 52 du premier rapport national). Sans préjudice de ce qui précède, le Comité est invité à se reporter aux progrès décrits à la section</w:t>
      </w:r>
      <w:r w:rsidR="003661CF">
        <w:rPr>
          <w:lang w:val="fr-FR"/>
        </w:rPr>
        <w:t> </w:t>
      </w:r>
      <w:r>
        <w:rPr>
          <w:lang w:val="fr-FR"/>
        </w:rPr>
        <w:t>K ci-dessus.</w:t>
      </w:r>
    </w:p>
    <w:p w14:paraId="080BC8B6" w14:textId="77777777" w:rsidR="00FB6CC8" w:rsidRPr="008410ED" w:rsidRDefault="00FB6CC8" w:rsidP="00FB6CC8">
      <w:pPr>
        <w:pStyle w:val="H23G"/>
      </w:pPr>
      <w:r>
        <w:rPr>
          <w:lang w:val="fr-FR"/>
        </w:rPr>
        <w:tab/>
      </w:r>
      <w:r>
        <w:rPr>
          <w:lang w:val="fr-FR"/>
        </w:rPr>
        <w:tab/>
      </w:r>
      <w:r>
        <w:rPr>
          <w:bCs/>
          <w:lang w:val="fr-FR"/>
        </w:rPr>
        <w:t>Articles 12, 13 et 26</w:t>
      </w:r>
    </w:p>
    <w:p w14:paraId="471FACFB" w14:textId="3C1A60D9" w:rsidR="00FB6CC8" w:rsidRPr="008410ED" w:rsidRDefault="00FB6CC8" w:rsidP="00FB6CC8">
      <w:pPr>
        <w:pStyle w:val="SingleTxtG"/>
        <w:rPr>
          <w:b/>
          <w:bCs/>
        </w:rPr>
      </w:pPr>
      <w:r>
        <w:rPr>
          <w:lang w:val="fr-FR"/>
        </w:rPr>
        <w:t>93.</w:t>
      </w:r>
      <w:r>
        <w:rPr>
          <w:lang w:val="fr-FR"/>
        </w:rPr>
        <w:tab/>
        <w:t>La Colombie a dûment démontré que les articles 12, 13 et 26 de la Convention étaient bien appliqués (voir par.</w:t>
      </w:r>
      <w:r w:rsidR="003661CF">
        <w:rPr>
          <w:lang w:val="fr-FR"/>
        </w:rPr>
        <w:t> </w:t>
      </w:r>
      <w:r>
        <w:rPr>
          <w:lang w:val="fr-FR"/>
        </w:rPr>
        <w:t xml:space="preserve">53 du premier rapport national et </w:t>
      </w:r>
      <w:r w:rsidR="003661CF">
        <w:rPr>
          <w:lang w:val="fr-FR"/>
        </w:rPr>
        <w:t>par. </w:t>
      </w:r>
      <w:r>
        <w:rPr>
          <w:lang w:val="fr-FR"/>
        </w:rPr>
        <w:t>255 à 258 du deuxième rapport national).</w:t>
      </w:r>
    </w:p>
    <w:p w14:paraId="253C023C" w14:textId="77777777" w:rsidR="00FB6CC8" w:rsidRPr="008410ED" w:rsidRDefault="00FB6CC8" w:rsidP="00FB6CC8">
      <w:pPr>
        <w:pStyle w:val="H23G"/>
      </w:pPr>
      <w:r>
        <w:rPr>
          <w:lang w:val="fr-FR"/>
        </w:rPr>
        <w:tab/>
      </w:r>
      <w:r>
        <w:rPr>
          <w:lang w:val="fr-FR"/>
        </w:rPr>
        <w:tab/>
      </w:r>
      <w:r>
        <w:rPr>
          <w:bCs/>
          <w:lang w:val="fr-FR"/>
        </w:rPr>
        <w:t>Articles 14 et 15</w:t>
      </w:r>
    </w:p>
    <w:p w14:paraId="0A2E849A" w14:textId="77777777" w:rsidR="00FB6CC8" w:rsidRPr="008410ED" w:rsidRDefault="00FB6CC8" w:rsidP="00FB6CC8">
      <w:pPr>
        <w:pStyle w:val="SingleTxtG"/>
      </w:pPr>
      <w:r>
        <w:rPr>
          <w:lang w:val="fr-FR"/>
        </w:rPr>
        <w:t>94.</w:t>
      </w:r>
      <w:r>
        <w:rPr>
          <w:lang w:val="fr-FR"/>
        </w:rPr>
        <w:tab/>
        <w:t>La Colombie a dûment démontré que les articles 14 et 15 de la Convention étaient bien appliqués (voir par. 54 du premier rapport national).</w:t>
      </w:r>
    </w:p>
    <w:p w14:paraId="35A1C264" w14:textId="77777777" w:rsidR="00FB6CC8" w:rsidRPr="008410ED" w:rsidRDefault="00FB6CC8" w:rsidP="00FB6CC8">
      <w:pPr>
        <w:pStyle w:val="H23G"/>
      </w:pPr>
      <w:r>
        <w:rPr>
          <w:lang w:val="fr-FR"/>
        </w:rPr>
        <w:lastRenderedPageBreak/>
        <w:tab/>
      </w:r>
      <w:r>
        <w:rPr>
          <w:lang w:val="fr-FR"/>
        </w:rPr>
        <w:tab/>
      </w:r>
      <w:r>
        <w:rPr>
          <w:bCs/>
          <w:lang w:val="fr-FR"/>
        </w:rPr>
        <w:t>Article 16 (par. 1 à 4), articles 17 et 24</w:t>
      </w:r>
    </w:p>
    <w:p w14:paraId="19AB43E2" w14:textId="30A437F6" w:rsidR="00FB6CC8" w:rsidRPr="008410ED" w:rsidRDefault="00FB6CC8" w:rsidP="00FB6CC8">
      <w:pPr>
        <w:pStyle w:val="SingleTxtG"/>
      </w:pPr>
      <w:r>
        <w:rPr>
          <w:lang w:val="fr-FR"/>
        </w:rPr>
        <w:t>95.</w:t>
      </w:r>
      <w:r>
        <w:rPr>
          <w:lang w:val="fr-FR"/>
        </w:rPr>
        <w:tab/>
        <w:t>La Colombie a dûment démontré que les articles 16, 17 et 24 de la Convention étaient bien appliqués (voir par.</w:t>
      </w:r>
      <w:r w:rsidR="003661CF">
        <w:rPr>
          <w:lang w:val="fr-FR"/>
        </w:rPr>
        <w:t> </w:t>
      </w:r>
      <w:r>
        <w:rPr>
          <w:lang w:val="fr-FR"/>
        </w:rPr>
        <w:t xml:space="preserve">55 à 60 du premier rapport national et </w:t>
      </w:r>
      <w:r w:rsidR="003661CF">
        <w:rPr>
          <w:lang w:val="fr-FR"/>
        </w:rPr>
        <w:t>par. </w:t>
      </w:r>
      <w:r>
        <w:rPr>
          <w:lang w:val="fr-FR"/>
        </w:rPr>
        <w:t>260 à 265 du deuxième rapport national).</w:t>
      </w:r>
    </w:p>
    <w:p w14:paraId="5A57E880" w14:textId="2703A997" w:rsidR="00FB6CC8" w:rsidRPr="008410ED" w:rsidRDefault="00FB6CC8" w:rsidP="00FB6CC8">
      <w:pPr>
        <w:pStyle w:val="H23G"/>
      </w:pPr>
      <w:r>
        <w:rPr>
          <w:lang w:val="fr-FR"/>
        </w:rPr>
        <w:tab/>
      </w:r>
      <w:r>
        <w:rPr>
          <w:lang w:val="fr-FR"/>
        </w:rPr>
        <w:tab/>
      </w:r>
      <w:r>
        <w:rPr>
          <w:bCs/>
          <w:lang w:val="fr-FR"/>
        </w:rPr>
        <w:t>Article 16 (par. 5 à 9), articles 18 et 19</w:t>
      </w:r>
    </w:p>
    <w:p w14:paraId="797F6790" w14:textId="41BCCDD5" w:rsidR="00FB6CC8" w:rsidRPr="008410ED" w:rsidRDefault="00FB6CC8" w:rsidP="00FB6CC8">
      <w:pPr>
        <w:pStyle w:val="SingleTxtG"/>
      </w:pPr>
      <w:r>
        <w:rPr>
          <w:lang w:val="fr-FR"/>
        </w:rPr>
        <w:t>96.</w:t>
      </w:r>
      <w:r>
        <w:rPr>
          <w:lang w:val="fr-FR"/>
        </w:rPr>
        <w:tab/>
        <w:t xml:space="preserve">La Colombie a dûment démontré que les articles 16, 18, 19 et 20 de la Convention étaient bien appliqués (voir par. 61 et 62 du premier rapport national). La Colombie a fourni des informations actualisées sur le droit aux garanties de procédures (voir par. 266 et 267 du deuxième rapport national et </w:t>
      </w:r>
      <w:r w:rsidR="003661CF">
        <w:rPr>
          <w:lang w:val="fr-FR"/>
        </w:rPr>
        <w:t>par. </w:t>
      </w:r>
      <w:r>
        <w:rPr>
          <w:lang w:val="fr-FR"/>
        </w:rPr>
        <w:t>91 à 93 du troisième rapport national).</w:t>
      </w:r>
    </w:p>
    <w:p w14:paraId="27B50330" w14:textId="77777777" w:rsidR="00FB6CC8" w:rsidRPr="008410ED" w:rsidRDefault="00FB6CC8" w:rsidP="00FB6CC8">
      <w:pPr>
        <w:pStyle w:val="SingleTxtG"/>
      </w:pPr>
      <w:r>
        <w:rPr>
          <w:lang w:val="fr-FR"/>
        </w:rPr>
        <w:t>97.</w:t>
      </w:r>
      <w:r>
        <w:rPr>
          <w:lang w:val="fr-FR"/>
        </w:rPr>
        <w:tab/>
        <w:t>Il convient en outre de signaler que la Direction des modes alternatifs de résolution des conflits a, sous l’autorité du Ministère de la justice et du droit, pris des mesures qui permettent aux migrants d’accéder facilement et gratuitement à l’aide juridique au niveau des territoires. Ainsi, en 2023, quatre circulaires ont été adoptées afin d’orienter les autorités judiciaires locales :</w:t>
      </w:r>
    </w:p>
    <w:p w14:paraId="66481649" w14:textId="022A9F0E"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MJD-CIR23-0000035 : circulaire à l’intention des maires et des secrétaires de gouvernement des municipalités où les autorités judiciaires locales sont présentes ;</w:t>
      </w:r>
    </w:p>
    <w:p w14:paraId="768BE427" w14:textId="6C54081E"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MJD-CIR23-0000038 : circulaire à l’intention des coordonnateurs des maisons de justice et des centres de la vie citoyenne ;</w:t>
      </w:r>
    </w:p>
    <w:p w14:paraId="6FBCB31C" w14:textId="144E5A10"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MJD-CIR23-0000039 : circulaire à l’intention des directeurs des centres de conciliation, d’arbitrage et de règlement à l’amiable ;</w:t>
      </w:r>
    </w:p>
    <w:p w14:paraId="35303E9F" w14:textId="77777777"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MJD-CIR23-0000040 : circulaire à l’intention des médiateurs civils.</w:t>
      </w:r>
    </w:p>
    <w:p w14:paraId="16DF2092" w14:textId="5EA77AFC" w:rsidR="00FB6CC8" w:rsidRPr="008410ED" w:rsidRDefault="00FB6CC8" w:rsidP="00FB6CC8">
      <w:pPr>
        <w:pStyle w:val="SingleTxtG"/>
      </w:pPr>
      <w:r>
        <w:rPr>
          <w:lang w:val="fr-FR"/>
        </w:rPr>
        <w:t>98.</w:t>
      </w:r>
      <w:r>
        <w:rPr>
          <w:lang w:val="fr-FR"/>
        </w:rPr>
        <w:tab/>
        <w:t xml:space="preserve">Ces circulaires fournissent aux fonctionnaires les informations nécessaires pour assurer des missions d’information, d’orientation, de mise en relation ou de prise en charge globale. Elles leur fournissent également des indications précises pour aiguiller les migrants qui sollicitent les services de la justice sur le territoire national. En outre, le Ministère des relations extérieures a publié un document intitulé </w:t>
      </w:r>
      <w:r>
        <w:rPr>
          <w:i/>
          <w:iCs/>
          <w:lang w:val="fr-FR"/>
        </w:rPr>
        <w:t>ABC del Estatuto Temporal de Protección para Migrantes</w:t>
      </w:r>
      <w:r>
        <w:rPr>
          <w:lang w:val="fr-FR"/>
        </w:rPr>
        <w:t xml:space="preserve"> (« Guide sur le Statut temporaire de protection des migrants »).</w:t>
      </w:r>
    </w:p>
    <w:p w14:paraId="08F14D78" w14:textId="6D6B26C1" w:rsidR="00FB6CC8" w:rsidRPr="008410ED" w:rsidRDefault="00FB6CC8" w:rsidP="00FB6CC8">
      <w:pPr>
        <w:pStyle w:val="SingleTxtG"/>
      </w:pPr>
      <w:r>
        <w:rPr>
          <w:lang w:val="fr-FR"/>
        </w:rPr>
        <w:t>99.</w:t>
      </w:r>
      <w:r>
        <w:rPr>
          <w:lang w:val="fr-FR"/>
        </w:rPr>
        <w:tab/>
        <w:t>Le Ministère de la justice et du droit élabore, avec le concours du programme de l’USAID pour une justice inclusive, un module visant à approfondir les méthodes de règlement des conflits avec la population migrante. L’objectif est de contribuer à la désescalade de la violence entre les migrants et les communautés d’accueil, ce qui permettra : i)</w:t>
      </w:r>
      <w:r w:rsidR="00FC7792">
        <w:rPr>
          <w:lang w:val="fr-FR"/>
        </w:rPr>
        <w:t> </w:t>
      </w:r>
      <w:r>
        <w:rPr>
          <w:lang w:val="fr-FR"/>
        </w:rPr>
        <w:t xml:space="preserve">d’appuyer le travail des maisons de justice, des centres </w:t>
      </w:r>
      <w:r>
        <w:rPr>
          <w:i/>
          <w:iCs/>
          <w:lang w:val="fr-FR"/>
        </w:rPr>
        <w:t xml:space="preserve">Intégrate </w:t>
      </w:r>
      <w:r>
        <w:rPr>
          <w:lang w:val="fr-FR"/>
        </w:rPr>
        <w:t>et des autres services offrant une prise en charge globale aux migrants ; ii)</w:t>
      </w:r>
      <w:r w:rsidR="00FC7792">
        <w:rPr>
          <w:lang w:val="fr-FR"/>
        </w:rPr>
        <w:t> </w:t>
      </w:r>
      <w:r>
        <w:rPr>
          <w:lang w:val="fr-FR"/>
        </w:rPr>
        <w:t>de participer à l’exécution des plans visant à promouvoir la cohésion sociale et l’inclusion des migrants dans la société colombienne ; iii)</w:t>
      </w:r>
      <w:r w:rsidR="00FC7792">
        <w:rPr>
          <w:lang w:val="fr-FR"/>
        </w:rPr>
        <w:t> </w:t>
      </w:r>
      <w:r>
        <w:rPr>
          <w:lang w:val="fr-FR"/>
        </w:rPr>
        <w:t>de renforcer la sécurité juridique de la population étrangère dans le pays.</w:t>
      </w:r>
    </w:p>
    <w:p w14:paraId="2C35B290" w14:textId="62E1DC1E" w:rsidR="00FB6CC8" w:rsidRPr="008410ED" w:rsidRDefault="00FB6CC8" w:rsidP="00FB6CC8">
      <w:pPr>
        <w:pStyle w:val="SingleTxtG"/>
      </w:pPr>
      <w:r>
        <w:rPr>
          <w:lang w:val="fr-FR"/>
        </w:rPr>
        <w:t>100.</w:t>
      </w:r>
      <w:r>
        <w:rPr>
          <w:lang w:val="fr-FR"/>
        </w:rPr>
        <w:tab/>
        <w:t>En ce qui concerne la recommandation figurant au paragraphe 28 (al.</w:t>
      </w:r>
      <w:r w:rsidR="00FC7792">
        <w:rPr>
          <w:lang w:val="fr-FR"/>
        </w:rPr>
        <w:t> </w:t>
      </w:r>
      <w:r>
        <w:rPr>
          <w:lang w:val="fr-FR"/>
        </w:rPr>
        <w:t>b)) des observations finales du Comité concernant le troisième rapport périodique de la Colombie (</w:t>
      </w:r>
      <w:hyperlink r:id="rId13" w:history="1">
        <w:r w:rsidRPr="00C95BD9">
          <w:rPr>
            <w:rStyle w:val="Lienhypertexte"/>
            <w:lang w:val="fr-FR"/>
          </w:rPr>
          <w:t>CMW/C/COL/CO/3</w:t>
        </w:r>
      </w:hyperlink>
      <w:r>
        <w:rPr>
          <w:lang w:val="fr-FR"/>
        </w:rPr>
        <w:t xml:space="preserve">), à savoir « […] faire en sorte que des enquêtes soient ouvertes dès que des infractions ou des violations présumées sont connues et […] faciliter les recours par une information accessible et une aide juridictionnelle efficace », le système d’information sur les missions de la </w:t>
      </w:r>
      <w:r>
        <w:rPr>
          <w:i/>
          <w:iCs/>
          <w:lang w:val="fr-FR"/>
        </w:rPr>
        <w:t xml:space="preserve">Procuraduría General de la Nación </w:t>
      </w:r>
      <w:r>
        <w:rPr>
          <w:lang w:val="fr-FR"/>
        </w:rPr>
        <w:t>indique que 77 procédures disciplinaires ont été ouvertes pour trafic de migrants (68 sont closes et 9 sont en cours). Conformément aux dispositions de l’article 115 de la loi n</w:t>
      </w:r>
      <w:r>
        <w:rPr>
          <w:vertAlign w:val="superscript"/>
          <w:lang w:val="fr-FR"/>
        </w:rPr>
        <w:t>o</w:t>
      </w:r>
      <w:r>
        <w:rPr>
          <w:lang w:val="fr-FR"/>
        </w:rPr>
        <w:t> 1952 de 2019, les procédures disciplinaires sont soumises au secret de l’instruction jusqu’à l’émission de l’acte d’accusation ou la décision de classement sans suite.</w:t>
      </w:r>
    </w:p>
    <w:p w14:paraId="230FFA1B" w14:textId="77777777" w:rsidR="00FB6CC8" w:rsidRPr="008410ED" w:rsidRDefault="00FB6CC8" w:rsidP="00FB6CC8">
      <w:pPr>
        <w:pStyle w:val="SingleTxtG"/>
      </w:pPr>
      <w:r>
        <w:rPr>
          <w:lang w:val="fr-FR"/>
        </w:rPr>
        <w:t>101.</w:t>
      </w:r>
      <w:r>
        <w:rPr>
          <w:lang w:val="fr-FR"/>
        </w:rPr>
        <w:tab/>
      </w:r>
      <w:r w:rsidRPr="00207728">
        <w:rPr>
          <w:lang w:val="fr-FR"/>
        </w:rPr>
        <w:t>Par l</w:t>
      </w:r>
      <w:r>
        <w:rPr>
          <w:lang w:val="fr-FR"/>
        </w:rPr>
        <w:t>’</w:t>
      </w:r>
      <w:r w:rsidRPr="00207728">
        <w:rPr>
          <w:lang w:val="fr-FR"/>
        </w:rPr>
        <w:t>intermédiaire de la Direction des services aux usagers, des interventions rapides</w:t>
      </w:r>
      <w:r>
        <w:rPr>
          <w:lang w:val="fr-FR"/>
        </w:rPr>
        <w:t xml:space="preserve"> et des affectations, la </w:t>
      </w:r>
      <w:r>
        <w:rPr>
          <w:i/>
          <w:iCs/>
          <w:lang w:val="fr-FR"/>
        </w:rPr>
        <w:t>Fiscalía General de la Nación</w:t>
      </w:r>
      <w:r>
        <w:rPr>
          <w:lang w:val="fr-FR"/>
        </w:rPr>
        <w:t xml:space="preserve"> offre aux migrants les mêmes garanties d’accès à l’administration de la justice qu’aux ressortissants colombiens. La Direction travaille à l’élaboration d’un guide de prise en charge des migrants victimes de la traite à l’intention des agents publics chargés d’assister les usagers. L’objectif de ce guide est de donner des orientations sur la prise en charge des migrants victimes d’infractions commises sur le sol colombien en contexte de migration, selon une approche différenciée fondée sur les droits de l’homme et la dimension de genre. Ce guide instaure également un dispositif </w:t>
      </w:r>
      <w:r>
        <w:rPr>
          <w:lang w:val="fr-FR"/>
        </w:rPr>
        <w:lastRenderedPageBreak/>
        <w:t>interinstitutionnel qui vise à prévenir la violation d’autres droits, tels que l’ordre économique et social, la sécurité et la santé publique.</w:t>
      </w:r>
    </w:p>
    <w:p w14:paraId="36FAB5B3" w14:textId="336234D9" w:rsidR="00FB6CC8" w:rsidRPr="008410ED" w:rsidRDefault="00FB6CC8" w:rsidP="00FB6CC8">
      <w:pPr>
        <w:pStyle w:val="SingleTxtG"/>
      </w:pPr>
      <w:r>
        <w:rPr>
          <w:lang w:val="fr-FR"/>
        </w:rPr>
        <w:t>102.</w:t>
      </w:r>
      <w:r>
        <w:rPr>
          <w:lang w:val="fr-FR"/>
        </w:rPr>
        <w:tab/>
        <w:t xml:space="preserve">La </w:t>
      </w:r>
      <w:r>
        <w:rPr>
          <w:i/>
          <w:iCs/>
          <w:lang w:val="fr-FR"/>
        </w:rPr>
        <w:t>Fiscalía General de la Nación</w:t>
      </w:r>
      <w:r>
        <w:rPr>
          <w:lang w:val="fr-FR"/>
        </w:rPr>
        <w:t xml:space="preserve"> fournit une prise en charge globale aux victimes d’infraction selon diverses modalités. En personne, les services sont dispensés par des structures telles que les centres de contact, les points d’accueil et les maisons de justice, ce qui permet de renforcer la coordination interinstitutionnelle et d’améliorer la réception des plaintes. En ligne, les citoyens (y</w:t>
      </w:r>
      <w:r w:rsidR="00FC7792">
        <w:rPr>
          <w:lang w:val="fr-FR"/>
        </w:rPr>
        <w:t> </w:t>
      </w:r>
      <w:r>
        <w:rPr>
          <w:lang w:val="fr-FR"/>
        </w:rPr>
        <w:t xml:space="preserve">compris les migrants) peuvent porter plainte directement et anonymement sur le site de la </w:t>
      </w:r>
      <w:r>
        <w:rPr>
          <w:i/>
          <w:iCs/>
          <w:lang w:val="fr-FR"/>
        </w:rPr>
        <w:t xml:space="preserve">Fiscalía General de la Nación </w:t>
      </w:r>
      <w:r>
        <w:rPr>
          <w:lang w:val="fr-FR"/>
        </w:rPr>
        <w:t>en cliquant sur le bouton « </w:t>
      </w:r>
      <w:r w:rsidRPr="00E40394">
        <w:rPr>
          <w:lang w:val="fr-FR"/>
        </w:rPr>
        <w:t>Denuncia Fácil</w:t>
      </w:r>
      <w:r>
        <w:rPr>
          <w:lang w:val="fr-FR"/>
        </w:rPr>
        <w:t xml:space="preserve"> ». </w:t>
      </w:r>
      <w:r w:rsidRPr="00E40394">
        <w:rPr>
          <w:lang w:val="fr-FR"/>
        </w:rPr>
        <w:t xml:space="preserve">Par téléphone, </w:t>
      </w:r>
      <w:r>
        <w:rPr>
          <w:lang w:val="fr-FR"/>
        </w:rPr>
        <w:t xml:space="preserve">un service est disponible en composant le 122 </w:t>
      </w:r>
      <w:r w:rsidRPr="00E40394">
        <w:rPr>
          <w:lang w:val="fr-FR"/>
        </w:rPr>
        <w:t>ainsi que d</w:t>
      </w:r>
      <w:r>
        <w:rPr>
          <w:lang w:val="fr-FR"/>
        </w:rPr>
        <w:t>’</w:t>
      </w:r>
      <w:r w:rsidRPr="00E40394">
        <w:rPr>
          <w:lang w:val="fr-FR"/>
        </w:rPr>
        <w:t xml:space="preserve">autres numéros pour obtenir des conseils et </w:t>
      </w:r>
      <w:r>
        <w:rPr>
          <w:lang w:val="fr-FR"/>
        </w:rPr>
        <w:t>déposer plainte en plusieurs langues. Enfin, il est possible de porter plainte par écrit auprès des guichets uniques de contact ou par courrier électronique. Le tableau joint en annexe 9 répertorie le nombre total d’affaires et de migrants victimes d’infraction entre 2019 et 2024 par type d’infraction (actes de discrimination, menaces, calomnie et diffamation et traite des personnes).</w:t>
      </w:r>
    </w:p>
    <w:p w14:paraId="4B197057" w14:textId="77777777" w:rsidR="00FB6CC8" w:rsidRPr="008410ED" w:rsidRDefault="00FB6CC8" w:rsidP="00FB6CC8">
      <w:pPr>
        <w:pStyle w:val="H23G"/>
      </w:pPr>
      <w:r>
        <w:rPr>
          <w:lang w:val="fr-FR"/>
        </w:rPr>
        <w:tab/>
      </w:r>
      <w:r>
        <w:rPr>
          <w:lang w:val="fr-FR"/>
        </w:rPr>
        <w:tab/>
      </w:r>
      <w:r>
        <w:rPr>
          <w:bCs/>
          <w:lang w:val="fr-FR"/>
        </w:rPr>
        <w:t>Article 20</w:t>
      </w:r>
    </w:p>
    <w:p w14:paraId="29F78B0E" w14:textId="77777777" w:rsidR="00FB6CC8" w:rsidRPr="008410ED" w:rsidRDefault="00FB6CC8" w:rsidP="00FB6CC8">
      <w:pPr>
        <w:pStyle w:val="SingleTxtG"/>
      </w:pPr>
      <w:r>
        <w:rPr>
          <w:lang w:val="fr-FR"/>
        </w:rPr>
        <w:t>103.</w:t>
      </w:r>
      <w:r>
        <w:rPr>
          <w:lang w:val="fr-FR"/>
        </w:rPr>
        <w:tab/>
        <w:t>La Colombie a dûment démontré que l’article 20 de la Convention était bien appliqué (voir par. 135 à 138 du deuxième rapport national).</w:t>
      </w:r>
    </w:p>
    <w:p w14:paraId="189E5C93" w14:textId="77777777" w:rsidR="00FB6CC8" w:rsidRPr="008410ED" w:rsidRDefault="00FB6CC8" w:rsidP="00FB6CC8">
      <w:pPr>
        <w:pStyle w:val="H23G"/>
      </w:pPr>
      <w:r>
        <w:rPr>
          <w:lang w:val="fr-FR"/>
        </w:rPr>
        <w:tab/>
      </w:r>
      <w:r>
        <w:rPr>
          <w:lang w:val="fr-FR"/>
        </w:rPr>
        <w:tab/>
      </w:r>
      <w:r>
        <w:rPr>
          <w:bCs/>
          <w:lang w:val="fr-FR"/>
        </w:rPr>
        <w:t>Articles 21, 22 et 23</w:t>
      </w:r>
    </w:p>
    <w:p w14:paraId="0E5227A1" w14:textId="59922EE4" w:rsidR="00FB6CC8" w:rsidRPr="008410ED" w:rsidRDefault="00FB6CC8" w:rsidP="00FB6CC8">
      <w:pPr>
        <w:pStyle w:val="SingleTxtG"/>
      </w:pPr>
      <w:r>
        <w:rPr>
          <w:lang w:val="fr-FR"/>
        </w:rPr>
        <w:t>104.</w:t>
      </w:r>
      <w:r>
        <w:rPr>
          <w:lang w:val="fr-FR"/>
        </w:rPr>
        <w:tab/>
        <w:t>La Colombie a dûment démontré que les articles 21, 22 et 23 de la Convention étaient bien appliqués (voir par. 63 et 64 du premier rapport national). Elle a en outre rappelé qu’aucune autorité colombienne n’était autorisée à conserver, confisquer ou détruire des documents d’identité appartenant à des citoyens colombiens ou étrangers (par. 268 à 275 du deuxième rapport national).</w:t>
      </w:r>
    </w:p>
    <w:p w14:paraId="00C7161F" w14:textId="069AAECA" w:rsidR="00FB6CC8" w:rsidRPr="008410ED" w:rsidRDefault="00FB6CC8" w:rsidP="00FB6CC8">
      <w:pPr>
        <w:pStyle w:val="SingleTxtG"/>
        <w:rPr>
          <w:b/>
        </w:rPr>
      </w:pPr>
      <w:r>
        <w:rPr>
          <w:lang w:val="fr-FR"/>
        </w:rPr>
        <w:t>105.</w:t>
      </w:r>
      <w:r>
        <w:rPr>
          <w:lang w:val="fr-FR"/>
        </w:rPr>
        <w:tab/>
        <w:t>On trouvera de plus amples informations sur le droit des migrants de solliciter protection et assistance auprès des autorités consulaires ou diplomatiques à la section III (par.</w:t>
      </w:r>
      <w:r w:rsidR="00B4519D">
        <w:rPr>
          <w:lang w:val="fr-FR"/>
        </w:rPr>
        <w:t> </w:t>
      </w:r>
      <w:r>
        <w:rPr>
          <w:lang w:val="fr-FR"/>
        </w:rPr>
        <w:t>A) relative aux articles 1 et 7 sur la non-discrimination.</w:t>
      </w:r>
    </w:p>
    <w:p w14:paraId="70A85370" w14:textId="77777777" w:rsidR="00FB6CC8" w:rsidRPr="008410ED" w:rsidRDefault="00FB6CC8" w:rsidP="00FB6CC8">
      <w:pPr>
        <w:pStyle w:val="H23G"/>
      </w:pPr>
      <w:r>
        <w:rPr>
          <w:lang w:val="fr-FR"/>
        </w:rPr>
        <w:tab/>
      </w:r>
      <w:r>
        <w:rPr>
          <w:lang w:val="fr-FR"/>
        </w:rPr>
        <w:tab/>
      </w:r>
      <w:r>
        <w:rPr>
          <w:bCs/>
          <w:lang w:val="fr-FR"/>
        </w:rPr>
        <w:t>Articles 25, 27 et 28</w:t>
      </w:r>
    </w:p>
    <w:p w14:paraId="0495E807" w14:textId="0F31D7B5" w:rsidR="00FB6CC8" w:rsidRPr="008410ED" w:rsidRDefault="00FB6CC8" w:rsidP="00FB6CC8">
      <w:pPr>
        <w:pStyle w:val="SingleTxtG"/>
      </w:pPr>
      <w:r>
        <w:rPr>
          <w:lang w:val="fr-FR"/>
        </w:rPr>
        <w:t>106.</w:t>
      </w:r>
      <w:r>
        <w:rPr>
          <w:lang w:val="fr-FR"/>
        </w:rPr>
        <w:tab/>
        <w:t>En Colombie, les normes qui régissent le travail individuel et collectif sont inscrites dans le Code du travail. Il importe de souligner que les étrangers installés en Colombie jouissent des mêmes droits que les citoyens colombiens, y</w:t>
      </w:r>
      <w:r w:rsidR="00B4519D">
        <w:rPr>
          <w:lang w:val="fr-FR"/>
        </w:rPr>
        <w:t> </w:t>
      </w:r>
      <w:r>
        <w:rPr>
          <w:lang w:val="fr-FR"/>
        </w:rPr>
        <w:t>compris en ce qui concerne le droit au travail. Par conséquent, les employeurs qui recrutent des étrangers sont tenus de respecter, sans aucune distinction, les mêmes obligations en matière de droit du travail que celles auxquelles ils sont soumis à l’égard des travailleurs colombiens.</w:t>
      </w:r>
    </w:p>
    <w:p w14:paraId="05F3089F" w14:textId="062CFF04" w:rsidR="00FB6CC8" w:rsidRPr="008410ED" w:rsidRDefault="00FB6CC8" w:rsidP="00FB6CC8">
      <w:pPr>
        <w:pStyle w:val="SingleTxtG"/>
        <w:rPr>
          <w:rFonts w:eastAsia="Times New Roman"/>
        </w:rPr>
      </w:pPr>
      <w:r>
        <w:rPr>
          <w:lang w:val="fr-FR"/>
        </w:rPr>
        <w:t>107.</w:t>
      </w:r>
      <w:r>
        <w:rPr>
          <w:lang w:val="fr-FR"/>
        </w:rPr>
        <w:tab/>
        <w:t>En 2024, le Ministère du travail a mené plusieurs actions concernant les droits des travailleurs migrants par l’intermédiaire de sa Direction de l’inspection, de la surveillance, du contrôle et de la gestion territoriale, notamment :</w:t>
      </w:r>
    </w:p>
    <w:p w14:paraId="579E7874" w14:textId="1838DCD2"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Réunion de la session ordinaire de la Sous-Commission d’aide aux migrants dans le département de Sucre ;</w:t>
      </w:r>
    </w:p>
    <w:p w14:paraId="757FD8EC" w14:textId="2F51A1B7"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Réunion du groupe de travail sur les travailleurs migrants et les travailleurs du sexe dans le département de Casanare ;</w:t>
      </w:r>
    </w:p>
    <w:p w14:paraId="44B1CD52" w14:textId="7CE4F487"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Promotion de l’inclusion financière et diffusion de la politique publique relative à la migration de main-d’œuvre dans le département d’Arauca ;</w:t>
      </w:r>
    </w:p>
    <w:p w14:paraId="741E98BB" w14:textId="3D9ECFB5"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Élaboration de lignes directrices sur la prise en compte des questions de genre et de la diversité dans les activités d’intégration socioéconomique dans le département de La</w:t>
      </w:r>
      <w:r w:rsidR="00B4519D">
        <w:rPr>
          <w:lang w:val="fr-FR"/>
        </w:rPr>
        <w:t> </w:t>
      </w:r>
      <w:r>
        <w:rPr>
          <w:lang w:val="fr-FR"/>
        </w:rPr>
        <w:t>Guajira ;</w:t>
      </w:r>
    </w:p>
    <w:p w14:paraId="54D624E2" w14:textId="77777777" w:rsidR="00FB6CC8" w:rsidRPr="008410ED" w:rsidRDefault="00FB6CC8" w:rsidP="00FB6CC8">
      <w:pPr>
        <w:pStyle w:val="Bullet1G"/>
        <w:numPr>
          <w:ilvl w:val="0"/>
          <w:numId w:val="0"/>
        </w:numPr>
        <w:tabs>
          <w:tab w:val="left" w:pos="1701"/>
        </w:tabs>
        <w:ind w:left="1701" w:hanging="170"/>
      </w:pPr>
      <w:r w:rsidRPr="002D1CBF">
        <w:rPr>
          <w:lang w:val="fr-FR"/>
        </w:rPr>
        <w:t>•</w:t>
      </w:r>
      <w:r>
        <w:rPr>
          <w:lang w:val="fr-FR"/>
        </w:rPr>
        <w:tab/>
        <w:t>Réunion du groupe de travail de la triple frontière amazonienne contre la traite des personnes et l’exploitation sexuelle, dans la ville de Leticia.</w:t>
      </w:r>
    </w:p>
    <w:p w14:paraId="3651E21F" w14:textId="7878FC85" w:rsidR="00FB6CC8" w:rsidRPr="008410ED" w:rsidRDefault="00FB6CC8" w:rsidP="00FB6CC8">
      <w:pPr>
        <w:pStyle w:val="SingleTxtG"/>
      </w:pPr>
      <w:r>
        <w:rPr>
          <w:lang w:val="fr-FR"/>
        </w:rPr>
        <w:t>108.</w:t>
      </w:r>
      <w:r>
        <w:rPr>
          <w:lang w:val="fr-FR"/>
        </w:rPr>
        <w:tab/>
        <w:t xml:space="preserve">Le tableau joint en annexe 3 présente le détail des événements, tables rondes et activités de participation citoyenne organisées sur le thème des travailleurs migrants en 2024. On trouvera également à l’annexe 4 une présentation des différentes activités organisées </w:t>
      </w:r>
      <w:r>
        <w:rPr>
          <w:lang w:val="fr-FR"/>
        </w:rPr>
        <w:lastRenderedPageBreak/>
        <w:t>en</w:t>
      </w:r>
      <w:r w:rsidR="00B4519D">
        <w:rPr>
          <w:lang w:val="fr-FR"/>
        </w:rPr>
        <w:t> </w:t>
      </w:r>
      <w:r>
        <w:rPr>
          <w:lang w:val="fr-FR"/>
        </w:rPr>
        <w:t>2024 par la Direction de l’inspection, de la surveillance, du contrôle et de la gestion territoriale pour informer et sensibiliser les travailleurs migrants et les autres populations vulnérables sur les droits et les normes du travail.</w:t>
      </w:r>
      <w:bookmarkStart w:id="11" w:name="_Hlk178358304"/>
      <w:bookmarkEnd w:id="11"/>
    </w:p>
    <w:p w14:paraId="7E5C87F0" w14:textId="77777777" w:rsidR="00FB6CC8" w:rsidRPr="008410ED" w:rsidRDefault="00FB6CC8" w:rsidP="00FB6CC8">
      <w:pPr>
        <w:pStyle w:val="H23G"/>
      </w:pPr>
      <w:r>
        <w:rPr>
          <w:lang w:val="fr-FR"/>
        </w:rPr>
        <w:tab/>
      </w:r>
      <w:r>
        <w:rPr>
          <w:lang w:val="fr-FR"/>
        </w:rPr>
        <w:tab/>
      </w:r>
      <w:r>
        <w:rPr>
          <w:bCs/>
          <w:lang w:val="fr-FR"/>
        </w:rPr>
        <w:t>Articles 29, 30 et 31</w:t>
      </w:r>
    </w:p>
    <w:p w14:paraId="3ED809BC" w14:textId="77777777" w:rsidR="00FB6CC8" w:rsidRPr="008410ED" w:rsidRDefault="00FB6CC8" w:rsidP="00FB6CC8">
      <w:pPr>
        <w:pStyle w:val="SingleTxtG"/>
      </w:pPr>
      <w:r>
        <w:rPr>
          <w:lang w:val="fr-FR"/>
        </w:rPr>
        <w:t>109.</w:t>
      </w:r>
      <w:r>
        <w:rPr>
          <w:lang w:val="fr-FR"/>
        </w:rPr>
        <w:tab/>
        <w:t>Afin de se conformer aux instruments internationaux, la Colombie a adopté, par l’intermédiaire du Ministère des relations extérieures et avec le concours du Bureau national de l’état civil, les dispositions suivantes :</w:t>
      </w:r>
    </w:p>
    <w:p w14:paraId="00FA3B68" w14:textId="31B31B2E" w:rsidR="00FB6CC8" w:rsidRPr="008410ED" w:rsidRDefault="00FB6CC8" w:rsidP="00F01C45">
      <w:pPr>
        <w:pStyle w:val="SingleTxtG"/>
        <w:ind w:firstLine="567"/>
      </w:pPr>
      <w:r>
        <w:rPr>
          <w:lang w:val="fr-FR"/>
        </w:rPr>
        <w:t>a)</w:t>
      </w:r>
      <w:r>
        <w:rPr>
          <w:lang w:val="fr-FR"/>
        </w:rPr>
        <w:tab/>
        <w:t>Circulaire n</w:t>
      </w:r>
      <w:r>
        <w:rPr>
          <w:vertAlign w:val="superscript"/>
          <w:lang w:val="fr-FR"/>
        </w:rPr>
        <w:t>o</w:t>
      </w:r>
      <w:r>
        <w:rPr>
          <w:lang w:val="fr-FR"/>
        </w:rPr>
        <w:t> 168 de 2017 : cette disposition permet aux enfants nés de citoyens étrangers qui ne sont reconnus comme ressortissants par aucun État de faire inscrire leur naissance au registre de l’état civil avec la mention « faisant foi de la nationalité », au terme d’une procédure administrative et après avis de l’organisme compétent, et d’obtenir ainsi le statut de ressortissant colombien par la naissance ;</w:t>
      </w:r>
    </w:p>
    <w:p w14:paraId="1AC5AA8C" w14:textId="619B9F2B" w:rsidR="00FB6CC8" w:rsidRPr="008410ED" w:rsidRDefault="00FB6CC8" w:rsidP="00F01C45">
      <w:pPr>
        <w:pStyle w:val="SingleTxtG"/>
        <w:ind w:firstLine="567"/>
      </w:pPr>
      <w:r>
        <w:rPr>
          <w:lang w:val="fr-FR"/>
        </w:rPr>
        <w:t>b)</w:t>
      </w:r>
      <w:r>
        <w:rPr>
          <w:lang w:val="fr-FR"/>
        </w:rPr>
        <w:tab/>
        <w:t>Décision n</w:t>
      </w:r>
      <w:r>
        <w:rPr>
          <w:vertAlign w:val="superscript"/>
          <w:lang w:val="fr-FR"/>
        </w:rPr>
        <w:t>o</w:t>
      </w:r>
      <w:r>
        <w:rPr>
          <w:lang w:val="fr-FR"/>
        </w:rPr>
        <w:t xml:space="preserve"> 8470 de 2019 : cette disposition instaure une mesure exceptionnelle intitulée </w:t>
      </w:r>
      <w:r>
        <w:rPr>
          <w:i/>
          <w:iCs/>
          <w:lang w:val="fr-FR"/>
        </w:rPr>
        <w:t>Primero La Niñez</w:t>
      </w:r>
      <w:r>
        <w:rPr>
          <w:lang w:val="fr-FR"/>
        </w:rPr>
        <w:t xml:space="preserve"> (« Les enfants d’abord ») en faveur des enfants nés en Colombie de ressortissants vénézuéliens à partir du 19 août 2015 et qui n’ont pas pu obtenir la nationalité de leurs parents faute d’inscription consulaire en raison de la rupture des relations diplomatiques entre la Colombie et le Venezuela. Cette mesure du Bureau national de l’état civil prévoit une procédure administrative qui, sous réserve de remplir certains critères, permet aux mineurs de se faire délivrer un acte de naissance colombien portant la mention « faisant foi de la nationalité » et d’obtenir ainsi la nationalité colombienne par la naissance. Au 28 juillet 2024, 112 703 mineurs avaient bénéficié de cette mesure ;</w:t>
      </w:r>
    </w:p>
    <w:p w14:paraId="2C2C8551" w14:textId="547C60AB" w:rsidR="00FB6CC8" w:rsidRPr="008410ED" w:rsidRDefault="00FB6CC8" w:rsidP="00F01C45">
      <w:pPr>
        <w:pStyle w:val="SingleTxtG"/>
        <w:ind w:firstLine="567"/>
      </w:pPr>
      <w:r>
        <w:rPr>
          <w:lang w:val="fr-FR"/>
        </w:rPr>
        <w:t>c)</w:t>
      </w:r>
      <w:r>
        <w:rPr>
          <w:lang w:val="fr-FR"/>
        </w:rPr>
        <w:tab/>
        <w:t>Arrêté n</w:t>
      </w:r>
      <w:r>
        <w:rPr>
          <w:vertAlign w:val="superscript"/>
          <w:lang w:val="fr-FR"/>
        </w:rPr>
        <w:t>o</w:t>
      </w:r>
      <w:r>
        <w:rPr>
          <w:lang w:val="fr-FR"/>
        </w:rPr>
        <w:t> 10434 du 28 décembre 2023 portant création d’une procédure de reconnaissance du statut d’apatride en Colombie. Cette disposition contribue à garantir le droit à la reconnaissance de l’apatridie, à une procédure régulière et à la sécurité juridique de ce groupe de population. En outre, elle donne aux apatrides une identité, facilite la régularisation des demandeurs du statut d’apatride ou des personnes déjà reconnues comme telles, établit l’existence d’un lien de nationalité, assure la reconnaissance d’une nationalité et permet l’exercice de la personnalité juridique. La Colombie a collaboré avec d’autres États afin d’adhérer à des instruments qui assouplissent les démarches nécessaires à l’obtention de papiers et à l’établissement du lien de nationalité.</w:t>
      </w:r>
    </w:p>
    <w:p w14:paraId="43034C34" w14:textId="77777777" w:rsidR="00FB6CC8" w:rsidRPr="008410ED" w:rsidRDefault="00FB6CC8" w:rsidP="00FB6CC8">
      <w:pPr>
        <w:pStyle w:val="H23G"/>
      </w:pPr>
      <w:r>
        <w:rPr>
          <w:lang w:val="fr-FR"/>
        </w:rPr>
        <w:tab/>
      </w:r>
      <w:r>
        <w:rPr>
          <w:lang w:val="fr-FR"/>
        </w:rPr>
        <w:tab/>
      </w:r>
      <w:r>
        <w:rPr>
          <w:bCs/>
          <w:lang w:val="fr-FR"/>
        </w:rPr>
        <w:t>Articles 32 et 33</w:t>
      </w:r>
    </w:p>
    <w:p w14:paraId="708F4BEE" w14:textId="77777777" w:rsidR="00FB6CC8" w:rsidRPr="008410ED" w:rsidRDefault="00FB6CC8" w:rsidP="00FB6CC8">
      <w:pPr>
        <w:pStyle w:val="SingleTxtG"/>
      </w:pPr>
      <w:r>
        <w:rPr>
          <w:lang w:val="fr-FR"/>
        </w:rPr>
        <w:t>110.</w:t>
      </w:r>
      <w:r>
        <w:rPr>
          <w:lang w:val="fr-FR"/>
        </w:rPr>
        <w:tab/>
        <w:t>La Colombie a dûment démontré que les articles 32 et 33 de la Convention étaient bien appliqués (voir par. 74 à 78 du premier rapport national).</w:t>
      </w:r>
    </w:p>
    <w:p w14:paraId="4460D44F" w14:textId="42955EC1" w:rsidR="00FB6CC8" w:rsidRPr="008410ED" w:rsidRDefault="00FB6CC8" w:rsidP="00FB6CC8">
      <w:pPr>
        <w:pStyle w:val="H1G"/>
      </w:pPr>
      <w:r>
        <w:rPr>
          <w:bCs/>
          <w:lang w:val="fr-FR"/>
        </w:rPr>
        <w:tab/>
        <w:t>C.</w:t>
      </w:r>
      <w:r>
        <w:rPr>
          <w:lang w:val="fr-FR"/>
        </w:rPr>
        <w:tab/>
      </w:r>
      <w:r w:rsidRPr="00CE0F78">
        <w:rPr>
          <w:bCs/>
          <w:lang w:val="fr-FR"/>
        </w:rPr>
        <w:t>Quatrième partie de la Convention : Autres droits des travailleurs</w:t>
      </w:r>
      <w:r>
        <w:rPr>
          <w:bCs/>
          <w:lang w:val="fr-FR"/>
        </w:rPr>
        <w:t xml:space="preserve"> migrants et des membres de leur famille qui sont pourvus </w:t>
      </w:r>
      <w:r w:rsidR="00B4519D">
        <w:rPr>
          <w:bCs/>
          <w:lang w:val="fr-FR"/>
        </w:rPr>
        <w:br/>
      </w:r>
      <w:r>
        <w:rPr>
          <w:bCs/>
          <w:lang w:val="fr-FR"/>
        </w:rPr>
        <w:t>de documents ou en situation régulière</w:t>
      </w:r>
    </w:p>
    <w:p w14:paraId="51BDB570" w14:textId="77777777" w:rsidR="00FB6CC8" w:rsidRPr="008410ED" w:rsidRDefault="00FB6CC8" w:rsidP="00FB6CC8">
      <w:pPr>
        <w:pStyle w:val="H23G"/>
      </w:pPr>
      <w:r>
        <w:rPr>
          <w:lang w:val="fr-FR"/>
        </w:rPr>
        <w:tab/>
      </w:r>
      <w:r>
        <w:rPr>
          <w:lang w:val="fr-FR"/>
        </w:rPr>
        <w:tab/>
      </w:r>
      <w:r>
        <w:rPr>
          <w:bCs/>
          <w:lang w:val="fr-FR"/>
        </w:rPr>
        <w:t>Article 37</w:t>
      </w:r>
    </w:p>
    <w:p w14:paraId="75E66240" w14:textId="77777777" w:rsidR="00FB6CC8" w:rsidRPr="008410ED" w:rsidRDefault="00FB6CC8" w:rsidP="00FB6CC8">
      <w:pPr>
        <w:pStyle w:val="SingleTxtG"/>
      </w:pPr>
      <w:r>
        <w:rPr>
          <w:lang w:val="fr-FR"/>
        </w:rPr>
        <w:t>111.</w:t>
      </w:r>
      <w:r>
        <w:rPr>
          <w:lang w:val="fr-FR"/>
        </w:rPr>
        <w:tab/>
        <w:t>La Colombie a dûment démontré que l’article 37 de la Convention était bien appliqué (voir par. 78 du premier rapport national).</w:t>
      </w:r>
    </w:p>
    <w:p w14:paraId="225425EA" w14:textId="77777777" w:rsidR="00FB6CC8" w:rsidRPr="008410ED" w:rsidRDefault="00FB6CC8" w:rsidP="00FB6CC8">
      <w:pPr>
        <w:pStyle w:val="H23G"/>
      </w:pPr>
      <w:r>
        <w:rPr>
          <w:lang w:val="fr-FR"/>
        </w:rPr>
        <w:tab/>
      </w:r>
      <w:r>
        <w:rPr>
          <w:lang w:val="fr-FR"/>
        </w:rPr>
        <w:tab/>
      </w:r>
      <w:r>
        <w:rPr>
          <w:bCs/>
          <w:lang w:val="fr-FR"/>
        </w:rPr>
        <w:t>Articles 38 et 39</w:t>
      </w:r>
    </w:p>
    <w:p w14:paraId="113F54CF" w14:textId="127F8B09" w:rsidR="00FB6CC8" w:rsidRPr="008410ED" w:rsidRDefault="00FB6CC8" w:rsidP="00FB6CC8">
      <w:pPr>
        <w:pStyle w:val="SingleTxtG"/>
        <w:rPr>
          <w:b/>
          <w:bCs/>
        </w:rPr>
      </w:pPr>
      <w:r>
        <w:rPr>
          <w:lang w:val="fr-FR"/>
        </w:rPr>
        <w:t>112.</w:t>
      </w:r>
      <w:r>
        <w:rPr>
          <w:lang w:val="fr-FR"/>
        </w:rPr>
        <w:tab/>
        <w:t>La Colombie a dûment démontré que les articles 38 et 39 de la Convention étaient bien appliqués (voir par.</w:t>
      </w:r>
      <w:r w:rsidR="00B4519D">
        <w:rPr>
          <w:lang w:val="fr-FR"/>
        </w:rPr>
        <w:t> </w:t>
      </w:r>
      <w:r>
        <w:rPr>
          <w:lang w:val="fr-FR"/>
        </w:rPr>
        <w:t xml:space="preserve">79 du premier rapport national et </w:t>
      </w:r>
      <w:r w:rsidR="00B4519D">
        <w:rPr>
          <w:lang w:val="fr-FR"/>
        </w:rPr>
        <w:t>par. </w:t>
      </w:r>
      <w:r>
        <w:rPr>
          <w:lang w:val="fr-FR"/>
        </w:rPr>
        <w:t>306 à 310 du deuxième rapport national).</w:t>
      </w:r>
      <w:bookmarkStart w:id="12" w:name="_Hlk177365553"/>
      <w:bookmarkEnd w:id="12"/>
    </w:p>
    <w:p w14:paraId="45A531A9" w14:textId="77777777" w:rsidR="00FB6CC8" w:rsidRPr="008410ED" w:rsidRDefault="00FB6CC8" w:rsidP="00FB6CC8">
      <w:pPr>
        <w:pStyle w:val="H23G"/>
      </w:pPr>
      <w:r>
        <w:rPr>
          <w:lang w:val="fr-FR"/>
        </w:rPr>
        <w:tab/>
      </w:r>
      <w:r>
        <w:rPr>
          <w:lang w:val="fr-FR"/>
        </w:rPr>
        <w:tab/>
      </w:r>
      <w:r>
        <w:rPr>
          <w:bCs/>
          <w:lang w:val="fr-FR"/>
        </w:rPr>
        <w:t>Articles 40, 41 et 42</w:t>
      </w:r>
    </w:p>
    <w:p w14:paraId="6D6EFD87" w14:textId="3F986425" w:rsidR="00FB6CC8" w:rsidRPr="008410ED" w:rsidRDefault="00FB6CC8" w:rsidP="00FB6CC8">
      <w:pPr>
        <w:pStyle w:val="SingleTxtG"/>
        <w:rPr>
          <w:b/>
          <w:bCs/>
        </w:rPr>
      </w:pPr>
      <w:r>
        <w:rPr>
          <w:lang w:val="fr-FR"/>
        </w:rPr>
        <w:t>113.</w:t>
      </w:r>
      <w:r>
        <w:rPr>
          <w:lang w:val="fr-FR"/>
        </w:rPr>
        <w:tab/>
        <w:t>La Colombie a dûment démontré que les articles 40, 41 et 42 de la Convention étaient bien appliqués (voir par.</w:t>
      </w:r>
      <w:r w:rsidR="00B4519D">
        <w:rPr>
          <w:lang w:val="fr-FR"/>
        </w:rPr>
        <w:t> </w:t>
      </w:r>
      <w:r>
        <w:rPr>
          <w:lang w:val="fr-FR"/>
        </w:rPr>
        <w:t xml:space="preserve">80 à 83 du premier rapport national et </w:t>
      </w:r>
      <w:r w:rsidR="00B4519D">
        <w:rPr>
          <w:lang w:val="fr-FR"/>
        </w:rPr>
        <w:t>par. </w:t>
      </w:r>
      <w:r>
        <w:rPr>
          <w:lang w:val="fr-FR"/>
        </w:rPr>
        <w:t>312 à 334 du deuxième rapport national).</w:t>
      </w:r>
    </w:p>
    <w:p w14:paraId="56011BC7" w14:textId="77777777" w:rsidR="00FB6CC8" w:rsidRPr="008410ED" w:rsidRDefault="00FB6CC8" w:rsidP="00FB6CC8">
      <w:pPr>
        <w:pStyle w:val="H23G"/>
      </w:pPr>
      <w:r>
        <w:rPr>
          <w:lang w:val="fr-FR"/>
        </w:rPr>
        <w:lastRenderedPageBreak/>
        <w:tab/>
      </w:r>
      <w:r>
        <w:rPr>
          <w:lang w:val="fr-FR"/>
        </w:rPr>
        <w:tab/>
      </w:r>
      <w:r>
        <w:rPr>
          <w:bCs/>
          <w:lang w:val="fr-FR"/>
        </w:rPr>
        <w:t>Articles 43, 54 et 55</w:t>
      </w:r>
    </w:p>
    <w:p w14:paraId="03938554" w14:textId="4514B258" w:rsidR="00FB6CC8" w:rsidRPr="008410ED" w:rsidRDefault="00FB6CC8" w:rsidP="00FB6CC8">
      <w:pPr>
        <w:pStyle w:val="SingleTxtG"/>
      </w:pPr>
      <w:r>
        <w:rPr>
          <w:lang w:val="fr-FR"/>
        </w:rPr>
        <w:t>114.</w:t>
      </w:r>
      <w:r>
        <w:rPr>
          <w:lang w:val="fr-FR"/>
        </w:rPr>
        <w:tab/>
        <w:t>La Colombie a dûment démontré que les articles 43, 54 et 55 de la Convention étaient bien appliqués (voir par.</w:t>
      </w:r>
      <w:r w:rsidR="00B4519D">
        <w:rPr>
          <w:lang w:val="fr-FR"/>
        </w:rPr>
        <w:t> </w:t>
      </w:r>
      <w:r>
        <w:rPr>
          <w:lang w:val="fr-FR"/>
        </w:rPr>
        <w:t xml:space="preserve">84 du premier rapport national et </w:t>
      </w:r>
      <w:r w:rsidR="00B4519D">
        <w:rPr>
          <w:lang w:val="fr-FR"/>
        </w:rPr>
        <w:t>par. </w:t>
      </w:r>
      <w:r>
        <w:rPr>
          <w:lang w:val="fr-FR"/>
        </w:rPr>
        <w:t>336 à 338 du deuxième rapport national).</w:t>
      </w:r>
    </w:p>
    <w:p w14:paraId="4D6E876F" w14:textId="2386FF09" w:rsidR="00FB6CC8" w:rsidRPr="008410ED" w:rsidRDefault="00FB6CC8" w:rsidP="00FB6CC8">
      <w:pPr>
        <w:pStyle w:val="SingleTxtG"/>
        <w:rPr>
          <w:b/>
          <w:bCs/>
        </w:rPr>
      </w:pPr>
      <w:r>
        <w:rPr>
          <w:lang w:val="fr-FR"/>
        </w:rPr>
        <w:t>115.</w:t>
      </w:r>
      <w:r>
        <w:rPr>
          <w:lang w:val="fr-FR"/>
        </w:rPr>
        <w:tab/>
        <w:t>En ce qui concerne les droits des travailleurs et l’accès à l’emploi, la Colombie a mené, par l’intermédiaire du Ministère du travail, les actions suivantes :</w:t>
      </w:r>
    </w:p>
    <w:p w14:paraId="244E95B4" w14:textId="78A181D8" w:rsidR="00FB6CC8" w:rsidRPr="008410ED" w:rsidRDefault="00FB6CC8" w:rsidP="00F01C45">
      <w:pPr>
        <w:pStyle w:val="SingleTxtG"/>
        <w:ind w:firstLine="567"/>
      </w:pPr>
      <w:r>
        <w:rPr>
          <w:lang w:val="fr-FR"/>
        </w:rPr>
        <w:t>a)</w:t>
      </w:r>
      <w:r>
        <w:rPr>
          <w:lang w:val="fr-FR"/>
        </w:rPr>
        <w:tab/>
        <w:t>Organisation de salons d’information et de services au cours desquels les prestataires des services publics de l’emploi ont orienté les personnes de retour au pays ainsi que les réfugiés et les migrants du Venezuela sur les services publics disponibles, conformément aux recommandations figurant dans le document n</w:t>
      </w:r>
      <w:r>
        <w:rPr>
          <w:vertAlign w:val="superscript"/>
          <w:lang w:val="fr-FR"/>
        </w:rPr>
        <w:t>o</w:t>
      </w:r>
      <w:r>
        <w:rPr>
          <w:lang w:val="fr-FR"/>
        </w:rPr>
        <w:t> 3950 de 2018 du Conseil national de la politique économique et sociale ;</w:t>
      </w:r>
    </w:p>
    <w:p w14:paraId="75D1CED6" w14:textId="677BD46C" w:rsidR="00FB6CC8" w:rsidRPr="008410ED" w:rsidRDefault="00FB6CC8" w:rsidP="00F01C45">
      <w:pPr>
        <w:pStyle w:val="SingleTxtG"/>
        <w:ind w:firstLine="567"/>
      </w:pPr>
      <w:r>
        <w:rPr>
          <w:lang w:val="fr-FR"/>
        </w:rPr>
        <w:t>b)</w:t>
      </w:r>
      <w:r>
        <w:rPr>
          <w:lang w:val="fr-FR"/>
        </w:rPr>
        <w:tab/>
        <w:t>Élaboration d’un plan d’action en collaboration avec le Groupe interinstitutions sur les flux migratoires mixtes. Ce dernier rassemble 81 organisations et se charge de coordonner la réponse aux besoins des réfugiés, des migrants, des personnes revenues au pays et des populations d’accueil. Dans le cadre de ce plan, 103 personnes ont suivi une formation organisée à l’intention des prestataires des services publics de l’emploi</w:t>
      </w:r>
      <w:r w:rsidRPr="006B49CA">
        <w:rPr>
          <w:lang w:val="fr-FR"/>
        </w:rPr>
        <w:t xml:space="preserve"> </w:t>
      </w:r>
      <w:r>
        <w:rPr>
          <w:lang w:val="fr-FR"/>
        </w:rPr>
        <w:t>sur l’application GIFMM Contigo. Cette application répertorie les services publics et privés d’aide aux migrants disponibles par territoire, contribuant ainsi à lever certains obstacles ;</w:t>
      </w:r>
    </w:p>
    <w:p w14:paraId="0CF8EDA4" w14:textId="1C6A3B2C" w:rsidR="00FB6CC8" w:rsidRPr="008410ED" w:rsidRDefault="00FB6CC8" w:rsidP="00F01C45">
      <w:pPr>
        <w:pStyle w:val="SingleTxtG"/>
        <w:ind w:firstLine="567"/>
      </w:pPr>
      <w:r>
        <w:rPr>
          <w:lang w:val="fr-FR"/>
        </w:rPr>
        <w:t>c)</w:t>
      </w:r>
      <w:r>
        <w:rPr>
          <w:lang w:val="fr-FR"/>
        </w:rPr>
        <w:tab/>
        <w:t>Réunion du Groupe de travail sur l’analyse statistique de la participation de la population migrante au marché du travail colombien ;</w:t>
      </w:r>
    </w:p>
    <w:p w14:paraId="44C176D5" w14:textId="1042B227" w:rsidR="00FB6CC8" w:rsidRPr="008410ED" w:rsidRDefault="00FB6CC8" w:rsidP="00F01C45">
      <w:pPr>
        <w:pStyle w:val="SingleTxtG"/>
        <w:ind w:firstLine="567"/>
      </w:pPr>
      <w:r>
        <w:rPr>
          <w:lang w:val="fr-FR"/>
        </w:rPr>
        <w:t>d)</w:t>
      </w:r>
      <w:r>
        <w:rPr>
          <w:lang w:val="fr-FR"/>
        </w:rPr>
        <w:tab/>
        <w:t xml:space="preserve">Coordination des prestataires des services publics de l’emploi en vue de leur participation à la bourse aux services organisée par </w:t>
      </w:r>
      <w:r>
        <w:rPr>
          <w:i/>
          <w:iCs/>
          <w:lang w:val="fr-FR"/>
        </w:rPr>
        <w:t xml:space="preserve">Migración Colombia </w:t>
      </w:r>
      <w:r>
        <w:rPr>
          <w:lang w:val="fr-FR"/>
        </w:rPr>
        <w:t>les 25 et 26 juillet 2024 à Ibagué ;</w:t>
      </w:r>
    </w:p>
    <w:p w14:paraId="4CF8A371" w14:textId="6910D5B8" w:rsidR="00FB6CC8" w:rsidRPr="00B160BB" w:rsidRDefault="00FB6CC8" w:rsidP="00F01C45">
      <w:pPr>
        <w:pStyle w:val="SingleTxtG"/>
        <w:ind w:firstLine="567"/>
        <w:rPr>
          <w:lang w:val="fr-FR"/>
        </w:rPr>
      </w:pPr>
      <w:r>
        <w:rPr>
          <w:lang w:val="fr-FR"/>
        </w:rPr>
        <w:t>e)</w:t>
      </w:r>
      <w:r>
        <w:rPr>
          <w:lang w:val="fr-FR"/>
        </w:rPr>
        <w:tab/>
        <w:t>En 2024, le Ministère du travail a organisé trois événements majeurs : à Santa Marta, pour sensibiliser à l’insertion des migrants vénézuéliens dans l’emploi</w:t>
      </w:r>
      <w:r w:rsidRPr="00B160BB">
        <w:rPr>
          <w:lang w:val="fr-FR"/>
        </w:rPr>
        <w:t xml:space="preserve"> </w:t>
      </w:r>
      <w:r>
        <w:rPr>
          <w:lang w:val="fr-FR"/>
        </w:rPr>
        <w:t xml:space="preserve">(le 22 mars) et à Cali, pour aborder les défis liés à l’inclusion économique (le 3 juin) et pour examiner l’intégration économique des migrants et des Colombiens rentrés au pays (le 12 juin). Entre mai 2015 et avril 2024, 270 789 Vénézuéliens se sont inscrits au </w:t>
      </w:r>
      <w:r w:rsidRPr="00B160BB">
        <w:rPr>
          <w:lang w:val="fr-FR"/>
        </w:rPr>
        <w:t>Système d</w:t>
      </w:r>
      <w:r>
        <w:rPr>
          <w:lang w:val="fr-FR"/>
        </w:rPr>
        <w:t>’</w:t>
      </w:r>
      <w:r w:rsidRPr="00B160BB">
        <w:rPr>
          <w:lang w:val="fr-FR"/>
        </w:rPr>
        <w:t xml:space="preserve">information du service de </w:t>
      </w:r>
      <w:r>
        <w:rPr>
          <w:lang w:val="fr-FR"/>
        </w:rPr>
        <w:t>l’</w:t>
      </w:r>
      <w:r w:rsidRPr="00B160BB">
        <w:rPr>
          <w:lang w:val="fr-FR"/>
        </w:rPr>
        <w:t>emploi</w:t>
      </w:r>
      <w:r>
        <w:rPr>
          <w:lang w:val="fr-FR"/>
        </w:rPr>
        <w:t> ; 43 167 ont trouvé un emploi, dont 9 290 sur la dernière année mobile. Depuis janvier 2020, 27 % des migrants inscrits ont intégré le marché du travail.</w:t>
      </w:r>
    </w:p>
    <w:p w14:paraId="79A30CA0" w14:textId="77777777" w:rsidR="00FB6CC8" w:rsidRPr="008410ED" w:rsidRDefault="00FB6CC8" w:rsidP="00FB6CC8">
      <w:pPr>
        <w:pStyle w:val="SingleTxtG"/>
      </w:pPr>
      <w:r>
        <w:rPr>
          <w:lang w:val="fr-FR"/>
        </w:rPr>
        <w:t>116.</w:t>
      </w:r>
      <w:r>
        <w:rPr>
          <w:lang w:val="fr-FR"/>
        </w:rPr>
        <w:tab/>
        <w:t>Le Service national d’apprentissage a conduit des actions stratégiques par l’intermédiaire de ses différentes directions :</w:t>
      </w:r>
    </w:p>
    <w:p w14:paraId="7F284983" w14:textId="2C9E6420" w:rsidR="00FB6CC8" w:rsidRPr="008410ED" w:rsidRDefault="00FB6CC8" w:rsidP="00F01C45">
      <w:pPr>
        <w:pStyle w:val="SingleTxtG"/>
        <w:ind w:firstLine="567"/>
      </w:pPr>
      <w:r>
        <w:rPr>
          <w:lang w:val="fr-FR"/>
        </w:rPr>
        <w:t>a)</w:t>
      </w:r>
      <w:r>
        <w:rPr>
          <w:lang w:val="fr-FR"/>
        </w:rPr>
        <w:tab/>
        <w:t>Ainsi, grâce à l’accompagnement de la Direction de la formation professionnelle, 76 migrants ont intégré des programmes de formation complémentaire, 57 015 apprentis ont suivi des formations spécialisées (stages de perfectionnement de courte durée), 728 migrants ont participé à des activités de vulgarisation technologique, 123 apprentis ont suivi des programmes de formation d’opérateurs, 19 549 migrants ont suivi une formation technique et 1 687 une formation technologique. Au total, 79 179 migrants vénézuéliens ont bénéficié d’une formation ;</w:t>
      </w:r>
    </w:p>
    <w:p w14:paraId="47991C4D" w14:textId="4C7CB12E" w:rsidR="00FB6CC8" w:rsidRPr="008410ED" w:rsidRDefault="00FB6CC8" w:rsidP="00F01C45">
      <w:pPr>
        <w:pStyle w:val="SingleTxtG"/>
        <w:ind w:firstLine="567"/>
      </w:pPr>
      <w:r>
        <w:rPr>
          <w:lang w:val="fr-FR"/>
        </w:rPr>
        <w:t>b)</w:t>
      </w:r>
      <w:r>
        <w:rPr>
          <w:lang w:val="fr-FR"/>
        </w:rPr>
        <w:tab/>
        <w:t>En 2022, 2023 et sur la période écoulée en 2024 jusqu’à la soumission du présent rapport, 9 633 migrants vénézuéliens ont trouvé un emploi</w:t>
      </w:r>
      <w:r w:rsidRPr="00B17ECD">
        <w:rPr>
          <w:lang w:val="fr-FR"/>
        </w:rPr>
        <w:t xml:space="preserve"> </w:t>
      </w:r>
      <w:r>
        <w:rPr>
          <w:lang w:val="fr-FR"/>
        </w:rPr>
        <w:t>grâce à la Direction de l’emploi et du travail et au Service national d’apprentissage, 63 079 se sont inscrits sur l’application GIFMM Contigo et 52 268 ont bénéficié d’une orientation professionnelle pour améliorer leur profil et apprendre à maîtriser les processus de sélection et augmenter leurs chances de décrocher un emploi ;</w:t>
      </w:r>
    </w:p>
    <w:p w14:paraId="57DF9D99" w14:textId="3260EF48" w:rsidR="00FB6CC8" w:rsidRPr="008410ED" w:rsidRDefault="00FB6CC8" w:rsidP="00F01C45">
      <w:pPr>
        <w:pStyle w:val="SingleTxtG"/>
        <w:ind w:firstLine="567"/>
      </w:pPr>
      <w:r>
        <w:rPr>
          <w:lang w:val="fr-FR"/>
        </w:rPr>
        <w:t>c)</w:t>
      </w:r>
      <w:r>
        <w:rPr>
          <w:lang w:val="fr-FR"/>
        </w:rPr>
        <w:tab/>
        <w:t>Enfin, la Direction du système national de la formation professionnelle a poursuivi le processus d’évaluation et de certification des compétences professionnelles du Service national d’apprentissage. Ce dernier s’adresse à l’ensemble des personnes souhaitant accéder gratuitement et de manière inclusive aux services publics, y</w:t>
      </w:r>
      <w:r w:rsidR="00CE7B45">
        <w:rPr>
          <w:lang w:val="fr-FR"/>
        </w:rPr>
        <w:t> </w:t>
      </w:r>
      <w:r>
        <w:rPr>
          <w:lang w:val="fr-FR"/>
        </w:rPr>
        <w:t>compris aux migrants et aux membres de leur famille, comme le prévoit la loi n</w:t>
      </w:r>
      <w:r>
        <w:rPr>
          <w:vertAlign w:val="superscript"/>
          <w:lang w:val="fr-FR"/>
        </w:rPr>
        <w:t>o</w:t>
      </w:r>
      <w:r>
        <w:rPr>
          <w:lang w:val="fr-FR"/>
        </w:rPr>
        <w:t> 146 de 1994.</w:t>
      </w:r>
    </w:p>
    <w:p w14:paraId="38ADD870" w14:textId="77777777" w:rsidR="00FB6CC8" w:rsidRPr="008410ED" w:rsidRDefault="00FB6CC8" w:rsidP="00FB6CC8">
      <w:pPr>
        <w:pStyle w:val="H23G"/>
      </w:pPr>
      <w:r>
        <w:rPr>
          <w:lang w:val="fr-FR"/>
        </w:rPr>
        <w:lastRenderedPageBreak/>
        <w:tab/>
      </w:r>
      <w:r>
        <w:rPr>
          <w:lang w:val="fr-FR"/>
        </w:rPr>
        <w:tab/>
      </w:r>
      <w:r>
        <w:rPr>
          <w:bCs/>
          <w:lang w:val="fr-FR"/>
        </w:rPr>
        <w:t>Articles 44 et 50</w:t>
      </w:r>
    </w:p>
    <w:p w14:paraId="00552313" w14:textId="4BC868E9" w:rsidR="00FB6CC8" w:rsidRPr="008410ED" w:rsidRDefault="00FB6CC8" w:rsidP="00FB6CC8">
      <w:pPr>
        <w:pStyle w:val="SingleTxtG"/>
      </w:pPr>
      <w:r>
        <w:rPr>
          <w:lang w:val="fr-FR"/>
        </w:rPr>
        <w:t>117.</w:t>
      </w:r>
      <w:r>
        <w:rPr>
          <w:lang w:val="fr-FR"/>
        </w:rPr>
        <w:tab/>
        <w:t>Les paragraphes suivants décrivent les mesures prises par le Centre opérationnel de lutte contre la traite des personnes pour faciliter les retours et le regroupement familial des migrants victimes de la traite :</w:t>
      </w:r>
    </w:p>
    <w:p w14:paraId="5D2F2FF8" w14:textId="626D7E9F" w:rsidR="00FB6CC8" w:rsidRPr="008410ED" w:rsidRDefault="00FB6CC8" w:rsidP="00F01C45">
      <w:pPr>
        <w:pStyle w:val="SingleTxtG"/>
        <w:ind w:firstLine="567"/>
      </w:pPr>
      <w:r>
        <w:rPr>
          <w:lang w:val="fr-FR"/>
        </w:rPr>
        <w:t>a)</w:t>
      </w:r>
      <w:r>
        <w:rPr>
          <w:lang w:val="fr-FR"/>
        </w:rPr>
        <w:tab/>
        <w:t>Vérification de l’existence d’un réseau de soutien : cette procédure consiste à transférer les victimes depuis le territoire colombien ou depuis un pays tiers. Elle peut être réalisée de deux (2) manières :</w:t>
      </w:r>
    </w:p>
    <w:p w14:paraId="76503367" w14:textId="5DA3A604" w:rsidR="00FB6CC8" w:rsidRPr="008410ED" w:rsidRDefault="00FB6CC8" w:rsidP="00F01C45">
      <w:pPr>
        <w:pStyle w:val="SingleTxtG"/>
        <w:ind w:left="1701"/>
      </w:pPr>
      <w:r>
        <w:rPr>
          <w:lang w:val="fr-FR"/>
        </w:rPr>
        <w:t>i)</w:t>
      </w:r>
      <w:r>
        <w:rPr>
          <w:lang w:val="fr-FR"/>
        </w:rPr>
        <w:tab/>
        <w:t>Lorsque les victimes sont des mineurs étrangers : il appartient à l’Institut colombien de protection de la famille de s’assurer de l’existence d’un réseau de soutien sur le territoire colombien, dans le cadre du rétablissement des droits ;</w:t>
      </w:r>
    </w:p>
    <w:p w14:paraId="7DD0FDBC" w14:textId="101FE483" w:rsidR="00FB6CC8" w:rsidRPr="008410ED" w:rsidRDefault="00FB6CC8" w:rsidP="00F01C45">
      <w:pPr>
        <w:pStyle w:val="SingleTxtG"/>
        <w:ind w:left="1701"/>
      </w:pPr>
      <w:r>
        <w:rPr>
          <w:lang w:val="fr-FR"/>
        </w:rPr>
        <w:t>ii)</w:t>
      </w:r>
      <w:r>
        <w:rPr>
          <w:lang w:val="fr-FR"/>
        </w:rPr>
        <w:tab/>
        <w:t>Lorsque les victimes sont des étrangers majeurs : la vérification de l’existence d’un réseau de soutien relève du comité territorial compétent, en fonction du lieu où la victime envisage de se stabiliser ;</w:t>
      </w:r>
    </w:p>
    <w:p w14:paraId="55A3174C" w14:textId="1653BA1D" w:rsidR="00FB6CC8" w:rsidRPr="008410ED" w:rsidRDefault="00FB6CC8" w:rsidP="00F01C45">
      <w:pPr>
        <w:pStyle w:val="SingleTxtG"/>
        <w:ind w:firstLine="567"/>
      </w:pPr>
      <w:r>
        <w:rPr>
          <w:lang w:val="fr-FR"/>
        </w:rPr>
        <w:t>b)</w:t>
      </w:r>
      <w:r>
        <w:rPr>
          <w:lang w:val="fr-FR"/>
        </w:rPr>
        <w:tab/>
        <w:t>Évaluation de l’environnement sociofamilial des mineurs vénézuéliens victimes de la traite en vue de leur réinsertion : cette procédure intervient avant le retour de la victime depuis l’étranger. À cet effet, l’Institut colombien de protection de la famille est chargé d’évaluer le contexte sociofamilial de la victime dans le cadre du rétablissement des droits en examinant les premiers éléments d’information transmis par le Ministère des relations extérieures et la représentation diplomatique compétente ;</w:t>
      </w:r>
    </w:p>
    <w:p w14:paraId="6CC19E24" w14:textId="58EA6A00" w:rsidR="00FB6CC8" w:rsidRPr="008410ED" w:rsidRDefault="00FB6CC8" w:rsidP="00F01C45">
      <w:pPr>
        <w:pStyle w:val="SingleTxtG"/>
        <w:ind w:firstLine="567"/>
      </w:pPr>
      <w:r>
        <w:rPr>
          <w:lang w:val="fr-FR"/>
        </w:rPr>
        <w:t>c)</w:t>
      </w:r>
      <w:r>
        <w:rPr>
          <w:lang w:val="fr-FR"/>
        </w:rPr>
        <w:tab/>
        <w:t>Accueil des victimes ayant été exploitées à l’étranger mais disposant d’un réseau de soutien en Colombie : le retour des migrants victimes de la traite est d’abord pris en charge par le Ministère des relations extérieures, qui transmet ensuite les informations au Ministère de l’intérieur afin qu’il prenne les mesures nécessaires pour accueillir la victime et lui permettre de retourner dans sa famille. Une fois que le Ministère de l’intérieur a connaissance des faits, il se coordonne avec les entités compétentes au niveau national (</w:t>
      </w:r>
      <w:r>
        <w:rPr>
          <w:i/>
          <w:iCs/>
          <w:lang w:val="fr-FR"/>
        </w:rPr>
        <w:t>Fiscalía General de la Nación</w:t>
      </w:r>
      <w:r>
        <w:rPr>
          <w:lang w:val="fr-FR"/>
        </w:rPr>
        <w:t xml:space="preserve">, police nationale, </w:t>
      </w:r>
      <w:r>
        <w:rPr>
          <w:i/>
          <w:iCs/>
          <w:lang w:val="fr-FR"/>
        </w:rPr>
        <w:t>Migración Colombia</w:t>
      </w:r>
      <w:r>
        <w:rPr>
          <w:lang w:val="fr-FR"/>
        </w:rPr>
        <w:t>, Bureau du Défenseur du peuple), ainsi qu’avec le comité territorial compétent, afin de s’assurer de l’existence d’un réseau de soutien ;</w:t>
      </w:r>
    </w:p>
    <w:p w14:paraId="5ADCBB9E" w14:textId="2517A3C8" w:rsidR="00FB6CC8" w:rsidRPr="008410ED" w:rsidRDefault="00FB6CC8" w:rsidP="00F01C45">
      <w:pPr>
        <w:pStyle w:val="SingleTxtG"/>
        <w:ind w:firstLine="567"/>
      </w:pPr>
      <w:r>
        <w:rPr>
          <w:lang w:val="fr-FR"/>
        </w:rPr>
        <w:t>d)</w:t>
      </w:r>
      <w:r>
        <w:rPr>
          <w:lang w:val="fr-FR"/>
        </w:rPr>
        <w:tab/>
        <w:t xml:space="preserve">Délivrance d’un document (laissez-passer) afin de faciliter la sortie du pays de la victime : cette procédure relève de la compétence de </w:t>
      </w:r>
      <w:r>
        <w:rPr>
          <w:i/>
          <w:iCs/>
          <w:lang w:val="fr-FR"/>
        </w:rPr>
        <w:t>Migración Colombia</w:t>
      </w:r>
      <w:r>
        <w:rPr>
          <w:lang w:val="fr-FR"/>
        </w:rPr>
        <w:t>. À partir de l’activation du dispositif de protection et d’assistance, cette dernière est chargée d’examiner la situation migratoire de la victime (ressortissant ou étranger), puis d’accomplir les formalités nécessaires à la délivrance d’un laissez-passer ou d’un document de voyage valide pour que la victime puisse quitter le pays sans difficulté ;</w:t>
      </w:r>
    </w:p>
    <w:p w14:paraId="61169601" w14:textId="6182C945" w:rsidR="00FB6CC8" w:rsidRPr="008410ED" w:rsidRDefault="00FB6CC8" w:rsidP="00F01C45">
      <w:pPr>
        <w:pStyle w:val="SingleTxtG"/>
        <w:ind w:firstLine="567"/>
      </w:pPr>
      <w:r>
        <w:rPr>
          <w:lang w:val="fr-FR"/>
        </w:rPr>
        <w:t>e)</w:t>
      </w:r>
      <w:r>
        <w:rPr>
          <w:lang w:val="fr-FR"/>
        </w:rPr>
        <w:tab/>
        <w:t>Retour avec l’appui de la coopération internationale : afin de permettre aux migrants de regagner leur pays d’origine en toute sécurité en étant accompagnés, des mesures ont été prises en collaboration avec le Fonds des Nations</w:t>
      </w:r>
      <w:r w:rsidR="00CE7B45">
        <w:rPr>
          <w:lang w:val="fr-FR"/>
        </w:rPr>
        <w:t> </w:t>
      </w:r>
      <w:r>
        <w:rPr>
          <w:lang w:val="fr-FR"/>
        </w:rPr>
        <w:t xml:space="preserve">Unies pour la population (FNUAP) et l’OIM. La procédure consiste non seulement à assurer leur transfert jusqu’à la frontière, mais aussi à les accompagner jusqu’à leur lieu d’origine, après vérification de l’existence d’un réseau de soutien sur place. À cet effet, </w:t>
      </w:r>
      <w:r>
        <w:rPr>
          <w:i/>
          <w:iCs/>
          <w:lang w:val="fr-FR"/>
        </w:rPr>
        <w:t>Migración Colombia</w:t>
      </w:r>
      <w:r>
        <w:rPr>
          <w:lang w:val="fr-FR"/>
        </w:rPr>
        <w:t>, le Bureau du Défenseur du peuple, la police nationale et les comités compétents sont également présents à chaque instant pour garantir le bon déroulement du retour et les mesures de sécurité nécessaires ;</w:t>
      </w:r>
    </w:p>
    <w:p w14:paraId="3A859D00" w14:textId="71704B8F" w:rsidR="00FB6CC8" w:rsidRPr="008410ED" w:rsidRDefault="00FB6CC8" w:rsidP="00F01C45">
      <w:pPr>
        <w:pStyle w:val="SingleTxtG"/>
        <w:ind w:firstLine="567"/>
      </w:pPr>
      <w:r>
        <w:rPr>
          <w:lang w:val="fr-FR"/>
        </w:rPr>
        <w:t>f)</w:t>
      </w:r>
      <w:r>
        <w:rPr>
          <w:lang w:val="fr-FR"/>
        </w:rPr>
        <w:tab/>
        <w:t>Transfert dans un pays tiers à la demande de la victime : cette procédure est assurée par le Ministère des relations extérieures, qui intervient en collaboration avec la représentation diplomatique compétente du pays dans lequel la victime souhaite être transférée ;</w:t>
      </w:r>
    </w:p>
    <w:p w14:paraId="32E4CD69" w14:textId="756CA53D" w:rsidR="00FB6CC8" w:rsidRPr="008410ED" w:rsidRDefault="00FB6CC8" w:rsidP="00F01C45">
      <w:pPr>
        <w:pStyle w:val="SingleTxtG"/>
        <w:ind w:firstLine="567"/>
      </w:pPr>
      <w:r>
        <w:rPr>
          <w:lang w:val="fr-FR"/>
        </w:rPr>
        <w:t>g)</w:t>
      </w:r>
      <w:r>
        <w:rPr>
          <w:lang w:val="fr-FR"/>
        </w:rPr>
        <w:tab/>
        <w:t xml:space="preserve">Coordination avec les pays tiers afin de garantir des transferts sûrs et accompagnés </w:t>
      </w:r>
      <w:r>
        <w:rPr>
          <w:i/>
          <w:iCs/>
          <w:lang w:val="fr-FR"/>
        </w:rPr>
        <w:t xml:space="preserve">via </w:t>
      </w:r>
      <w:r>
        <w:rPr>
          <w:lang w:val="fr-FR"/>
        </w:rPr>
        <w:t>des itinéraires binationaux : compte tenu de l’incidence des mouvements migratoires sur les infractions de traite des personnes, l’objectif ici est de renforcer la coopération entre les pays voisins, pays frontaliers et pays de l’hémisphère Sud et les agences de coopération internationale afin d’aborder le phénomène dans sa globalité ;</w:t>
      </w:r>
    </w:p>
    <w:p w14:paraId="0EA908C5" w14:textId="77777777" w:rsidR="00FB6CC8" w:rsidRPr="008410ED" w:rsidRDefault="00FB6CC8" w:rsidP="00F01C45">
      <w:pPr>
        <w:pStyle w:val="SingleTxtG"/>
        <w:ind w:firstLine="567"/>
      </w:pPr>
      <w:r>
        <w:rPr>
          <w:lang w:val="fr-FR"/>
        </w:rPr>
        <w:t>h)</w:t>
      </w:r>
      <w:r>
        <w:rPr>
          <w:lang w:val="fr-FR"/>
        </w:rPr>
        <w:tab/>
        <w:t xml:space="preserve">Pour préserver l’unité familiale, les visas de travail colombiens permettent à leur titulaire de déclarer comme bénéficiaires, en tant que personnes à charge, l’époux(se) ou le/la conjoint(e), les enfants jusqu’à l’âge de 25 ans et les enfants qui présentent un handicap </w:t>
      </w:r>
      <w:r>
        <w:rPr>
          <w:lang w:val="fr-FR"/>
        </w:rPr>
        <w:lastRenderedPageBreak/>
        <w:t>physique ou mental. Par ailleurs, l’autorisation de séjour au titre de la protection temporaire permet aux membres de la famille de recevoir des papiers et de rester en Colombie dans le cadre de l’unité familiale.</w:t>
      </w:r>
    </w:p>
    <w:p w14:paraId="05C215F5" w14:textId="77777777" w:rsidR="00FB6CC8" w:rsidRPr="008410ED" w:rsidRDefault="00FB6CC8" w:rsidP="00FB6CC8">
      <w:pPr>
        <w:pStyle w:val="H23G"/>
      </w:pPr>
      <w:r>
        <w:rPr>
          <w:lang w:val="fr-FR"/>
        </w:rPr>
        <w:tab/>
      </w:r>
      <w:r>
        <w:rPr>
          <w:lang w:val="fr-FR"/>
        </w:rPr>
        <w:tab/>
      </w:r>
      <w:r>
        <w:rPr>
          <w:bCs/>
          <w:lang w:val="fr-FR"/>
        </w:rPr>
        <w:t>Articles 45 et 53</w:t>
      </w:r>
    </w:p>
    <w:p w14:paraId="01D107D0" w14:textId="73CCD2B1" w:rsidR="00FB6CC8" w:rsidRPr="008410ED" w:rsidRDefault="00FB6CC8" w:rsidP="00FB6CC8">
      <w:pPr>
        <w:pStyle w:val="SingleTxtG"/>
      </w:pPr>
      <w:r>
        <w:rPr>
          <w:lang w:val="fr-FR"/>
        </w:rPr>
        <w:t>118.</w:t>
      </w:r>
      <w:r>
        <w:rPr>
          <w:lang w:val="fr-FR"/>
        </w:rPr>
        <w:tab/>
        <w:t>La Colombie a dûment démontré que les articles 45 et 53 de la Convention étaient bien appliqués (voir par.</w:t>
      </w:r>
      <w:r w:rsidR="00CE7B45">
        <w:rPr>
          <w:lang w:val="fr-FR"/>
        </w:rPr>
        <w:t> </w:t>
      </w:r>
      <w:r>
        <w:rPr>
          <w:lang w:val="fr-FR"/>
        </w:rPr>
        <w:t xml:space="preserve">340 et 341 du premier rapport national et </w:t>
      </w:r>
      <w:r w:rsidR="00CE7B45">
        <w:rPr>
          <w:lang w:val="fr-FR"/>
        </w:rPr>
        <w:t>par. </w:t>
      </w:r>
      <w:r>
        <w:rPr>
          <w:lang w:val="fr-FR"/>
        </w:rPr>
        <w:t>110 du deuxième rapport national).</w:t>
      </w:r>
    </w:p>
    <w:p w14:paraId="4B2565B1" w14:textId="260164C9" w:rsidR="00FB6CC8" w:rsidRPr="008410ED" w:rsidRDefault="00FB6CC8" w:rsidP="00FB6CC8">
      <w:pPr>
        <w:pStyle w:val="SingleTxtG"/>
      </w:pPr>
      <w:r>
        <w:rPr>
          <w:lang w:val="fr-FR"/>
        </w:rPr>
        <w:t>119.</w:t>
      </w:r>
      <w:r>
        <w:rPr>
          <w:lang w:val="fr-FR"/>
        </w:rPr>
        <w:tab/>
        <w:t>Le processus d’évaluation et de certification des compétences professionnelles du Service national d’apprentissage s’adresse à l’ensemble des personnes souhaitant accéder gratuitement et de manière inclusive aux services publics, y</w:t>
      </w:r>
      <w:r w:rsidR="00CE7B45">
        <w:rPr>
          <w:lang w:val="fr-FR"/>
        </w:rPr>
        <w:t> </w:t>
      </w:r>
      <w:r>
        <w:rPr>
          <w:lang w:val="fr-FR"/>
        </w:rPr>
        <w:t>compris aux migrants et aux membres de leur famille en situation régulière dans le pays, comme le prévoit la loi n</w:t>
      </w:r>
      <w:r>
        <w:rPr>
          <w:vertAlign w:val="superscript"/>
          <w:lang w:val="fr-FR"/>
        </w:rPr>
        <w:t>o</w:t>
      </w:r>
      <w:r>
        <w:rPr>
          <w:lang w:val="fr-FR"/>
        </w:rPr>
        <w:t> 146 de 1994. Ainsi, ces derniers bénéficient de l’égalité de traitement avec les ressortissants nationaux.</w:t>
      </w:r>
    </w:p>
    <w:p w14:paraId="74BB1ACE" w14:textId="77777777" w:rsidR="00FB6CC8" w:rsidRPr="008410ED" w:rsidRDefault="00FB6CC8" w:rsidP="00FB6CC8">
      <w:pPr>
        <w:pStyle w:val="H23G"/>
      </w:pPr>
      <w:r>
        <w:rPr>
          <w:lang w:val="fr-FR"/>
        </w:rPr>
        <w:tab/>
      </w:r>
      <w:r>
        <w:rPr>
          <w:lang w:val="fr-FR"/>
        </w:rPr>
        <w:tab/>
      </w:r>
      <w:r>
        <w:rPr>
          <w:bCs/>
          <w:lang w:val="fr-FR"/>
        </w:rPr>
        <w:t>Articles 46, 47 et 48</w:t>
      </w:r>
    </w:p>
    <w:p w14:paraId="49004A12" w14:textId="41BFEA5E" w:rsidR="00FB6CC8" w:rsidRPr="008410ED" w:rsidRDefault="00FB6CC8" w:rsidP="00FB6CC8">
      <w:pPr>
        <w:pStyle w:val="SingleTxtG"/>
      </w:pPr>
      <w:r>
        <w:rPr>
          <w:lang w:val="fr-FR"/>
        </w:rPr>
        <w:t>120.</w:t>
      </w:r>
      <w:r>
        <w:rPr>
          <w:lang w:val="fr-FR"/>
        </w:rPr>
        <w:tab/>
        <w:t>La Colombie a précisé que les dispositions des articles 46, 47 et 48 de la Convention étaient bien appliquées (voir par. 342 du deuxième rapport national). Le Comité est invité à se reporter à la section</w:t>
      </w:r>
      <w:r w:rsidR="00CE7B45">
        <w:rPr>
          <w:lang w:val="fr-FR"/>
        </w:rPr>
        <w:t> </w:t>
      </w:r>
      <w:r>
        <w:rPr>
          <w:lang w:val="fr-FR"/>
        </w:rPr>
        <w:t>M ci-dessus, qui décrit les différentes modalités de retour des ressortissants colombiens de l’étranger, dont certaines mesures douanières accordées à ceux qui rentrent au pays pour des raisons entrepreneuriales, ainsi que le prévoit la loi n</w:t>
      </w:r>
      <w:r>
        <w:rPr>
          <w:vertAlign w:val="superscript"/>
          <w:lang w:val="fr-FR"/>
        </w:rPr>
        <w:t>o</w:t>
      </w:r>
      <w:r w:rsidRPr="00CE7B45">
        <w:rPr>
          <w:lang w:val="fr-FR"/>
        </w:rPr>
        <w:t> </w:t>
      </w:r>
      <w:r>
        <w:rPr>
          <w:lang w:val="fr-FR"/>
        </w:rPr>
        <w:t>1565 de</w:t>
      </w:r>
      <w:r w:rsidR="00CE7B45">
        <w:rPr>
          <w:lang w:val="fr-FR"/>
        </w:rPr>
        <w:t> </w:t>
      </w:r>
      <w:r>
        <w:rPr>
          <w:lang w:val="fr-FR"/>
        </w:rPr>
        <w:t>2012.</w:t>
      </w:r>
    </w:p>
    <w:p w14:paraId="2B266A7C" w14:textId="77777777" w:rsidR="00FB6CC8" w:rsidRPr="008410ED" w:rsidRDefault="00FB6CC8" w:rsidP="00FB6CC8">
      <w:pPr>
        <w:pStyle w:val="H23G"/>
      </w:pPr>
      <w:r>
        <w:rPr>
          <w:lang w:val="fr-FR"/>
        </w:rPr>
        <w:tab/>
      </w:r>
      <w:r>
        <w:rPr>
          <w:lang w:val="fr-FR"/>
        </w:rPr>
        <w:tab/>
      </w:r>
      <w:r>
        <w:rPr>
          <w:bCs/>
          <w:lang w:val="fr-FR"/>
        </w:rPr>
        <w:t>Articles 51 et 52</w:t>
      </w:r>
    </w:p>
    <w:p w14:paraId="7BCFD7A2" w14:textId="77777777" w:rsidR="00FB6CC8" w:rsidRPr="008410ED" w:rsidRDefault="00FB6CC8" w:rsidP="00FB6CC8">
      <w:pPr>
        <w:pStyle w:val="SingleTxtG"/>
      </w:pPr>
      <w:r>
        <w:rPr>
          <w:lang w:val="fr-FR"/>
        </w:rPr>
        <w:t>121.</w:t>
      </w:r>
      <w:r>
        <w:rPr>
          <w:lang w:val="fr-FR"/>
        </w:rPr>
        <w:tab/>
        <w:t>La Colombie a précisé que les dispositions des articles 51 et 52 de la Convention étaient bien appliquées (voir par. 343 du deuxième rapport national soumis au Comité).</w:t>
      </w:r>
    </w:p>
    <w:p w14:paraId="6F9051B8" w14:textId="77777777" w:rsidR="00FB6CC8" w:rsidRPr="008410ED" w:rsidRDefault="00FB6CC8" w:rsidP="00FB6CC8">
      <w:pPr>
        <w:pStyle w:val="SingleTxtG"/>
      </w:pPr>
      <w:r>
        <w:rPr>
          <w:lang w:val="fr-FR"/>
        </w:rPr>
        <w:t>122.</w:t>
      </w:r>
      <w:r>
        <w:rPr>
          <w:lang w:val="fr-FR"/>
        </w:rPr>
        <w:tab/>
        <w:t>Il convient de rappeler que l’autorisation de séjour au titre de la protection temporaire permet à son titulaire de travailler en Colombie et d’y exercer toute activité légale. Toutefois, les professions réglementées sont soumises à certaines dispositions particulières qui s’appliquent aussi bien aux nationaux qu’aux migrants.</w:t>
      </w:r>
    </w:p>
    <w:p w14:paraId="0E9BE107" w14:textId="107CAECF" w:rsidR="00FB6CC8" w:rsidRPr="008410ED" w:rsidRDefault="00FB6CC8" w:rsidP="00FB6CC8">
      <w:pPr>
        <w:pStyle w:val="SingleTxtG"/>
      </w:pPr>
      <w:r>
        <w:rPr>
          <w:lang w:val="fr-FR"/>
        </w:rPr>
        <w:t>123.</w:t>
      </w:r>
      <w:r>
        <w:rPr>
          <w:lang w:val="fr-FR"/>
        </w:rPr>
        <w:tab/>
        <w:t>On trouvera en annexe plusieurs guides et brochures destinés à informer les migrants en vue de favoriser leur insertion sur le marché du travail colombien (annexe 2 « Protocole d’assistance préventive au travail, 2018 » ; annexe 5 « Guide d’orientation professionnelle à l’intention des réfugiés et des migrants » ; annexe 6 « Guide à l’intention des réfugiés et des migrants » ; annexe 7 « Brochure. Les réfugiés et les migrants qui travaillent en Colombie ont des droits » ; annexe 8 « Guide d’inclusion financière »).</w:t>
      </w:r>
    </w:p>
    <w:p w14:paraId="0D1493A7" w14:textId="77777777" w:rsidR="00FB6CC8" w:rsidRPr="008410ED" w:rsidRDefault="00FB6CC8" w:rsidP="00FB6CC8">
      <w:pPr>
        <w:pStyle w:val="H23G"/>
      </w:pPr>
      <w:r>
        <w:rPr>
          <w:lang w:val="fr-FR"/>
        </w:rPr>
        <w:tab/>
      </w:r>
      <w:r>
        <w:rPr>
          <w:lang w:val="fr-FR"/>
        </w:rPr>
        <w:tab/>
      </w:r>
      <w:r>
        <w:rPr>
          <w:bCs/>
          <w:lang w:val="fr-FR"/>
        </w:rPr>
        <w:t>Articles 49 et 56</w:t>
      </w:r>
    </w:p>
    <w:p w14:paraId="6971136E" w14:textId="77777777" w:rsidR="00FB6CC8" w:rsidRPr="008410ED" w:rsidRDefault="00FB6CC8" w:rsidP="00FB6CC8">
      <w:pPr>
        <w:pStyle w:val="SingleTxtG"/>
      </w:pPr>
      <w:r>
        <w:rPr>
          <w:lang w:val="fr-FR"/>
        </w:rPr>
        <w:t>124.</w:t>
      </w:r>
      <w:r>
        <w:rPr>
          <w:lang w:val="fr-FR"/>
        </w:rPr>
        <w:tab/>
        <w:t>La Colombie a précisé que les dispositions des articles 49 et 56 de la Convention étaient bien appliquées (voir par. 344 et 354 du deuxième rapport national soumis au Comité).</w:t>
      </w:r>
    </w:p>
    <w:p w14:paraId="320351C8" w14:textId="341F9BA1" w:rsidR="00FB6CC8" w:rsidRPr="008410ED" w:rsidRDefault="00FB6CC8" w:rsidP="00FB6CC8">
      <w:pPr>
        <w:pStyle w:val="SingleTxtG"/>
        <w:rPr>
          <w:lang w:val="fr-FR"/>
        </w:rPr>
      </w:pPr>
      <w:r>
        <w:rPr>
          <w:lang w:val="fr-FR"/>
        </w:rPr>
        <w:t>125.</w:t>
      </w:r>
      <w:r>
        <w:rPr>
          <w:lang w:val="fr-FR"/>
        </w:rPr>
        <w:tab/>
        <w:t>Par adoption du décret n</w:t>
      </w:r>
      <w:r>
        <w:rPr>
          <w:vertAlign w:val="superscript"/>
          <w:lang w:val="fr-FR"/>
        </w:rPr>
        <w:t>o</w:t>
      </w:r>
      <w:r>
        <w:rPr>
          <w:lang w:val="fr-FR"/>
        </w:rPr>
        <w:t> 117 de 2020, le Ministère du travail a créé un titre de séjour spécial visant à favoriser l’intégration dans le secteur formel. Cette mesure a permis à 19 768 Vénézuéliens de régulariser leur situation et de travailler en Colombie. Par la suite, le décret n</w:t>
      </w:r>
      <w:r>
        <w:rPr>
          <w:vertAlign w:val="superscript"/>
          <w:lang w:val="fr-FR"/>
        </w:rPr>
        <w:t>o</w:t>
      </w:r>
      <w:r>
        <w:rPr>
          <w:lang w:val="fr-FR"/>
        </w:rPr>
        <w:t> 216 de 2021 a porté adoption du Statut temporaire de protection des migrants vénézuéliens relevant du régime de protection temporaire, du registre unique des migrants vénézuéliens et de l’autorisation de séjour au titre de la protection temporaire. Les</w:t>
      </w:r>
      <w:r w:rsidR="00CE7B45">
        <w:rPr>
          <w:lang w:val="fr-FR"/>
        </w:rPr>
        <w:t> </w:t>
      </w:r>
      <w:r>
        <w:rPr>
          <w:lang w:val="fr-FR"/>
        </w:rPr>
        <w:t>autorisations en cours de validité ont été prolongées jusqu’en février 2023. L’autorisation de séjour au titre de la protection temporaire est régie par la décision n</w:t>
      </w:r>
      <w:r>
        <w:rPr>
          <w:vertAlign w:val="superscript"/>
          <w:lang w:val="fr-FR"/>
        </w:rPr>
        <w:t>o</w:t>
      </w:r>
      <w:r>
        <w:rPr>
          <w:lang w:val="fr-FR"/>
        </w:rPr>
        <w:t> 971 de 2021. Elle</w:t>
      </w:r>
      <w:r w:rsidR="00CE7B45">
        <w:rPr>
          <w:lang w:val="fr-FR"/>
        </w:rPr>
        <w:t> </w:t>
      </w:r>
      <w:r>
        <w:rPr>
          <w:lang w:val="fr-FR"/>
        </w:rPr>
        <w:t>permet aux migrants vénézuéliens de rester en Colombie et d’y travailler légalement. Le</w:t>
      </w:r>
      <w:r w:rsidR="00CE7B45">
        <w:rPr>
          <w:lang w:val="fr-FR"/>
        </w:rPr>
        <w:t> </w:t>
      </w:r>
      <w:r>
        <w:rPr>
          <w:lang w:val="fr-FR"/>
        </w:rPr>
        <w:t xml:space="preserve">Ministère du travail a publié un guide d’assistance préventive axée sur les travailleurs étrangers, consultable sous l’intitulé </w:t>
      </w:r>
      <w:r>
        <w:rPr>
          <w:i/>
          <w:iCs/>
          <w:lang w:val="fr-FR"/>
        </w:rPr>
        <w:t>Guía para efectuar asistencia preventiva con énfasis en el tema trabajadores extranjeros en Colombia</w:t>
      </w:r>
      <w:r>
        <w:rPr>
          <w:lang w:val="fr-FR"/>
        </w:rPr>
        <w:t>.</w:t>
      </w:r>
    </w:p>
    <w:p w14:paraId="446531EF" w14:textId="24B15251" w:rsidR="00FB6CC8" w:rsidRPr="008410ED" w:rsidRDefault="00FB6CC8" w:rsidP="00FB6CC8">
      <w:pPr>
        <w:pStyle w:val="H1G"/>
      </w:pPr>
      <w:r>
        <w:rPr>
          <w:bCs/>
          <w:lang w:val="fr-FR"/>
        </w:rPr>
        <w:lastRenderedPageBreak/>
        <w:tab/>
        <w:t>D.</w:t>
      </w:r>
      <w:r>
        <w:rPr>
          <w:lang w:val="fr-FR"/>
        </w:rPr>
        <w:tab/>
      </w:r>
      <w:r>
        <w:rPr>
          <w:bCs/>
          <w:lang w:val="fr-FR"/>
        </w:rPr>
        <w:t>Cinquième partie de la Convention : Dispositions applicables à des</w:t>
      </w:r>
      <w:r w:rsidR="00CE7B45">
        <w:rPr>
          <w:bCs/>
          <w:lang w:val="fr-FR"/>
        </w:rPr>
        <w:t> </w:t>
      </w:r>
      <w:r>
        <w:rPr>
          <w:bCs/>
          <w:lang w:val="fr-FR"/>
        </w:rPr>
        <w:t xml:space="preserve">catégories particulières de travailleurs migrants </w:t>
      </w:r>
      <w:r w:rsidR="00CE7B45">
        <w:rPr>
          <w:bCs/>
          <w:lang w:val="fr-FR"/>
        </w:rPr>
        <w:br/>
      </w:r>
      <w:r>
        <w:rPr>
          <w:bCs/>
          <w:lang w:val="fr-FR"/>
        </w:rPr>
        <w:t>et aux membres de leur famille</w:t>
      </w:r>
    </w:p>
    <w:p w14:paraId="79397437" w14:textId="77777777" w:rsidR="00FB6CC8" w:rsidRPr="008410ED" w:rsidRDefault="00FB6CC8" w:rsidP="00FB6CC8">
      <w:pPr>
        <w:pStyle w:val="SingleTxtG"/>
      </w:pPr>
      <w:r>
        <w:rPr>
          <w:lang w:val="fr-FR"/>
        </w:rPr>
        <w:t>126.</w:t>
      </w:r>
      <w:r>
        <w:rPr>
          <w:lang w:val="fr-FR"/>
        </w:rPr>
        <w:tab/>
        <w:t>La Colombie a dûment démontré que les dispositions prévues dans ce groupe d’articles étaient bien appliquées (voir par. 88 à 96 du premier rapport national). La Colombie réitère son plein engagement à appliquer scrupuleusement les dispositions de la Convention.</w:t>
      </w:r>
    </w:p>
    <w:p w14:paraId="2C2C4C61" w14:textId="41AFB2E2" w:rsidR="00FB6CC8" w:rsidRPr="008410ED" w:rsidRDefault="00FB6CC8" w:rsidP="00FB6CC8">
      <w:pPr>
        <w:pStyle w:val="H1G"/>
      </w:pPr>
      <w:r>
        <w:rPr>
          <w:bCs/>
          <w:lang w:val="fr-FR"/>
        </w:rPr>
        <w:tab/>
        <w:t>E.</w:t>
      </w:r>
      <w:r>
        <w:rPr>
          <w:lang w:val="fr-FR"/>
        </w:rPr>
        <w:tab/>
      </w:r>
      <w:r>
        <w:rPr>
          <w:bCs/>
          <w:lang w:val="fr-FR"/>
        </w:rPr>
        <w:t xml:space="preserve">Sixième partie de la Convention : Promotion de conditions saines, équitables, dignes et légales en ce qui concerne les migrations internationales des travailleurs migrants et des membres </w:t>
      </w:r>
      <w:r w:rsidR="00CE7B45">
        <w:rPr>
          <w:bCs/>
          <w:lang w:val="fr-FR"/>
        </w:rPr>
        <w:br/>
      </w:r>
      <w:r>
        <w:rPr>
          <w:bCs/>
          <w:lang w:val="fr-FR"/>
        </w:rPr>
        <w:t>de leur famille</w:t>
      </w:r>
    </w:p>
    <w:p w14:paraId="3A7AFC61" w14:textId="77777777" w:rsidR="00FB6CC8" w:rsidRPr="008410ED" w:rsidRDefault="00FB6CC8" w:rsidP="00FB6CC8">
      <w:pPr>
        <w:pStyle w:val="H23G"/>
      </w:pPr>
      <w:r>
        <w:rPr>
          <w:lang w:val="fr-FR"/>
        </w:rPr>
        <w:tab/>
      </w:r>
      <w:r>
        <w:rPr>
          <w:lang w:val="fr-FR"/>
        </w:rPr>
        <w:tab/>
      </w:r>
      <w:r>
        <w:rPr>
          <w:bCs/>
          <w:lang w:val="fr-FR"/>
        </w:rPr>
        <w:t>Article 65</w:t>
      </w:r>
    </w:p>
    <w:p w14:paraId="1B30F899" w14:textId="599D84D8" w:rsidR="00FB6CC8" w:rsidRPr="008410ED" w:rsidRDefault="00FB6CC8" w:rsidP="00FB6CC8">
      <w:pPr>
        <w:pStyle w:val="SingleTxtG"/>
      </w:pPr>
      <w:r>
        <w:rPr>
          <w:lang w:val="fr-FR"/>
        </w:rPr>
        <w:t>127.</w:t>
      </w:r>
      <w:r>
        <w:rPr>
          <w:lang w:val="fr-FR"/>
        </w:rPr>
        <w:tab/>
        <w:t>La Colombie a précisé que les dispositions de l’article 65 de la Convention étaient bien appliquées (voir par. 358 à 361 du deuxième rapport national soumis au Comité). En</w:t>
      </w:r>
      <w:r w:rsidR="00CE7B45">
        <w:rPr>
          <w:lang w:val="fr-FR"/>
        </w:rPr>
        <w:t> </w:t>
      </w:r>
      <w:r>
        <w:rPr>
          <w:lang w:val="fr-FR"/>
        </w:rPr>
        <w:t>outre, le Comité est invité à se reporter aux sections</w:t>
      </w:r>
      <w:r w:rsidR="00CE7B45">
        <w:rPr>
          <w:lang w:val="fr-FR"/>
        </w:rPr>
        <w:t> </w:t>
      </w:r>
      <w:r>
        <w:rPr>
          <w:lang w:val="fr-FR"/>
        </w:rPr>
        <w:t>G, I et P ci-dessus.</w:t>
      </w:r>
    </w:p>
    <w:p w14:paraId="40BDB383" w14:textId="0AFE4869" w:rsidR="00FB6CC8" w:rsidRPr="008410ED" w:rsidRDefault="00FB6CC8" w:rsidP="00FB6CC8">
      <w:pPr>
        <w:pStyle w:val="H23G"/>
      </w:pPr>
      <w:r>
        <w:rPr>
          <w:lang w:val="fr-FR"/>
        </w:rPr>
        <w:tab/>
      </w:r>
      <w:r>
        <w:rPr>
          <w:lang w:val="fr-FR"/>
        </w:rPr>
        <w:tab/>
      </w:r>
      <w:r>
        <w:rPr>
          <w:bCs/>
          <w:lang w:val="fr-FR"/>
        </w:rPr>
        <w:t>Articles 66, 67, 68 et 69</w:t>
      </w:r>
    </w:p>
    <w:p w14:paraId="489C8FB1" w14:textId="2CA5BF92" w:rsidR="00FB6CC8" w:rsidRPr="008410ED" w:rsidRDefault="00FB6CC8" w:rsidP="00FB6CC8">
      <w:pPr>
        <w:pStyle w:val="SingleTxtG"/>
      </w:pPr>
      <w:r>
        <w:rPr>
          <w:lang w:val="fr-FR"/>
        </w:rPr>
        <w:t>128.</w:t>
      </w:r>
      <w:r>
        <w:rPr>
          <w:lang w:val="fr-FR"/>
        </w:rPr>
        <w:tab/>
        <w:t>La Colombie a précisé que les dispositions des articles 66, 67, 68 et 69 de la Convention étaient bien appliquées (voir par. 358 et 361 du deuxième rapport national). Le</w:t>
      </w:r>
      <w:r w:rsidR="00CE7B45">
        <w:rPr>
          <w:lang w:val="fr-FR"/>
        </w:rPr>
        <w:t> </w:t>
      </w:r>
      <w:r>
        <w:rPr>
          <w:lang w:val="fr-FR"/>
        </w:rPr>
        <w:t>Comité est invité à se reporter aux sections</w:t>
      </w:r>
      <w:r w:rsidR="00CE7B45">
        <w:rPr>
          <w:lang w:val="fr-FR"/>
        </w:rPr>
        <w:t> </w:t>
      </w:r>
      <w:r>
        <w:rPr>
          <w:lang w:val="fr-FR"/>
        </w:rPr>
        <w:t>G, I et P ci-dessus concernant les mesures suivantes : mesures relatives à la bonne organisation du retour des travailleurs migrants et des membres de leur famille dans l’État d’origine, à leur réinstallation et à leur réintégration culturelle ; mesures visant à prévenir les mouvements migratoires irréguliers et l’emploi de migrants en situation irrégulière ; mesures prises pour que la situation des travailleurs migrants en situation irrégulière sur le territoire de l’État partie ne se prolonge pas et circonstances dont il convient de tenir compte en cas de procédures de régularisation.</w:t>
      </w:r>
    </w:p>
    <w:p w14:paraId="394150BE" w14:textId="77777777" w:rsidR="00FB6CC8" w:rsidRPr="008410ED" w:rsidRDefault="00FB6CC8" w:rsidP="00FB6CC8">
      <w:pPr>
        <w:pStyle w:val="H23G"/>
      </w:pPr>
      <w:r>
        <w:rPr>
          <w:lang w:val="fr-FR"/>
        </w:rPr>
        <w:tab/>
      </w:r>
      <w:r>
        <w:rPr>
          <w:lang w:val="fr-FR"/>
        </w:rPr>
        <w:tab/>
      </w:r>
      <w:r>
        <w:rPr>
          <w:bCs/>
          <w:lang w:val="fr-FR"/>
        </w:rPr>
        <w:t>Articles 70 et 71</w:t>
      </w:r>
    </w:p>
    <w:p w14:paraId="6DDDB4F4" w14:textId="19C361E4" w:rsidR="00FB6CC8" w:rsidRDefault="00FB6CC8" w:rsidP="00FB6CC8">
      <w:pPr>
        <w:pStyle w:val="SingleTxtG"/>
        <w:rPr>
          <w:lang w:val="fr-FR"/>
        </w:rPr>
      </w:pPr>
      <w:r>
        <w:rPr>
          <w:lang w:val="fr-FR"/>
        </w:rPr>
        <w:t>129.</w:t>
      </w:r>
      <w:r>
        <w:rPr>
          <w:lang w:val="fr-FR"/>
        </w:rPr>
        <w:tab/>
        <w:t>La Colombie a précisé que les dispositions des articles 70 et 71 de la Convention étaient bien appliquées (voir par. 364 à 369 du deuxième rapport national soumis au Comité).</w:t>
      </w:r>
    </w:p>
    <w:p w14:paraId="48392698" w14:textId="538A6265" w:rsidR="00FB6CC8" w:rsidRPr="00FB6CC8" w:rsidRDefault="00FB6CC8" w:rsidP="00FB6CC8">
      <w:pPr>
        <w:pStyle w:val="SingleTxtG"/>
        <w:spacing w:before="240" w:after="0"/>
        <w:jc w:val="center"/>
        <w:rPr>
          <w:u w:val="single"/>
        </w:rPr>
      </w:pPr>
      <w:r>
        <w:rPr>
          <w:u w:val="single"/>
        </w:rPr>
        <w:tab/>
      </w:r>
      <w:r>
        <w:rPr>
          <w:u w:val="single"/>
        </w:rPr>
        <w:tab/>
      </w:r>
      <w:r>
        <w:rPr>
          <w:u w:val="single"/>
        </w:rPr>
        <w:tab/>
      </w:r>
    </w:p>
    <w:sectPr w:rsidR="00FB6CC8" w:rsidRPr="00FB6CC8" w:rsidSect="00FB6CC8">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268D9" w14:textId="77777777" w:rsidR="00413B8B" w:rsidRDefault="00413B8B" w:rsidP="00F95C08">
      <w:pPr>
        <w:spacing w:line="240" w:lineRule="auto"/>
      </w:pPr>
    </w:p>
  </w:endnote>
  <w:endnote w:type="continuationSeparator" w:id="0">
    <w:p w14:paraId="2497D20A" w14:textId="77777777" w:rsidR="00413B8B" w:rsidRPr="00AC3823" w:rsidRDefault="00413B8B" w:rsidP="00AC3823">
      <w:pPr>
        <w:pStyle w:val="Pieddepage"/>
      </w:pPr>
    </w:p>
  </w:endnote>
  <w:endnote w:type="continuationNotice" w:id="1">
    <w:p w14:paraId="0E0E7E8C" w14:textId="77777777" w:rsidR="00413B8B" w:rsidRDefault="00413B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A86E" w14:textId="22590562" w:rsidR="00FB6CC8" w:rsidRPr="00FB6CC8" w:rsidRDefault="00FB6CC8" w:rsidP="00FB6CC8">
    <w:pPr>
      <w:pStyle w:val="Pieddepage"/>
      <w:tabs>
        <w:tab w:val="right" w:pos="9638"/>
      </w:tabs>
    </w:pPr>
    <w:r w:rsidRPr="00FB6CC8">
      <w:rPr>
        <w:b/>
        <w:sz w:val="18"/>
      </w:rPr>
      <w:fldChar w:fldCharType="begin"/>
    </w:r>
    <w:r w:rsidRPr="00FB6CC8">
      <w:rPr>
        <w:b/>
        <w:sz w:val="18"/>
      </w:rPr>
      <w:instrText xml:space="preserve"> PAGE  \* MERGEFORMAT </w:instrText>
    </w:r>
    <w:r w:rsidRPr="00FB6CC8">
      <w:rPr>
        <w:b/>
        <w:sz w:val="18"/>
      </w:rPr>
      <w:fldChar w:fldCharType="separate"/>
    </w:r>
    <w:r w:rsidRPr="00FB6CC8">
      <w:rPr>
        <w:b/>
        <w:noProof/>
        <w:sz w:val="18"/>
      </w:rPr>
      <w:t>2</w:t>
    </w:r>
    <w:r w:rsidRPr="00FB6CC8">
      <w:rPr>
        <w:b/>
        <w:sz w:val="18"/>
      </w:rPr>
      <w:fldChar w:fldCharType="end"/>
    </w:r>
    <w:r>
      <w:rPr>
        <w:b/>
        <w:sz w:val="18"/>
      </w:rPr>
      <w:tab/>
    </w:r>
    <w:r>
      <w:t>GE.25-10421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B68A8" w14:textId="4099151D" w:rsidR="00FB6CC8" w:rsidRPr="00FB6CC8" w:rsidRDefault="00FB6CC8" w:rsidP="00FB6CC8">
    <w:pPr>
      <w:pStyle w:val="Pieddepage"/>
      <w:tabs>
        <w:tab w:val="right" w:pos="9638"/>
      </w:tabs>
      <w:rPr>
        <w:b/>
        <w:sz w:val="18"/>
      </w:rPr>
    </w:pPr>
    <w:r>
      <w:t>GE.25-10421</w:t>
    </w:r>
    <w:r>
      <w:tab/>
    </w:r>
    <w:r w:rsidRPr="00FB6CC8">
      <w:rPr>
        <w:b/>
        <w:sz w:val="18"/>
      </w:rPr>
      <w:fldChar w:fldCharType="begin"/>
    </w:r>
    <w:r w:rsidRPr="00FB6CC8">
      <w:rPr>
        <w:b/>
        <w:sz w:val="18"/>
      </w:rPr>
      <w:instrText xml:space="preserve"> PAGE  \* MERGEFORMAT </w:instrText>
    </w:r>
    <w:r w:rsidRPr="00FB6CC8">
      <w:rPr>
        <w:b/>
        <w:sz w:val="18"/>
      </w:rPr>
      <w:fldChar w:fldCharType="separate"/>
    </w:r>
    <w:r w:rsidRPr="00FB6CC8">
      <w:rPr>
        <w:b/>
        <w:noProof/>
        <w:sz w:val="18"/>
      </w:rPr>
      <w:t>3</w:t>
    </w:r>
    <w:r w:rsidRPr="00FB6C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B5BD" w14:textId="65190707" w:rsidR="003D7914" w:rsidRPr="00FB6CC8" w:rsidRDefault="00FB6CC8" w:rsidP="00FB6CC8">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08FB747" wp14:editId="5F6E10D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25-10421  (F)</w:t>
    </w:r>
    <w:r>
      <w:rPr>
        <w:noProof/>
        <w:sz w:val="20"/>
      </w:rPr>
      <w:drawing>
        <wp:anchor distT="0" distB="0" distL="114300" distR="114300" simplePos="0" relativeHeight="251660288" behindDoc="0" locked="0" layoutInCell="1" allowOverlap="1" wp14:anchorId="2E8687B9" wp14:editId="61455D2C">
          <wp:simplePos x="0" y="0"/>
          <wp:positionH relativeFrom="margin">
            <wp:posOffset>5489575</wp:posOffset>
          </wp:positionH>
          <wp:positionV relativeFrom="margin">
            <wp:posOffset>8891905</wp:posOffset>
          </wp:positionV>
          <wp:extent cx="628650" cy="628650"/>
          <wp:effectExtent l="0" t="0" r="0" b="0"/>
          <wp:wrapNone/>
          <wp:docPr id="14777671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300725    040825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22FA7" w14:textId="77777777" w:rsidR="00413B8B" w:rsidRPr="00AC3823" w:rsidRDefault="00413B8B" w:rsidP="00AC3823">
      <w:pPr>
        <w:pStyle w:val="Pieddepage"/>
        <w:tabs>
          <w:tab w:val="right" w:pos="2155"/>
        </w:tabs>
        <w:spacing w:after="80" w:line="240" w:lineRule="atLeast"/>
        <w:ind w:left="680"/>
        <w:rPr>
          <w:u w:val="single"/>
        </w:rPr>
      </w:pPr>
      <w:r>
        <w:rPr>
          <w:u w:val="single"/>
        </w:rPr>
        <w:tab/>
      </w:r>
    </w:p>
  </w:footnote>
  <w:footnote w:type="continuationSeparator" w:id="0">
    <w:p w14:paraId="7954B2E0" w14:textId="77777777" w:rsidR="00413B8B" w:rsidRPr="00AC3823" w:rsidRDefault="00413B8B" w:rsidP="00AC3823">
      <w:pPr>
        <w:pStyle w:val="Pieddepage"/>
        <w:tabs>
          <w:tab w:val="right" w:pos="2155"/>
        </w:tabs>
        <w:spacing w:after="80" w:line="240" w:lineRule="atLeast"/>
        <w:ind w:left="680"/>
        <w:rPr>
          <w:u w:val="single"/>
        </w:rPr>
      </w:pPr>
      <w:r>
        <w:rPr>
          <w:u w:val="single"/>
        </w:rPr>
        <w:tab/>
      </w:r>
    </w:p>
  </w:footnote>
  <w:footnote w:type="continuationNotice" w:id="1">
    <w:p w14:paraId="7F3AFA8A" w14:textId="77777777" w:rsidR="00413B8B" w:rsidRPr="00AC3823" w:rsidRDefault="00413B8B">
      <w:pPr>
        <w:spacing w:line="240" w:lineRule="auto"/>
        <w:rPr>
          <w:sz w:val="2"/>
          <w:szCs w:val="2"/>
        </w:rPr>
      </w:pPr>
    </w:p>
  </w:footnote>
  <w:footnote w:id="2">
    <w:p w14:paraId="7FDD3811" w14:textId="27F90DC7" w:rsidR="00FB6CC8" w:rsidRPr="00FB6CC8" w:rsidRDefault="00FB6CC8">
      <w:pPr>
        <w:pStyle w:val="Notedebasdepage"/>
      </w:pPr>
      <w:r>
        <w:rPr>
          <w:rStyle w:val="Appelnotedebasdep"/>
        </w:rPr>
        <w:tab/>
      </w:r>
      <w:r w:rsidRPr="00FB6CC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AB5A604" w14:textId="5E505F8A" w:rsidR="00FB6CC8" w:rsidRPr="00FB6CC8" w:rsidRDefault="00FB6CC8">
      <w:pPr>
        <w:pStyle w:val="Notedebasdepage"/>
      </w:pPr>
      <w:r>
        <w:rPr>
          <w:rStyle w:val="Appelnotedebasdep"/>
        </w:rPr>
        <w:tab/>
      </w:r>
      <w:r w:rsidRPr="00FB6CC8">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 w:id="4">
    <w:p w14:paraId="55DD61D1" w14:textId="77777777" w:rsidR="00FB6CC8" w:rsidRPr="008410ED" w:rsidRDefault="00FB6CC8" w:rsidP="0013107A">
      <w:pPr>
        <w:pStyle w:val="Notedebasdepage"/>
        <w:rPr>
          <w:color w:val="000000" w:themeColor="text1"/>
          <w:szCs w:val="18"/>
        </w:rPr>
      </w:pPr>
      <w:r>
        <w:rPr>
          <w:lang w:val="fr-FR"/>
        </w:rPr>
        <w:tab/>
      </w:r>
      <w:r w:rsidRPr="008410ED">
        <w:rPr>
          <w:rStyle w:val="Appelnotedebasdep"/>
        </w:rPr>
        <w:footnoteRef/>
      </w:r>
      <w:r>
        <w:rPr>
          <w:lang w:val="fr-FR"/>
        </w:rPr>
        <w:tab/>
        <w:t xml:space="preserve">Pour obtenir des précisions sur les migrants en situation irrégulière en transit dans le pays, on se reportera aux données et aux analyses disponibles à l’adresse suivante : </w:t>
      </w:r>
      <w:hyperlink r:id="rId1" w:history="1">
        <w:r w:rsidRPr="0004035D">
          <w:rPr>
            <w:rStyle w:val="Lienhypertexte"/>
          </w:rPr>
          <w:t>https://www.migracioncolombia.gov.co/tema/publicaciones-migracion-colombia/migrantes-irregulares-en-transito</w:t>
        </w:r>
      </w:hyperlink>
      <w:r>
        <w:rPr>
          <w:lang w:val="fr-FR"/>
        </w:rPr>
        <w:t xml:space="preserve">, ou </w:t>
      </w:r>
      <w:hyperlink r:id="rId2" w:history="1">
        <w:r w:rsidRPr="0004035D">
          <w:rPr>
            <w:rStyle w:val="Lienhypertexte"/>
          </w:rPr>
          <w:t>https://public.tableau.com/app/profile/migraci.n.colombia/viz/MigracionIrregularenTransito/Migracinirregularentrnsito</w:t>
        </w:r>
      </w:hyperlink>
      <w:r>
        <w:rPr>
          <w:lang w:val="fr-FR"/>
        </w:rPr>
        <w:t>.</w:t>
      </w:r>
      <w:hyperlink r:id="rId3" w:history="1"/>
      <w:hyperlink r:id="rId4" w:history="1"/>
    </w:p>
  </w:footnote>
  <w:footnote w:id="5">
    <w:p w14:paraId="28FE7DE5" w14:textId="695A2CBF" w:rsidR="00FB6CC8" w:rsidRPr="008410ED" w:rsidRDefault="00FB6CC8" w:rsidP="00443FE3">
      <w:pPr>
        <w:pStyle w:val="Notedebasdepage"/>
      </w:pPr>
      <w:r>
        <w:rPr>
          <w:lang w:val="fr-FR"/>
        </w:rPr>
        <w:tab/>
      </w:r>
      <w:r w:rsidRPr="008410ED">
        <w:rPr>
          <w:rStyle w:val="Appelnotedebasdep"/>
        </w:rPr>
        <w:footnoteRef/>
      </w:r>
      <w:r>
        <w:rPr>
          <w:lang w:val="fr-FR"/>
        </w:rPr>
        <w:tab/>
        <w:t>Le contenu de la rubrique «</w:t>
      </w:r>
      <w:r w:rsidR="00A01489">
        <w:rPr>
          <w:lang w:val="fr-FR"/>
        </w:rPr>
        <w:t> </w:t>
      </w:r>
      <w:r>
        <w:rPr>
          <w:lang w:val="fr-FR"/>
        </w:rPr>
        <w:t>Protection des droits des migrants</w:t>
      </w:r>
      <w:r w:rsidR="00A01489">
        <w:rPr>
          <w:lang w:val="fr-FR"/>
        </w:rPr>
        <w:t> </w:t>
      </w:r>
      <w:r>
        <w:rPr>
          <w:lang w:val="fr-FR"/>
        </w:rPr>
        <w:t xml:space="preserve">» est accessible à l’adresse suivante : </w:t>
      </w:r>
      <w:r w:rsidRPr="0004035D">
        <w:rPr>
          <w:rStyle w:val="Lienhypertexte"/>
        </w:rPr>
        <w:t>https://www.suin-juriscol.gov.co/legislacion/proteccionmigrantes.html</w:t>
      </w:r>
      <w:r>
        <w:rPr>
          <w:lang w:val="fr-FR"/>
        </w:rPr>
        <w:t>.</w:t>
      </w:r>
      <w:hyperlink r:id="rId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3903A" w14:textId="470805EE" w:rsidR="00FB6CC8" w:rsidRPr="00FB6CC8" w:rsidRDefault="00B172A8">
    <w:pPr>
      <w:pStyle w:val="En-tte"/>
    </w:pPr>
    <w:fldSimple w:instr=" TITLE  \* MERGEFORMAT ">
      <w:r>
        <w:t>CMW/C/COL/4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97EE3" w14:textId="1AB1A79E" w:rsidR="00FB6CC8" w:rsidRPr="00FB6CC8" w:rsidRDefault="00B172A8" w:rsidP="00FB6CC8">
    <w:pPr>
      <w:pStyle w:val="En-tte"/>
      <w:jc w:val="right"/>
    </w:pPr>
    <w:fldSimple w:instr=" TITLE  \* MERGEFORMAT ">
      <w:r>
        <w:t>CMW/C/COL/4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58017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8675E0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A7743B"/>
    <w:multiLevelType w:val="hybridMultilevel"/>
    <w:tmpl w:val="165289D8"/>
    <w:lvl w:ilvl="0" w:tplc="74CA046A">
      <w:start w:val="1"/>
      <w:numFmt w:val="bullet"/>
      <w:lvlText w:val="•"/>
      <w:lvlJc w:val="left"/>
      <w:pPr>
        <w:tabs>
          <w:tab w:val="num" w:pos="2268"/>
        </w:tabs>
        <w:ind w:left="2268" w:hanging="170"/>
      </w:pPr>
      <w:rPr>
        <w:rFonts w:ascii="Times New Roman" w:hAnsi="Times New Roman" w:cs="Times New Roman" w:hint="default"/>
      </w:rPr>
    </w:lvl>
    <w:lvl w:ilvl="1" w:tplc="CC98990A" w:tentative="1">
      <w:start w:val="1"/>
      <w:numFmt w:val="bullet"/>
      <w:lvlText w:val="o"/>
      <w:lvlJc w:val="left"/>
      <w:pPr>
        <w:tabs>
          <w:tab w:val="num" w:pos="1440"/>
        </w:tabs>
        <w:ind w:left="1440" w:hanging="360"/>
      </w:pPr>
      <w:rPr>
        <w:rFonts w:ascii="Courier New" w:hAnsi="Courier New" w:hint="default"/>
      </w:rPr>
    </w:lvl>
    <w:lvl w:ilvl="2" w:tplc="C48E3928" w:tentative="1">
      <w:start w:val="1"/>
      <w:numFmt w:val="bullet"/>
      <w:lvlText w:val=""/>
      <w:lvlJc w:val="left"/>
      <w:pPr>
        <w:tabs>
          <w:tab w:val="num" w:pos="2160"/>
        </w:tabs>
        <w:ind w:left="2160" w:hanging="360"/>
      </w:pPr>
      <w:rPr>
        <w:rFonts w:ascii="Wingdings" w:hAnsi="Wingdings" w:hint="default"/>
      </w:rPr>
    </w:lvl>
    <w:lvl w:ilvl="3" w:tplc="FC74A52C" w:tentative="1">
      <w:start w:val="1"/>
      <w:numFmt w:val="bullet"/>
      <w:lvlText w:val=""/>
      <w:lvlJc w:val="left"/>
      <w:pPr>
        <w:tabs>
          <w:tab w:val="num" w:pos="2880"/>
        </w:tabs>
        <w:ind w:left="2880" w:hanging="360"/>
      </w:pPr>
      <w:rPr>
        <w:rFonts w:ascii="Symbol" w:hAnsi="Symbol" w:hint="default"/>
      </w:rPr>
    </w:lvl>
    <w:lvl w:ilvl="4" w:tplc="F214881A" w:tentative="1">
      <w:start w:val="1"/>
      <w:numFmt w:val="bullet"/>
      <w:lvlText w:val="o"/>
      <w:lvlJc w:val="left"/>
      <w:pPr>
        <w:tabs>
          <w:tab w:val="num" w:pos="3600"/>
        </w:tabs>
        <w:ind w:left="3600" w:hanging="360"/>
      </w:pPr>
      <w:rPr>
        <w:rFonts w:ascii="Courier New" w:hAnsi="Courier New" w:hint="default"/>
      </w:rPr>
    </w:lvl>
    <w:lvl w:ilvl="5" w:tplc="DE7A711C" w:tentative="1">
      <w:start w:val="1"/>
      <w:numFmt w:val="bullet"/>
      <w:lvlText w:val=""/>
      <w:lvlJc w:val="left"/>
      <w:pPr>
        <w:tabs>
          <w:tab w:val="num" w:pos="4320"/>
        </w:tabs>
        <w:ind w:left="4320" w:hanging="360"/>
      </w:pPr>
      <w:rPr>
        <w:rFonts w:ascii="Wingdings" w:hAnsi="Wingdings" w:hint="default"/>
      </w:rPr>
    </w:lvl>
    <w:lvl w:ilvl="6" w:tplc="C4266FD6" w:tentative="1">
      <w:start w:val="1"/>
      <w:numFmt w:val="bullet"/>
      <w:lvlText w:val=""/>
      <w:lvlJc w:val="left"/>
      <w:pPr>
        <w:tabs>
          <w:tab w:val="num" w:pos="5040"/>
        </w:tabs>
        <w:ind w:left="5040" w:hanging="360"/>
      </w:pPr>
      <w:rPr>
        <w:rFonts w:ascii="Symbol" w:hAnsi="Symbol" w:hint="default"/>
      </w:rPr>
    </w:lvl>
    <w:lvl w:ilvl="7" w:tplc="C7081D94" w:tentative="1">
      <w:start w:val="1"/>
      <w:numFmt w:val="bullet"/>
      <w:lvlText w:val="o"/>
      <w:lvlJc w:val="left"/>
      <w:pPr>
        <w:tabs>
          <w:tab w:val="num" w:pos="5760"/>
        </w:tabs>
        <w:ind w:left="5760" w:hanging="360"/>
      </w:pPr>
      <w:rPr>
        <w:rFonts w:ascii="Courier New" w:hAnsi="Courier New" w:hint="default"/>
      </w:rPr>
    </w:lvl>
    <w:lvl w:ilvl="8" w:tplc="00B215F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0D140F4"/>
    <w:multiLevelType w:val="hybridMultilevel"/>
    <w:tmpl w:val="7B502F7A"/>
    <w:lvl w:ilvl="0" w:tplc="4642C322">
      <w:start w:val="1"/>
      <w:numFmt w:val="upperLetter"/>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6794B72"/>
    <w:multiLevelType w:val="hybridMultilevel"/>
    <w:tmpl w:val="13ACF99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B1B298D0">
      <w:start w:val="1"/>
      <w:numFmt w:val="bullet"/>
      <w:lvlText w:val="•"/>
      <w:lvlJc w:val="left"/>
      <w:pPr>
        <w:tabs>
          <w:tab w:val="num" w:pos="1701"/>
        </w:tabs>
        <w:ind w:left="1701" w:hanging="170"/>
      </w:pPr>
      <w:rPr>
        <w:rFonts w:ascii="Times New Roman" w:hAnsi="Times New Roman" w:cs="Times New Roman" w:hint="default"/>
      </w:rPr>
    </w:lvl>
    <w:lvl w:ilvl="1" w:tplc="E9063B9C" w:tentative="1">
      <w:start w:val="1"/>
      <w:numFmt w:val="bullet"/>
      <w:lvlText w:val="o"/>
      <w:lvlJc w:val="left"/>
      <w:pPr>
        <w:tabs>
          <w:tab w:val="num" w:pos="1440"/>
        </w:tabs>
        <w:ind w:left="1440" w:hanging="360"/>
      </w:pPr>
      <w:rPr>
        <w:rFonts w:ascii="Courier New" w:hAnsi="Courier New" w:hint="default"/>
      </w:rPr>
    </w:lvl>
    <w:lvl w:ilvl="2" w:tplc="1EC014FE" w:tentative="1">
      <w:start w:val="1"/>
      <w:numFmt w:val="bullet"/>
      <w:lvlText w:val=""/>
      <w:lvlJc w:val="left"/>
      <w:pPr>
        <w:tabs>
          <w:tab w:val="num" w:pos="2160"/>
        </w:tabs>
        <w:ind w:left="2160" w:hanging="360"/>
      </w:pPr>
      <w:rPr>
        <w:rFonts w:ascii="Wingdings" w:hAnsi="Wingdings" w:hint="default"/>
      </w:rPr>
    </w:lvl>
    <w:lvl w:ilvl="3" w:tplc="9A205502" w:tentative="1">
      <w:start w:val="1"/>
      <w:numFmt w:val="bullet"/>
      <w:lvlText w:val=""/>
      <w:lvlJc w:val="left"/>
      <w:pPr>
        <w:tabs>
          <w:tab w:val="num" w:pos="2880"/>
        </w:tabs>
        <w:ind w:left="2880" w:hanging="360"/>
      </w:pPr>
      <w:rPr>
        <w:rFonts w:ascii="Symbol" w:hAnsi="Symbol" w:hint="default"/>
      </w:rPr>
    </w:lvl>
    <w:lvl w:ilvl="4" w:tplc="C8ECA4EE" w:tentative="1">
      <w:start w:val="1"/>
      <w:numFmt w:val="bullet"/>
      <w:lvlText w:val="o"/>
      <w:lvlJc w:val="left"/>
      <w:pPr>
        <w:tabs>
          <w:tab w:val="num" w:pos="3600"/>
        </w:tabs>
        <w:ind w:left="3600" w:hanging="360"/>
      </w:pPr>
      <w:rPr>
        <w:rFonts w:ascii="Courier New" w:hAnsi="Courier New" w:hint="default"/>
      </w:rPr>
    </w:lvl>
    <w:lvl w:ilvl="5" w:tplc="CA6C37E8" w:tentative="1">
      <w:start w:val="1"/>
      <w:numFmt w:val="bullet"/>
      <w:lvlText w:val=""/>
      <w:lvlJc w:val="left"/>
      <w:pPr>
        <w:tabs>
          <w:tab w:val="num" w:pos="4320"/>
        </w:tabs>
        <w:ind w:left="4320" w:hanging="360"/>
      </w:pPr>
      <w:rPr>
        <w:rFonts w:ascii="Wingdings" w:hAnsi="Wingdings" w:hint="default"/>
      </w:rPr>
    </w:lvl>
    <w:lvl w:ilvl="6" w:tplc="1374B48C" w:tentative="1">
      <w:start w:val="1"/>
      <w:numFmt w:val="bullet"/>
      <w:lvlText w:val=""/>
      <w:lvlJc w:val="left"/>
      <w:pPr>
        <w:tabs>
          <w:tab w:val="num" w:pos="5040"/>
        </w:tabs>
        <w:ind w:left="5040" w:hanging="360"/>
      </w:pPr>
      <w:rPr>
        <w:rFonts w:ascii="Symbol" w:hAnsi="Symbol" w:hint="default"/>
      </w:rPr>
    </w:lvl>
    <w:lvl w:ilvl="7" w:tplc="D2EC345E" w:tentative="1">
      <w:start w:val="1"/>
      <w:numFmt w:val="bullet"/>
      <w:lvlText w:val="o"/>
      <w:lvlJc w:val="left"/>
      <w:pPr>
        <w:tabs>
          <w:tab w:val="num" w:pos="5760"/>
        </w:tabs>
        <w:ind w:left="5760" w:hanging="360"/>
      </w:pPr>
      <w:rPr>
        <w:rFonts w:ascii="Courier New" w:hAnsi="Courier New" w:hint="default"/>
      </w:rPr>
    </w:lvl>
    <w:lvl w:ilvl="8" w:tplc="4710BB5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8475CE"/>
    <w:multiLevelType w:val="hybridMultilevel"/>
    <w:tmpl w:val="1AA81750"/>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762827C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345641227">
    <w:abstractNumId w:val="17"/>
  </w:num>
  <w:num w:numId="2" w16cid:durableId="1678071644">
    <w:abstractNumId w:val="14"/>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7"/>
  </w:num>
  <w:num w:numId="15" w16cid:durableId="164513509">
    <w:abstractNumId w:val="14"/>
  </w:num>
  <w:num w:numId="16" w16cid:durableId="932393506">
    <w:abstractNumId w:val="10"/>
  </w:num>
  <w:num w:numId="17" w16cid:durableId="1910993099">
    <w:abstractNumId w:val="17"/>
  </w:num>
  <w:num w:numId="18" w16cid:durableId="1069694734">
    <w:abstractNumId w:val="14"/>
  </w:num>
  <w:num w:numId="19" w16cid:durableId="519970373">
    <w:abstractNumId w:val="10"/>
  </w:num>
  <w:num w:numId="20" w16cid:durableId="905341513">
    <w:abstractNumId w:val="11"/>
  </w:num>
  <w:num w:numId="21" w16cid:durableId="1744450874">
    <w:abstractNumId w:val="12"/>
  </w:num>
  <w:num w:numId="22" w16cid:durableId="1148329349">
    <w:abstractNumId w:val="20"/>
  </w:num>
  <w:num w:numId="23" w16cid:durableId="1520268792">
    <w:abstractNumId w:val="18"/>
  </w:num>
  <w:num w:numId="24" w16cid:durableId="171573942">
    <w:abstractNumId w:val="13"/>
  </w:num>
  <w:num w:numId="25" w16cid:durableId="1838644082">
    <w:abstractNumId w:val="16"/>
  </w:num>
  <w:num w:numId="26" w16cid:durableId="1773741405">
    <w:abstractNumId w:val="19"/>
  </w:num>
  <w:num w:numId="27" w16cid:durableId="21220688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B8B"/>
    <w:rsid w:val="00017F94"/>
    <w:rsid w:val="00023842"/>
    <w:rsid w:val="000334F9"/>
    <w:rsid w:val="0004035D"/>
    <w:rsid w:val="00045960"/>
    <w:rsid w:val="00057FE8"/>
    <w:rsid w:val="0007796D"/>
    <w:rsid w:val="000B7790"/>
    <w:rsid w:val="00111F2F"/>
    <w:rsid w:val="0013107A"/>
    <w:rsid w:val="0014365E"/>
    <w:rsid w:val="00145D50"/>
    <w:rsid w:val="0015583D"/>
    <w:rsid w:val="00176178"/>
    <w:rsid w:val="001F525A"/>
    <w:rsid w:val="002001BB"/>
    <w:rsid w:val="00223272"/>
    <w:rsid w:val="0024779E"/>
    <w:rsid w:val="00287FA6"/>
    <w:rsid w:val="002C1211"/>
    <w:rsid w:val="002F28BE"/>
    <w:rsid w:val="0030414E"/>
    <w:rsid w:val="00342329"/>
    <w:rsid w:val="00352072"/>
    <w:rsid w:val="003661CF"/>
    <w:rsid w:val="00374697"/>
    <w:rsid w:val="003764F6"/>
    <w:rsid w:val="00382201"/>
    <w:rsid w:val="003D6E70"/>
    <w:rsid w:val="003D7914"/>
    <w:rsid w:val="00413B8B"/>
    <w:rsid w:val="00443FE3"/>
    <w:rsid w:val="00446FE5"/>
    <w:rsid w:val="00452396"/>
    <w:rsid w:val="00497920"/>
    <w:rsid w:val="005505B7"/>
    <w:rsid w:val="00573BE5"/>
    <w:rsid w:val="00586ED3"/>
    <w:rsid w:val="005905B6"/>
    <w:rsid w:val="00596AA9"/>
    <w:rsid w:val="006E41B6"/>
    <w:rsid w:val="0071601D"/>
    <w:rsid w:val="00760EFF"/>
    <w:rsid w:val="007A62E6"/>
    <w:rsid w:val="0080684C"/>
    <w:rsid w:val="00871C75"/>
    <w:rsid w:val="008776DC"/>
    <w:rsid w:val="008F572B"/>
    <w:rsid w:val="0092121E"/>
    <w:rsid w:val="009705C8"/>
    <w:rsid w:val="009D7C74"/>
    <w:rsid w:val="00A01489"/>
    <w:rsid w:val="00A30353"/>
    <w:rsid w:val="00A35122"/>
    <w:rsid w:val="00A73CD0"/>
    <w:rsid w:val="00A76ECB"/>
    <w:rsid w:val="00AA06AE"/>
    <w:rsid w:val="00AC3823"/>
    <w:rsid w:val="00AE323C"/>
    <w:rsid w:val="00AE6E47"/>
    <w:rsid w:val="00B00181"/>
    <w:rsid w:val="00B172A8"/>
    <w:rsid w:val="00B4519D"/>
    <w:rsid w:val="00B765F7"/>
    <w:rsid w:val="00BA0CA9"/>
    <w:rsid w:val="00C02897"/>
    <w:rsid w:val="00C24385"/>
    <w:rsid w:val="00C95BD9"/>
    <w:rsid w:val="00CE7B45"/>
    <w:rsid w:val="00D3439C"/>
    <w:rsid w:val="00DA180A"/>
    <w:rsid w:val="00DB1831"/>
    <w:rsid w:val="00DD35CF"/>
    <w:rsid w:val="00DD3BFD"/>
    <w:rsid w:val="00DF6678"/>
    <w:rsid w:val="00E06211"/>
    <w:rsid w:val="00E17AB0"/>
    <w:rsid w:val="00E85286"/>
    <w:rsid w:val="00EB4779"/>
    <w:rsid w:val="00F01C45"/>
    <w:rsid w:val="00F34F3F"/>
    <w:rsid w:val="00F660DF"/>
    <w:rsid w:val="00F875BB"/>
    <w:rsid w:val="00F95C08"/>
    <w:rsid w:val="00FB6CC8"/>
    <w:rsid w:val="00FC7792"/>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B676F"/>
  <w15:docId w15:val="{50AC3E27-9A80-4FAA-B401-F531DEB63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FB6CC8"/>
    <w:rPr>
      <w:rFonts w:ascii="Times New Roman" w:eastAsiaTheme="minorHAnsi" w:hAnsi="Times New Roman" w:cs="Times New Roman"/>
      <w:b/>
      <w:sz w:val="34"/>
      <w:szCs w:val="20"/>
      <w:lang w:eastAsia="en-US"/>
    </w:rPr>
  </w:style>
  <w:style w:type="table" w:styleId="Tableausimple1">
    <w:name w:val="Table Simple 1"/>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B6CC8"/>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B6CC8"/>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B6CC8"/>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B6CC8"/>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B6CC8"/>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B6CC8"/>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B6CC8"/>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B6CC8"/>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B6CC8"/>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B6CC8"/>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B6CC8"/>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B6CC8"/>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B6CC8"/>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B6CC8"/>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B6CC8"/>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FB6CC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FB6CC8"/>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C95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s.un.org/fr/CMW/C/COL/CO/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CMW/C/COL/CO/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MW/C/COL/CO/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migracioncolombia.gov.co/tema/publicaciones-migracion-colombia/migrantes-irregulares-en-transito" TargetMode="External"/><Relationship Id="rId2" Type="http://schemas.openxmlformats.org/officeDocument/2006/relationships/hyperlink" Target="https://public.tableau.com/app/profile/migraci.n.colombia/viz/MigracionIrregularenTransito/Migracinirregularentrnsito" TargetMode="External"/><Relationship Id="rId1" Type="http://schemas.openxmlformats.org/officeDocument/2006/relationships/hyperlink" Target="https://www.migracioncolombia.gov.co/tema/publicaciones-migracion-colombia/migrantes-irregulares-en-transito" TargetMode="External"/><Relationship Id="rId5" Type="http://schemas.openxmlformats.org/officeDocument/2006/relationships/hyperlink" Target="https://www.suin-juriscol.gov.co/legislacion/proteccionmigrantes.html" TargetMode="External"/><Relationship Id="rId4" Type="http://schemas.openxmlformats.org/officeDocument/2006/relationships/hyperlink" Target="https://public.tableau.com/app/profile/migraci.n.colombia/viz/MigracionIrregularenTransito/Migracinirregularentrnsit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2520325203252036E-2"/>
          <c:y val="7.0270270270270274E-2"/>
          <c:w val="0.91130820399113077"/>
          <c:h val="0.8043336880187274"/>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solidFill>
                <a:schemeClr val="bg1">
                  <a:lumMod val="95000"/>
                  <a:alpha val="81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Sheet1!$B$2:$B$7</c:f>
              <c:numCache>
                <c:formatCode>General</c:formatCode>
                <c:ptCount val="6"/>
                <c:pt idx="0" formatCode="0.000">
                  <c:v>19.04</c:v>
                </c:pt>
                <c:pt idx="1">
                  <c:v>3.9220000000000002</c:v>
                </c:pt>
                <c:pt idx="2" formatCode="0.000">
                  <c:v>106.84</c:v>
                </c:pt>
                <c:pt idx="3">
                  <c:v>203.38499999999999</c:v>
                </c:pt>
                <c:pt idx="4">
                  <c:v>539.95899999999995</c:v>
                </c:pt>
                <c:pt idx="5">
                  <c:v>79.131</c:v>
                </c:pt>
              </c:numCache>
            </c:numRef>
          </c:val>
          <c:extLst>
            <c:ext xmlns:c16="http://schemas.microsoft.com/office/drawing/2014/chart" uri="{C3380CC4-5D6E-409C-BE32-E72D297353CC}">
              <c16:uniqueId val="{00000000-28D2-434E-AFBB-FF85740BE780}"/>
            </c:ext>
          </c:extLst>
        </c:ser>
        <c:dLbls>
          <c:showLegendKey val="0"/>
          <c:showVal val="0"/>
          <c:showCatName val="0"/>
          <c:showSerName val="0"/>
          <c:showPercent val="0"/>
          <c:showBubbleSize val="0"/>
        </c:dLbls>
        <c:gapWidth val="219"/>
        <c:overlap val="-27"/>
        <c:axId val="1204661392"/>
        <c:axId val="1204657552"/>
      </c:barChart>
      <c:catAx>
        <c:axId val="1204661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204657552"/>
        <c:crosses val="autoZero"/>
        <c:auto val="1"/>
        <c:lblAlgn val="ctr"/>
        <c:lblOffset val="100"/>
        <c:noMultiLvlLbl val="0"/>
      </c:catAx>
      <c:valAx>
        <c:axId val="1204657552"/>
        <c:scaling>
          <c:orientation val="minMax"/>
        </c:scaling>
        <c:delete val="1"/>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crossAx val="1204661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32</Pages>
  <Words>17841</Words>
  <Characters>94919</Characters>
  <Application>Microsoft Office Word</Application>
  <DocSecurity>0</DocSecurity>
  <Lines>2200</Lines>
  <Paragraphs>993</Paragraphs>
  <ScaleCrop>false</ScaleCrop>
  <HeadingPairs>
    <vt:vector size="2" baseType="variant">
      <vt:variant>
        <vt:lpstr>Titre</vt:lpstr>
      </vt:variant>
      <vt:variant>
        <vt:i4>1</vt:i4>
      </vt:variant>
    </vt:vector>
  </HeadingPairs>
  <TitlesOfParts>
    <vt:vector size="1" baseType="lpstr">
      <vt:lpstr>CMW/C/COL/4</vt:lpstr>
    </vt:vector>
  </TitlesOfParts>
  <Company>DCM</Company>
  <LinksUpToDate>false</LinksUpToDate>
  <CharactersWithSpaces>111947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CMW/C/COL/4</dc:title>
  <dc:subject/>
  <dc:creator>Marie DESCHAMPS</dc:creator>
  <cp:keywords/>
  <cp:lastModifiedBy>Marie DESCHAMPS</cp:lastModifiedBy>
  <cp:revision>2</cp:revision>
  <cp:lastPrinted>2014-05-14T10:59:00Z</cp:lastPrinted>
  <dcterms:created xsi:type="dcterms:W3CDTF">2025-08-04T15:55:00Z</dcterms:created>
  <dcterms:modified xsi:type="dcterms:W3CDTF">2025-08-04T15:55:00Z</dcterms:modified>
</cp:coreProperties>
</file>