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307688" w:rsidRPr="00DA7116" w:rsidRDefault="00307688" w:rsidP="00C01462">
            <w:pPr>
              <w:pStyle w:val="SingleTxtG"/>
              <w:rPr>
                <w:lang w:val="fr-CH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07688" w:rsidRPr="00B97172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07688" w:rsidRPr="002E51B7" w:rsidRDefault="00CC236A" w:rsidP="00CC236A">
            <w:pPr>
              <w:suppressAutoHyphens w:val="0"/>
              <w:spacing w:after="20"/>
              <w:jc w:val="right"/>
            </w:pPr>
            <w:r w:rsidRPr="00CC236A">
              <w:rPr>
                <w:sz w:val="40"/>
              </w:rPr>
              <w:t>CERD</w:t>
            </w:r>
            <w:r>
              <w:t>/C/KHM/Q/14-17</w:t>
            </w:r>
          </w:p>
        </w:tc>
      </w:tr>
      <w:tr w:rsidR="00307688" w:rsidTr="00C0146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07688" w:rsidRDefault="00307688" w:rsidP="00C01462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3B1EE59D" wp14:editId="2B5B87AF">
                  <wp:extent cx="709295" cy="589915"/>
                  <wp:effectExtent l="0" t="0" r="0" b="635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07688" w:rsidRPr="000B4EF7" w:rsidRDefault="00307688" w:rsidP="00C01462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  <w:p w:rsidR="00307688" w:rsidRDefault="00307688" w:rsidP="00C01462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07688" w:rsidRDefault="00CC236A" w:rsidP="00CC236A">
            <w:pPr>
              <w:spacing w:before="240"/>
            </w:pPr>
            <w:r>
              <w:t>Distr.: General</w:t>
            </w:r>
          </w:p>
          <w:p w:rsidR="00CC236A" w:rsidRDefault="00CC236A" w:rsidP="00CC236A">
            <w:pPr>
              <w:suppressAutoHyphens w:val="0"/>
            </w:pPr>
            <w:r>
              <w:t>7 October 2019</w:t>
            </w:r>
          </w:p>
          <w:p w:rsidR="00CC236A" w:rsidRDefault="00CC236A" w:rsidP="00CC236A">
            <w:pPr>
              <w:suppressAutoHyphens w:val="0"/>
            </w:pPr>
          </w:p>
          <w:p w:rsidR="00CC236A" w:rsidRDefault="00CC236A" w:rsidP="00CC236A">
            <w:pPr>
              <w:suppressAutoHyphens w:val="0"/>
            </w:pPr>
            <w:r>
              <w:t>Original: English</w:t>
            </w:r>
          </w:p>
          <w:p w:rsidR="00CC236A" w:rsidRDefault="00CC236A" w:rsidP="00CC236A">
            <w:pPr>
              <w:suppressAutoHyphens w:val="0"/>
            </w:pPr>
            <w:r>
              <w:t xml:space="preserve">English, French </w:t>
            </w:r>
            <w:r w:rsidR="007D498D">
              <w:t>and Spanish only</w:t>
            </w:r>
          </w:p>
        </w:tc>
      </w:tr>
    </w:tbl>
    <w:p w:rsidR="008E511C" w:rsidRPr="008E511C" w:rsidRDefault="008E511C" w:rsidP="008E511C">
      <w:pPr>
        <w:spacing w:before="120"/>
        <w:rPr>
          <w:b/>
          <w:bCs/>
          <w:sz w:val="24"/>
          <w:szCs w:val="24"/>
        </w:rPr>
      </w:pPr>
      <w:r w:rsidRPr="008E511C">
        <w:rPr>
          <w:b/>
          <w:bCs/>
          <w:sz w:val="24"/>
          <w:szCs w:val="24"/>
        </w:rPr>
        <w:t>Committee on the Elimination of Racial Discrimination</w:t>
      </w:r>
    </w:p>
    <w:p w:rsidR="008E511C" w:rsidRPr="008E511C" w:rsidRDefault="008E511C" w:rsidP="008E511C">
      <w:pPr>
        <w:rPr>
          <w:b/>
          <w:bCs/>
        </w:rPr>
      </w:pPr>
      <w:r w:rsidRPr="008E511C">
        <w:rPr>
          <w:b/>
          <w:bCs/>
        </w:rPr>
        <w:t>100th session</w:t>
      </w:r>
    </w:p>
    <w:p w:rsidR="008E511C" w:rsidRPr="0089030A" w:rsidRDefault="008E511C" w:rsidP="008E511C">
      <w:r w:rsidRPr="0089030A">
        <w:t>25 November–13 December 2019</w:t>
      </w:r>
    </w:p>
    <w:p w:rsidR="008E511C" w:rsidRPr="0089030A" w:rsidRDefault="008E511C" w:rsidP="008E511C">
      <w:r w:rsidRPr="0089030A">
        <w:t>Item 4 of the provisional agenda</w:t>
      </w:r>
    </w:p>
    <w:p w:rsidR="008E511C" w:rsidRPr="008E511C" w:rsidRDefault="008E511C" w:rsidP="008E511C">
      <w:pPr>
        <w:rPr>
          <w:b/>
          <w:bCs/>
        </w:rPr>
      </w:pPr>
      <w:r w:rsidRPr="008E511C">
        <w:rPr>
          <w:b/>
          <w:bCs/>
        </w:rPr>
        <w:t>Consideration of reports, comments and information submitted</w:t>
      </w:r>
      <w:r w:rsidRPr="008E511C">
        <w:rPr>
          <w:b/>
          <w:bCs/>
        </w:rPr>
        <w:br/>
        <w:t>by States parties under article 9 of the Convention</w:t>
      </w:r>
    </w:p>
    <w:p w:rsidR="008E511C" w:rsidRPr="0089030A" w:rsidRDefault="008E511C" w:rsidP="008E511C">
      <w:pPr>
        <w:pStyle w:val="HChG"/>
      </w:pPr>
      <w:r w:rsidRPr="0089030A">
        <w:tab/>
      </w:r>
      <w:r w:rsidRPr="0089030A">
        <w:tab/>
      </w:r>
      <w:bookmarkStart w:id="0" w:name="_GoBack"/>
      <w:bookmarkEnd w:id="0"/>
      <w:r w:rsidRPr="0089030A">
        <w:t>List of themes in relation to the combined fourteenth to seventeenth periodic reports of Cambodia</w:t>
      </w:r>
    </w:p>
    <w:p w:rsidR="008E511C" w:rsidRPr="0089030A" w:rsidRDefault="008E511C" w:rsidP="008E511C">
      <w:pPr>
        <w:pStyle w:val="H1G"/>
      </w:pPr>
      <w:r w:rsidRPr="0089030A">
        <w:tab/>
      </w:r>
      <w:r w:rsidRPr="0089030A">
        <w:tab/>
        <w:t>Note by the Country Rapporteur</w:t>
      </w:r>
    </w:p>
    <w:p w:rsidR="008E511C" w:rsidRPr="0089030A" w:rsidRDefault="008E511C" w:rsidP="008E511C">
      <w:pPr>
        <w:pStyle w:val="SingleTxtG"/>
      </w:pPr>
      <w:r w:rsidRPr="0089030A">
        <w:t>1.</w:t>
      </w:r>
      <w:r w:rsidRPr="0089030A">
        <w:tab/>
        <w:t>The Committee on the Elimination of Racial Discrimination decided at its seventy-sixth session (A/65/18, para. 85) that the Country Rapporteur would send to the State party concerned a short list of themes with a view to guiding and focusing the dialogue between the State party’s delegation and the Committee during the consideration of the State party’s report. The present document contains a list of such themes. It is not an exhaustive list; other issues may also be raised in the course of the dialogue. No written replies are required.</w:t>
      </w:r>
    </w:p>
    <w:p w:rsidR="008E511C" w:rsidRPr="0089030A" w:rsidRDefault="008E511C" w:rsidP="003B173F">
      <w:pPr>
        <w:pStyle w:val="H23G"/>
      </w:pPr>
      <w:r w:rsidRPr="0089030A">
        <w:tab/>
      </w:r>
      <w:r w:rsidRPr="0089030A">
        <w:tab/>
        <w:t>The Convention in domestic law and the institutional and policy framework for its implementation (arts. 1, 2 and 4)</w:t>
      </w:r>
    </w:p>
    <w:p w:rsidR="008E511C" w:rsidRPr="0089030A" w:rsidRDefault="008E511C" w:rsidP="008E511C">
      <w:pPr>
        <w:pStyle w:val="SingleTxtG"/>
      </w:pPr>
      <w:r w:rsidRPr="0089030A">
        <w:t>2.</w:t>
      </w:r>
      <w:r w:rsidRPr="0089030A">
        <w:tab/>
        <w:t xml:space="preserve">Statistics on the ethnic composition of the population, including minority groups and non-citizens; data on the socioeconomic situation of indigenous peoples, ethnic minorities, </w:t>
      </w:r>
      <w:proofErr w:type="gramStart"/>
      <w:r w:rsidRPr="0089030A">
        <w:t>and</w:t>
      </w:r>
      <w:proofErr w:type="gramEnd"/>
      <w:r w:rsidRPr="0089030A">
        <w:t xml:space="preserve"> non-citizens (CERD/C/KHM/CO/8-13, para. 12; CERD/C/KHM/14-17, paras. 5–8).</w:t>
      </w:r>
    </w:p>
    <w:p w:rsidR="008E511C" w:rsidRPr="0089030A" w:rsidRDefault="008E511C" w:rsidP="008E511C">
      <w:pPr>
        <w:pStyle w:val="SingleTxtG"/>
      </w:pPr>
      <w:r w:rsidRPr="0089030A">
        <w:t>3.</w:t>
      </w:r>
      <w:r w:rsidRPr="0089030A">
        <w:tab/>
        <w:t>Update on the implementation and impact of the definition of racial discrimination and any anti-racial discrimination legislation in the State party; measures taken to bring the definition of racial discrimination in article 31 of the Constitution and in the Criminal Code into line with article 1 of the Convention; update on any existing articles in the Criminal Code criminalizing hate speech, incitement to hatred and hate crimes (CERD/C/KHM/CO/8-13, para. 11; CERD/C/KHM/14-17, paras. 20–21).</w:t>
      </w:r>
    </w:p>
    <w:p w:rsidR="008E511C" w:rsidRPr="0089030A" w:rsidRDefault="008E511C" w:rsidP="008E511C">
      <w:pPr>
        <w:pStyle w:val="SingleTxtG"/>
      </w:pPr>
      <w:r w:rsidRPr="0089030A">
        <w:t>4.</w:t>
      </w:r>
      <w:r w:rsidRPr="0089030A">
        <w:tab/>
        <w:t>Update on the implementation and impact of measures taken to strengthen the independence of the judiciary and investigate corruption (CERD/C/KHM/CO/8-13, para. 13; CERD/C/KHM/14-17, paras. 22–25).</w:t>
      </w:r>
    </w:p>
    <w:p w:rsidR="008E511C" w:rsidRPr="0089030A" w:rsidRDefault="008E511C" w:rsidP="008E511C">
      <w:pPr>
        <w:pStyle w:val="SingleTxtG"/>
      </w:pPr>
      <w:r w:rsidRPr="0089030A">
        <w:t>5.</w:t>
      </w:r>
      <w:r w:rsidRPr="0089030A">
        <w:tab/>
        <w:t>Update on the status of the draft law to establish a national human rights institution in accordance with the principles relating to the status of national institutions for the promotion and protection of human rights (the Paris Principles) (CERD/C/KHM/CO/8-13, para. 15; CERD/C/KHM/14-17, paras. 38–39).</w:t>
      </w:r>
    </w:p>
    <w:p w:rsidR="008E511C" w:rsidRPr="0089030A" w:rsidRDefault="008E511C" w:rsidP="003B173F">
      <w:pPr>
        <w:pStyle w:val="H23G"/>
      </w:pPr>
      <w:r w:rsidRPr="0089030A">
        <w:tab/>
      </w:r>
      <w:r w:rsidRPr="0089030A">
        <w:tab/>
        <w:t xml:space="preserve">Situation of ethnic minorities </w:t>
      </w:r>
    </w:p>
    <w:p w:rsidR="008E511C" w:rsidRPr="0089030A" w:rsidRDefault="008E511C" w:rsidP="008E511C">
      <w:pPr>
        <w:pStyle w:val="SingleTxtG"/>
      </w:pPr>
      <w:r w:rsidRPr="0089030A">
        <w:t>6.</w:t>
      </w:r>
      <w:r w:rsidRPr="0089030A">
        <w:tab/>
        <w:t xml:space="preserve">Update on measures taken to ensure that citizenship documents can be obtained by Khmer </w:t>
      </w:r>
      <w:proofErr w:type="spellStart"/>
      <w:r w:rsidRPr="0089030A">
        <w:t>Krom</w:t>
      </w:r>
      <w:proofErr w:type="spellEnd"/>
      <w:r w:rsidRPr="0089030A">
        <w:t xml:space="preserve"> in a timely manner and under the same procedures as apply to all Cambodian citizens (CERD/C/KHM/CO/8-13, para. 18; CERD/C/KHM/14-17, paras. 31–33).</w:t>
      </w:r>
    </w:p>
    <w:p w:rsidR="008E511C" w:rsidRPr="0089030A" w:rsidRDefault="008E511C" w:rsidP="008E511C">
      <w:pPr>
        <w:pStyle w:val="SingleTxtG"/>
      </w:pPr>
      <w:r w:rsidRPr="0089030A">
        <w:lastRenderedPageBreak/>
        <w:t>7.</w:t>
      </w:r>
      <w:r w:rsidRPr="0089030A">
        <w:tab/>
        <w:t xml:space="preserve">Measures taken to enable Khmer </w:t>
      </w:r>
      <w:proofErr w:type="spellStart"/>
      <w:r w:rsidRPr="0089030A">
        <w:t>Krom</w:t>
      </w:r>
      <w:proofErr w:type="spellEnd"/>
      <w:r w:rsidRPr="0089030A">
        <w:t xml:space="preserve"> to record their true name and place of birth in their identification documents (CERD/C/KHM/CO/8-13, para. 19; CERD/C/KHM/14-17, paras. 34–37).</w:t>
      </w:r>
    </w:p>
    <w:p w:rsidR="008E511C" w:rsidRPr="0089030A" w:rsidRDefault="008E511C" w:rsidP="008E511C">
      <w:pPr>
        <w:pStyle w:val="SingleTxtG"/>
      </w:pPr>
      <w:r w:rsidRPr="0089030A">
        <w:t>8.</w:t>
      </w:r>
      <w:r w:rsidRPr="0089030A">
        <w:tab/>
        <w:t>Measures taken to ensure access by persons of Vietnamese descent to socioeconomic rights, adequate water and housing, education and health care, in particular those affected by relocations.</w:t>
      </w:r>
    </w:p>
    <w:p w:rsidR="008E511C" w:rsidRPr="0089030A" w:rsidRDefault="008E511C" w:rsidP="008E511C">
      <w:pPr>
        <w:pStyle w:val="SingleTxtG"/>
      </w:pPr>
      <w:r w:rsidRPr="0089030A">
        <w:t>9.</w:t>
      </w:r>
      <w:r w:rsidRPr="0089030A">
        <w:tab/>
        <w:t>Measures taken to ensure that citizenship and administrative documents, and birth registrations, can be accessed by ethnic Vietnamese families.</w:t>
      </w:r>
    </w:p>
    <w:p w:rsidR="008E511C" w:rsidRPr="0089030A" w:rsidRDefault="008E511C" w:rsidP="008E511C">
      <w:pPr>
        <w:pStyle w:val="SingleTxtG"/>
      </w:pPr>
      <w:r w:rsidRPr="0089030A">
        <w:t>10.</w:t>
      </w:r>
      <w:r w:rsidRPr="0089030A">
        <w:tab/>
        <w:t>Measures taken to protect ethnic Vietnamese persons from race-based violence and attacks.</w:t>
      </w:r>
    </w:p>
    <w:p w:rsidR="008E511C" w:rsidRPr="0089030A" w:rsidRDefault="008E511C" w:rsidP="003B173F">
      <w:pPr>
        <w:pStyle w:val="H23G"/>
      </w:pPr>
      <w:r w:rsidRPr="0089030A">
        <w:tab/>
      </w:r>
      <w:r w:rsidRPr="0089030A">
        <w:tab/>
        <w:t>Situation of indigenous peoples</w:t>
      </w:r>
    </w:p>
    <w:p w:rsidR="008E511C" w:rsidRPr="0089030A" w:rsidRDefault="008E511C" w:rsidP="008E511C">
      <w:pPr>
        <w:pStyle w:val="SingleTxtG"/>
      </w:pPr>
      <w:r w:rsidRPr="0089030A">
        <w:t>11.</w:t>
      </w:r>
      <w:r w:rsidRPr="0089030A">
        <w:tab/>
        <w:t>Update on the implementation and impact of measures taken to protect indigenous peoples’ rights to possess, develop, control and use their communal lands (CERD/C/KHM/CO/8-13, para. 16; CERD/C/KHM/14-17, paras. 9–15).</w:t>
      </w:r>
    </w:p>
    <w:p w:rsidR="008E511C" w:rsidRPr="0089030A" w:rsidRDefault="008E511C" w:rsidP="008E511C">
      <w:pPr>
        <w:pStyle w:val="SingleTxtG"/>
      </w:pPr>
      <w:r w:rsidRPr="0089030A">
        <w:t>12.</w:t>
      </w:r>
      <w:r w:rsidRPr="0089030A">
        <w:tab/>
        <w:t>Measures taken to protect vulnerable groups against attacks and intimidation as they seek to exercise their rights in relation to communal lands; measures taken to ensure equal access to justice and judicial mechanisms for all, including minorities and indigenous peoples (CERD/C/KHM/CO/8-13, para. 17; CERD/C/KHM/14-17, paras. 26–29).</w:t>
      </w:r>
    </w:p>
    <w:p w:rsidR="008E511C" w:rsidRPr="0089030A" w:rsidRDefault="008E511C" w:rsidP="008E511C">
      <w:pPr>
        <w:pStyle w:val="SingleTxtG"/>
      </w:pPr>
      <w:r w:rsidRPr="0089030A">
        <w:t>13.</w:t>
      </w:r>
      <w:r w:rsidRPr="0089030A">
        <w:tab/>
        <w:t>Measures taken to improve the socioeconomic conditions of indigenous peoples and their access to health services and education.</w:t>
      </w:r>
    </w:p>
    <w:p w:rsidR="008E511C" w:rsidRPr="0089030A" w:rsidRDefault="008E511C" w:rsidP="008E511C">
      <w:pPr>
        <w:pStyle w:val="SingleTxtG"/>
      </w:pPr>
      <w:r w:rsidRPr="0089030A">
        <w:t>14.</w:t>
      </w:r>
      <w:r w:rsidRPr="0089030A">
        <w:tab/>
        <w:t>Update on efforts to renew and implement action plans such as the Education Strategic Plan 2014–2018 and the National Action Plan on Multi-Language Education 2015–2018, and their impact on improving education for ethnic minorities and indigenous peoples (CERD/C/KHM/CO/8-13, para. 20; CERD/C/KHM/14-17, paras. 16–19).</w:t>
      </w:r>
    </w:p>
    <w:p w:rsidR="008E511C" w:rsidRPr="0089030A" w:rsidRDefault="008E511C" w:rsidP="003B173F">
      <w:pPr>
        <w:pStyle w:val="H23G"/>
      </w:pPr>
      <w:r w:rsidRPr="0089030A">
        <w:tab/>
      </w:r>
      <w:r w:rsidRPr="0089030A">
        <w:tab/>
        <w:t>Non-citizens, including refugees, asylum seekers and stateless persons (arts. 2 and 5)</w:t>
      </w:r>
    </w:p>
    <w:p w:rsidR="008E511C" w:rsidRDefault="008E511C" w:rsidP="008E511C">
      <w:pPr>
        <w:pStyle w:val="SingleTxtG"/>
      </w:pPr>
      <w:r w:rsidRPr="0089030A">
        <w:t>15.</w:t>
      </w:r>
      <w:r w:rsidRPr="0089030A">
        <w:tab/>
        <w:t>Measures taken to ensure that the law on asylum and other measures are fully implemented to protect asylum seekers with respect to the principle of non-</w:t>
      </w:r>
      <w:proofErr w:type="spellStart"/>
      <w:r w:rsidRPr="0089030A">
        <w:t>refoulement</w:t>
      </w:r>
      <w:proofErr w:type="spellEnd"/>
      <w:r w:rsidRPr="0089030A">
        <w:t xml:space="preserve"> (CERD/C/KHM/CO/8-13, para. 14; CERD/C/KHM/14-17, para. 30).</w:t>
      </w:r>
    </w:p>
    <w:p w:rsidR="003B173F" w:rsidRPr="0089030A" w:rsidRDefault="003B173F" w:rsidP="003B173F">
      <w:pPr>
        <w:pStyle w:val="SingleTxtG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B173F" w:rsidRPr="0089030A" w:rsidSect="00CB1FB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C54" w:rsidRPr="00A0297D" w:rsidRDefault="00970C54" w:rsidP="00A0297D">
      <w:pPr>
        <w:pStyle w:val="Footer"/>
      </w:pPr>
    </w:p>
  </w:endnote>
  <w:endnote w:type="continuationSeparator" w:id="0">
    <w:p w:rsidR="00970C54" w:rsidRPr="00A0297D" w:rsidRDefault="00970C54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36A" w:rsidRDefault="00CC236A" w:rsidP="00CC236A">
    <w:pPr>
      <w:pStyle w:val="Footer"/>
      <w:tabs>
        <w:tab w:val="right" w:pos="9638"/>
      </w:tabs>
    </w:pPr>
    <w:r w:rsidRPr="00CC236A">
      <w:rPr>
        <w:b/>
        <w:bCs/>
        <w:sz w:val="18"/>
      </w:rPr>
      <w:fldChar w:fldCharType="begin"/>
    </w:r>
    <w:r w:rsidRPr="00CC236A">
      <w:rPr>
        <w:b/>
        <w:bCs/>
        <w:sz w:val="18"/>
      </w:rPr>
      <w:instrText xml:space="preserve"> PAGE  \* MERGEFORMAT </w:instrText>
    </w:r>
    <w:r w:rsidRPr="00CC236A">
      <w:rPr>
        <w:b/>
        <w:bCs/>
        <w:sz w:val="18"/>
      </w:rPr>
      <w:fldChar w:fldCharType="separate"/>
    </w:r>
    <w:r w:rsidR="006630D0">
      <w:rPr>
        <w:b/>
        <w:bCs/>
        <w:noProof/>
        <w:sz w:val="18"/>
      </w:rPr>
      <w:t>2</w:t>
    </w:r>
    <w:r w:rsidRPr="00CC236A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36A" w:rsidRDefault="00CC236A" w:rsidP="00CC236A">
    <w:pPr>
      <w:pStyle w:val="Footer"/>
      <w:tabs>
        <w:tab w:val="right" w:pos="9638"/>
      </w:tabs>
    </w:pPr>
    <w:r>
      <w:t>GE.19-16192</w:t>
    </w:r>
    <w:r>
      <w:tab/>
    </w:r>
    <w:r w:rsidRPr="00CC236A">
      <w:rPr>
        <w:b/>
        <w:bCs/>
        <w:sz w:val="18"/>
      </w:rPr>
      <w:fldChar w:fldCharType="begin"/>
    </w:r>
    <w:r w:rsidRPr="00CC236A">
      <w:rPr>
        <w:b/>
        <w:bCs/>
        <w:sz w:val="18"/>
      </w:rPr>
      <w:instrText xml:space="preserve"> PAGE  \* MERGEFORMAT </w:instrText>
    </w:r>
    <w:r w:rsidRPr="00CC236A">
      <w:rPr>
        <w:b/>
        <w:bCs/>
        <w:sz w:val="18"/>
      </w:rPr>
      <w:fldChar w:fldCharType="separate"/>
    </w:r>
    <w:r w:rsidRPr="00CC236A">
      <w:rPr>
        <w:b/>
        <w:bCs/>
        <w:noProof/>
        <w:sz w:val="18"/>
      </w:rPr>
      <w:t>3</w:t>
    </w:r>
    <w:r w:rsidRPr="00CC236A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0D0" w:rsidRDefault="006630D0" w:rsidP="006630D0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630D0" w:rsidRDefault="006630D0" w:rsidP="006630D0">
    <w:pPr>
      <w:pStyle w:val="Footer"/>
      <w:ind w:right="1134"/>
      <w:rPr>
        <w:sz w:val="20"/>
      </w:rPr>
    </w:pPr>
    <w:r>
      <w:rPr>
        <w:sz w:val="20"/>
      </w:rPr>
      <w:t>GE.19-17181(E)</w:t>
    </w:r>
  </w:p>
  <w:p w:rsidR="006630D0" w:rsidRPr="006630D0" w:rsidRDefault="006630D0" w:rsidP="006630D0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ERD/C/KHM/Q/14-17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KHM/Q/14-17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C54" w:rsidRPr="00A0297D" w:rsidRDefault="00970C54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970C54" w:rsidRPr="00A0297D" w:rsidRDefault="00970C54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36A" w:rsidRDefault="00CC236A" w:rsidP="00CC236A">
    <w:pPr>
      <w:pStyle w:val="Header"/>
    </w:pPr>
    <w:r>
      <w:t>CERD/C/KHM/Q/14-17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36A" w:rsidRDefault="00CC236A" w:rsidP="00CC236A">
    <w:pPr>
      <w:pStyle w:val="Header"/>
      <w:jc w:val="right"/>
    </w:pPr>
    <w:r>
      <w:t>CERD/C/KHM/Q/14-17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1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C54"/>
    <w:rsid w:val="00046E92"/>
    <w:rsid w:val="000D0A7B"/>
    <w:rsid w:val="00247E2C"/>
    <w:rsid w:val="002D6C53"/>
    <w:rsid w:val="002F5595"/>
    <w:rsid w:val="00307688"/>
    <w:rsid w:val="00334F6A"/>
    <w:rsid w:val="00342AC8"/>
    <w:rsid w:val="003B173F"/>
    <w:rsid w:val="003B4550"/>
    <w:rsid w:val="00461253"/>
    <w:rsid w:val="005042C2"/>
    <w:rsid w:val="0054014D"/>
    <w:rsid w:val="00557F19"/>
    <w:rsid w:val="006630D0"/>
    <w:rsid w:val="00671529"/>
    <w:rsid w:val="007268F9"/>
    <w:rsid w:val="00735147"/>
    <w:rsid w:val="007C52B0"/>
    <w:rsid w:val="007D498D"/>
    <w:rsid w:val="00883988"/>
    <w:rsid w:val="008E0F96"/>
    <w:rsid w:val="008E511C"/>
    <w:rsid w:val="009411B4"/>
    <w:rsid w:val="00970C54"/>
    <w:rsid w:val="009D0139"/>
    <w:rsid w:val="009F5CDC"/>
    <w:rsid w:val="00A0297D"/>
    <w:rsid w:val="00A775CF"/>
    <w:rsid w:val="00A8196B"/>
    <w:rsid w:val="00B06045"/>
    <w:rsid w:val="00B308FF"/>
    <w:rsid w:val="00B65189"/>
    <w:rsid w:val="00C01462"/>
    <w:rsid w:val="00C35A27"/>
    <w:rsid w:val="00CB1FB9"/>
    <w:rsid w:val="00CC236A"/>
    <w:rsid w:val="00DA7116"/>
    <w:rsid w:val="00E02C2B"/>
    <w:rsid w:val="00ED6C48"/>
    <w:rsid w:val="00F65F5D"/>
    <w:rsid w:val="00F86A3A"/>
    <w:rsid w:val="00FD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5:docId w15:val="{B9012AB3-4223-49D8-AFB6-23B288EC3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DB08A-95D4-4C34-B3F0-F4B932722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696</Words>
  <Characters>4069</Characters>
  <Application>Microsoft Office Word</Application>
  <DocSecurity>0</DocSecurity>
  <Lines>79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CERD/C/KHM/Q/14-17</vt:lpstr>
    </vt:vector>
  </TitlesOfParts>
  <Company>DCM</Company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CERD/C/KHM/Q/14-17</dc:title>
  <dc:subject>1917181</dc:subject>
  <dc:creator>cg</dc:creator>
  <cp:keywords/>
  <dc:description/>
  <cp:lastModifiedBy>Generic Pdf eng</cp:lastModifiedBy>
  <cp:revision>2</cp:revision>
  <cp:lastPrinted>2019-10-07T07:52:00Z</cp:lastPrinted>
  <dcterms:created xsi:type="dcterms:W3CDTF">2019-10-07T13:54:00Z</dcterms:created>
  <dcterms:modified xsi:type="dcterms:W3CDTF">2019-10-07T13:54:00Z</dcterms:modified>
</cp:coreProperties>
</file>