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1701" w:h="354" w:hRule="exact" w:hSpace="181" w:wrap="notBeside" w:vAnchor="page" w:hAnchor="page" w:x="1307" w:y="1106" w:anchorLock="1"/>
      </w:pPr>
      <w:r>
        <w:rPr>
          <w:rFonts w:hint="eastAsia"/>
          <w:spacing w:val="80"/>
          <w:kern w:val="30"/>
          <w:sz w:val="30"/>
        </w:rPr>
        <w:t>联合国</w:t>
      </w:r>
    </w:p>
    <w:p w:rsidR="00000000" w:rsidRDefault="00000000">
      <w:pPr>
        <w:pStyle w:val="2"/>
        <w:framePr w:h="455" w:hRule="exact" w:wrap="notBeside" w:x="4311" w:y="1210"/>
        <w:rPr>
          <w:color w:val="auto"/>
        </w:rPr>
      </w:pPr>
      <w:r>
        <w:rPr>
          <w:b/>
          <w:color w:val="auto"/>
          <w:kern w:val="38"/>
          <w:sz w:val="32"/>
        </w:rPr>
        <w:t>CEDAW</w:t>
      </w:r>
      <w:r>
        <w:rPr>
          <w:color w:val="auto"/>
          <w:kern w:val="38"/>
        </w:rPr>
        <w:t>/C</w:t>
      </w:r>
      <w:r>
        <w:rPr>
          <w:rFonts w:hint="eastAsia"/>
          <w:color w:val="auto"/>
          <w:kern w:val="38"/>
        </w:rPr>
        <w:t>/</w:t>
      </w:r>
      <w:r>
        <w:rPr>
          <w:color w:val="auto"/>
          <w:kern w:val="38"/>
        </w:rPr>
        <w:t>UGA</w:t>
      </w:r>
      <w:r>
        <w:rPr>
          <w:rFonts w:hint="eastAsia"/>
          <w:color w:val="auto"/>
          <w:kern w:val="38"/>
        </w:rPr>
        <w:t>/</w:t>
      </w:r>
      <w:r>
        <w:rPr>
          <w:color w:val="auto"/>
          <w:kern w:val="38"/>
        </w:rPr>
        <w:t>3</w:t>
      </w:r>
    </w:p>
    <w:p w:rsidR="00000000" w:rsidRDefault="00000000">
      <w:pPr>
        <w:framePr w:hSpace="181" w:wrap="around" w:vAnchor="text" w:hAnchor="page" w:x="1187" w:y="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fillcolor="window">
            <v:imagedata r:id="rId7" o:title=""/>
          </v:shape>
        </w:pict>
      </w:r>
    </w:p>
    <w:p w:rsidR="00000000" w:rsidRDefault="00000000">
      <w:pPr>
        <w:framePr w:w="4814" w:h="726" w:hRule="exact" w:hSpace="181" w:wrap="around" w:vAnchor="text" w:hAnchor="page" w:x="2387" w:y="-7"/>
        <w:spacing w:line="560" w:lineRule="exact"/>
        <w:rPr>
          <w:rFonts w:ascii="SimHei" w:eastAsia="SimHei"/>
          <w:b/>
          <w:sz w:val="52"/>
        </w:rPr>
      </w:pPr>
      <w:r>
        <w:rPr>
          <w:rFonts w:ascii="SimHei" w:eastAsia="SimHei" w:hint="eastAsia"/>
          <w:b/>
          <w:sz w:val="34"/>
        </w:rPr>
        <w:t>消除对妇女一切形式歧视公约</w:t>
      </w:r>
    </w:p>
    <w:p w:rsidR="00000000" w:rsidRDefault="00000000">
      <w:pPr>
        <w:pStyle w:val="5"/>
        <w:framePr w:w="2852" w:wrap="notBeside" w:x="8151" w:y="1834"/>
        <w:rPr>
          <w:color w:val="auto"/>
          <w:spacing w:val="10"/>
        </w:rPr>
      </w:pPr>
      <w:r>
        <w:rPr>
          <w:color w:val="auto"/>
          <w:spacing w:val="10"/>
        </w:rPr>
        <w:t>Distr.: GENERAL</w:t>
      </w:r>
    </w:p>
    <w:p w:rsidR="00000000" w:rsidRDefault="00000000">
      <w:pPr>
        <w:pStyle w:val="5"/>
        <w:framePr w:w="2852" w:wrap="notBeside" w:x="8151" w:y="1834"/>
        <w:rPr>
          <w:color w:val="auto"/>
          <w:spacing w:val="10"/>
        </w:rPr>
      </w:pPr>
      <w:r>
        <w:rPr>
          <w:color w:val="auto"/>
          <w:spacing w:val="10"/>
        </w:rPr>
        <w:t>3 July 2000</w:t>
      </w:r>
    </w:p>
    <w:p w:rsidR="00000000" w:rsidRDefault="00000000">
      <w:pPr>
        <w:pStyle w:val="5"/>
        <w:framePr w:w="2852" w:wrap="notBeside" w:x="8151" w:y="1834"/>
        <w:rPr>
          <w:color w:val="auto"/>
          <w:spacing w:val="10"/>
        </w:rPr>
      </w:pPr>
      <w:r>
        <w:rPr>
          <w:color w:val="auto"/>
          <w:spacing w:val="10"/>
        </w:rPr>
        <w:t>Chinese</w:t>
      </w:r>
    </w:p>
    <w:p w:rsidR="00000000" w:rsidRDefault="00000000">
      <w:pPr>
        <w:pStyle w:val="5"/>
        <w:framePr w:w="2852" w:wrap="notBeside" w:x="8151" w:y="1834"/>
        <w:rPr>
          <w:color w:val="auto"/>
          <w:spacing w:val="10"/>
        </w:rPr>
      </w:pPr>
      <w:r>
        <w:rPr>
          <w:color w:val="auto"/>
          <w:spacing w:val="10"/>
        </w:rPr>
        <w:t>Original: English</w:t>
      </w:r>
    </w:p>
    <w:p w:rsidR="00000000" w:rsidRDefault="00000000">
      <w:pPr>
        <w:pStyle w:val="3"/>
        <w:framePr w:wrap="notBeside"/>
        <w:rPr>
          <w:color w:val="auto"/>
        </w:rPr>
      </w:pPr>
    </w:p>
    <w:p w:rsidR="00000000" w:rsidRDefault="00000000">
      <w:pPr>
        <w:spacing w:line="420" w:lineRule="atLeast"/>
        <w:rPr>
          <w:rFonts w:ascii="SimHei" w:eastAsia="SimHei"/>
        </w:rPr>
      </w:pPr>
      <w:r>
        <w:rPr>
          <w:rFonts w:ascii="SimHei" w:eastAsia="SimHei" w:hint="eastAsia"/>
        </w:rPr>
        <w:t>消除对妇女歧视委员</w:t>
      </w:r>
      <w:commentRangeStart w:id="0"/>
      <w:r>
        <w:rPr>
          <w:rFonts w:ascii="SimHei" w:eastAsia="SimHei" w:hint="eastAsia"/>
        </w:rPr>
        <w:t>会</w:t>
      </w:r>
      <w:commentRangeEnd w:id="0"/>
      <w:r>
        <w:rPr>
          <w:rStyle w:val="CommentReference"/>
          <w:rFonts w:hint="eastAsia"/>
          <w:vanish/>
        </w:rPr>
        <w:commentReference w:id="0"/>
      </w:r>
    </w:p>
    <w:p w:rsidR="00000000" w:rsidRDefault="00000000">
      <w:pPr>
        <w:pStyle w:val="6"/>
        <w:framePr w:wrap="notBeside" w:hAnchor="page" w:x="1187" w:y="3914"/>
        <w:pBdr>
          <w:top w:val="single" w:sz="18" w:space="1" w:color="auto"/>
        </w:pBdr>
        <w:rPr>
          <w:color w:val="auto"/>
        </w:rPr>
      </w:pP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8"/>
        </w:rPr>
      </w:pPr>
    </w:p>
    <w:p w:rsidR="00000000" w:rsidRDefault="00000000">
      <w:pPr>
        <w:spacing w:line="420" w:lineRule="atLeast"/>
        <w:jc w:val="center"/>
        <w:rPr>
          <w:rFonts w:eastAsia="SimHei"/>
          <w:sz w:val="28"/>
        </w:rPr>
      </w:pPr>
      <w:r>
        <w:rPr>
          <w:rFonts w:eastAsia="SimHei" w:hint="eastAsia"/>
          <w:sz w:val="28"/>
        </w:rPr>
        <w:t>审议缔约国依照《消除对妇女一切形式歧视公约》</w:t>
      </w:r>
    </w:p>
    <w:p w:rsidR="00000000" w:rsidRDefault="00000000">
      <w:pPr>
        <w:spacing w:line="420" w:lineRule="atLeast"/>
        <w:jc w:val="center"/>
        <w:rPr>
          <w:rFonts w:eastAsia="SimHei"/>
          <w:sz w:val="28"/>
        </w:rPr>
      </w:pPr>
      <w:r>
        <w:rPr>
          <w:rFonts w:eastAsia="SimHei" w:hint="eastAsia"/>
          <w:sz w:val="28"/>
        </w:rPr>
        <w:t>第</w:t>
      </w:r>
      <w:r>
        <w:rPr>
          <w:rFonts w:eastAsia="SimHei"/>
          <w:sz w:val="28"/>
        </w:rPr>
        <w:t>18</w:t>
      </w:r>
      <w:r>
        <w:rPr>
          <w:rFonts w:eastAsia="SimHei" w:hint="eastAsia"/>
          <w:sz w:val="28"/>
        </w:rPr>
        <w:t>条提交的报告</w:t>
      </w:r>
    </w:p>
    <w:p w:rsidR="00000000" w:rsidRDefault="00000000">
      <w:pPr>
        <w:spacing w:line="420" w:lineRule="atLeast"/>
        <w:jc w:val="center"/>
        <w:rPr>
          <w:rFonts w:eastAsia="SimHei"/>
          <w:sz w:val="28"/>
        </w:rPr>
      </w:pPr>
    </w:p>
    <w:p w:rsidR="00000000" w:rsidRDefault="00000000">
      <w:pPr>
        <w:spacing w:line="420" w:lineRule="atLeast"/>
        <w:jc w:val="center"/>
        <w:rPr>
          <w:rFonts w:eastAsia="SimHei"/>
          <w:sz w:val="28"/>
        </w:rPr>
      </w:pPr>
      <w:r>
        <w:rPr>
          <w:rFonts w:eastAsia="SimHei" w:hint="eastAsia"/>
          <w:sz w:val="28"/>
        </w:rPr>
        <w:t>缔约国的第三次定期报告</w:t>
      </w:r>
    </w:p>
    <w:p w:rsidR="00000000" w:rsidRDefault="00000000">
      <w:pPr>
        <w:spacing w:line="320" w:lineRule="atLeast"/>
        <w:ind w:right="20"/>
        <w:jc w:val="center"/>
      </w:pPr>
    </w:p>
    <w:p w:rsidR="00000000" w:rsidRDefault="00000000">
      <w:pPr>
        <w:spacing w:line="320" w:lineRule="atLeast"/>
        <w:ind w:right="20"/>
        <w:jc w:val="center"/>
        <w:rPr>
          <w:rFonts w:eastAsia="SimHei"/>
          <w:sz w:val="28"/>
        </w:rPr>
      </w:pPr>
    </w:p>
    <w:p w:rsidR="00000000" w:rsidRDefault="00000000">
      <w:pPr>
        <w:spacing w:line="320" w:lineRule="atLeast"/>
        <w:ind w:right="20"/>
        <w:jc w:val="center"/>
        <w:rPr>
          <w:rFonts w:eastAsia="SimHei"/>
          <w:sz w:val="28"/>
        </w:rPr>
      </w:pPr>
    </w:p>
    <w:p w:rsidR="00000000" w:rsidRDefault="00000000">
      <w:pPr>
        <w:spacing w:line="320" w:lineRule="atLeast"/>
        <w:ind w:right="20"/>
        <w:jc w:val="center"/>
        <w:rPr>
          <w:rFonts w:eastAsia="SimHei"/>
          <w:sz w:val="28"/>
        </w:rPr>
      </w:pPr>
      <w:r>
        <w:rPr>
          <w:rFonts w:eastAsia="SimHei" w:hint="eastAsia"/>
          <w:sz w:val="28"/>
        </w:rPr>
        <w:t>乌干达</w:t>
      </w:r>
      <w:r>
        <w:rPr>
          <w:rStyle w:val="FootnoteReference"/>
          <w:rFonts w:eastAsia="SimHei"/>
          <w:sz w:val="28"/>
        </w:rPr>
        <w:footnoteReference w:customMarkFollows="1" w:id="1"/>
        <w:t>*</w:t>
      </w:r>
    </w:p>
    <w:p w:rsidR="00000000" w:rsidRDefault="00000000">
      <w:pPr>
        <w:spacing w:after="240" w:line="360" w:lineRule="exact"/>
        <w:jc w:val="both"/>
        <w:rPr>
          <w:rFonts w:eastAsia="SimHei"/>
        </w:rPr>
      </w:pPr>
      <w:r>
        <w:rPr>
          <w:rFonts w:eastAsia="SimHei"/>
          <w:sz w:val="28"/>
        </w:rPr>
        <w:br w:type="page"/>
      </w:r>
      <w:r>
        <w:rPr>
          <w:rFonts w:eastAsia="SimHei" w:hint="eastAsia"/>
        </w:rPr>
        <w:t>目录</w:t>
      </w:r>
    </w:p>
    <w:p w:rsidR="00000000" w:rsidRDefault="00000000">
      <w:pPr>
        <w:wordWrap w:val="0"/>
        <w:spacing w:after="240" w:line="360" w:lineRule="exact"/>
        <w:jc w:val="right"/>
        <w:rPr>
          <w:rFonts w:eastAsia="KaiTi_GB2312" w:hint="eastAsia"/>
          <w:sz w:val="21"/>
        </w:rPr>
      </w:pPr>
      <w:r>
        <w:rPr>
          <w:rFonts w:eastAsia="KaiTi_GB2312" w:hint="eastAsia"/>
          <w:sz w:val="21"/>
        </w:rPr>
        <w:t>页</w:t>
      </w:r>
      <w:r>
        <w:rPr>
          <w:rFonts w:eastAsia="KaiTi_GB2312" w:hint="eastAsia"/>
          <w:sz w:val="21"/>
        </w:rPr>
        <w:t xml:space="preserve">  </w:t>
      </w:r>
      <w:r>
        <w:rPr>
          <w:rFonts w:eastAsia="KaiTi_GB2312" w:hint="eastAsia"/>
          <w:sz w:val="21"/>
        </w:rPr>
        <w:t>次</w:t>
      </w:r>
    </w:p>
    <w:p w:rsidR="00000000" w:rsidRDefault="00000000">
      <w:pPr>
        <w:spacing w:after="240" w:line="360" w:lineRule="exact"/>
        <w:rPr>
          <w:rFonts w:eastAsia="SimHei"/>
        </w:rPr>
      </w:pPr>
      <w:r>
        <w:rPr>
          <w:rFonts w:eastAsia="SimHei" w:hint="eastAsia"/>
        </w:rPr>
        <w:t>缩略语</w:t>
      </w:r>
    </w:p>
    <w:p w:rsidR="00000000" w:rsidRDefault="00000000">
      <w:pPr>
        <w:spacing w:after="240" w:line="360" w:lineRule="exact"/>
        <w:rPr>
          <w:rFonts w:eastAsia="SimHei"/>
        </w:rPr>
      </w:pPr>
      <w:r>
        <w:rPr>
          <w:rFonts w:eastAsia="SimHei" w:hint="eastAsia"/>
        </w:rPr>
        <w:t>第一部分</w:t>
      </w:r>
    </w:p>
    <w:p w:rsidR="00000000" w:rsidRDefault="00000000">
      <w:pPr>
        <w:tabs>
          <w:tab w:val="right" w:leader="dot" w:pos="9360"/>
          <w:tab w:val="center" w:pos="9600"/>
        </w:tabs>
        <w:spacing w:after="240" w:line="360" w:lineRule="exact"/>
        <w:rPr>
          <w:rFonts w:eastAsia="SimHei" w:hint="eastAsia"/>
        </w:rPr>
      </w:pPr>
      <w:r>
        <w:rPr>
          <w:rFonts w:eastAsia="SimHei" w:hint="eastAsia"/>
        </w:rPr>
        <w:t>乌干达：国家概况</w:t>
      </w:r>
      <w:r>
        <w:rPr>
          <w:rFonts w:eastAsia="SimHei"/>
        </w:rPr>
        <w:tab/>
      </w:r>
      <w:r>
        <w:rPr>
          <w:rFonts w:eastAsia="SimHei" w:hint="eastAsia"/>
        </w:rPr>
        <w:tab/>
        <w:t>6</w:t>
      </w:r>
    </w:p>
    <w:p w:rsidR="00000000" w:rsidRDefault="00000000">
      <w:pPr>
        <w:pStyle w:val="Date1"/>
        <w:tabs>
          <w:tab w:val="center" w:pos="9600"/>
        </w:tabs>
        <w:spacing w:after="240" w:line="360" w:lineRule="exact"/>
        <w:rPr>
          <w:rFonts w:ascii="Times New Roman" w:eastAsia="SimHei"/>
        </w:rPr>
      </w:pPr>
      <w:r>
        <w:rPr>
          <w:rFonts w:ascii="Times New Roman" w:eastAsia="SimHei" w:hint="eastAsia"/>
        </w:rPr>
        <w:t>第二部分</w:t>
      </w:r>
    </w:p>
    <w:p w:rsidR="00000000" w:rsidRDefault="00000000">
      <w:pPr>
        <w:tabs>
          <w:tab w:val="center" w:pos="9600"/>
        </w:tabs>
        <w:spacing w:after="240" w:line="360" w:lineRule="exact"/>
        <w:rPr>
          <w:rFonts w:eastAsia="SimHei"/>
        </w:rPr>
      </w:pPr>
      <w:r>
        <w:rPr>
          <w:rFonts w:eastAsia="SimHei" w:hint="eastAsia"/>
        </w:rPr>
        <w:t>根据公约的具体条款提交的报告</w:t>
      </w:r>
    </w:p>
    <w:p w:rsidR="00000000" w:rsidRDefault="00000000">
      <w:pPr>
        <w:tabs>
          <w:tab w:val="right" w:leader="dot" w:pos="9240"/>
          <w:tab w:val="center" w:pos="9600"/>
          <w:tab w:val="right" w:leader="dot" w:pos="13608"/>
          <w:tab w:val="right" w:leader="dot" w:pos="17010"/>
          <w:tab w:val="right" w:pos="27216"/>
        </w:tabs>
        <w:spacing w:after="240" w:line="360" w:lineRule="exact"/>
        <w:ind w:firstLine="425"/>
        <w:rPr>
          <w:rFonts w:hint="eastAsia"/>
          <w:sz w:val="21"/>
        </w:rPr>
      </w:pPr>
      <w:r>
        <w:rPr>
          <w:sz w:val="21"/>
        </w:rPr>
        <w:t xml:space="preserve">1.  </w:t>
      </w:r>
      <w:r>
        <w:rPr>
          <w:rFonts w:hint="eastAsia"/>
          <w:sz w:val="21"/>
        </w:rPr>
        <w:t>歧视的定义</w:t>
      </w:r>
      <w:r>
        <w:rPr>
          <w:sz w:val="21"/>
        </w:rPr>
        <w:tab/>
      </w:r>
      <w:r>
        <w:rPr>
          <w:rFonts w:hint="eastAsia"/>
          <w:sz w:val="21"/>
        </w:rPr>
        <w:tab/>
        <w:t>16</w:t>
      </w:r>
    </w:p>
    <w:p w:rsidR="00000000" w:rsidRDefault="00000000">
      <w:pPr>
        <w:tabs>
          <w:tab w:val="right" w:leader="dot" w:pos="9240"/>
          <w:tab w:val="center" w:pos="9600"/>
          <w:tab w:val="right" w:leader="dot" w:pos="13608"/>
          <w:tab w:val="right" w:leader="dot" w:pos="17010"/>
          <w:tab w:val="right" w:pos="27216"/>
        </w:tabs>
        <w:spacing w:after="240" w:line="360" w:lineRule="exact"/>
        <w:ind w:firstLine="425"/>
        <w:rPr>
          <w:rFonts w:hint="eastAsia"/>
          <w:sz w:val="21"/>
        </w:rPr>
      </w:pPr>
      <w:r>
        <w:rPr>
          <w:sz w:val="21"/>
        </w:rPr>
        <w:t xml:space="preserve">2.  </w:t>
      </w:r>
      <w:r>
        <w:rPr>
          <w:rFonts w:hint="eastAsia"/>
          <w:sz w:val="21"/>
        </w:rPr>
        <w:t>缔约国消除歧视的义务</w:t>
      </w:r>
      <w:r>
        <w:rPr>
          <w:sz w:val="21"/>
        </w:rPr>
        <w:tab/>
      </w:r>
      <w:r>
        <w:rPr>
          <w:rFonts w:hint="eastAsia"/>
          <w:sz w:val="21"/>
        </w:rPr>
        <w:tab/>
        <w:t>17</w:t>
      </w:r>
    </w:p>
    <w:p w:rsidR="00000000" w:rsidRDefault="00000000">
      <w:pPr>
        <w:tabs>
          <w:tab w:val="right" w:leader="dot" w:pos="9242"/>
          <w:tab w:val="center" w:pos="9600"/>
        </w:tabs>
        <w:spacing w:after="240" w:line="360" w:lineRule="exact"/>
        <w:ind w:firstLine="425"/>
        <w:rPr>
          <w:rFonts w:hint="eastAsia"/>
          <w:sz w:val="21"/>
        </w:rPr>
      </w:pPr>
      <w:r>
        <w:rPr>
          <w:sz w:val="21"/>
        </w:rPr>
        <w:t xml:space="preserve">3.  </w:t>
      </w:r>
      <w:r>
        <w:rPr>
          <w:rFonts w:hint="eastAsia"/>
          <w:sz w:val="21"/>
        </w:rPr>
        <w:t>妇女发展与提高妇女地位</w:t>
      </w:r>
      <w:r>
        <w:rPr>
          <w:sz w:val="21"/>
        </w:rPr>
        <w:tab/>
      </w:r>
      <w:r>
        <w:rPr>
          <w:rFonts w:hint="eastAsia"/>
          <w:sz w:val="21"/>
        </w:rPr>
        <w:tab/>
        <w:t>20</w:t>
      </w:r>
    </w:p>
    <w:p w:rsidR="00000000" w:rsidRDefault="00000000">
      <w:pPr>
        <w:tabs>
          <w:tab w:val="right" w:leader="dot" w:pos="9242"/>
          <w:tab w:val="center" w:pos="9600"/>
        </w:tabs>
        <w:spacing w:after="240" w:line="360" w:lineRule="exact"/>
        <w:ind w:firstLine="425"/>
        <w:rPr>
          <w:rFonts w:hint="eastAsia"/>
          <w:sz w:val="21"/>
        </w:rPr>
      </w:pPr>
      <w:r>
        <w:rPr>
          <w:sz w:val="21"/>
        </w:rPr>
        <w:t xml:space="preserve">4.  </w:t>
      </w:r>
      <w:r>
        <w:rPr>
          <w:rFonts w:hint="eastAsia"/>
          <w:sz w:val="21"/>
        </w:rPr>
        <w:t>促进实现男女平等</w:t>
      </w:r>
      <w:r>
        <w:rPr>
          <w:sz w:val="21"/>
        </w:rPr>
        <w:tab/>
      </w:r>
      <w:r>
        <w:rPr>
          <w:rFonts w:hint="eastAsia"/>
          <w:sz w:val="21"/>
        </w:rPr>
        <w:tab/>
        <w:t>23</w:t>
      </w:r>
    </w:p>
    <w:p w:rsidR="00000000" w:rsidRDefault="00000000">
      <w:pPr>
        <w:tabs>
          <w:tab w:val="right" w:leader="dot" w:pos="9242"/>
          <w:tab w:val="center" w:pos="9600"/>
        </w:tabs>
        <w:spacing w:after="240" w:line="360" w:lineRule="exact"/>
        <w:ind w:firstLine="425"/>
        <w:rPr>
          <w:rFonts w:hint="eastAsia"/>
          <w:sz w:val="21"/>
        </w:rPr>
      </w:pPr>
      <w:r>
        <w:rPr>
          <w:sz w:val="21"/>
        </w:rPr>
        <w:t xml:space="preserve">5.  </w:t>
      </w:r>
      <w:r>
        <w:rPr>
          <w:rFonts w:hint="eastAsia"/>
          <w:sz w:val="21"/>
        </w:rPr>
        <w:t>性别角色及陈规定型观念</w:t>
      </w:r>
      <w:r>
        <w:rPr>
          <w:sz w:val="21"/>
        </w:rPr>
        <w:tab/>
      </w:r>
      <w:r>
        <w:rPr>
          <w:rFonts w:hint="eastAsia"/>
          <w:sz w:val="21"/>
        </w:rPr>
        <w:tab/>
        <w:t>24</w:t>
      </w:r>
    </w:p>
    <w:p w:rsidR="00000000" w:rsidRDefault="00000000">
      <w:pPr>
        <w:tabs>
          <w:tab w:val="right" w:leader="dot" w:pos="9242"/>
          <w:tab w:val="center" w:pos="9600"/>
        </w:tabs>
        <w:spacing w:after="240" w:line="360" w:lineRule="exact"/>
        <w:ind w:firstLine="425"/>
        <w:rPr>
          <w:rFonts w:hint="eastAsia"/>
          <w:sz w:val="21"/>
        </w:rPr>
      </w:pPr>
      <w:r>
        <w:rPr>
          <w:sz w:val="21"/>
        </w:rPr>
        <w:t xml:space="preserve">6.  </w:t>
      </w:r>
      <w:r>
        <w:rPr>
          <w:rFonts w:hint="eastAsia"/>
          <w:sz w:val="21"/>
        </w:rPr>
        <w:t>禁止剥削妇女</w:t>
      </w:r>
      <w:r>
        <w:rPr>
          <w:sz w:val="21"/>
        </w:rPr>
        <w:tab/>
      </w:r>
      <w:r>
        <w:rPr>
          <w:rFonts w:hint="eastAsia"/>
          <w:sz w:val="21"/>
        </w:rPr>
        <w:tab/>
        <w:t>26</w:t>
      </w:r>
    </w:p>
    <w:p w:rsidR="00000000" w:rsidRDefault="00000000">
      <w:pPr>
        <w:tabs>
          <w:tab w:val="right" w:leader="dot" w:pos="9242"/>
          <w:tab w:val="center" w:pos="9600"/>
        </w:tabs>
        <w:spacing w:after="240" w:line="360" w:lineRule="exact"/>
        <w:ind w:firstLine="425"/>
        <w:rPr>
          <w:rFonts w:hint="eastAsia"/>
          <w:sz w:val="21"/>
        </w:rPr>
      </w:pPr>
      <w:r>
        <w:rPr>
          <w:sz w:val="21"/>
        </w:rPr>
        <w:t xml:space="preserve">7.  </w:t>
      </w:r>
      <w:r>
        <w:rPr>
          <w:rFonts w:hint="eastAsia"/>
          <w:sz w:val="21"/>
        </w:rPr>
        <w:t>政治和公共生活</w:t>
      </w:r>
      <w:r>
        <w:rPr>
          <w:sz w:val="21"/>
        </w:rPr>
        <w:tab/>
      </w:r>
      <w:r>
        <w:rPr>
          <w:rFonts w:hint="eastAsia"/>
          <w:sz w:val="21"/>
        </w:rPr>
        <w:tab/>
        <w:t>29</w:t>
      </w:r>
    </w:p>
    <w:p w:rsidR="00000000" w:rsidRDefault="00000000">
      <w:pPr>
        <w:tabs>
          <w:tab w:val="right" w:leader="dot" w:pos="9242"/>
          <w:tab w:val="center" w:pos="9600"/>
        </w:tabs>
        <w:spacing w:after="240" w:line="360" w:lineRule="exact"/>
        <w:ind w:firstLine="425"/>
        <w:rPr>
          <w:rFonts w:hint="eastAsia"/>
          <w:sz w:val="21"/>
        </w:rPr>
      </w:pPr>
      <w:r>
        <w:rPr>
          <w:sz w:val="21"/>
        </w:rPr>
        <w:t xml:space="preserve">8.  </w:t>
      </w:r>
      <w:r>
        <w:rPr>
          <w:rFonts w:hint="eastAsia"/>
          <w:sz w:val="21"/>
        </w:rPr>
        <w:t>妇女在国际上的代表性和参与</w:t>
      </w:r>
      <w:r>
        <w:rPr>
          <w:sz w:val="21"/>
        </w:rPr>
        <w:tab/>
      </w:r>
      <w:r>
        <w:rPr>
          <w:rFonts w:hint="eastAsia"/>
          <w:sz w:val="21"/>
        </w:rPr>
        <w:tab/>
        <w:t>30</w:t>
      </w:r>
    </w:p>
    <w:p w:rsidR="00000000" w:rsidRDefault="00000000">
      <w:pPr>
        <w:tabs>
          <w:tab w:val="right" w:leader="dot" w:pos="9242"/>
          <w:tab w:val="center" w:pos="9600"/>
        </w:tabs>
        <w:spacing w:after="240" w:line="360" w:lineRule="exact"/>
        <w:ind w:firstLine="425"/>
        <w:rPr>
          <w:rFonts w:hint="eastAsia"/>
          <w:sz w:val="21"/>
        </w:rPr>
      </w:pPr>
      <w:r>
        <w:rPr>
          <w:sz w:val="21"/>
        </w:rPr>
        <w:t xml:space="preserve">9.  </w:t>
      </w:r>
      <w:r>
        <w:rPr>
          <w:rFonts w:hint="eastAsia"/>
          <w:sz w:val="21"/>
        </w:rPr>
        <w:t>国籍</w:t>
      </w:r>
      <w:r>
        <w:rPr>
          <w:sz w:val="21"/>
        </w:rPr>
        <w:tab/>
      </w:r>
      <w:r>
        <w:rPr>
          <w:rFonts w:hint="eastAsia"/>
          <w:sz w:val="21"/>
        </w:rPr>
        <w:tab/>
        <w:t>31</w:t>
      </w:r>
    </w:p>
    <w:p w:rsidR="00000000" w:rsidRDefault="00000000">
      <w:pPr>
        <w:tabs>
          <w:tab w:val="right" w:leader="dot" w:pos="9242"/>
          <w:tab w:val="center" w:pos="9600"/>
        </w:tabs>
        <w:spacing w:after="240" w:line="360" w:lineRule="exact"/>
        <w:ind w:firstLine="425"/>
        <w:rPr>
          <w:rFonts w:hint="eastAsia"/>
          <w:sz w:val="21"/>
        </w:rPr>
      </w:pPr>
      <w:r>
        <w:rPr>
          <w:sz w:val="21"/>
        </w:rPr>
        <w:t xml:space="preserve">10.  </w:t>
      </w:r>
      <w:r>
        <w:rPr>
          <w:rFonts w:hint="eastAsia"/>
          <w:sz w:val="21"/>
        </w:rPr>
        <w:t>教育</w:t>
      </w:r>
      <w:r>
        <w:rPr>
          <w:sz w:val="21"/>
        </w:rPr>
        <w:tab/>
      </w:r>
      <w:r>
        <w:rPr>
          <w:rFonts w:hint="eastAsia"/>
          <w:sz w:val="21"/>
        </w:rPr>
        <w:tab/>
        <w:t>33</w:t>
      </w:r>
    </w:p>
    <w:p w:rsidR="00000000" w:rsidRDefault="00000000">
      <w:pPr>
        <w:tabs>
          <w:tab w:val="right" w:leader="dot" w:pos="9242"/>
          <w:tab w:val="center" w:pos="9600"/>
        </w:tabs>
        <w:spacing w:after="240" w:line="360" w:lineRule="exact"/>
        <w:ind w:firstLine="425"/>
        <w:rPr>
          <w:rFonts w:hint="eastAsia"/>
          <w:sz w:val="21"/>
        </w:rPr>
      </w:pPr>
      <w:r>
        <w:rPr>
          <w:sz w:val="21"/>
        </w:rPr>
        <w:t xml:space="preserve">11.  </w:t>
      </w:r>
      <w:r>
        <w:rPr>
          <w:rFonts w:hint="eastAsia"/>
          <w:sz w:val="21"/>
        </w:rPr>
        <w:t>就业</w:t>
      </w:r>
      <w:r>
        <w:rPr>
          <w:sz w:val="21"/>
        </w:rPr>
        <w:tab/>
      </w:r>
      <w:r>
        <w:rPr>
          <w:rFonts w:hint="eastAsia"/>
          <w:sz w:val="21"/>
        </w:rPr>
        <w:tab/>
        <w:t>38</w:t>
      </w:r>
    </w:p>
    <w:p w:rsidR="00000000" w:rsidRDefault="00000000">
      <w:pPr>
        <w:tabs>
          <w:tab w:val="right" w:leader="dot" w:pos="9242"/>
          <w:tab w:val="center" w:pos="9600"/>
        </w:tabs>
        <w:spacing w:after="240" w:line="360" w:lineRule="exact"/>
        <w:ind w:firstLine="425"/>
        <w:rPr>
          <w:rFonts w:hint="eastAsia"/>
          <w:sz w:val="21"/>
        </w:rPr>
      </w:pPr>
      <w:r>
        <w:rPr>
          <w:sz w:val="21"/>
        </w:rPr>
        <w:t xml:space="preserve">12.  </w:t>
      </w:r>
      <w:r>
        <w:rPr>
          <w:rFonts w:hint="eastAsia"/>
          <w:sz w:val="21"/>
        </w:rPr>
        <w:t>平等获得适当的保健服务</w:t>
      </w:r>
      <w:r>
        <w:rPr>
          <w:sz w:val="21"/>
        </w:rPr>
        <w:tab/>
      </w:r>
      <w:r>
        <w:rPr>
          <w:rFonts w:hint="eastAsia"/>
          <w:sz w:val="21"/>
        </w:rPr>
        <w:tab/>
        <w:t>41</w:t>
      </w:r>
    </w:p>
    <w:p w:rsidR="00000000" w:rsidRDefault="00000000">
      <w:pPr>
        <w:tabs>
          <w:tab w:val="right" w:leader="dot" w:pos="9242"/>
          <w:tab w:val="center" w:pos="9600"/>
        </w:tabs>
        <w:spacing w:after="240" w:line="360" w:lineRule="exact"/>
        <w:ind w:firstLine="425"/>
        <w:rPr>
          <w:rFonts w:hint="eastAsia"/>
          <w:sz w:val="21"/>
        </w:rPr>
      </w:pPr>
      <w:r>
        <w:rPr>
          <w:sz w:val="21"/>
        </w:rPr>
        <w:t xml:space="preserve">13.  </w:t>
      </w:r>
      <w:r>
        <w:rPr>
          <w:rFonts w:hint="eastAsia"/>
          <w:sz w:val="21"/>
        </w:rPr>
        <w:t>经济及社会福利</w:t>
      </w:r>
      <w:r>
        <w:rPr>
          <w:sz w:val="21"/>
        </w:rPr>
        <w:tab/>
      </w:r>
      <w:r>
        <w:rPr>
          <w:rFonts w:hint="eastAsia"/>
          <w:sz w:val="21"/>
        </w:rPr>
        <w:tab/>
        <w:t>48</w:t>
      </w:r>
    </w:p>
    <w:p w:rsidR="00000000" w:rsidRDefault="00000000">
      <w:pPr>
        <w:spacing w:after="240" w:line="360" w:lineRule="exact"/>
        <w:jc w:val="both"/>
        <w:rPr>
          <w:rFonts w:eastAsia="SimHei"/>
        </w:rPr>
      </w:pPr>
      <w:r>
        <w:rPr>
          <w:rFonts w:eastAsia="SimHei" w:hint="eastAsia"/>
        </w:rPr>
        <w:t>目录</w:t>
      </w:r>
      <w:r>
        <w:rPr>
          <w:rFonts w:eastAsia="KaiTi_GB2312" w:hint="eastAsia"/>
        </w:rPr>
        <w:t>（续）</w:t>
      </w:r>
    </w:p>
    <w:p w:rsidR="00000000" w:rsidRDefault="00000000">
      <w:pPr>
        <w:wordWrap w:val="0"/>
        <w:spacing w:after="240" w:line="360" w:lineRule="exact"/>
        <w:jc w:val="right"/>
        <w:rPr>
          <w:rFonts w:eastAsia="KaiTi_GB2312" w:hint="eastAsia"/>
          <w:sz w:val="21"/>
        </w:rPr>
      </w:pPr>
      <w:r>
        <w:rPr>
          <w:rFonts w:eastAsia="KaiTi_GB2312" w:hint="eastAsia"/>
          <w:sz w:val="21"/>
        </w:rPr>
        <w:t>页</w:t>
      </w:r>
      <w:r>
        <w:rPr>
          <w:rFonts w:eastAsia="KaiTi_GB2312" w:hint="eastAsia"/>
          <w:sz w:val="21"/>
        </w:rPr>
        <w:t xml:space="preserve">  </w:t>
      </w:r>
      <w:r>
        <w:rPr>
          <w:rFonts w:eastAsia="KaiTi_GB2312" w:hint="eastAsia"/>
          <w:sz w:val="21"/>
        </w:rPr>
        <w:t>次</w:t>
      </w:r>
    </w:p>
    <w:p w:rsidR="00000000" w:rsidRDefault="00000000">
      <w:pPr>
        <w:tabs>
          <w:tab w:val="right" w:leader="dot" w:pos="9242"/>
          <w:tab w:val="center" w:pos="9600"/>
        </w:tabs>
        <w:spacing w:after="240" w:line="360" w:lineRule="exact"/>
        <w:ind w:firstLine="425"/>
        <w:rPr>
          <w:rFonts w:hint="eastAsia"/>
          <w:sz w:val="21"/>
        </w:rPr>
      </w:pPr>
      <w:r>
        <w:rPr>
          <w:sz w:val="21"/>
        </w:rPr>
        <w:t xml:space="preserve">14.  </w:t>
      </w:r>
      <w:r>
        <w:rPr>
          <w:rFonts w:hint="eastAsia"/>
          <w:sz w:val="21"/>
        </w:rPr>
        <w:t>农村妇女</w:t>
      </w:r>
      <w:r>
        <w:rPr>
          <w:sz w:val="21"/>
        </w:rPr>
        <w:tab/>
      </w:r>
      <w:r>
        <w:rPr>
          <w:rFonts w:hint="eastAsia"/>
          <w:sz w:val="21"/>
        </w:rPr>
        <w:tab/>
        <w:t>52</w:t>
      </w:r>
    </w:p>
    <w:p w:rsidR="00000000" w:rsidRDefault="00000000">
      <w:pPr>
        <w:tabs>
          <w:tab w:val="right" w:leader="dot" w:pos="9242"/>
          <w:tab w:val="center" w:pos="9600"/>
        </w:tabs>
        <w:spacing w:after="240" w:line="360" w:lineRule="exact"/>
        <w:ind w:firstLine="425"/>
        <w:rPr>
          <w:rFonts w:hint="eastAsia"/>
          <w:sz w:val="21"/>
        </w:rPr>
      </w:pPr>
      <w:r>
        <w:rPr>
          <w:sz w:val="21"/>
        </w:rPr>
        <w:t xml:space="preserve">15.  </w:t>
      </w:r>
      <w:r>
        <w:rPr>
          <w:rFonts w:hint="eastAsia"/>
          <w:sz w:val="21"/>
        </w:rPr>
        <w:t>在法律和民事事务面前男女平等</w:t>
      </w:r>
      <w:r>
        <w:rPr>
          <w:sz w:val="21"/>
        </w:rPr>
        <w:tab/>
      </w:r>
      <w:r>
        <w:rPr>
          <w:rFonts w:hint="eastAsia"/>
          <w:sz w:val="21"/>
        </w:rPr>
        <w:tab/>
        <w:t>56</w:t>
      </w:r>
    </w:p>
    <w:p w:rsidR="00000000" w:rsidRDefault="00000000">
      <w:pPr>
        <w:tabs>
          <w:tab w:val="right" w:leader="dot" w:pos="9240"/>
          <w:tab w:val="center" w:pos="9600"/>
        </w:tabs>
        <w:spacing w:after="240" w:line="360" w:lineRule="exact"/>
        <w:ind w:firstLine="425"/>
        <w:rPr>
          <w:rFonts w:hint="eastAsia"/>
          <w:sz w:val="21"/>
        </w:rPr>
      </w:pPr>
      <w:r>
        <w:rPr>
          <w:sz w:val="21"/>
        </w:rPr>
        <w:t xml:space="preserve">16.  </w:t>
      </w:r>
      <w:r>
        <w:rPr>
          <w:rFonts w:hint="eastAsia"/>
          <w:sz w:val="21"/>
        </w:rPr>
        <w:t>婚姻与家庭生活方面的平等</w:t>
      </w:r>
      <w:r>
        <w:rPr>
          <w:sz w:val="21"/>
        </w:rPr>
        <w:tab/>
      </w:r>
      <w:r>
        <w:rPr>
          <w:rFonts w:hint="eastAsia"/>
          <w:sz w:val="21"/>
        </w:rPr>
        <w:tab/>
        <w:t>60</w:t>
      </w:r>
    </w:p>
    <w:p w:rsidR="00000000" w:rsidRDefault="00000000">
      <w:pPr>
        <w:tabs>
          <w:tab w:val="right" w:leader="dot" w:pos="9242"/>
          <w:tab w:val="center" w:pos="9600"/>
        </w:tabs>
        <w:spacing w:after="240" w:line="360" w:lineRule="exact"/>
        <w:ind w:firstLine="425"/>
        <w:rPr>
          <w:rFonts w:hint="eastAsia"/>
          <w:sz w:val="21"/>
        </w:rPr>
      </w:pPr>
      <w:r>
        <w:rPr>
          <w:rFonts w:hint="eastAsia"/>
          <w:sz w:val="21"/>
        </w:rPr>
        <w:t>附录</w:t>
      </w:r>
      <w:r>
        <w:rPr>
          <w:sz w:val="21"/>
        </w:rPr>
        <w:tab/>
      </w:r>
      <w:r>
        <w:rPr>
          <w:rFonts w:hint="eastAsia"/>
          <w:sz w:val="21"/>
        </w:rPr>
        <w:tab/>
        <w:t>65</w:t>
      </w:r>
    </w:p>
    <w:p w:rsidR="00000000" w:rsidRDefault="00000000">
      <w:pPr>
        <w:tabs>
          <w:tab w:val="right" w:leader="dot" w:pos="8505"/>
        </w:tabs>
        <w:spacing w:after="240" w:line="360" w:lineRule="exact"/>
        <w:rPr>
          <w:rFonts w:eastAsia="SimHei"/>
        </w:rPr>
      </w:pPr>
      <w:r>
        <w:br w:type="page"/>
      </w:r>
      <w:r>
        <w:rPr>
          <w:rFonts w:eastAsia="SimHei" w:hint="eastAsia"/>
        </w:rPr>
        <w:t>缩略语</w:t>
      </w:r>
    </w:p>
    <w:tbl>
      <w:tblPr>
        <w:tblW w:w="0" w:type="auto"/>
        <w:tblLayout w:type="fixed"/>
        <w:tblCellMar>
          <w:left w:w="28" w:type="dxa"/>
          <w:right w:w="28" w:type="dxa"/>
        </w:tblCellMar>
        <w:tblLook w:val="0000" w:firstRow="0" w:lastRow="0" w:firstColumn="0" w:lastColumn="0" w:noHBand="0" w:noVBand="0"/>
      </w:tblPr>
      <w:tblGrid>
        <w:gridCol w:w="1468"/>
        <w:gridCol w:w="8448"/>
      </w:tblGrid>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ACFODE</w:t>
            </w:r>
          </w:p>
        </w:tc>
        <w:tc>
          <w:tcPr>
            <w:tcW w:w="8448" w:type="dxa"/>
          </w:tcPr>
          <w:p w:rsidR="00000000" w:rsidRDefault="00000000">
            <w:pPr>
              <w:tabs>
                <w:tab w:val="right" w:leader="dot" w:pos="8505"/>
              </w:tabs>
              <w:spacing w:line="360" w:lineRule="exact"/>
              <w:rPr>
                <w:sz w:val="21"/>
              </w:rPr>
            </w:pPr>
            <w:r>
              <w:rPr>
                <w:rFonts w:hint="eastAsia"/>
                <w:sz w:val="21"/>
              </w:rPr>
              <w:t>行动促进发展</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AIDS</w:t>
            </w:r>
          </w:p>
        </w:tc>
        <w:tc>
          <w:tcPr>
            <w:tcW w:w="8448" w:type="dxa"/>
          </w:tcPr>
          <w:p w:rsidR="00000000" w:rsidRDefault="00000000">
            <w:pPr>
              <w:tabs>
                <w:tab w:val="right" w:leader="dot" w:pos="8505"/>
              </w:tabs>
              <w:spacing w:line="360" w:lineRule="exact"/>
              <w:rPr>
                <w:sz w:val="21"/>
              </w:rPr>
            </w:pPr>
            <w:r>
              <w:rPr>
                <w:rFonts w:hint="eastAsia"/>
                <w:sz w:val="21"/>
              </w:rPr>
              <w:t>后天机能丧失综合症（艾滋病）</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ANC</w:t>
            </w:r>
          </w:p>
        </w:tc>
        <w:tc>
          <w:tcPr>
            <w:tcW w:w="8448" w:type="dxa"/>
          </w:tcPr>
          <w:p w:rsidR="00000000" w:rsidRDefault="00000000">
            <w:pPr>
              <w:tabs>
                <w:tab w:val="right" w:leader="dot" w:pos="8505"/>
              </w:tabs>
              <w:spacing w:line="360" w:lineRule="exact"/>
              <w:rPr>
                <w:sz w:val="21"/>
              </w:rPr>
            </w:pPr>
            <w:r>
              <w:rPr>
                <w:rFonts w:hint="eastAsia"/>
                <w:sz w:val="21"/>
              </w:rPr>
              <w:t>产前保健</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CAD</w:t>
            </w:r>
          </w:p>
        </w:tc>
        <w:tc>
          <w:tcPr>
            <w:tcW w:w="8448" w:type="dxa"/>
          </w:tcPr>
          <w:p w:rsidR="00000000" w:rsidRDefault="00000000">
            <w:pPr>
              <w:tabs>
                <w:tab w:val="right" w:leader="dot" w:pos="8505"/>
              </w:tabs>
              <w:spacing w:line="360" w:lineRule="exact"/>
              <w:rPr>
                <w:sz w:val="21"/>
              </w:rPr>
            </w:pPr>
            <w:r>
              <w:rPr>
                <w:rFonts w:hint="eastAsia"/>
                <w:sz w:val="21"/>
              </w:rPr>
              <w:t>行政首长</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CEEWA</w:t>
            </w:r>
          </w:p>
        </w:tc>
        <w:tc>
          <w:tcPr>
            <w:tcW w:w="8448" w:type="dxa"/>
          </w:tcPr>
          <w:p w:rsidR="00000000" w:rsidRDefault="00000000">
            <w:pPr>
              <w:tabs>
                <w:tab w:val="right" w:leader="dot" w:pos="8505"/>
              </w:tabs>
              <w:spacing w:line="360" w:lineRule="exact"/>
              <w:rPr>
                <w:sz w:val="21"/>
              </w:rPr>
            </w:pPr>
            <w:r>
              <w:rPr>
                <w:rFonts w:hint="eastAsia"/>
                <w:sz w:val="21"/>
              </w:rPr>
              <w:t>授与非洲妇女经济权利理事会</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CEDAW</w:t>
            </w:r>
          </w:p>
        </w:tc>
        <w:tc>
          <w:tcPr>
            <w:tcW w:w="8448" w:type="dxa"/>
          </w:tcPr>
          <w:p w:rsidR="00000000" w:rsidRDefault="00000000">
            <w:pPr>
              <w:tabs>
                <w:tab w:val="right" w:leader="dot" w:pos="8505"/>
              </w:tabs>
              <w:spacing w:line="360" w:lineRule="exact"/>
              <w:rPr>
                <w:sz w:val="21"/>
              </w:rPr>
            </w:pPr>
            <w:r>
              <w:rPr>
                <w:rFonts w:hint="eastAsia"/>
                <w:sz w:val="21"/>
              </w:rPr>
              <w:t>消除对妇女一切形式歧视公约</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CPR</w:t>
            </w:r>
          </w:p>
        </w:tc>
        <w:tc>
          <w:tcPr>
            <w:tcW w:w="8448" w:type="dxa"/>
          </w:tcPr>
          <w:p w:rsidR="00000000" w:rsidRDefault="00000000">
            <w:pPr>
              <w:tabs>
                <w:tab w:val="right" w:leader="dot" w:pos="8505"/>
              </w:tabs>
              <w:spacing w:line="360" w:lineRule="exact"/>
              <w:rPr>
                <w:sz w:val="21"/>
              </w:rPr>
            </w:pPr>
            <w:r>
              <w:rPr>
                <w:rFonts w:hint="eastAsia"/>
                <w:sz w:val="21"/>
              </w:rPr>
              <w:t>避孕普及率</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DGWS</w:t>
            </w:r>
          </w:p>
        </w:tc>
        <w:tc>
          <w:tcPr>
            <w:tcW w:w="8448" w:type="dxa"/>
          </w:tcPr>
          <w:p w:rsidR="00000000" w:rsidRDefault="00000000">
            <w:pPr>
              <w:tabs>
                <w:tab w:val="right" w:leader="dot" w:pos="8505"/>
              </w:tabs>
              <w:spacing w:line="360" w:lineRule="exact"/>
              <w:rPr>
                <w:sz w:val="21"/>
              </w:rPr>
            </w:pPr>
            <w:r>
              <w:rPr>
                <w:rFonts w:hint="eastAsia"/>
                <w:sz w:val="21"/>
              </w:rPr>
              <w:t>性别和妇女研究部</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EDF</w:t>
            </w:r>
          </w:p>
        </w:tc>
        <w:tc>
          <w:tcPr>
            <w:tcW w:w="8448" w:type="dxa"/>
          </w:tcPr>
          <w:p w:rsidR="00000000" w:rsidRDefault="00000000">
            <w:pPr>
              <w:tabs>
                <w:tab w:val="right" w:leader="dot" w:pos="8505"/>
              </w:tabs>
              <w:spacing w:line="360" w:lineRule="exact"/>
              <w:rPr>
                <w:sz w:val="21"/>
              </w:rPr>
            </w:pPr>
            <w:r>
              <w:rPr>
                <w:rFonts w:hint="eastAsia"/>
                <w:sz w:val="21"/>
              </w:rPr>
              <w:t>欧洲开发基金（欧发基金）</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FAL</w:t>
            </w:r>
          </w:p>
        </w:tc>
        <w:tc>
          <w:tcPr>
            <w:tcW w:w="8448" w:type="dxa"/>
          </w:tcPr>
          <w:p w:rsidR="00000000" w:rsidRDefault="00000000">
            <w:pPr>
              <w:tabs>
                <w:tab w:val="right" w:leader="dot" w:pos="8505"/>
              </w:tabs>
              <w:spacing w:line="360" w:lineRule="exact"/>
              <w:rPr>
                <w:sz w:val="21"/>
              </w:rPr>
            </w:pPr>
            <w:r>
              <w:rPr>
                <w:rFonts w:hint="eastAsia"/>
                <w:sz w:val="21"/>
              </w:rPr>
              <w:t>成人实用识字</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FAO</w:t>
            </w:r>
          </w:p>
        </w:tc>
        <w:tc>
          <w:tcPr>
            <w:tcW w:w="8448" w:type="dxa"/>
          </w:tcPr>
          <w:p w:rsidR="00000000" w:rsidRDefault="00000000">
            <w:pPr>
              <w:tabs>
                <w:tab w:val="right" w:leader="dot" w:pos="8505"/>
              </w:tabs>
              <w:spacing w:line="360" w:lineRule="exact"/>
              <w:rPr>
                <w:sz w:val="21"/>
              </w:rPr>
            </w:pPr>
            <w:r>
              <w:rPr>
                <w:rFonts w:hint="eastAsia"/>
                <w:sz w:val="21"/>
              </w:rPr>
              <w:t>粮食及农业组织（粮农组织）</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FEMRITE</w:t>
            </w:r>
          </w:p>
        </w:tc>
        <w:tc>
          <w:tcPr>
            <w:tcW w:w="8448" w:type="dxa"/>
          </w:tcPr>
          <w:p w:rsidR="00000000" w:rsidRDefault="00000000">
            <w:pPr>
              <w:tabs>
                <w:tab w:val="right" w:leader="dot" w:pos="8505"/>
              </w:tabs>
              <w:spacing w:line="360" w:lineRule="exact"/>
              <w:rPr>
                <w:sz w:val="21"/>
              </w:rPr>
            </w:pPr>
            <w:r>
              <w:rPr>
                <w:rFonts w:hint="eastAsia"/>
                <w:sz w:val="21"/>
              </w:rPr>
              <w:t>女作家协会</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FHRI</w:t>
            </w:r>
          </w:p>
        </w:tc>
        <w:tc>
          <w:tcPr>
            <w:tcW w:w="8448" w:type="dxa"/>
          </w:tcPr>
          <w:p w:rsidR="00000000" w:rsidRDefault="00000000">
            <w:pPr>
              <w:tabs>
                <w:tab w:val="right" w:leader="dot" w:pos="8505"/>
              </w:tabs>
              <w:spacing w:line="360" w:lineRule="exact"/>
              <w:rPr>
                <w:sz w:val="21"/>
              </w:rPr>
            </w:pPr>
            <w:r>
              <w:rPr>
                <w:rFonts w:hint="eastAsia"/>
                <w:sz w:val="21"/>
              </w:rPr>
              <w:t>人权行动基金会</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FIDA</w:t>
            </w:r>
          </w:p>
        </w:tc>
        <w:tc>
          <w:tcPr>
            <w:tcW w:w="8448" w:type="dxa"/>
          </w:tcPr>
          <w:p w:rsidR="00000000" w:rsidRDefault="00000000">
            <w:pPr>
              <w:tabs>
                <w:tab w:val="right" w:leader="dot" w:pos="8505"/>
              </w:tabs>
              <w:spacing w:line="360" w:lineRule="exact"/>
              <w:rPr>
                <w:sz w:val="21"/>
              </w:rPr>
            </w:pPr>
            <w:r>
              <w:rPr>
                <w:rFonts w:hint="eastAsia"/>
                <w:sz w:val="21"/>
              </w:rPr>
              <w:t>国际妇女律师协会（乌干达妇女律师协会）</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FINCA</w:t>
            </w:r>
          </w:p>
        </w:tc>
        <w:tc>
          <w:tcPr>
            <w:tcW w:w="8448" w:type="dxa"/>
          </w:tcPr>
          <w:p w:rsidR="00000000" w:rsidRDefault="00000000">
            <w:pPr>
              <w:tabs>
                <w:tab w:val="right" w:leader="dot" w:pos="8505"/>
              </w:tabs>
              <w:spacing w:line="360" w:lineRule="exact"/>
              <w:rPr>
                <w:sz w:val="21"/>
              </w:rPr>
            </w:pPr>
            <w:r>
              <w:rPr>
                <w:rFonts w:hint="eastAsia"/>
                <w:sz w:val="21"/>
              </w:rPr>
              <w:t>国际社区援助基金会（社援基金会）</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FOWODE</w:t>
            </w:r>
          </w:p>
        </w:tc>
        <w:tc>
          <w:tcPr>
            <w:tcW w:w="8448" w:type="dxa"/>
          </w:tcPr>
          <w:p w:rsidR="00000000" w:rsidRDefault="00000000">
            <w:pPr>
              <w:tabs>
                <w:tab w:val="right" w:leader="dot" w:pos="8505"/>
              </w:tabs>
              <w:spacing w:line="360" w:lineRule="exact"/>
              <w:rPr>
                <w:sz w:val="21"/>
              </w:rPr>
            </w:pPr>
            <w:r>
              <w:rPr>
                <w:rFonts w:hint="eastAsia"/>
                <w:sz w:val="21"/>
              </w:rPr>
              <w:t>妇女参与民主论坛</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GDP</w:t>
            </w:r>
          </w:p>
        </w:tc>
        <w:tc>
          <w:tcPr>
            <w:tcW w:w="8448" w:type="dxa"/>
          </w:tcPr>
          <w:p w:rsidR="00000000" w:rsidRDefault="00000000">
            <w:pPr>
              <w:tabs>
                <w:tab w:val="right" w:leader="dot" w:pos="8505"/>
              </w:tabs>
              <w:spacing w:line="360" w:lineRule="exact"/>
              <w:rPr>
                <w:sz w:val="21"/>
              </w:rPr>
            </w:pPr>
            <w:r>
              <w:rPr>
                <w:rFonts w:hint="eastAsia"/>
                <w:sz w:val="21"/>
              </w:rPr>
              <w:t>国内总产值</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HIV</w:t>
            </w:r>
          </w:p>
        </w:tc>
        <w:tc>
          <w:tcPr>
            <w:tcW w:w="8448" w:type="dxa"/>
          </w:tcPr>
          <w:p w:rsidR="00000000" w:rsidRDefault="00000000">
            <w:pPr>
              <w:tabs>
                <w:tab w:val="right" w:leader="dot" w:pos="8505"/>
              </w:tabs>
              <w:spacing w:line="360" w:lineRule="exact"/>
              <w:rPr>
                <w:sz w:val="21"/>
              </w:rPr>
            </w:pPr>
            <w:r>
              <w:rPr>
                <w:rFonts w:hint="eastAsia"/>
                <w:sz w:val="21"/>
              </w:rPr>
              <w:t>人体免疫机能丧失病毒（艾滋病毒）</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ISIS-WICCE</w:t>
            </w:r>
          </w:p>
        </w:tc>
        <w:tc>
          <w:tcPr>
            <w:tcW w:w="8448" w:type="dxa"/>
          </w:tcPr>
          <w:p w:rsidR="00000000" w:rsidRDefault="00000000">
            <w:pPr>
              <w:tabs>
                <w:tab w:val="right" w:leader="dot" w:pos="8505"/>
              </w:tabs>
              <w:spacing w:line="360" w:lineRule="exact"/>
              <w:rPr>
                <w:sz w:val="21"/>
              </w:rPr>
            </w:pPr>
            <w:r>
              <w:rPr>
                <w:rFonts w:hint="eastAsia"/>
                <w:sz w:val="21"/>
              </w:rPr>
              <w:t>妇女国际文化间交流</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LAP</w:t>
            </w:r>
          </w:p>
        </w:tc>
        <w:tc>
          <w:tcPr>
            <w:tcW w:w="8448" w:type="dxa"/>
          </w:tcPr>
          <w:p w:rsidR="00000000" w:rsidRDefault="00000000">
            <w:pPr>
              <w:tabs>
                <w:tab w:val="right" w:leader="dot" w:pos="8505"/>
              </w:tabs>
              <w:spacing w:line="360" w:lineRule="exact"/>
              <w:rPr>
                <w:sz w:val="21"/>
              </w:rPr>
            </w:pPr>
            <w:r>
              <w:rPr>
                <w:rFonts w:hint="eastAsia"/>
                <w:sz w:val="21"/>
              </w:rPr>
              <w:t>法律援助项目</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LC</w:t>
            </w:r>
          </w:p>
        </w:tc>
        <w:tc>
          <w:tcPr>
            <w:tcW w:w="8448" w:type="dxa"/>
          </w:tcPr>
          <w:p w:rsidR="00000000" w:rsidRDefault="00000000">
            <w:pPr>
              <w:tabs>
                <w:tab w:val="right" w:leader="dot" w:pos="8505"/>
              </w:tabs>
              <w:spacing w:line="360" w:lineRule="exact"/>
              <w:rPr>
                <w:sz w:val="21"/>
              </w:rPr>
            </w:pPr>
            <w:r>
              <w:rPr>
                <w:rFonts w:hint="eastAsia"/>
                <w:sz w:val="21"/>
              </w:rPr>
              <w:t>地方理事会</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MGLSD</w:t>
            </w:r>
          </w:p>
        </w:tc>
        <w:tc>
          <w:tcPr>
            <w:tcW w:w="8448" w:type="dxa"/>
          </w:tcPr>
          <w:p w:rsidR="00000000" w:rsidRDefault="00000000">
            <w:pPr>
              <w:tabs>
                <w:tab w:val="right" w:leader="dot" w:pos="8505"/>
              </w:tabs>
              <w:spacing w:line="360" w:lineRule="exact"/>
              <w:rPr>
                <w:sz w:val="21"/>
              </w:rPr>
            </w:pPr>
            <w:r>
              <w:rPr>
                <w:rFonts w:hint="eastAsia"/>
                <w:sz w:val="21"/>
              </w:rPr>
              <w:t>性别、劳动和社会发展部</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MOES</w:t>
            </w:r>
          </w:p>
        </w:tc>
        <w:tc>
          <w:tcPr>
            <w:tcW w:w="8448" w:type="dxa"/>
          </w:tcPr>
          <w:p w:rsidR="00000000" w:rsidRDefault="00000000">
            <w:pPr>
              <w:tabs>
                <w:tab w:val="right" w:leader="dot" w:pos="8505"/>
              </w:tabs>
              <w:spacing w:line="360" w:lineRule="exact"/>
              <w:rPr>
                <w:sz w:val="21"/>
              </w:rPr>
            </w:pPr>
            <w:r>
              <w:rPr>
                <w:rFonts w:hint="eastAsia"/>
                <w:sz w:val="21"/>
              </w:rPr>
              <w:t>教育和体育部</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MOFA</w:t>
            </w:r>
          </w:p>
        </w:tc>
        <w:tc>
          <w:tcPr>
            <w:tcW w:w="8448" w:type="dxa"/>
          </w:tcPr>
          <w:p w:rsidR="00000000" w:rsidRDefault="00000000">
            <w:pPr>
              <w:tabs>
                <w:tab w:val="right" w:leader="dot" w:pos="8505"/>
              </w:tabs>
              <w:spacing w:line="360" w:lineRule="exact"/>
              <w:rPr>
                <w:sz w:val="21"/>
              </w:rPr>
            </w:pPr>
            <w:r>
              <w:rPr>
                <w:rFonts w:hint="eastAsia"/>
                <w:sz w:val="21"/>
              </w:rPr>
              <w:t>外交部</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MOH</w:t>
            </w:r>
          </w:p>
        </w:tc>
        <w:tc>
          <w:tcPr>
            <w:tcW w:w="8448" w:type="dxa"/>
          </w:tcPr>
          <w:p w:rsidR="00000000" w:rsidRDefault="00000000">
            <w:pPr>
              <w:tabs>
                <w:tab w:val="right" w:leader="dot" w:pos="8505"/>
              </w:tabs>
              <w:spacing w:line="360" w:lineRule="exact"/>
              <w:rPr>
                <w:sz w:val="21"/>
              </w:rPr>
            </w:pPr>
            <w:r>
              <w:rPr>
                <w:rFonts w:hint="eastAsia"/>
                <w:sz w:val="21"/>
              </w:rPr>
              <w:t>卫生部</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NAW</w:t>
            </w:r>
          </w:p>
        </w:tc>
        <w:tc>
          <w:tcPr>
            <w:tcW w:w="8448" w:type="dxa"/>
          </w:tcPr>
          <w:p w:rsidR="00000000" w:rsidRDefault="00000000">
            <w:pPr>
              <w:tabs>
                <w:tab w:val="right" w:leader="dot" w:pos="8505"/>
              </w:tabs>
              <w:spacing w:line="360" w:lineRule="exact"/>
              <w:rPr>
                <w:sz w:val="21"/>
              </w:rPr>
            </w:pPr>
            <w:r>
              <w:rPr>
                <w:rFonts w:hint="eastAsia"/>
                <w:sz w:val="21"/>
              </w:rPr>
              <w:t>全国女法官协会</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NAWOU</w:t>
            </w:r>
          </w:p>
        </w:tc>
        <w:tc>
          <w:tcPr>
            <w:tcW w:w="8448" w:type="dxa"/>
          </w:tcPr>
          <w:p w:rsidR="00000000" w:rsidRDefault="00000000">
            <w:pPr>
              <w:tabs>
                <w:tab w:val="right" w:leader="dot" w:pos="8505"/>
              </w:tabs>
              <w:spacing w:line="360" w:lineRule="exact"/>
              <w:rPr>
                <w:sz w:val="21"/>
              </w:rPr>
            </w:pPr>
            <w:r>
              <w:rPr>
                <w:rFonts w:hint="eastAsia"/>
                <w:sz w:val="21"/>
              </w:rPr>
              <w:t>乌干达妇女组织全国协会</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NGOS</w:t>
            </w:r>
          </w:p>
        </w:tc>
        <w:tc>
          <w:tcPr>
            <w:tcW w:w="8448" w:type="dxa"/>
          </w:tcPr>
          <w:p w:rsidR="00000000" w:rsidRDefault="00000000">
            <w:pPr>
              <w:tabs>
                <w:tab w:val="right" w:leader="dot" w:pos="8505"/>
              </w:tabs>
              <w:spacing w:line="360" w:lineRule="exact"/>
              <w:rPr>
                <w:sz w:val="21"/>
              </w:rPr>
            </w:pPr>
            <w:r>
              <w:rPr>
                <w:rFonts w:hint="eastAsia"/>
                <w:sz w:val="21"/>
              </w:rPr>
              <w:t>非政府组织</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NLTPS</w:t>
            </w:r>
          </w:p>
        </w:tc>
        <w:tc>
          <w:tcPr>
            <w:tcW w:w="8448" w:type="dxa"/>
          </w:tcPr>
          <w:p w:rsidR="00000000" w:rsidRDefault="00000000">
            <w:pPr>
              <w:tabs>
                <w:tab w:val="right" w:leader="dot" w:pos="8505"/>
              </w:tabs>
              <w:spacing w:line="360" w:lineRule="exact"/>
              <w:rPr>
                <w:sz w:val="21"/>
              </w:rPr>
            </w:pPr>
            <w:r>
              <w:rPr>
                <w:rFonts w:hint="eastAsia"/>
                <w:sz w:val="21"/>
              </w:rPr>
              <w:t>国家远景研究</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NSARWU</w:t>
            </w:r>
          </w:p>
        </w:tc>
        <w:tc>
          <w:tcPr>
            <w:tcW w:w="8448" w:type="dxa"/>
          </w:tcPr>
          <w:p w:rsidR="00000000" w:rsidRDefault="00000000">
            <w:pPr>
              <w:tabs>
                <w:tab w:val="right" w:leader="dot" w:pos="8505"/>
              </w:tabs>
              <w:spacing w:line="360" w:lineRule="exact"/>
              <w:rPr>
                <w:sz w:val="21"/>
              </w:rPr>
            </w:pPr>
            <w:r>
              <w:rPr>
                <w:rFonts w:hint="eastAsia"/>
                <w:sz w:val="21"/>
              </w:rPr>
              <w:t>提高乌干达农村妇女地位国家战略</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PAP</w:t>
            </w:r>
          </w:p>
        </w:tc>
        <w:tc>
          <w:tcPr>
            <w:tcW w:w="8448" w:type="dxa"/>
          </w:tcPr>
          <w:p w:rsidR="00000000" w:rsidRDefault="00000000">
            <w:pPr>
              <w:tabs>
                <w:tab w:val="right" w:leader="dot" w:pos="8505"/>
              </w:tabs>
              <w:spacing w:line="360" w:lineRule="exact"/>
              <w:rPr>
                <w:sz w:val="21"/>
              </w:rPr>
            </w:pPr>
            <w:r>
              <w:rPr>
                <w:rFonts w:hint="eastAsia"/>
                <w:sz w:val="21"/>
              </w:rPr>
              <w:t>扶贫项目</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RC</w:t>
            </w:r>
          </w:p>
        </w:tc>
        <w:tc>
          <w:tcPr>
            <w:tcW w:w="8448" w:type="dxa"/>
          </w:tcPr>
          <w:p w:rsidR="00000000" w:rsidRDefault="00000000">
            <w:pPr>
              <w:tabs>
                <w:tab w:val="right" w:leader="dot" w:pos="8505"/>
              </w:tabs>
              <w:spacing w:line="360" w:lineRule="exact"/>
              <w:rPr>
                <w:sz w:val="21"/>
              </w:rPr>
            </w:pPr>
            <w:r>
              <w:rPr>
                <w:rFonts w:hint="eastAsia"/>
                <w:sz w:val="21"/>
              </w:rPr>
              <w:t>抵抗委员会（司法权力）</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RDC</w:t>
            </w:r>
          </w:p>
        </w:tc>
        <w:tc>
          <w:tcPr>
            <w:tcW w:w="8448" w:type="dxa"/>
          </w:tcPr>
          <w:p w:rsidR="00000000" w:rsidRDefault="00000000">
            <w:pPr>
              <w:tabs>
                <w:tab w:val="right" w:leader="dot" w:pos="8505"/>
              </w:tabs>
              <w:spacing w:line="360" w:lineRule="exact"/>
              <w:rPr>
                <w:sz w:val="21"/>
              </w:rPr>
            </w:pPr>
            <w:r>
              <w:rPr>
                <w:rFonts w:hint="eastAsia"/>
                <w:sz w:val="21"/>
              </w:rPr>
              <w:t>驻地区专员</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REACH</w:t>
            </w:r>
          </w:p>
        </w:tc>
        <w:tc>
          <w:tcPr>
            <w:tcW w:w="8448" w:type="dxa"/>
          </w:tcPr>
          <w:p w:rsidR="00000000" w:rsidRDefault="00000000">
            <w:pPr>
              <w:tabs>
                <w:tab w:val="right" w:leader="dot" w:pos="8505"/>
              </w:tabs>
              <w:spacing w:line="360" w:lineRule="exact"/>
              <w:rPr>
                <w:sz w:val="21"/>
              </w:rPr>
            </w:pPr>
            <w:r>
              <w:rPr>
                <w:rFonts w:hint="eastAsia"/>
                <w:sz w:val="21"/>
              </w:rPr>
              <w:t>卡普乔鲁瓦地区生殖、教育和社区保健方案（生教方案）</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RUWASA</w:t>
            </w:r>
          </w:p>
        </w:tc>
        <w:tc>
          <w:tcPr>
            <w:tcW w:w="8448" w:type="dxa"/>
          </w:tcPr>
          <w:p w:rsidR="00000000" w:rsidRDefault="00000000">
            <w:pPr>
              <w:tabs>
                <w:tab w:val="right" w:leader="dot" w:pos="8505"/>
              </w:tabs>
              <w:spacing w:line="360" w:lineRule="exact"/>
              <w:rPr>
                <w:sz w:val="21"/>
              </w:rPr>
            </w:pPr>
            <w:r>
              <w:rPr>
                <w:rFonts w:hint="eastAsia"/>
                <w:sz w:val="21"/>
              </w:rPr>
              <w:t>农村地区用水和环境卫生</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STD</w:t>
            </w:r>
          </w:p>
        </w:tc>
        <w:tc>
          <w:tcPr>
            <w:tcW w:w="8448" w:type="dxa"/>
          </w:tcPr>
          <w:p w:rsidR="00000000" w:rsidRDefault="00000000">
            <w:pPr>
              <w:tabs>
                <w:tab w:val="right" w:leader="dot" w:pos="8505"/>
              </w:tabs>
              <w:spacing w:line="360" w:lineRule="exact"/>
              <w:rPr>
                <w:sz w:val="21"/>
              </w:rPr>
            </w:pPr>
            <w:r>
              <w:rPr>
                <w:rFonts w:hint="eastAsia"/>
                <w:sz w:val="21"/>
              </w:rPr>
              <w:t>性传染病</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SUPER</w:t>
            </w:r>
          </w:p>
        </w:tc>
        <w:tc>
          <w:tcPr>
            <w:tcW w:w="8448" w:type="dxa"/>
          </w:tcPr>
          <w:p w:rsidR="00000000" w:rsidRDefault="00000000">
            <w:pPr>
              <w:tabs>
                <w:tab w:val="right" w:leader="dot" w:pos="8505"/>
              </w:tabs>
              <w:spacing w:line="360" w:lineRule="exact"/>
              <w:rPr>
                <w:sz w:val="21"/>
              </w:rPr>
            </w:pPr>
            <w:r>
              <w:rPr>
                <w:rFonts w:hint="eastAsia"/>
                <w:sz w:val="21"/>
              </w:rPr>
              <w:t>支助普及初级教育改革</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TFR</w:t>
            </w:r>
          </w:p>
        </w:tc>
        <w:tc>
          <w:tcPr>
            <w:tcW w:w="8448" w:type="dxa"/>
          </w:tcPr>
          <w:p w:rsidR="00000000" w:rsidRDefault="00000000">
            <w:pPr>
              <w:tabs>
                <w:tab w:val="right" w:leader="dot" w:pos="8505"/>
              </w:tabs>
              <w:spacing w:line="360" w:lineRule="exact"/>
              <w:rPr>
                <w:sz w:val="21"/>
              </w:rPr>
            </w:pPr>
            <w:r>
              <w:rPr>
                <w:rFonts w:hint="eastAsia"/>
                <w:sz w:val="21"/>
              </w:rPr>
              <w:t>总生育率</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UAUW</w:t>
            </w:r>
          </w:p>
        </w:tc>
        <w:tc>
          <w:tcPr>
            <w:tcW w:w="8448" w:type="dxa"/>
          </w:tcPr>
          <w:p w:rsidR="00000000" w:rsidRDefault="00000000">
            <w:pPr>
              <w:tabs>
                <w:tab w:val="right" w:leader="dot" w:pos="8505"/>
              </w:tabs>
              <w:spacing w:line="360" w:lineRule="exact"/>
              <w:rPr>
                <w:sz w:val="21"/>
              </w:rPr>
            </w:pPr>
            <w:r>
              <w:rPr>
                <w:rFonts w:hint="eastAsia"/>
                <w:sz w:val="21"/>
              </w:rPr>
              <w:t>乌干达大学妇女协会</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UDHS</w:t>
            </w:r>
          </w:p>
        </w:tc>
        <w:tc>
          <w:tcPr>
            <w:tcW w:w="8448" w:type="dxa"/>
          </w:tcPr>
          <w:p w:rsidR="00000000" w:rsidRDefault="00000000">
            <w:pPr>
              <w:tabs>
                <w:tab w:val="right" w:leader="dot" w:pos="8505"/>
              </w:tabs>
              <w:spacing w:line="360" w:lineRule="exact"/>
              <w:rPr>
                <w:sz w:val="21"/>
              </w:rPr>
            </w:pPr>
            <w:r>
              <w:rPr>
                <w:rFonts w:hint="eastAsia"/>
                <w:sz w:val="21"/>
              </w:rPr>
              <w:t>乌干达人口健康调查</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UEB</w:t>
            </w:r>
          </w:p>
        </w:tc>
        <w:tc>
          <w:tcPr>
            <w:tcW w:w="8448" w:type="dxa"/>
          </w:tcPr>
          <w:p w:rsidR="00000000" w:rsidRDefault="00000000">
            <w:pPr>
              <w:tabs>
                <w:tab w:val="right" w:leader="dot" w:pos="8505"/>
              </w:tabs>
              <w:spacing w:line="360" w:lineRule="exact"/>
              <w:rPr>
                <w:sz w:val="21"/>
              </w:rPr>
            </w:pPr>
            <w:r>
              <w:rPr>
                <w:rFonts w:hint="eastAsia"/>
                <w:sz w:val="21"/>
              </w:rPr>
              <w:t>乌干达电力局</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UGRC</w:t>
            </w:r>
          </w:p>
        </w:tc>
        <w:tc>
          <w:tcPr>
            <w:tcW w:w="8448" w:type="dxa"/>
          </w:tcPr>
          <w:p w:rsidR="00000000" w:rsidRDefault="00000000">
            <w:pPr>
              <w:tabs>
                <w:tab w:val="right" w:leader="dot" w:pos="8505"/>
              </w:tabs>
              <w:spacing w:line="360" w:lineRule="exact"/>
              <w:rPr>
                <w:sz w:val="21"/>
              </w:rPr>
            </w:pPr>
            <w:r>
              <w:rPr>
                <w:rFonts w:hint="eastAsia"/>
                <w:sz w:val="21"/>
              </w:rPr>
              <w:t>乌干达性别问题资源中心</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UHRC</w:t>
            </w:r>
          </w:p>
        </w:tc>
        <w:tc>
          <w:tcPr>
            <w:tcW w:w="8448" w:type="dxa"/>
          </w:tcPr>
          <w:p w:rsidR="00000000" w:rsidRDefault="00000000">
            <w:pPr>
              <w:tabs>
                <w:tab w:val="right" w:leader="dot" w:pos="8505"/>
              </w:tabs>
              <w:spacing w:line="360" w:lineRule="exact"/>
              <w:rPr>
                <w:sz w:val="21"/>
              </w:rPr>
            </w:pPr>
            <w:r>
              <w:rPr>
                <w:rFonts w:hint="eastAsia"/>
                <w:sz w:val="21"/>
              </w:rPr>
              <w:t>乌干达人权委员会</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UMWA</w:t>
            </w:r>
          </w:p>
        </w:tc>
        <w:tc>
          <w:tcPr>
            <w:tcW w:w="8448" w:type="dxa"/>
          </w:tcPr>
          <w:p w:rsidR="00000000" w:rsidRDefault="00000000">
            <w:pPr>
              <w:tabs>
                <w:tab w:val="right" w:leader="dot" w:pos="8505"/>
              </w:tabs>
              <w:spacing w:line="360" w:lineRule="exact"/>
              <w:rPr>
                <w:sz w:val="21"/>
              </w:rPr>
            </w:pPr>
            <w:r>
              <w:rPr>
                <w:rFonts w:hint="eastAsia"/>
                <w:sz w:val="21"/>
              </w:rPr>
              <w:t>乌干达传媒妇女协会</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UN</w:t>
            </w:r>
          </w:p>
        </w:tc>
        <w:tc>
          <w:tcPr>
            <w:tcW w:w="8448" w:type="dxa"/>
          </w:tcPr>
          <w:p w:rsidR="00000000" w:rsidRDefault="00000000">
            <w:pPr>
              <w:tabs>
                <w:tab w:val="right" w:leader="dot" w:pos="8505"/>
              </w:tabs>
              <w:spacing w:line="360" w:lineRule="exact"/>
              <w:rPr>
                <w:sz w:val="21"/>
              </w:rPr>
            </w:pPr>
            <w:r>
              <w:rPr>
                <w:rFonts w:hint="eastAsia"/>
                <w:sz w:val="21"/>
              </w:rPr>
              <w:t>联合国</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UNICEF</w:t>
            </w:r>
          </w:p>
        </w:tc>
        <w:tc>
          <w:tcPr>
            <w:tcW w:w="8448" w:type="dxa"/>
          </w:tcPr>
          <w:p w:rsidR="00000000" w:rsidRDefault="00000000">
            <w:pPr>
              <w:tabs>
                <w:tab w:val="right" w:leader="dot" w:pos="8505"/>
              </w:tabs>
              <w:spacing w:line="360" w:lineRule="exact"/>
              <w:rPr>
                <w:sz w:val="21"/>
              </w:rPr>
            </w:pPr>
            <w:r>
              <w:rPr>
                <w:rFonts w:hint="eastAsia"/>
                <w:sz w:val="21"/>
              </w:rPr>
              <w:t>联合国儿童基金会</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UNFPA</w:t>
            </w:r>
          </w:p>
        </w:tc>
        <w:tc>
          <w:tcPr>
            <w:tcW w:w="8448" w:type="dxa"/>
          </w:tcPr>
          <w:p w:rsidR="00000000" w:rsidRDefault="00000000">
            <w:pPr>
              <w:tabs>
                <w:tab w:val="right" w:leader="dot" w:pos="8505"/>
              </w:tabs>
              <w:spacing w:line="360" w:lineRule="exact"/>
              <w:rPr>
                <w:sz w:val="21"/>
              </w:rPr>
            </w:pPr>
            <w:r>
              <w:rPr>
                <w:rFonts w:hint="eastAsia"/>
                <w:sz w:val="21"/>
              </w:rPr>
              <w:t>联合国人口活动基金</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UPE</w:t>
            </w:r>
          </w:p>
        </w:tc>
        <w:tc>
          <w:tcPr>
            <w:tcW w:w="8448" w:type="dxa"/>
          </w:tcPr>
          <w:p w:rsidR="00000000" w:rsidRDefault="00000000">
            <w:pPr>
              <w:tabs>
                <w:tab w:val="right" w:leader="dot" w:pos="8505"/>
              </w:tabs>
              <w:spacing w:line="360" w:lineRule="exact"/>
              <w:rPr>
                <w:sz w:val="21"/>
              </w:rPr>
            </w:pPr>
            <w:r>
              <w:rPr>
                <w:rFonts w:hint="eastAsia"/>
                <w:sz w:val="21"/>
              </w:rPr>
              <w:t>普及初级教育</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UWFT</w:t>
            </w:r>
          </w:p>
        </w:tc>
        <w:tc>
          <w:tcPr>
            <w:tcW w:w="8448" w:type="dxa"/>
          </w:tcPr>
          <w:p w:rsidR="00000000" w:rsidRDefault="00000000">
            <w:pPr>
              <w:tabs>
                <w:tab w:val="right" w:leader="dot" w:pos="8505"/>
              </w:tabs>
              <w:spacing w:line="360" w:lineRule="exact"/>
              <w:rPr>
                <w:sz w:val="21"/>
              </w:rPr>
            </w:pPr>
            <w:r>
              <w:rPr>
                <w:rFonts w:hint="eastAsia"/>
                <w:sz w:val="21"/>
              </w:rPr>
              <w:t>乌干达妇女金融信托基金</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UWONET</w:t>
            </w:r>
          </w:p>
        </w:tc>
        <w:tc>
          <w:tcPr>
            <w:tcW w:w="8448" w:type="dxa"/>
          </w:tcPr>
          <w:p w:rsidR="00000000" w:rsidRDefault="00000000">
            <w:pPr>
              <w:tabs>
                <w:tab w:val="right" w:leader="dot" w:pos="8505"/>
              </w:tabs>
              <w:spacing w:line="360" w:lineRule="exact"/>
              <w:rPr>
                <w:sz w:val="21"/>
              </w:rPr>
            </w:pPr>
            <w:r>
              <w:rPr>
                <w:rFonts w:hint="eastAsia"/>
                <w:sz w:val="21"/>
              </w:rPr>
              <w:t>乌干达妇女网</w:t>
            </w:r>
          </w:p>
        </w:tc>
      </w:tr>
      <w:tr w:rsidR="00000000">
        <w:tblPrEx>
          <w:tblCellMar>
            <w:top w:w="0" w:type="dxa"/>
            <w:bottom w:w="0" w:type="dxa"/>
          </w:tblCellMar>
        </w:tblPrEx>
        <w:tc>
          <w:tcPr>
            <w:tcW w:w="1468" w:type="dxa"/>
          </w:tcPr>
          <w:p w:rsidR="00000000" w:rsidRDefault="00000000">
            <w:pPr>
              <w:tabs>
                <w:tab w:val="right" w:leader="dot" w:pos="8505"/>
              </w:tabs>
              <w:spacing w:line="360" w:lineRule="exact"/>
              <w:rPr>
                <w:sz w:val="21"/>
              </w:rPr>
            </w:pPr>
            <w:r>
              <w:rPr>
                <w:sz w:val="21"/>
              </w:rPr>
              <w:t>WID/DAN</w:t>
            </w:r>
          </w:p>
        </w:tc>
        <w:tc>
          <w:tcPr>
            <w:tcW w:w="8448" w:type="dxa"/>
          </w:tcPr>
          <w:p w:rsidR="00000000" w:rsidRDefault="00000000">
            <w:pPr>
              <w:tabs>
                <w:tab w:val="right" w:leader="dot" w:pos="8505"/>
              </w:tabs>
              <w:spacing w:line="360" w:lineRule="exact"/>
              <w:rPr>
                <w:sz w:val="21"/>
              </w:rPr>
            </w:pPr>
            <w:r>
              <w:rPr>
                <w:rFonts w:hint="eastAsia"/>
                <w:sz w:val="21"/>
              </w:rPr>
              <w:t>妇女参与发展部</w:t>
            </w:r>
            <w:r>
              <w:rPr>
                <w:sz w:val="21"/>
              </w:rPr>
              <w:t>/</w:t>
            </w:r>
            <w:r>
              <w:rPr>
                <w:rFonts w:hint="eastAsia"/>
                <w:sz w:val="21"/>
              </w:rPr>
              <w:t>丹麦国际开发署</w:t>
            </w:r>
          </w:p>
        </w:tc>
      </w:tr>
    </w:tbl>
    <w:p w:rsidR="00000000" w:rsidRDefault="00000000">
      <w:pPr>
        <w:tabs>
          <w:tab w:val="right" w:leader="dot" w:pos="8505"/>
        </w:tabs>
        <w:spacing w:after="240" w:line="360" w:lineRule="exact"/>
        <w:jc w:val="center"/>
        <w:rPr>
          <w:rFonts w:eastAsia="SimHei"/>
          <w:sz w:val="28"/>
        </w:rPr>
      </w:pPr>
      <w:r>
        <w:br w:type="page"/>
      </w:r>
      <w:r>
        <w:rPr>
          <w:rFonts w:eastAsia="SimHei" w:hint="eastAsia"/>
          <w:sz w:val="28"/>
        </w:rPr>
        <w:t>第一部分</w:t>
      </w:r>
    </w:p>
    <w:p w:rsidR="00000000" w:rsidRDefault="00000000">
      <w:pPr>
        <w:tabs>
          <w:tab w:val="right" w:leader="dot" w:pos="8505"/>
        </w:tabs>
        <w:spacing w:after="240" w:line="360" w:lineRule="exact"/>
        <w:jc w:val="center"/>
        <w:rPr>
          <w:rFonts w:eastAsia="SimHei"/>
          <w:sz w:val="28"/>
        </w:rPr>
      </w:pPr>
      <w:r>
        <w:rPr>
          <w:rFonts w:eastAsia="SimHei" w:hint="eastAsia"/>
          <w:sz w:val="28"/>
        </w:rPr>
        <w:t>乌干达：国家概况</w:t>
      </w:r>
    </w:p>
    <w:p w:rsidR="00000000" w:rsidRDefault="00000000">
      <w:pPr>
        <w:pStyle w:val="Date1"/>
        <w:tabs>
          <w:tab w:val="right" w:leader="dot" w:pos="8505"/>
        </w:tabs>
        <w:spacing w:after="240" w:line="360" w:lineRule="exact"/>
        <w:jc w:val="both"/>
        <w:rPr>
          <w:rFonts w:ascii="Times New Roman" w:eastAsia="SimHei"/>
        </w:rPr>
      </w:pPr>
      <w:r>
        <w:rPr>
          <w:rFonts w:ascii="Times New Roman" w:eastAsia="SimHei" w:hint="eastAsia"/>
        </w:rPr>
        <w:t>自然地理特征</w:t>
      </w:r>
    </w:p>
    <w:p w:rsidR="00000000" w:rsidRDefault="00000000">
      <w:pPr>
        <w:tabs>
          <w:tab w:val="right" w:leader="dot" w:pos="8505"/>
        </w:tabs>
        <w:spacing w:after="240" w:line="360" w:lineRule="exact"/>
        <w:ind w:firstLine="425"/>
        <w:jc w:val="both"/>
        <w:rPr>
          <w:sz w:val="21"/>
        </w:rPr>
      </w:pPr>
      <w:r>
        <w:rPr>
          <w:rFonts w:hint="eastAsia"/>
          <w:sz w:val="21"/>
        </w:rPr>
        <w:t>乌干达是伟大的尼罗河的摇篮。尼罗河向北</w:t>
      </w:r>
      <w:r>
        <w:rPr>
          <w:sz w:val="21"/>
        </w:rPr>
        <w:t>6 400</w:t>
      </w:r>
      <w:r>
        <w:rPr>
          <w:rFonts w:hint="eastAsia"/>
          <w:sz w:val="21"/>
        </w:rPr>
        <w:t>多公里，流经苏丹和埃及，横跨赤道。乌干达东邻肯尼亚，西接刚果民主共和国，北连苏丹，南界坦桑尼亚和卢旺达。全国面积</w:t>
      </w:r>
      <w:r>
        <w:rPr>
          <w:sz w:val="21"/>
        </w:rPr>
        <w:t>24</w:t>
      </w:r>
      <w:r>
        <w:rPr>
          <w:rFonts w:hint="eastAsia"/>
          <w:sz w:val="21"/>
        </w:rPr>
        <w:t>万平方公里，其中</w:t>
      </w:r>
      <w:r>
        <w:rPr>
          <w:sz w:val="21"/>
        </w:rPr>
        <w:t>5</w:t>
      </w:r>
      <w:r>
        <w:rPr>
          <w:rFonts w:hint="eastAsia"/>
          <w:sz w:val="21"/>
        </w:rPr>
        <w:t>万平方公里为辽阔的水域和沼泽地带，约</w:t>
      </w:r>
      <w:r>
        <w:rPr>
          <w:sz w:val="21"/>
        </w:rPr>
        <w:t>1</w:t>
      </w:r>
      <w:r>
        <w:rPr>
          <w:rFonts w:hint="eastAsia"/>
          <w:sz w:val="21"/>
        </w:rPr>
        <w:t>万平方公里为森林。全国陆地平均海拔</w:t>
      </w:r>
      <w:r>
        <w:rPr>
          <w:sz w:val="21"/>
        </w:rPr>
        <w:t>1 200</w:t>
      </w:r>
      <w:r>
        <w:rPr>
          <w:rFonts w:hint="eastAsia"/>
          <w:sz w:val="21"/>
        </w:rPr>
        <w:t>米，但东部的埃尔贡山峰高达</w:t>
      </w:r>
      <w:r>
        <w:rPr>
          <w:sz w:val="21"/>
        </w:rPr>
        <w:t>4 321</w:t>
      </w:r>
      <w:r>
        <w:rPr>
          <w:rFonts w:hint="eastAsia"/>
          <w:sz w:val="21"/>
        </w:rPr>
        <w:t>米，西部的鲁文佐里山高达</w:t>
      </w:r>
      <w:r>
        <w:rPr>
          <w:sz w:val="21"/>
        </w:rPr>
        <w:t>5 119</w:t>
      </w:r>
      <w:r>
        <w:rPr>
          <w:rFonts w:hint="eastAsia"/>
          <w:sz w:val="21"/>
        </w:rPr>
        <w:t>米，南部的穆哈马拉山高达</w:t>
      </w:r>
      <w:r>
        <w:rPr>
          <w:sz w:val="21"/>
        </w:rPr>
        <w:t>4 127</w:t>
      </w:r>
      <w:r>
        <w:rPr>
          <w:rFonts w:hint="eastAsia"/>
          <w:sz w:val="21"/>
        </w:rPr>
        <w:t>米。</w:t>
      </w:r>
    </w:p>
    <w:p w:rsidR="00000000" w:rsidRDefault="00000000">
      <w:pPr>
        <w:tabs>
          <w:tab w:val="right" w:leader="dot" w:pos="8505"/>
        </w:tabs>
        <w:spacing w:after="240" w:line="360" w:lineRule="exact"/>
        <w:ind w:firstLine="425"/>
        <w:jc w:val="both"/>
        <w:rPr>
          <w:sz w:val="21"/>
        </w:rPr>
      </w:pPr>
      <w:r>
        <w:rPr>
          <w:rFonts w:hint="eastAsia"/>
          <w:sz w:val="21"/>
        </w:rPr>
        <w:t>南部有世界第二大湖维多利亚湖。其余地区是宽广辽阔的草原，一直沿伸到几乎是半沙漠的卡拉莫贾省东北部地区。在旱季，卡拉莫贾半干旱地区的气温变化幅度在摄氏</w:t>
      </w:r>
      <w:r>
        <w:rPr>
          <w:sz w:val="21"/>
        </w:rPr>
        <w:t>5</w:t>
      </w:r>
      <w:r>
        <w:rPr>
          <w:rFonts w:hint="eastAsia"/>
          <w:sz w:val="21"/>
        </w:rPr>
        <w:t>度和摄氏</w:t>
      </w:r>
      <w:r>
        <w:rPr>
          <w:sz w:val="21"/>
        </w:rPr>
        <w:t>32</w:t>
      </w:r>
      <w:r>
        <w:rPr>
          <w:rFonts w:hint="eastAsia"/>
          <w:sz w:val="21"/>
        </w:rPr>
        <w:t>度之间。除了山区外，气温的变化幅度不大。气温最低的时候是</w:t>
      </w:r>
      <w:r>
        <w:rPr>
          <w:sz w:val="21"/>
        </w:rPr>
        <w:t>7</w:t>
      </w:r>
      <w:r>
        <w:rPr>
          <w:rFonts w:hint="eastAsia"/>
          <w:sz w:val="21"/>
        </w:rPr>
        <w:t>月和</w:t>
      </w:r>
      <w:r>
        <w:rPr>
          <w:sz w:val="21"/>
        </w:rPr>
        <w:t>8</w:t>
      </w:r>
      <w:r>
        <w:rPr>
          <w:rFonts w:hint="eastAsia"/>
          <w:sz w:val="21"/>
        </w:rPr>
        <w:t>月，最高温度一般出现在</w:t>
      </w:r>
      <w:r>
        <w:rPr>
          <w:sz w:val="21"/>
        </w:rPr>
        <w:t>2</w:t>
      </w:r>
      <w:r>
        <w:rPr>
          <w:rFonts w:hint="eastAsia"/>
          <w:sz w:val="21"/>
        </w:rPr>
        <w:t>月。温差主要取决于海拔的差别和维多利亚湖的影响。</w:t>
      </w:r>
    </w:p>
    <w:p w:rsidR="00000000" w:rsidRDefault="00000000">
      <w:pPr>
        <w:tabs>
          <w:tab w:val="right" w:leader="dot" w:pos="8505"/>
        </w:tabs>
        <w:spacing w:after="240" w:line="360" w:lineRule="exact"/>
        <w:jc w:val="both"/>
        <w:rPr>
          <w:rFonts w:eastAsia="SimHei"/>
        </w:rPr>
      </w:pPr>
      <w:r>
        <w:rPr>
          <w:rFonts w:eastAsia="SimHei" w:hint="eastAsia"/>
        </w:rPr>
        <w:t>人口</w:t>
      </w:r>
    </w:p>
    <w:p w:rsidR="00000000" w:rsidRDefault="00000000">
      <w:pPr>
        <w:tabs>
          <w:tab w:val="right" w:leader="dot" w:pos="8505"/>
        </w:tabs>
        <w:spacing w:after="240" w:line="360" w:lineRule="exact"/>
        <w:ind w:firstLine="425"/>
        <w:jc w:val="both"/>
        <w:rPr>
          <w:sz w:val="21"/>
        </w:rPr>
      </w:pPr>
      <w:r>
        <w:rPr>
          <w:sz w:val="21"/>
        </w:rPr>
        <w:t>1999</w:t>
      </w:r>
      <w:r>
        <w:rPr>
          <w:rFonts w:hint="eastAsia"/>
          <w:sz w:val="21"/>
        </w:rPr>
        <w:t>年，根据目前每年</w:t>
      </w:r>
      <w:r>
        <w:rPr>
          <w:sz w:val="21"/>
        </w:rPr>
        <w:t>2.5%</w:t>
      </w:r>
      <w:r>
        <w:rPr>
          <w:rFonts w:hint="eastAsia"/>
          <w:sz w:val="21"/>
        </w:rPr>
        <w:t>的人口增长率计算，乌干达的人口预计为</w:t>
      </w:r>
      <w:r>
        <w:rPr>
          <w:sz w:val="21"/>
        </w:rPr>
        <w:t>2 400</w:t>
      </w:r>
      <w:r>
        <w:rPr>
          <w:rFonts w:hint="eastAsia"/>
          <w:sz w:val="21"/>
        </w:rPr>
        <w:t>万。下文表</w:t>
      </w:r>
      <w:r>
        <w:rPr>
          <w:sz w:val="21"/>
        </w:rPr>
        <w:t>1</w:t>
      </w:r>
      <w:r>
        <w:rPr>
          <w:rFonts w:hint="eastAsia"/>
          <w:sz w:val="21"/>
        </w:rPr>
        <w:t>显示了人口指标。该表显示妇女的预期寿命高于男性，但识字率却低于男性。</w:t>
      </w:r>
    </w:p>
    <w:p w:rsidR="00000000" w:rsidRDefault="00000000">
      <w:pPr>
        <w:tabs>
          <w:tab w:val="right" w:leader="dot" w:pos="8505"/>
        </w:tabs>
        <w:spacing w:after="240" w:line="360" w:lineRule="exact"/>
        <w:jc w:val="center"/>
        <w:rPr>
          <w:rFonts w:eastAsia="SimHei"/>
          <w:sz w:val="21"/>
        </w:rPr>
      </w:pPr>
      <w:r>
        <w:rPr>
          <w:rFonts w:eastAsia="SimHei" w:hint="eastAsia"/>
          <w:sz w:val="21"/>
        </w:rPr>
        <w:t>表</w:t>
      </w:r>
      <w:r>
        <w:rPr>
          <w:rFonts w:eastAsia="SimHei"/>
          <w:sz w:val="21"/>
        </w:rPr>
        <w:t>1.  1998</w:t>
      </w:r>
      <w:r>
        <w:rPr>
          <w:rFonts w:eastAsia="SimHei" w:hint="eastAsia"/>
          <w:sz w:val="21"/>
        </w:rPr>
        <w:t>年乌干达的预测人口指标</w:t>
      </w:r>
    </w:p>
    <w:tbl>
      <w:tblPr>
        <w:tblW w:w="0" w:type="auto"/>
        <w:tblInd w:w="19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20"/>
        <w:gridCol w:w="3120"/>
      </w:tblGrid>
      <w:tr w:rsidR="00000000">
        <w:tblPrEx>
          <w:tblCellMar>
            <w:top w:w="0" w:type="dxa"/>
            <w:bottom w:w="0" w:type="dxa"/>
          </w:tblCellMar>
        </w:tblPrEx>
        <w:tc>
          <w:tcPr>
            <w:tcW w:w="3120" w:type="dxa"/>
          </w:tcPr>
          <w:p w:rsidR="00000000" w:rsidRDefault="00000000">
            <w:pPr>
              <w:tabs>
                <w:tab w:val="right" w:leader="dot" w:pos="8505"/>
              </w:tabs>
              <w:spacing w:line="320" w:lineRule="exact"/>
              <w:rPr>
                <w:sz w:val="21"/>
              </w:rPr>
            </w:pPr>
            <w:r>
              <w:rPr>
                <w:rFonts w:hint="eastAsia"/>
                <w:sz w:val="21"/>
              </w:rPr>
              <w:t>人口</w:t>
            </w:r>
          </w:p>
        </w:tc>
        <w:tc>
          <w:tcPr>
            <w:tcW w:w="3120" w:type="dxa"/>
          </w:tcPr>
          <w:p w:rsidR="00000000" w:rsidRDefault="00000000">
            <w:pPr>
              <w:tabs>
                <w:tab w:val="right" w:leader="dot" w:pos="8505"/>
              </w:tabs>
              <w:spacing w:line="320" w:lineRule="exact"/>
              <w:rPr>
                <w:sz w:val="21"/>
              </w:rPr>
            </w:pPr>
            <w:r>
              <w:rPr>
                <w:sz w:val="21"/>
              </w:rPr>
              <w:t>2</w:t>
            </w:r>
            <w:r>
              <w:rPr>
                <w:rFonts w:hint="eastAsia"/>
                <w:sz w:val="21"/>
              </w:rPr>
              <w:t xml:space="preserve"> </w:t>
            </w:r>
            <w:r>
              <w:rPr>
                <w:sz w:val="21"/>
              </w:rPr>
              <w:t>040</w:t>
            </w:r>
            <w:r>
              <w:rPr>
                <w:rFonts w:hint="eastAsia"/>
                <w:sz w:val="21"/>
              </w:rPr>
              <w:t>万</w:t>
            </w:r>
          </w:p>
        </w:tc>
      </w:tr>
      <w:tr w:rsidR="00000000">
        <w:tblPrEx>
          <w:tblCellMar>
            <w:top w:w="0" w:type="dxa"/>
            <w:bottom w:w="0" w:type="dxa"/>
          </w:tblCellMar>
        </w:tblPrEx>
        <w:tc>
          <w:tcPr>
            <w:tcW w:w="3120" w:type="dxa"/>
          </w:tcPr>
          <w:p w:rsidR="00000000" w:rsidRDefault="00000000">
            <w:pPr>
              <w:tabs>
                <w:tab w:val="right" w:leader="dot" w:pos="8505"/>
              </w:tabs>
              <w:spacing w:line="320" w:lineRule="exact"/>
              <w:rPr>
                <w:sz w:val="21"/>
              </w:rPr>
            </w:pPr>
            <w:r>
              <w:rPr>
                <w:rFonts w:hint="eastAsia"/>
                <w:sz w:val="21"/>
              </w:rPr>
              <w:t>女性</w:t>
            </w:r>
          </w:p>
        </w:tc>
        <w:tc>
          <w:tcPr>
            <w:tcW w:w="3120" w:type="dxa"/>
          </w:tcPr>
          <w:p w:rsidR="00000000" w:rsidRDefault="00000000">
            <w:pPr>
              <w:tabs>
                <w:tab w:val="right" w:leader="dot" w:pos="8505"/>
              </w:tabs>
              <w:spacing w:line="320" w:lineRule="exact"/>
              <w:rPr>
                <w:sz w:val="21"/>
              </w:rPr>
            </w:pPr>
            <w:r>
              <w:rPr>
                <w:sz w:val="21"/>
              </w:rPr>
              <w:t>1</w:t>
            </w:r>
            <w:r>
              <w:rPr>
                <w:rFonts w:hint="eastAsia"/>
                <w:sz w:val="21"/>
              </w:rPr>
              <w:t xml:space="preserve"> </w:t>
            </w:r>
            <w:r>
              <w:rPr>
                <w:sz w:val="21"/>
              </w:rPr>
              <w:t>040</w:t>
            </w:r>
            <w:r>
              <w:rPr>
                <w:rFonts w:hint="eastAsia"/>
                <w:sz w:val="21"/>
              </w:rPr>
              <w:t>万</w:t>
            </w:r>
          </w:p>
        </w:tc>
      </w:tr>
      <w:tr w:rsidR="00000000">
        <w:tblPrEx>
          <w:tblCellMar>
            <w:top w:w="0" w:type="dxa"/>
            <w:bottom w:w="0" w:type="dxa"/>
          </w:tblCellMar>
        </w:tblPrEx>
        <w:tc>
          <w:tcPr>
            <w:tcW w:w="3120" w:type="dxa"/>
          </w:tcPr>
          <w:p w:rsidR="00000000" w:rsidRDefault="00000000">
            <w:pPr>
              <w:tabs>
                <w:tab w:val="right" w:leader="dot" w:pos="8505"/>
              </w:tabs>
              <w:spacing w:line="320" w:lineRule="exact"/>
              <w:rPr>
                <w:sz w:val="21"/>
              </w:rPr>
            </w:pPr>
            <w:r>
              <w:rPr>
                <w:rFonts w:hint="eastAsia"/>
                <w:sz w:val="21"/>
              </w:rPr>
              <w:t>男性</w:t>
            </w:r>
          </w:p>
        </w:tc>
        <w:tc>
          <w:tcPr>
            <w:tcW w:w="3120" w:type="dxa"/>
          </w:tcPr>
          <w:p w:rsidR="00000000" w:rsidRDefault="00000000">
            <w:pPr>
              <w:tabs>
                <w:tab w:val="right" w:leader="dot" w:pos="8505"/>
              </w:tabs>
              <w:spacing w:line="320" w:lineRule="exact"/>
              <w:rPr>
                <w:sz w:val="21"/>
              </w:rPr>
            </w:pPr>
            <w:r>
              <w:rPr>
                <w:sz w:val="21"/>
              </w:rPr>
              <w:t>1</w:t>
            </w:r>
            <w:r>
              <w:rPr>
                <w:rFonts w:hint="eastAsia"/>
                <w:sz w:val="21"/>
              </w:rPr>
              <w:t xml:space="preserve"> </w:t>
            </w:r>
            <w:r>
              <w:rPr>
                <w:sz w:val="21"/>
              </w:rPr>
              <w:t>000</w:t>
            </w:r>
            <w:r>
              <w:rPr>
                <w:rFonts w:hint="eastAsia"/>
                <w:sz w:val="21"/>
              </w:rPr>
              <w:t>万</w:t>
            </w:r>
          </w:p>
        </w:tc>
      </w:tr>
      <w:tr w:rsidR="00000000">
        <w:tblPrEx>
          <w:tblCellMar>
            <w:top w:w="0" w:type="dxa"/>
            <w:bottom w:w="0" w:type="dxa"/>
          </w:tblCellMar>
        </w:tblPrEx>
        <w:tc>
          <w:tcPr>
            <w:tcW w:w="3120" w:type="dxa"/>
          </w:tcPr>
          <w:p w:rsidR="00000000" w:rsidRDefault="00000000">
            <w:pPr>
              <w:tabs>
                <w:tab w:val="right" w:leader="dot" w:pos="8505"/>
              </w:tabs>
              <w:spacing w:line="320" w:lineRule="exact"/>
              <w:rPr>
                <w:sz w:val="21"/>
              </w:rPr>
            </w:pPr>
            <w:r>
              <w:rPr>
                <w:rFonts w:hint="eastAsia"/>
                <w:sz w:val="21"/>
              </w:rPr>
              <w:t>农村人口</w:t>
            </w:r>
          </w:p>
        </w:tc>
        <w:tc>
          <w:tcPr>
            <w:tcW w:w="3120" w:type="dxa"/>
          </w:tcPr>
          <w:p w:rsidR="00000000" w:rsidRDefault="00000000">
            <w:pPr>
              <w:tabs>
                <w:tab w:val="right" w:leader="dot" w:pos="8505"/>
              </w:tabs>
              <w:spacing w:line="320" w:lineRule="exact"/>
              <w:rPr>
                <w:sz w:val="21"/>
              </w:rPr>
            </w:pPr>
            <w:r>
              <w:rPr>
                <w:sz w:val="21"/>
              </w:rPr>
              <w:t>85.6%</w:t>
            </w:r>
          </w:p>
        </w:tc>
      </w:tr>
      <w:tr w:rsidR="00000000">
        <w:tblPrEx>
          <w:tblCellMar>
            <w:top w:w="0" w:type="dxa"/>
            <w:bottom w:w="0" w:type="dxa"/>
          </w:tblCellMar>
        </w:tblPrEx>
        <w:tc>
          <w:tcPr>
            <w:tcW w:w="3120" w:type="dxa"/>
          </w:tcPr>
          <w:p w:rsidR="00000000" w:rsidRDefault="00000000">
            <w:pPr>
              <w:tabs>
                <w:tab w:val="right" w:leader="dot" w:pos="8505"/>
              </w:tabs>
              <w:spacing w:line="320" w:lineRule="exact"/>
              <w:rPr>
                <w:sz w:val="21"/>
              </w:rPr>
            </w:pPr>
            <w:r>
              <w:rPr>
                <w:rFonts w:hint="eastAsia"/>
                <w:sz w:val="21"/>
              </w:rPr>
              <w:t>城市人口</w:t>
            </w:r>
          </w:p>
        </w:tc>
        <w:tc>
          <w:tcPr>
            <w:tcW w:w="3120" w:type="dxa"/>
          </w:tcPr>
          <w:p w:rsidR="00000000" w:rsidRDefault="00000000">
            <w:pPr>
              <w:tabs>
                <w:tab w:val="right" w:leader="dot" w:pos="8505"/>
              </w:tabs>
              <w:spacing w:line="320" w:lineRule="exact"/>
              <w:rPr>
                <w:sz w:val="21"/>
              </w:rPr>
            </w:pPr>
            <w:r>
              <w:rPr>
                <w:sz w:val="21"/>
              </w:rPr>
              <w:t>14.4%</w:t>
            </w:r>
          </w:p>
        </w:tc>
      </w:tr>
      <w:tr w:rsidR="00000000">
        <w:tblPrEx>
          <w:tblCellMar>
            <w:top w:w="0" w:type="dxa"/>
            <w:bottom w:w="0" w:type="dxa"/>
          </w:tblCellMar>
        </w:tblPrEx>
        <w:tc>
          <w:tcPr>
            <w:tcW w:w="3120" w:type="dxa"/>
          </w:tcPr>
          <w:p w:rsidR="00000000" w:rsidRDefault="00000000">
            <w:pPr>
              <w:tabs>
                <w:tab w:val="right" w:leader="dot" w:pos="8505"/>
              </w:tabs>
              <w:spacing w:line="320" w:lineRule="exact"/>
              <w:rPr>
                <w:sz w:val="21"/>
              </w:rPr>
            </w:pPr>
            <w:r>
              <w:rPr>
                <w:rFonts w:hint="eastAsia"/>
                <w:sz w:val="21"/>
              </w:rPr>
              <w:t>女性预期寿命</w:t>
            </w:r>
          </w:p>
        </w:tc>
        <w:tc>
          <w:tcPr>
            <w:tcW w:w="3120" w:type="dxa"/>
          </w:tcPr>
          <w:p w:rsidR="00000000" w:rsidRDefault="00000000">
            <w:pPr>
              <w:tabs>
                <w:tab w:val="right" w:leader="dot" w:pos="8505"/>
              </w:tabs>
              <w:spacing w:line="320" w:lineRule="exact"/>
              <w:rPr>
                <w:sz w:val="21"/>
              </w:rPr>
            </w:pPr>
            <w:r>
              <w:rPr>
                <w:sz w:val="21"/>
              </w:rPr>
              <w:t>50.5</w:t>
            </w:r>
            <w:r>
              <w:rPr>
                <w:rFonts w:hint="eastAsia"/>
                <w:sz w:val="21"/>
              </w:rPr>
              <w:t>岁</w:t>
            </w:r>
          </w:p>
        </w:tc>
      </w:tr>
      <w:tr w:rsidR="00000000">
        <w:tblPrEx>
          <w:tblCellMar>
            <w:top w:w="0" w:type="dxa"/>
            <w:bottom w:w="0" w:type="dxa"/>
          </w:tblCellMar>
        </w:tblPrEx>
        <w:tc>
          <w:tcPr>
            <w:tcW w:w="3120" w:type="dxa"/>
          </w:tcPr>
          <w:p w:rsidR="00000000" w:rsidRDefault="00000000">
            <w:pPr>
              <w:tabs>
                <w:tab w:val="right" w:leader="dot" w:pos="8505"/>
              </w:tabs>
              <w:spacing w:line="320" w:lineRule="exact"/>
              <w:rPr>
                <w:sz w:val="21"/>
              </w:rPr>
            </w:pPr>
            <w:r>
              <w:rPr>
                <w:rFonts w:hint="eastAsia"/>
                <w:sz w:val="21"/>
              </w:rPr>
              <w:t>男性预期寿命</w:t>
            </w:r>
          </w:p>
        </w:tc>
        <w:tc>
          <w:tcPr>
            <w:tcW w:w="3120" w:type="dxa"/>
          </w:tcPr>
          <w:p w:rsidR="00000000" w:rsidRDefault="00000000">
            <w:pPr>
              <w:tabs>
                <w:tab w:val="right" w:leader="dot" w:pos="8505"/>
              </w:tabs>
              <w:spacing w:line="320" w:lineRule="exact"/>
              <w:rPr>
                <w:sz w:val="21"/>
              </w:rPr>
            </w:pPr>
            <w:r>
              <w:rPr>
                <w:sz w:val="21"/>
              </w:rPr>
              <w:t>45.7</w:t>
            </w:r>
            <w:r>
              <w:rPr>
                <w:rFonts w:hint="eastAsia"/>
                <w:sz w:val="21"/>
              </w:rPr>
              <w:t>岁</w:t>
            </w:r>
          </w:p>
        </w:tc>
      </w:tr>
      <w:tr w:rsidR="00000000">
        <w:tblPrEx>
          <w:tblCellMar>
            <w:top w:w="0" w:type="dxa"/>
            <w:bottom w:w="0" w:type="dxa"/>
          </w:tblCellMar>
        </w:tblPrEx>
        <w:tc>
          <w:tcPr>
            <w:tcW w:w="3120" w:type="dxa"/>
          </w:tcPr>
          <w:p w:rsidR="00000000" w:rsidRDefault="00000000">
            <w:pPr>
              <w:tabs>
                <w:tab w:val="right" w:leader="dot" w:pos="8505"/>
              </w:tabs>
              <w:spacing w:line="320" w:lineRule="exact"/>
              <w:rPr>
                <w:sz w:val="21"/>
              </w:rPr>
            </w:pPr>
            <w:r>
              <w:rPr>
                <w:rFonts w:hint="eastAsia"/>
                <w:sz w:val="21"/>
              </w:rPr>
              <w:t>年人口增长率</w:t>
            </w:r>
          </w:p>
        </w:tc>
        <w:tc>
          <w:tcPr>
            <w:tcW w:w="3120" w:type="dxa"/>
          </w:tcPr>
          <w:p w:rsidR="00000000" w:rsidRDefault="00000000">
            <w:pPr>
              <w:tabs>
                <w:tab w:val="right" w:leader="dot" w:pos="8505"/>
              </w:tabs>
              <w:spacing w:line="320" w:lineRule="exact"/>
              <w:rPr>
                <w:sz w:val="21"/>
              </w:rPr>
            </w:pPr>
            <w:r>
              <w:rPr>
                <w:sz w:val="21"/>
              </w:rPr>
              <w:t>2.8%</w:t>
            </w:r>
          </w:p>
        </w:tc>
      </w:tr>
      <w:tr w:rsidR="00000000">
        <w:tblPrEx>
          <w:tblCellMar>
            <w:top w:w="0" w:type="dxa"/>
            <w:bottom w:w="0" w:type="dxa"/>
          </w:tblCellMar>
        </w:tblPrEx>
        <w:tc>
          <w:tcPr>
            <w:tcW w:w="3120" w:type="dxa"/>
          </w:tcPr>
          <w:p w:rsidR="00000000" w:rsidRDefault="00000000">
            <w:pPr>
              <w:tabs>
                <w:tab w:val="right" w:leader="dot" w:pos="8505"/>
              </w:tabs>
              <w:spacing w:line="320" w:lineRule="exact"/>
              <w:rPr>
                <w:sz w:val="21"/>
              </w:rPr>
            </w:pPr>
            <w:r>
              <w:rPr>
                <w:rFonts w:hint="eastAsia"/>
                <w:sz w:val="21"/>
              </w:rPr>
              <w:t>粗出生率</w:t>
            </w:r>
          </w:p>
        </w:tc>
        <w:tc>
          <w:tcPr>
            <w:tcW w:w="3120" w:type="dxa"/>
          </w:tcPr>
          <w:p w:rsidR="00000000" w:rsidRDefault="00000000">
            <w:pPr>
              <w:tabs>
                <w:tab w:val="right" w:leader="dot" w:pos="8505"/>
              </w:tabs>
              <w:spacing w:line="320" w:lineRule="exact"/>
              <w:rPr>
                <w:sz w:val="21"/>
              </w:rPr>
            </w:pPr>
            <w:r>
              <w:rPr>
                <w:sz w:val="21"/>
              </w:rPr>
              <w:t>50%</w:t>
            </w:r>
          </w:p>
        </w:tc>
      </w:tr>
      <w:tr w:rsidR="00000000">
        <w:tblPrEx>
          <w:tblCellMar>
            <w:top w:w="0" w:type="dxa"/>
            <w:bottom w:w="0" w:type="dxa"/>
          </w:tblCellMar>
        </w:tblPrEx>
        <w:tc>
          <w:tcPr>
            <w:tcW w:w="3120" w:type="dxa"/>
          </w:tcPr>
          <w:p w:rsidR="00000000" w:rsidRDefault="00000000">
            <w:pPr>
              <w:tabs>
                <w:tab w:val="right" w:leader="dot" w:pos="8505"/>
              </w:tabs>
              <w:spacing w:line="320" w:lineRule="exact"/>
              <w:rPr>
                <w:sz w:val="21"/>
              </w:rPr>
            </w:pPr>
            <w:r>
              <w:rPr>
                <w:rFonts w:hint="eastAsia"/>
                <w:sz w:val="21"/>
              </w:rPr>
              <w:t>粗死亡率</w:t>
            </w:r>
          </w:p>
        </w:tc>
        <w:tc>
          <w:tcPr>
            <w:tcW w:w="3120" w:type="dxa"/>
          </w:tcPr>
          <w:p w:rsidR="00000000" w:rsidRDefault="00000000">
            <w:pPr>
              <w:pStyle w:val="Date1"/>
              <w:tabs>
                <w:tab w:val="right" w:leader="dot" w:pos="8505"/>
              </w:tabs>
              <w:spacing w:line="320" w:lineRule="exact"/>
              <w:rPr>
                <w:rFonts w:ascii="Times New Roman"/>
                <w:sz w:val="21"/>
              </w:rPr>
            </w:pPr>
            <w:r>
              <w:rPr>
                <w:rFonts w:ascii="Times New Roman"/>
                <w:sz w:val="21"/>
              </w:rPr>
              <w:t>17%</w:t>
            </w:r>
          </w:p>
        </w:tc>
      </w:tr>
      <w:tr w:rsidR="00000000">
        <w:tblPrEx>
          <w:tblCellMar>
            <w:top w:w="0" w:type="dxa"/>
            <w:bottom w:w="0" w:type="dxa"/>
          </w:tblCellMar>
        </w:tblPrEx>
        <w:tc>
          <w:tcPr>
            <w:tcW w:w="3120" w:type="dxa"/>
          </w:tcPr>
          <w:p w:rsidR="00000000" w:rsidRDefault="00000000">
            <w:pPr>
              <w:tabs>
                <w:tab w:val="right" w:leader="dot" w:pos="8505"/>
              </w:tabs>
              <w:spacing w:line="320" w:lineRule="exact"/>
              <w:rPr>
                <w:sz w:val="21"/>
              </w:rPr>
            </w:pPr>
            <w:r>
              <w:rPr>
                <w:rFonts w:hint="eastAsia"/>
                <w:sz w:val="21"/>
              </w:rPr>
              <w:t>识字率（女性）</w:t>
            </w:r>
          </w:p>
        </w:tc>
        <w:tc>
          <w:tcPr>
            <w:tcW w:w="3120" w:type="dxa"/>
          </w:tcPr>
          <w:p w:rsidR="00000000" w:rsidRDefault="00000000">
            <w:pPr>
              <w:tabs>
                <w:tab w:val="right" w:leader="dot" w:pos="8505"/>
              </w:tabs>
              <w:spacing w:line="320" w:lineRule="exact"/>
              <w:rPr>
                <w:sz w:val="21"/>
              </w:rPr>
            </w:pPr>
            <w:r>
              <w:rPr>
                <w:sz w:val="21"/>
              </w:rPr>
              <w:t>50.2%</w:t>
            </w:r>
          </w:p>
        </w:tc>
      </w:tr>
      <w:tr w:rsidR="00000000">
        <w:tblPrEx>
          <w:tblCellMar>
            <w:top w:w="0" w:type="dxa"/>
            <w:bottom w:w="0" w:type="dxa"/>
          </w:tblCellMar>
        </w:tblPrEx>
        <w:tc>
          <w:tcPr>
            <w:tcW w:w="3120" w:type="dxa"/>
          </w:tcPr>
          <w:p w:rsidR="00000000" w:rsidRDefault="00000000">
            <w:pPr>
              <w:tabs>
                <w:tab w:val="right" w:leader="dot" w:pos="8505"/>
              </w:tabs>
              <w:spacing w:line="320" w:lineRule="exact"/>
              <w:rPr>
                <w:sz w:val="21"/>
              </w:rPr>
            </w:pPr>
            <w:r>
              <w:rPr>
                <w:rFonts w:hint="eastAsia"/>
                <w:sz w:val="21"/>
              </w:rPr>
              <w:t>识字率（男性）</w:t>
            </w:r>
          </w:p>
        </w:tc>
        <w:tc>
          <w:tcPr>
            <w:tcW w:w="3120" w:type="dxa"/>
          </w:tcPr>
          <w:p w:rsidR="00000000" w:rsidRDefault="00000000">
            <w:pPr>
              <w:tabs>
                <w:tab w:val="right" w:leader="dot" w:pos="8505"/>
              </w:tabs>
              <w:spacing w:line="320" w:lineRule="exact"/>
              <w:rPr>
                <w:sz w:val="21"/>
              </w:rPr>
            </w:pPr>
            <w:r>
              <w:rPr>
                <w:sz w:val="21"/>
              </w:rPr>
              <w:t>73.2%</w:t>
            </w:r>
          </w:p>
        </w:tc>
      </w:tr>
      <w:tr w:rsidR="00000000">
        <w:tblPrEx>
          <w:tblCellMar>
            <w:top w:w="0" w:type="dxa"/>
            <w:bottom w:w="0" w:type="dxa"/>
          </w:tblCellMar>
        </w:tblPrEx>
        <w:tc>
          <w:tcPr>
            <w:tcW w:w="3120" w:type="dxa"/>
          </w:tcPr>
          <w:p w:rsidR="00000000" w:rsidRDefault="00000000">
            <w:pPr>
              <w:tabs>
                <w:tab w:val="right" w:leader="dot" w:pos="8505"/>
              </w:tabs>
              <w:spacing w:line="320" w:lineRule="exact"/>
              <w:rPr>
                <w:sz w:val="21"/>
              </w:rPr>
            </w:pPr>
            <w:r>
              <w:rPr>
                <w:rFonts w:hint="eastAsia"/>
                <w:sz w:val="21"/>
              </w:rPr>
              <w:t>人均收入</w:t>
            </w:r>
          </w:p>
        </w:tc>
        <w:tc>
          <w:tcPr>
            <w:tcW w:w="3120" w:type="dxa"/>
          </w:tcPr>
          <w:p w:rsidR="00000000" w:rsidRDefault="00000000">
            <w:pPr>
              <w:tabs>
                <w:tab w:val="right" w:leader="dot" w:pos="8505"/>
              </w:tabs>
              <w:spacing w:line="320" w:lineRule="exact"/>
              <w:rPr>
                <w:sz w:val="21"/>
              </w:rPr>
            </w:pPr>
            <w:r>
              <w:rPr>
                <w:sz w:val="21"/>
              </w:rPr>
              <w:t>320</w:t>
            </w:r>
            <w:r>
              <w:rPr>
                <w:rFonts w:hint="eastAsia"/>
                <w:sz w:val="21"/>
              </w:rPr>
              <w:t>美元</w:t>
            </w:r>
          </w:p>
        </w:tc>
      </w:tr>
    </w:tbl>
    <w:p w:rsidR="00000000" w:rsidRDefault="00000000">
      <w:pPr>
        <w:tabs>
          <w:tab w:val="right" w:leader="dot" w:pos="8505"/>
        </w:tabs>
        <w:spacing w:after="240" w:line="360" w:lineRule="exact"/>
        <w:ind w:firstLine="425"/>
        <w:rPr>
          <w:sz w:val="21"/>
        </w:rPr>
      </w:pPr>
      <w:r>
        <w:rPr>
          <w:rFonts w:hint="eastAsia"/>
          <w:sz w:val="21"/>
        </w:rPr>
        <w:t>资料来源：《</w:t>
      </w:r>
      <w:r>
        <w:rPr>
          <w:sz w:val="21"/>
        </w:rPr>
        <w:t>1998</w:t>
      </w:r>
      <w:r>
        <w:rPr>
          <w:rFonts w:hint="eastAsia"/>
          <w:sz w:val="21"/>
        </w:rPr>
        <w:t>年乌干达人的发展报告》；《</w:t>
      </w:r>
      <w:r>
        <w:rPr>
          <w:sz w:val="21"/>
        </w:rPr>
        <w:t>1998</w:t>
      </w:r>
      <w:r>
        <w:rPr>
          <w:rFonts w:hint="eastAsia"/>
          <w:sz w:val="21"/>
        </w:rPr>
        <w:t>年乌干达的妇女和男子：情况与数字》。</w:t>
      </w:r>
    </w:p>
    <w:p w:rsidR="00000000" w:rsidRDefault="00000000">
      <w:pPr>
        <w:tabs>
          <w:tab w:val="right" w:leader="dot" w:pos="8505"/>
        </w:tabs>
        <w:spacing w:after="240" w:line="360" w:lineRule="exact"/>
        <w:ind w:firstLine="425"/>
        <w:jc w:val="both"/>
        <w:rPr>
          <w:sz w:val="21"/>
        </w:rPr>
      </w:pPr>
      <w:r>
        <w:rPr>
          <w:rFonts w:hint="eastAsia"/>
          <w:sz w:val="21"/>
        </w:rPr>
        <w:t>乌干达拥有</w:t>
      </w:r>
      <w:r>
        <w:rPr>
          <w:sz w:val="21"/>
        </w:rPr>
        <w:t>56</w:t>
      </w:r>
      <w:r>
        <w:rPr>
          <w:rFonts w:hint="eastAsia"/>
          <w:sz w:val="21"/>
        </w:rPr>
        <w:t>个不同的土著部族。它们主要分成四个族群：班图人、尼罗河人、尼罗哈米特人和苏丹人。班图人包括南部的巴尼扬克科勒人、巴基加人、马尼奥罗人，巴托罗人和巴干达人，以及东部的巴吉舒人和巴索加人。尼罗河人是讲卢奥语的部族，包括北部的阿乔利人、兰戈人和阿卢尔人，以及东部的乔帕多拉人。尼罗哈米特人由东北部的伊特索人和卡拉莫琼人，以及包括西北部的卢格巴拉人和马迪人等在内的苏丹人组成。</w:t>
      </w:r>
    </w:p>
    <w:p w:rsidR="00000000" w:rsidRDefault="00000000">
      <w:pPr>
        <w:pStyle w:val="Date1"/>
        <w:tabs>
          <w:tab w:val="right" w:leader="dot" w:pos="8505"/>
        </w:tabs>
        <w:spacing w:after="240" w:line="360" w:lineRule="exact"/>
        <w:jc w:val="both"/>
        <w:rPr>
          <w:rFonts w:ascii="Times New Roman" w:eastAsia="SimHei"/>
        </w:rPr>
      </w:pPr>
      <w:r>
        <w:rPr>
          <w:rFonts w:ascii="Times New Roman" w:eastAsia="SimHei" w:hint="eastAsia"/>
        </w:rPr>
        <w:t>经济</w:t>
      </w:r>
    </w:p>
    <w:p w:rsidR="00000000" w:rsidRDefault="00000000">
      <w:pPr>
        <w:tabs>
          <w:tab w:val="right" w:leader="dot" w:pos="8505"/>
        </w:tabs>
        <w:spacing w:after="240" w:line="360" w:lineRule="exact"/>
        <w:ind w:firstLine="425"/>
        <w:jc w:val="both"/>
        <w:rPr>
          <w:sz w:val="21"/>
        </w:rPr>
      </w:pPr>
      <w:r>
        <w:rPr>
          <w:rFonts w:hint="eastAsia"/>
          <w:sz w:val="21"/>
        </w:rPr>
        <w:t>乌干达的经济以农业为主。农业占国内生产总值的</w:t>
      </w:r>
      <w:r>
        <w:rPr>
          <w:sz w:val="21"/>
        </w:rPr>
        <w:t>51%</w:t>
      </w:r>
      <w:r>
        <w:rPr>
          <w:rFonts w:hint="eastAsia"/>
          <w:sz w:val="21"/>
        </w:rPr>
        <w:t>、工业占</w:t>
      </w:r>
      <w:r>
        <w:rPr>
          <w:sz w:val="21"/>
        </w:rPr>
        <w:t>10%</w:t>
      </w:r>
      <w:r>
        <w:rPr>
          <w:rFonts w:hint="eastAsia"/>
          <w:sz w:val="21"/>
        </w:rPr>
        <w:t>，制造业占</w:t>
      </w:r>
      <w:r>
        <w:rPr>
          <w:sz w:val="21"/>
        </w:rPr>
        <w:t>4%</w:t>
      </w:r>
      <w:r>
        <w:rPr>
          <w:rFonts w:hint="eastAsia"/>
          <w:sz w:val="21"/>
        </w:rPr>
        <w:t>。农业约占出口收入的</w:t>
      </w:r>
      <w:r>
        <w:rPr>
          <w:sz w:val="21"/>
        </w:rPr>
        <w:t>90%</w:t>
      </w:r>
      <w:r>
        <w:rPr>
          <w:rFonts w:hint="eastAsia"/>
          <w:sz w:val="21"/>
        </w:rPr>
        <w:t>，而且</w:t>
      </w:r>
      <w:r>
        <w:rPr>
          <w:sz w:val="21"/>
        </w:rPr>
        <w:t>80%</w:t>
      </w:r>
      <w:r>
        <w:rPr>
          <w:rFonts w:hint="eastAsia"/>
          <w:sz w:val="21"/>
        </w:rPr>
        <w:t>的劳动力务农。</w:t>
      </w:r>
    </w:p>
    <w:p w:rsidR="00000000" w:rsidRDefault="00000000">
      <w:pPr>
        <w:tabs>
          <w:tab w:val="right" w:leader="dot" w:pos="8505"/>
        </w:tabs>
        <w:spacing w:after="240" w:line="360" w:lineRule="exact"/>
        <w:ind w:firstLine="425"/>
        <w:jc w:val="both"/>
        <w:rPr>
          <w:sz w:val="21"/>
        </w:rPr>
      </w:pPr>
      <w:r>
        <w:rPr>
          <w:rFonts w:hint="eastAsia"/>
          <w:sz w:val="21"/>
        </w:rPr>
        <w:t>乌干达的经济结构对妇女具有重大意义。因为她们生产</w:t>
      </w:r>
      <w:r>
        <w:rPr>
          <w:sz w:val="21"/>
        </w:rPr>
        <w:t>80%</w:t>
      </w:r>
      <w:r>
        <w:rPr>
          <w:rFonts w:hint="eastAsia"/>
          <w:sz w:val="21"/>
        </w:rPr>
        <w:t>的粮食，提供了</w:t>
      </w:r>
      <w:r>
        <w:rPr>
          <w:sz w:val="21"/>
        </w:rPr>
        <w:t>70%</w:t>
      </w:r>
      <w:r>
        <w:rPr>
          <w:rFonts w:hint="eastAsia"/>
          <w:sz w:val="21"/>
        </w:rPr>
        <w:t>的农业劳动力。然而，值得注意的是出现了一些转变。妇女正在从主要限于无报酬的维持生计部门转向商业和工业部门中的有报酬就业。不过，继续从事非货币的维持生计部门工作的妇女所占份额仍然很大。</w:t>
      </w:r>
    </w:p>
    <w:p w:rsidR="00000000" w:rsidRDefault="00000000">
      <w:pPr>
        <w:tabs>
          <w:tab w:val="right" w:leader="dot" w:pos="8505"/>
        </w:tabs>
        <w:spacing w:after="240" w:line="360" w:lineRule="exact"/>
        <w:ind w:firstLine="425"/>
        <w:jc w:val="both"/>
        <w:rPr>
          <w:sz w:val="21"/>
        </w:rPr>
      </w:pPr>
      <w:r>
        <w:rPr>
          <w:sz w:val="21"/>
        </w:rPr>
        <w:t>1987</w:t>
      </w:r>
      <w:r>
        <w:rPr>
          <w:rFonts w:hint="eastAsia"/>
          <w:sz w:val="21"/>
        </w:rPr>
        <w:t>年，政府的经济复苏方案上马。该方案包括推动审慎的财政金融管理、促进对私营部门的奖励措施、实现经济自由化以及通过对于教育和保健的投资开发人力资本。此外，乌干达政府启动了半国营集团的私有化进程，放松了外汇管制以及支持私营部门参加基础设施开发。</w:t>
      </w:r>
    </w:p>
    <w:p w:rsidR="00000000" w:rsidRDefault="00000000">
      <w:pPr>
        <w:tabs>
          <w:tab w:val="right" w:leader="dot" w:pos="8505"/>
        </w:tabs>
        <w:spacing w:after="240" w:line="360" w:lineRule="exact"/>
        <w:ind w:firstLine="425"/>
        <w:jc w:val="both"/>
        <w:rPr>
          <w:sz w:val="21"/>
        </w:rPr>
      </w:pPr>
      <w:r>
        <w:rPr>
          <w:rFonts w:hint="eastAsia"/>
          <w:sz w:val="21"/>
        </w:rPr>
        <w:t>关于公营企业问题，乌干达政府力求通过对极少数它决定保留的商业企业实行私有化和商业化，以减少其对这些企业的影响。大多数公营企业已实现私有化。而且，政府现在的重点是确保实行更好的管理标准，以增加利润收入并减少其所控制机构的费用。根据公务员制度解体的情况，国家抵抗运动政府建立了旨在实现以下目标的公务员制度改革方案：</w:t>
      </w:r>
    </w:p>
    <w:p w:rsidR="00000000" w:rsidRDefault="00000000">
      <w:pPr>
        <w:numPr>
          <w:ilvl w:val="0"/>
          <w:numId w:val="4"/>
        </w:numPr>
        <w:tabs>
          <w:tab w:val="right" w:leader="dot" w:pos="8505"/>
        </w:tabs>
        <w:spacing w:after="240" w:line="360" w:lineRule="exact"/>
        <w:jc w:val="both"/>
        <w:rPr>
          <w:sz w:val="21"/>
        </w:rPr>
      </w:pPr>
      <w:r>
        <w:rPr>
          <w:rFonts w:hint="eastAsia"/>
          <w:sz w:val="21"/>
        </w:rPr>
        <w:t>整顿政府各部；</w:t>
      </w:r>
    </w:p>
    <w:p w:rsidR="00000000" w:rsidRDefault="00000000">
      <w:pPr>
        <w:numPr>
          <w:ilvl w:val="0"/>
          <w:numId w:val="4"/>
        </w:numPr>
        <w:tabs>
          <w:tab w:val="right" w:leader="dot" w:pos="8505"/>
        </w:tabs>
        <w:spacing w:after="240" w:line="360" w:lineRule="exact"/>
        <w:jc w:val="both"/>
        <w:rPr>
          <w:sz w:val="21"/>
        </w:rPr>
      </w:pPr>
      <w:r>
        <w:rPr>
          <w:rFonts w:hint="eastAsia"/>
          <w:sz w:val="21"/>
        </w:rPr>
        <w:t>加强管理改革的能力；</w:t>
      </w:r>
    </w:p>
    <w:p w:rsidR="00000000" w:rsidRDefault="00000000">
      <w:pPr>
        <w:numPr>
          <w:ilvl w:val="0"/>
          <w:numId w:val="4"/>
        </w:numPr>
        <w:tabs>
          <w:tab w:val="right" w:leader="dot" w:pos="8505"/>
        </w:tabs>
        <w:spacing w:after="240" w:line="360" w:lineRule="exact"/>
        <w:jc w:val="both"/>
        <w:rPr>
          <w:sz w:val="21"/>
        </w:rPr>
      </w:pPr>
      <w:r>
        <w:rPr>
          <w:rFonts w:hint="eastAsia"/>
          <w:sz w:val="21"/>
        </w:rPr>
        <w:t>增加薪资及采用最低限度生活工资；</w:t>
      </w:r>
    </w:p>
    <w:p w:rsidR="00000000" w:rsidRDefault="00000000">
      <w:pPr>
        <w:numPr>
          <w:ilvl w:val="0"/>
          <w:numId w:val="4"/>
        </w:numPr>
        <w:tabs>
          <w:tab w:val="right" w:leader="dot" w:pos="8505"/>
        </w:tabs>
        <w:spacing w:after="240" w:line="360" w:lineRule="exact"/>
        <w:jc w:val="both"/>
        <w:rPr>
          <w:sz w:val="21"/>
        </w:rPr>
      </w:pPr>
      <w:r>
        <w:rPr>
          <w:rFonts w:hint="eastAsia"/>
          <w:sz w:val="21"/>
        </w:rPr>
        <w:t>消除腐败；</w:t>
      </w:r>
    </w:p>
    <w:p w:rsidR="00000000" w:rsidRDefault="00000000">
      <w:pPr>
        <w:numPr>
          <w:ilvl w:val="0"/>
          <w:numId w:val="4"/>
        </w:numPr>
        <w:tabs>
          <w:tab w:val="right" w:leader="dot" w:pos="8505"/>
        </w:tabs>
        <w:spacing w:after="240" w:line="360" w:lineRule="exact"/>
        <w:jc w:val="both"/>
        <w:rPr>
          <w:sz w:val="21"/>
        </w:rPr>
      </w:pPr>
      <w:r>
        <w:rPr>
          <w:rFonts w:hint="eastAsia"/>
          <w:sz w:val="21"/>
        </w:rPr>
        <w:t>采用面向结果的管理办法。</w:t>
      </w:r>
    </w:p>
    <w:p w:rsidR="00000000" w:rsidRDefault="00000000">
      <w:pPr>
        <w:tabs>
          <w:tab w:val="right" w:leader="dot" w:pos="8505"/>
        </w:tabs>
        <w:spacing w:after="240" w:line="360" w:lineRule="exact"/>
        <w:ind w:firstLine="425"/>
        <w:jc w:val="both"/>
        <w:rPr>
          <w:sz w:val="21"/>
        </w:rPr>
      </w:pPr>
      <w:r>
        <w:rPr>
          <w:rFonts w:hint="eastAsia"/>
          <w:sz w:val="21"/>
        </w:rPr>
        <w:t>公营部门改革的对象还有地方政府。这项政策的主要目标之一是强化地方政府。通过权力下放，地方社区将有能力管理自己并调集自己的资源。权力下放有助于通过解决缺少自决权、规划技能、有效领导能力、信息、性别敏感性、组织能力和在地方一级的有效服务提供系统等问题，从而推动实行脱贫方案。</w:t>
      </w:r>
    </w:p>
    <w:p w:rsidR="00000000" w:rsidRDefault="00000000">
      <w:pPr>
        <w:tabs>
          <w:tab w:val="right" w:leader="dot" w:pos="8505"/>
        </w:tabs>
        <w:spacing w:after="240" w:line="360" w:lineRule="exact"/>
        <w:ind w:firstLine="425"/>
        <w:jc w:val="both"/>
        <w:rPr>
          <w:sz w:val="21"/>
        </w:rPr>
      </w:pPr>
      <w:r>
        <w:rPr>
          <w:rFonts w:hint="eastAsia"/>
          <w:sz w:val="21"/>
        </w:rPr>
        <w:t>最近，乌干达政府结束了国家远景研究——《乌干达展望：</w:t>
      </w:r>
      <w:r>
        <w:rPr>
          <w:sz w:val="21"/>
        </w:rPr>
        <w:t>2025</w:t>
      </w:r>
      <w:r>
        <w:rPr>
          <w:rFonts w:hint="eastAsia"/>
          <w:sz w:val="21"/>
        </w:rPr>
        <w:t>年项目》。运用这种多方位和多科性的研究方法，为该国的长期可持续发展制定了一个共同的目标。</w:t>
      </w:r>
    </w:p>
    <w:p w:rsidR="00000000" w:rsidRDefault="00000000">
      <w:pPr>
        <w:tabs>
          <w:tab w:val="right" w:leader="dot" w:pos="8505"/>
        </w:tabs>
        <w:spacing w:after="240" w:line="360" w:lineRule="exact"/>
        <w:ind w:firstLine="425"/>
        <w:jc w:val="both"/>
        <w:rPr>
          <w:sz w:val="21"/>
        </w:rPr>
      </w:pPr>
      <w:r>
        <w:rPr>
          <w:sz w:val="21"/>
        </w:rPr>
        <w:t>1997</w:t>
      </w:r>
      <w:r>
        <w:rPr>
          <w:rFonts w:hint="eastAsia"/>
          <w:sz w:val="21"/>
        </w:rPr>
        <w:t>年以来，有证据表明乌干达政府作出了努力。平均年增长率达到</w:t>
      </w:r>
      <w:r>
        <w:rPr>
          <w:sz w:val="21"/>
        </w:rPr>
        <w:t>6.5%</w:t>
      </w:r>
      <w:r>
        <w:rPr>
          <w:rFonts w:hint="eastAsia"/>
          <w:sz w:val="21"/>
        </w:rPr>
        <w:t>。婴儿死亡率从每</w:t>
      </w:r>
      <w:r>
        <w:rPr>
          <w:sz w:val="21"/>
        </w:rPr>
        <w:t>1000</w:t>
      </w:r>
      <w:r>
        <w:rPr>
          <w:rFonts w:hint="eastAsia"/>
          <w:sz w:val="21"/>
        </w:rPr>
        <w:t>活产儿死亡</w:t>
      </w:r>
      <w:r>
        <w:rPr>
          <w:sz w:val="21"/>
        </w:rPr>
        <w:t>122</w:t>
      </w:r>
      <w:r>
        <w:rPr>
          <w:rFonts w:hint="eastAsia"/>
          <w:sz w:val="21"/>
        </w:rPr>
        <w:t>人降至每</w:t>
      </w:r>
      <w:r>
        <w:rPr>
          <w:sz w:val="21"/>
        </w:rPr>
        <w:t>1000</w:t>
      </w:r>
      <w:r>
        <w:rPr>
          <w:rFonts w:hint="eastAsia"/>
          <w:sz w:val="21"/>
        </w:rPr>
        <w:t>活产儿死亡</w:t>
      </w:r>
      <w:r>
        <w:rPr>
          <w:sz w:val="21"/>
        </w:rPr>
        <w:t>97</w:t>
      </w:r>
      <w:r>
        <w:rPr>
          <w:rFonts w:hint="eastAsia"/>
          <w:sz w:val="21"/>
        </w:rPr>
        <w:t>人。教育入学率从</w:t>
      </w:r>
      <w:r>
        <w:rPr>
          <w:sz w:val="21"/>
        </w:rPr>
        <w:t>60%</w:t>
      </w:r>
      <w:r>
        <w:rPr>
          <w:rFonts w:hint="eastAsia"/>
          <w:sz w:val="21"/>
        </w:rPr>
        <w:t>增至</w:t>
      </w:r>
      <w:r>
        <w:rPr>
          <w:sz w:val="21"/>
        </w:rPr>
        <w:t>80%</w:t>
      </w:r>
      <w:r>
        <w:rPr>
          <w:rFonts w:hint="eastAsia"/>
          <w:sz w:val="21"/>
        </w:rPr>
        <w:t>。当国家抵抗运动政府</w:t>
      </w:r>
      <w:r>
        <w:rPr>
          <w:sz w:val="21"/>
        </w:rPr>
        <w:t>1986</w:t>
      </w:r>
      <w:r>
        <w:rPr>
          <w:rFonts w:hint="eastAsia"/>
          <w:sz w:val="21"/>
        </w:rPr>
        <w:t>年上台时，通货膨胀率为</w:t>
      </w:r>
      <w:r>
        <w:rPr>
          <w:sz w:val="21"/>
        </w:rPr>
        <w:t>240%</w:t>
      </w:r>
      <w:r>
        <w:rPr>
          <w:rFonts w:hint="eastAsia"/>
          <w:sz w:val="21"/>
        </w:rPr>
        <w:t>；自那时以来已降至不足</w:t>
      </w:r>
      <w:r>
        <w:rPr>
          <w:sz w:val="21"/>
        </w:rPr>
        <w:t>10%</w:t>
      </w:r>
      <w:r>
        <w:rPr>
          <w:rFonts w:hint="eastAsia"/>
          <w:sz w:val="21"/>
        </w:rPr>
        <w:t>。乌干达政府岁入情况也有所改进。</w:t>
      </w:r>
      <w:r>
        <w:rPr>
          <w:sz w:val="21"/>
        </w:rPr>
        <w:t>1990/1991</w:t>
      </w:r>
      <w:r>
        <w:rPr>
          <w:rFonts w:hint="eastAsia"/>
          <w:sz w:val="21"/>
        </w:rPr>
        <w:t>年，乌干达税务局成立。那时税收只有</w:t>
      </w:r>
      <w:r>
        <w:rPr>
          <w:sz w:val="21"/>
        </w:rPr>
        <w:t>1 359.5</w:t>
      </w:r>
      <w:r>
        <w:rPr>
          <w:rFonts w:hint="eastAsia"/>
          <w:sz w:val="21"/>
        </w:rPr>
        <w:t>亿乌干达先令。</w:t>
      </w:r>
      <w:r>
        <w:rPr>
          <w:sz w:val="21"/>
        </w:rPr>
        <w:t>1994/1995</w:t>
      </w:r>
      <w:r>
        <w:rPr>
          <w:rFonts w:hint="eastAsia"/>
          <w:sz w:val="21"/>
        </w:rPr>
        <w:t>年，乌干达税务局税收收入达</w:t>
      </w:r>
      <w:r>
        <w:rPr>
          <w:sz w:val="21"/>
        </w:rPr>
        <w:t>5 222.3</w:t>
      </w:r>
      <w:r>
        <w:rPr>
          <w:rFonts w:hint="eastAsia"/>
          <w:sz w:val="21"/>
        </w:rPr>
        <w:t>亿先令。</w:t>
      </w:r>
    </w:p>
    <w:p w:rsidR="00000000" w:rsidRDefault="00000000">
      <w:pPr>
        <w:tabs>
          <w:tab w:val="right" w:leader="dot" w:pos="8505"/>
        </w:tabs>
        <w:spacing w:after="240" w:line="360" w:lineRule="exact"/>
        <w:ind w:firstLine="425"/>
        <w:jc w:val="both"/>
        <w:rPr>
          <w:sz w:val="21"/>
        </w:rPr>
      </w:pPr>
      <w:r>
        <w:rPr>
          <w:rFonts w:hint="eastAsia"/>
          <w:sz w:val="21"/>
        </w:rPr>
        <w:t>尽管取得了这些业绩，但仍存在各种对政府改善政治、社会和经济状况产生重大影响的因素。例如，由于内乱，乌干达北部和西部的一些地区仍然存在不安定的因素。这迫使乌干达政府重点确保这些地区的和平与稳定。</w:t>
      </w:r>
    </w:p>
    <w:p w:rsidR="00000000" w:rsidRDefault="00000000">
      <w:pPr>
        <w:tabs>
          <w:tab w:val="right" w:leader="dot" w:pos="8505"/>
        </w:tabs>
        <w:spacing w:after="240" w:line="360" w:lineRule="exact"/>
        <w:ind w:firstLine="425"/>
        <w:jc w:val="both"/>
        <w:rPr>
          <w:sz w:val="21"/>
        </w:rPr>
      </w:pPr>
      <w:r>
        <w:rPr>
          <w:rFonts w:hint="eastAsia"/>
          <w:sz w:val="21"/>
        </w:rPr>
        <w:t>乌干达政府面临艾滋病病毒</w:t>
      </w:r>
      <w:r>
        <w:rPr>
          <w:sz w:val="21"/>
        </w:rPr>
        <w:t>/</w:t>
      </w:r>
      <w:r>
        <w:rPr>
          <w:rFonts w:hint="eastAsia"/>
          <w:sz w:val="21"/>
        </w:rPr>
        <w:t>艾滋病流行病的挑战。这使乌干达生产部门的人员不断流失。因为尚在青壮年便死亡的成年人人数日益增多。结构调整方案历来是乌干达政府经济复苏方案的组成部分，但由于它们建立在发展远景的基础之上，因而也付出了一些社会代价。然而，这一间接的影响使社会中最易受伤害群体的贫穷程度进一步加重。不过，尽管出现这些挑战，乌干达政府继续致力于经济和公营部门的改革以提高乌干达人的生活质量。</w:t>
      </w:r>
    </w:p>
    <w:p w:rsidR="00000000" w:rsidRDefault="00000000">
      <w:pPr>
        <w:pStyle w:val="Date1"/>
        <w:tabs>
          <w:tab w:val="right" w:leader="dot" w:pos="8505"/>
        </w:tabs>
        <w:spacing w:after="240" w:line="360" w:lineRule="exact"/>
        <w:jc w:val="both"/>
        <w:rPr>
          <w:rFonts w:ascii="Times New Roman" w:eastAsia="SimHei"/>
        </w:rPr>
      </w:pPr>
      <w:r>
        <w:rPr>
          <w:rFonts w:ascii="Times New Roman" w:eastAsia="SimHei" w:hint="eastAsia"/>
        </w:rPr>
        <w:t>政治制度</w:t>
      </w:r>
    </w:p>
    <w:p w:rsidR="00000000" w:rsidRDefault="00000000">
      <w:pPr>
        <w:tabs>
          <w:tab w:val="right" w:leader="dot" w:pos="8505"/>
        </w:tabs>
        <w:spacing w:after="240" w:line="360" w:lineRule="exact"/>
        <w:ind w:firstLine="425"/>
        <w:jc w:val="both"/>
        <w:rPr>
          <w:sz w:val="21"/>
        </w:rPr>
      </w:pPr>
      <w:r>
        <w:rPr>
          <w:sz w:val="21"/>
        </w:rPr>
        <w:t>1995</w:t>
      </w:r>
      <w:r>
        <w:rPr>
          <w:rFonts w:hint="eastAsia"/>
          <w:sz w:val="21"/>
        </w:rPr>
        <w:t>年</w:t>
      </w:r>
      <w:r>
        <w:rPr>
          <w:sz w:val="21"/>
        </w:rPr>
        <w:t>2</w:t>
      </w:r>
      <w:r>
        <w:rPr>
          <w:rFonts w:hint="eastAsia"/>
          <w:sz w:val="21"/>
        </w:rPr>
        <w:t>月，提交《乌干达政府关于消除对妇女一切形式歧视公约的执行情况的首次和第二次定期报告的增编》时，乌干达正在编写新的《宪法》。该《宪法》于</w:t>
      </w:r>
      <w:r>
        <w:rPr>
          <w:sz w:val="21"/>
        </w:rPr>
        <w:t>1995</w:t>
      </w:r>
      <w:r>
        <w:rPr>
          <w:rFonts w:hint="eastAsia"/>
          <w:sz w:val="21"/>
        </w:rPr>
        <w:t>年</w:t>
      </w:r>
      <w:r>
        <w:rPr>
          <w:sz w:val="21"/>
        </w:rPr>
        <w:t>10</w:t>
      </w:r>
      <w:r>
        <w:rPr>
          <w:rFonts w:hint="eastAsia"/>
          <w:sz w:val="21"/>
        </w:rPr>
        <w:t>月颁布，对乌干达的政治制度改革产生了影响。它被尊为本大陆对性别差异问题最为敏感的宪法。《宪法》第</w:t>
      </w:r>
      <w:r>
        <w:rPr>
          <w:sz w:val="21"/>
        </w:rPr>
        <w:t>69</w:t>
      </w:r>
      <w:r>
        <w:rPr>
          <w:rFonts w:hint="eastAsia"/>
          <w:sz w:val="21"/>
        </w:rPr>
        <w:t>（</w:t>
      </w:r>
      <w:r>
        <w:rPr>
          <w:sz w:val="21"/>
        </w:rPr>
        <w:t>1</w:t>
      </w:r>
      <w:r>
        <w:rPr>
          <w:rFonts w:hint="eastAsia"/>
          <w:sz w:val="21"/>
        </w:rPr>
        <w:t>）和（</w:t>
      </w:r>
      <w:r>
        <w:rPr>
          <w:sz w:val="21"/>
        </w:rPr>
        <w:t>2</w:t>
      </w:r>
      <w:r>
        <w:rPr>
          <w:rFonts w:hint="eastAsia"/>
          <w:sz w:val="21"/>
        </w:rPr>
        <w:t>）条规定人民通过自由和公平的选举或公民投票自由选择政治制度。乌干达存在抵运政治制度、多党政治制度以及任何其他民主和代议政治制度。选举于</w:t>
      </w:r>
      <w:r>
        <w:rPr>
          <w:sz w:val="21"/>
        </w:rPr>
        <w:t>1996</w:t>
      </w:r>
      <w:r>
        <w:rPr>
          <w:rFonts w:hint="eastAsia"/>
          <w:sz w:val="21"/>
        </w:rPr>
        <w:t>年举行。按照抵运政治制度，总统选举在</w:t>
      </w:r>
      <w:r>
        <w:rPr>
          <w:sz w:val="21"/>
        </w:rPr>
        <w:t>5</w:t>
      </w:r>
      <w:r>
        <w:rPr>
          <w:rFonts w:hint="eastAsia"/>
          <w:sz w:val="21"/>
        </w:rPr>
        <w:t>月举行，议会选举在</w:t>
      </w:r>
      <w:r>
        <w:rPr>
          <w:sz w:val="21"/>
        </w:rPr>
        <w:t>6</w:t>
      </w:r>
      <w:r>
        <w:rPr>
          <w:rFonts w:hint="eastAsia"/>
          <w:sz w:val="21"/>
        </w:rPr>
        <w:t>月举行。</w:t>
      </w:r>
    </w:p>
    <w:p w:rsidR="00000000" w:rsidRDefault="00000000">
      <w:pPr>
        <w:tabs>
          <w:tab w:val="right" w:leader="dot" w:pos="8505"/>
        </w:tabs>
        <w:spacing w:after="240" w:line="360" w:lineRule="exact"/>
        <w:ind w:firstLine="425"/>
        <w:jc w:val="both"/>
        <w:rPr>
          <w:sz w:val="21"/>
        </w:rPr>
      </w:pPr>
      <w:r>
        <w:rPr>
          <w:rFonts w:hint="eastAsia"/>
          <w:sz w:val="21"/>
        </w:rPr>
        <w:t>抵运政治制度是具有广泛基础、包容性、无党派并符合分享民主制的制度。《宪法》第</w:t>
      </w:r>
      <w:r>
        <w:rPr>
          <w:sz w:val="21"/>
        </w:rPr>
        <w:t>70</w:t>
      </w:r>
      <w:r>
        <w:rPr>
          <w:rFonts w:hint="eastAsia"/>
          <w:sz w:val="21"/>
        </w:rPr>
        <w:t>条和第</w:t>
      </w:r>
      <w:r>
        <w:rPr>
          <w:sz w:val="21"/>
        </w:rPr>
        <w:t>71</w:t>
      </w:r>
      <w:r>
        <w:rPr>
          <w:rFonts w:hint="eastAsia"/>
          <w:sz w:val="21"/>
        </w:rPr>
        <w:t>条特别保障所有公民享有担任领导职务的平等机会。在这些保障的基础上，关于管理的其他法律和政策确保妇女的参与。其中的一个例子是《</w:t>
      </w:r>
      <w:r>
        <w:rPr>
          <w:sz w:val="21"/>
        </w:rPr>
        <w:t>1997</w:t>
      </w:r>
      <w:r>
        <w:rPr>
          <w:rFonts w:hint="eastAsia"/>
          <w:sz w:val="21"/>
        </w:rPr>
        <w:t>年地方政府法》（见本报告第</w:t>
      </w:r>
      <w:r>
        <w:rPr>
          <w:sz w:val="21"/>
        </w:rPr>
        <w:t>4</w:t>
      </w:r>
      <w:r>
        <w:rPr>
          <w:rFonts w:hint="eastAsia"/>
          <w:sz w:val="21"/>
        </w:rPr>
        <w:t>条）。</w:t>
      </w:r>
    </w:p>
    <w:p w:rsidR="00000000" w:rsidRDefault="00000000">
      <w:pPr>
        <w:tabs>
          <w:tab w:val="right" w:leader="dot" w:pos="8505"/>
        </w:tabs>
        <w:spacing w:after="240" w:line="360" w:lineRule="exact"/>
        <w:ind w:firstLine="425"/>
        <w:jc w:val="both"/>
        <w:rPr>
          <w:sz w:val="21"/>
        </w:rPr>
      </w:pPr>
      <w:r>
        <w:rPr>
          <w:rFonts w:hint="eastAsia"/>
          <w:sz w:val="21"/>
        </w:rPr>
        <w:t>《宪法》的一个过渡条款规定各县继续实行为期五年的抵运政治制度管辖。在此期间将进行全民公决以确定下一种管辖制度。在提出报告的时候，正在为开展全民公决做准备。</w:t>
      </w:r>
    </w:p>
    <w:p w:rsidR="00000000" w:rsidRDefault="00000000">
      <w:pPr>
        <w:tabs>
          <w:tab w:val="right" w:leader="dot" w:pos="8505"/>
        </w:tabs>
        <w:spacing w:after="240" w:line="360" w:lineRule="exact"/>
        <w:jc w:val="both"/>
        <w:rPr>
          <w:rFonts w:eastAsia="SimHei"/>
        </w:rPr>
      </w:pPr>
      <w:r>
        <w:rPr>
          <w:rFonts w:eastAsia="SimHei"/>
        </w:rPr>
        <w:br w:type="page"/>
      </w:r>
      <w:r>
        <w:rPr>
          <w:rFonts w:eastAsia="SimHei" w:hint="eastAsia"/>
        </w:rPr>
        <w:t>法律制度</w:t>
      </w:r>
    </w:p>
    <w:p w:rsidR="00000000" w:rsidRDefault="00000000">
      <w:pPr>
        <w:tabs>
          <w:tab w:val="right" w:leader="dot" w:pos="8505"/>
        </w:tabs>
        <w:spacing w:after="240" w:line="360" w:lineRule="exact"/>
        <w:ind w:firstLine="425"/>
        <w:jc w:val="both"/>
        <w:rPr>
          <w:sz w:val="21"/>
        </w:rPr>
      </w:pPr>
      <w:r>
        <w:rPr>
          <w:rFonts w:hint="eastAsia"/>
          <w:sz w:val="21"/>
        </w:rPr>
        <w:t>《宪法》规定了独立司法机构的法律存在以及政府的行政、司法和法律机构的权力的分立。</w:t>
      </w:r>
    </w:p>
    <w:p w:rsidR="00000000" w:rsidRDefault="00000000">
      <w:pPr>
        <w:tabs>
          <w:tab w:val="right" w:leader="dot" w:pos="8505"/>
        </w:tabs>
        <w:spacing w:after="240" w:line="360" w:lineRule="exact"/>
        <w:ind w:firstLine="425"/>
        <w:jc w:val="both"/>
        <w:rPr>
          <w:sz w:val="21"/>
        </w:rPr>
      </w:pPr>
      <w:r>
        <w:rPr>
          <w:rFonts w:hint="eastAsia"/>
          <w:sz w:val="21"/>
        </w:rPr>
        <w:t>在乌干达的适用的法律有成文法、判例法、普通法及平等原则，成文法优于任何其他法。习惯法只在没有成文法和个案法的情况下适用。《宪法》规定，任何违反庄严载入《宪法》的人权原则的习俗无效。第</w:t>
      </w:r>
      <w:r>
        <w:rPr>
          <w:sz w:val="21"/>
        </w:rPr>
        <w:t>2</w:t>
      </w:r>
      <w:r>
        <w:rPr>
          <w:rFonts w:hint="eastAsia"/>
          <w:sz w:val="21"/>
        </w:rPr>
        <w:t>（</w:t>
      </w:r>
      <w:r>
        <w:rPr>
          <w:sz w:val="21"/>
        </w:rPr>
        <w:t>2</w:t>
      </w:r>
      <w:r>
        <w:rPr>
          <w:rFonts w:hint="eastAsia"/>
          <w:sz w:val="21"/>
        </w:rPr>
        <w:t>）条规定：</w:t>
      </w:r>
    </w:p>
    <w:p w:rsidR="00000000" w:rsidRDefault="00000000">
      <w:pPr>
        <w:pStyle w:val="BodyTextIndent3"/>
        <w:tabs>
          <w:tab w:val="right" w:leader="dot" w:pos="8505"/>
        </w:tabs>
        <w:jc w:val="both"/>
      </w:pPr>
      <w:r>
        <w:rPr>
          <w:rFonts w:hint="eastAsia"/>
        </w:rPr>
        <w:t>“任何其他法律或任何习俗如有与本宪法的任何规定不符，则应以本宪法为准；而且，其他法律或习俗与本宪法不符的部分应视为无效”。</w:t>
      </w:r>
    </w:p>
    <w:p w:rsidR="00000000" w:rsidRDefault="00000000">
      <w:pPr>
        <w:tabs>
          <w:tab w:val="right" w:leader="dot" w:pos="8505"/>
        </w:tabs>
        <w:spacing w:after="240" w:line="360" w:lineRule="exact"/>
        <w:ind w:firstLine="425"/>
        <w:jc w:val="both"/>
        <w:rPr>
          <w:sz w:val="21"/>
        </w:rPr>
      </w:pPr>
      <w:r>
        <w:rPr>
          <w:rFonts w:hint="eastAsia"/>
          <w:sz w:val="21"/>
        </w:rPr>
        <w:t>乌干达拥有一个双重法院系统，即正式系统和非正式系统。非正式系统由《抵抗委员会（司法权力）</w:t>
      </w:r>
      <w:r>
        <w:rPr>
          <w:sz w:val="21"/>
        </w:rPr>
        <w:t>1987</w:t>
      </w:r>
      <w:r>
        <w:rPr>
          <w:rFonts w:hint="eastAsia"/>
          <w:sz w:val="21"/>
        </w:rPr>
        <w:t>年章程</w:t>
      </w:r>
      <w:r>
        <w:rPr>
          <w:rStyle w:val="FootnoteReference"/>
          <w:sz w:val="21"/>
        </w:rPr>
        <w:footnoteReference w:customMarkFollows="1" w:id="2"/>
        <w:t>*</w:t>
      </w:r>
      <w:r>
        <w:rPr>
          <w:rFonts w:hint="eastAsia"/>
          <w:sz w:val="21"/>
        </w:rPr>
        <w:t>》</w:t>
      </w:r>
      <w:r>
        <w:rPr>
          <w:sz w:val="21"/>
        </w:rPr>
        <w:t xml:space="preserve"> </w:t>
      </w:r>
      <w:r>
        <w:rPr>
          <w:rFonts w:hint="eastAsia"/>
          <w:sz w:val="21"/>
        </w:rPr>
        <w:t>建立。另一方面，正式系统由《宪法》确立（见图</w:t>
      </w:r>
      <w:r>
        <w:rPr>
          <w:sz w:val="21"/>
        </w:rPr>
        <w:t>1</w:t>
      </w:r>
      <w:r>
        <w:rPr>
          <w:rFonts w:hint="eastAsia"/>
          <w:sz w:val="21"/>
        </w:rPr>
        <w:t>）。</w:t>
      </w:r>
    </w:p>
    <w:p w:rsidR="00000000" w:rsidRDefault="00000000">
      <w:pPr>
        <w:tabs>
          <w:tab w:val="right" w:leader="dot" w:pos="8505"/>
        </w:tabs>
        <w:spacing w:after="240" w:line="360" w:lineRule="exact"/>
        <w:ind w:firstLine="425"/>
        <w:jc w:val="both"/>
        <w:rPr>
          <w:sz w:val="21"/>
        </w:rPr>
      </w:pPr>
      <w:r>
        <w:rPr>
          <w:rFonts w:hint="eastAsia"/>
          <w:sz w:val="21"/>
        </w:rPr>
        <w:t>非正式的法院系统从村级开始。地方理事会法院由</w:t>
      </w:r>
      <w:r>
        <w:rPr>
          <w:sz w:val="21"/>
        </w:rPr>
        <w:t>5</w:t>
      </w:r>
      <w:r>
        <w:rPr>
          <w:rFonts w:hint="eastAsia"/>
          <w:sz w:val="21"/>
        </w:rPr>
        <w:t>至</w:t>
      </w:r>
      <w:r>
        <w:rPr>
          <w:sz w:val="21"/>
        </w:rPr>
        <w:t>9</w:t>
      </w:r>
      <w:r>
        <w:rPr>
          <w:rFonts w:hint="eastAsia"/>
          <w:sz w:val="21"/>
        </w:rPr>
        <w:t>名成员组成。它权力有限，负责审理一些特殊的案例，如家庭内部事项和小偷盗窃一类。</w:t>
      </w:r>
    </w:p>
    <w:p w:rsidR="00000000" w:rsidRDefault="00000000">
      <w:pPr>
        <w:tabs>
          <w:tab w:val="right" w:leader="dot" w:pos="8505"/>
        </w:tabs>
        <w:spacing w:after="240" w:line="360" w:lineRule="exact"/>
        <w:rPr>
          <w:rFonts w:eastAsia="SimHei"/>
        </w:rPr>
      </w:pPr>
      <w:r>
        <w:rPr>
          <w:rFonts w:eastAsia="SimHei"/>
        </w:rPr>
        <w:br w:type="page"/>
      </w:r>
      <w:r>
        <w:rPr>
          <w:rFonts w:eastAsia="SimHei" w:hint="eastAsia"/>
        </w:rPr>
        <w:t>促进和保护提高妇女地位的政府机构</w:t>
      </w:r>
    </w:p>
    <w:p w:rsidR="00000000" w:rsidRDefault="00000000">
      <w:pPr>
        <w:tabs>
          <w:tab w:val="right" w:leader="dot" w:pos="8505"/>
        </w:tabs>
        <w:spacing w:after="240" w:line="360" w:lineRule="exact"/>
        <w:ind w:firstLine="425"/>
        <w:rPr>
          <w:rFonts w:eastAsia="SimHei"/>
          <w:sz w:val="21"/>
        </w:rPr>
      </w:pPr>
      <w:r>
        <w:rPr>
          <w:rFonts w:eastAsia="SimHei" w:hint="eastAsia"/>
          <w:sz w:val="21"/>
        </w:rPr>
        <w:t>乌干达的法院系统</w:t>
      </w:r>
    </w:p>
    <w:p w:rsidR="00000000" w:rsidRDefault="00000000">
      <w:pPr>
        <w:tabs>
          <w:tab w:val="right" w:leader="dot" w:pos="8505"/>
        </w:tabs>
        <w:spacing w:after="240" w:line="360" w:lineRule="exact"/>
        <w:ind w:firstLine="425"/>
        <w:rPr>
          <w:rFonts w:eastAsia="SimHei"/>
          <w:sz w:val="21"/>
        </w:rPr>
      </w:pPr>
      <w:r>
        <w:rPr>
          <w:rFonts w:eastAsia="SimHei" w:hint="eastAsia"/>
          <w:sz w:val="21"/>
        </w:rPr>
        <w:t>图</w:t>
      </w:r>
      <w:r>
        <w:rPr>
          <w:rFonts w:eastAsia="SimHei"/>
          <w:sz w:val="21"/>
        </w:rPr>
        <w:t>1</w:t>
      </w:r>
      <w:r>
        <w:rPr>
          <w:rFonts w:eastAsia="SimHei" w:hint="eastAsia"/>
          <w:sz w:val="21"/>
        </w:rPr>
        <w:t xml:space="preserve">.  </w:t>
      </w:r>
      <w:r>
        <w:rPr>
          <w:rFonts w:eastAsia="SimHei" w:hint="eastAsia"/>
          <w:sz w:val="21"/>
        </w:rPr>
        <w:t>乌干达的法院系统构架</w:t>
      </w:r>
    </w:p>
    <w:p w:rsidR="00000000" w:rsidRDefault="00000000">
      <w:pPr>
        <w:pStyle w:val="Date1"/>
        <w:tabs>
          <w:tab w:val="right" w:leader="dot" w:pos="8505"/>
        </w:tabs>
        <w:spacing w:after="240" w:line="360" w:lineRule="exact"/>
        <w:rPr>
          <w:rFonts w:ascii="Times New Roman"/>
          <w:sz w:val="21"/>
        </w:rPr>
      </w:pPr>
      <w:r>
        <w:rPr>
          <w:rFonts w:ascii="Times New Roman"/>
          <w:noProof/>
          <w:sz w:val="20"/>
        </w:rPr>
        <w:pict>
          <v:group id="_x0000_s1108" style="position:absolute;margin-left:55pt;margin-top:.8pt;width:407pt;height:355.2pt;z-index:1" coordorigin="2291,3705" coordsize="8140,7104">
            <v:rect id="_x0000_s1028" style="position:absolute;left:5511;top:3705;width:1800;height:624" o:regroupid="1">
              <v:textbox>
                <w:txbxContent>
                  <w:p w:rsidR="00000000" w:rsidRDefault="00000000">
                    <w:pPr>
                      <w:jc w:val="center"/>
                      <w:rPr>
                        <w:sz w:val="21"/>
                      </w:rPr>
                    </w:pPr>
                    <w:r>
                      <w:rPr>
                        <w:rFonts w:hint="eastAsia"/>
                        <w:sz w:val="21"/>
                      </w:rPr>
                      <w:t>最高法院</w:t>
                    </w:r>
                  </w:p>
                </w:txbxContent>
              </v:textbox>
            </v:rect>
            <v:rect id="_x0000_s1029" style="position:absolute;left:5231;top:8449;width:2520;height:520" o:regroupid="1">
              <v:textbox>
                <w:txbxContent>
                  <w:p w:rsidR="00000000" w:rsidRDefault="00000000">
                    <w:pPr>
                      <w:jc w:val="center"/>
                      <w:rPr>
                        <w:sz w:val="21"/>
                      </w:rPr>
                    </w:pPr>
                    <w:r>
                      <w:rPr>
                        <w:rFonts w:hint="eastAsia"/>
                        <w:sz w:val="21"/>
                      </w:rPr>
                      <w:t>二等地方法院</w:t>
                    </w:r>
                  </w:p>
                </w:txbxContent>
              </v:textbox>
            </v:rect>
            <v:rect id="_x0000_s1030" style="position:absolute;left:5551;top:5589;width:1680;height:580" o:regroupid="1">
              <v:textbox>
                <w:txbxContent>
                  <w:p w:rsidR="00000000" w:rsidRDefault="00000000">
                    <w:pPr>
                      <w:jc w:val="center"/>
                      <w:rPr>
                        <w:sz w:val="21"/>
                      </w:rPr>
                    </w:pPr>
                    <w:r>
                      <w:rPr>
                        <w:rFonts w:hint="eastAsia"/>
                        <w:sz w:val="21"/>
                      </w:rPr>
                      <w:t>高等法院</w:t>
                    </w:r>
                  </w:p>
                </w:txbxContent>
              </v:textbox>
            </v:rect>
            <v:rect id="_x0000_s1031" style="position:absolute;left:8631;top:5265;width:1800;height:520" o:regroupid="1">
              <v:textbox>
                <w:txbxContent>
                  <w:p w:rsidR="00000000" w:rsidRDefault="00000000">
                    <w:pPr>
                      <w:pStyle w:val="BodyTextIndent"/>
                      <w:ind w:firstLine="0"/>
                      <w:rPr>
                        <w:sz w:val="21"/>
                      </w:rPr>
                    </w:pPr>
                    <w:r>
                      <w:rPr>
                        <w:rFonts w:hint="eastAsia"/>
                        <w:sz w:val="21"/>
                      </w:rPr>
                      <w:t>一般军事法院</w:t>
                    </w:r>
                  </w:p>
                </w:txbxContent>
              </v:textbox>
            </v:rect>
            <v:rect id="_x0000_s1032" style="position:absolute;left:8631;top:5993;width:1800;height:624" o:regroupid="1">
              <v:textbox>
                <w:txbxContent>
                  <w:p w:rsidR="00000000" w:rsidRDefault="00000000">
                    <w:pPr>
                      <w:pStyle w:val="BodyTextIndent"/>
                      <w:ind w:firstLine="0"/>
                      <w:rPr>
                        <w:sz w:val="21"/>
                      </w:rPr>
                    </w:pPr>
                    <w:r>
                      <w:rPr>
                        <w:rFonts w:hint="eastAsia"/>
                        <w:sz w:val="21"/>
                      </w:rPr>
                      <w:t>劳资法院</w:t>
                    </w:r>
                  </w:p>
                  <w:p w:rsidR="00000000" w:rsidRDefault="00000000">
                    <w:pPr>
                      <w:rPr>
                        <w:sz w:val="21"/>
                      </w:rPr>
                    </w:pPr>
                  </w:p>
                </w:txbxContent>
              </v:textbox>
            </v:rect>
            <v:rect id="_x0000_s1033" style="position:absolute;left:2571;top:4649;width:1800;height:624" o:regroupid="1">
              <v:textbox>
                <w:txbxContent>
                  <w:p w:rsidR="00000000" w:rsidRDefault="00000000">
                    <w:pPr>
                      <w:jc w:val="center"/>
                      <w:rPr>
                        <w:sz w:val="21"/>
                      </w:rPr>
                    </w:pPr>
                    <w:r>
                      <w:rPr>
                        <w:rFonts w:hint="eastAsia"/>
                        <w:sz w:val="21"/>
                      </w:rPr>
                      <w:t>宪法法院</w:t>
                    </w:r>
                  </w:p>
                </w:txbxContent>
              </v:textbox>
            </v:rect>
            <v:rect id="_x0000_s1034" style="position:absolute;left:5031;top:6513;width:2880;height:728" o:regroupid="1">
              <v:textbox>
                <w:txbxContent>
                  <w:p w:rsidR="00000000" w:rsidRDefault="00000000">
                    <w:pPr>
                      <w:tabs>
                        <w:tab w:val="right" w:leader="dot" w:pos="8505"/>
                      </w:tabs>
                      <w:spacing w:after="240" w:line="360" w:lineRule="exact"/>
                      <w:jc w:val="center"/>
                      <w:rPr>
                        <w:sz w:val="21"/>
                      </w:rPr>
                    </w:pPr>
                    <w:r>
                      <w:rPr>
                        <w:rFonts w:hint="eastAsia"/>
                        <w:sz w:val="21"/>
                      </w:rPr>
                      <w:t>首席地方法官法院</w:t>
                    </w:r>
                  </w:p>
                  <w:p w:rsidR="00000000" w:rsidRDefault="00000000">
                    <w:pPr>
                      <w:jc w:val="center"/>
                      <w:rPr>
                        <w:sz w:val="21"/>
                      </w:rPr>
                    </w:pPr>
                  </w:p>
                </w:txbxContent>
              </v:textbox>
            </v:rect>
            <v:rect id="_x0000_s1035" style="position:absolute;left:5391;top:7489;width:2280;height:520" o:regroupid="1">
              <v:textbox>
                <w:txbxContent>
                  <w:p w:rsidR="00000000" w:rsidRDefault="00000000">
                    <w:pPr>
                      <w:tabs>
                        <w:tab w:val="right" w:leader="dot" w:pos="8505"/>
                      </w:tabs>
                      <w:spacing w:after="240" w:line="360" w:lineRule="exact"/>
                      <w:jc w:val="center"/>
                      <w:rPr>
                        <w:sz w:val="21"/>
                      </w:rPr>
                    </w:pPr>
                    <w:r>
                      <w:rPr>
                        <w:rFonts w:hint="eastAsia"/>
                        <w:sz w:val="21"/>
                      </w:rPr>
                      <w:t>一等地方法院</w:t>
                    </w:r>
                  </w:p>
                  <w:p w:rsidR="00000000" w:rsidRDefault="00000000">
                    <w:pPr>
                      <w:rPr>
                        <w:sz w:val="21"/>
                      </w:rPr>
                    </w:pPr>
                  </w:p>
                </w:txbxContent>
              </v:textbox>
            </v:rect>
            <v:rect id="_x0000_s1037" style="position:absolute;left:5131;top:4641;width:2760;height:520" o:regroupid="1">
              <v:textbox>
                <w:txbxContent>
                  <w:p w:rsidR="00000000" w:rsidRDefault="00000000">
                    <w:pPr>
                      <w:jc w:val="center"/>
                      <w:rPr>
                        <w:sz w:val="21"/>
                      </w:rPr>
                    </w:pPr>
                    <w:r>
                      <w:rPr>
                        <w:rFonts w:hint="eastAsia"/>
                        <w:sz w:val="21"/>
                      </w:rPr>
                      <w:t>上诉法院</w:t>
                    </w:r>
                  </w:p>
                </w:txbxContent>
              </v:textbox>
            </v:rect>
            <v:rect id="_x0000_s1038" style="position:absolute;left:5051;top:9273;width:2760;height:520" o:regroupid="1">
              <v:textbox>
                <w:txbxContent>
                  <w:p w:rsidR="00000000" w:rsidRDefault="00000000">
                    <w:pPr>
                      <w:tabs>
                        <w:tab w:val="right" w:leader="dot" w:pos="8505"/>
                      </w:tabs>
                      <w:spacing w:after="240" w:line="360" w:lineRule="exact"/>
                      <w:ind w:firstLine="425"/>
                      <w:rPr>
                        <w:sz w:val="21"/>
                      </w:rPr>
                    </w:pPr>
                    <w:r>
                      <w:rPr>
                        <w:rFonts w:hint="eastAsia"/>
                        <w:sz w:val="21"/>
                      </w:rPr>
                      <w:t>三等地方法院</w:t>
                    </w:r>
                  </w:p>
                  <w:p w:rsidR="00000000" w:rsidRDefault="00000000">
                    <w:pPr>
                      <w:rPr>
                        <w:sz w:val="21"/>
                      </w:rPr>
                    </w:pPr>
                  </w:p>
                </w:txbxContent>
              </v:textbox>
            </v:rect>
            <v:rect id="_x0000_s1039" style="position:absolute;left:2291;top:9321;width:2400;height:496" o:regroupid="1">
              <v:textbox>
                <w:txbxContent>
                  <w:p w:rsidR="00000000" w:rsidRDefault="00000000">
                    <w:pPr>
                      <w:jc w:val="center"/>
                      <w:rPr>
                        <w:sz w:val="21"/>
                      </w:rPr>
                    </w:pPr>
                    <w:r>
                      <w:rPr>
                        <w:rFonts w:hint="eastAsia"/>
                        <w:sz w:val="21"/>
                      </w:rPr>
                      <w:t>二级地方理事会</w:t>
                    </w:r>
                  </w:p>
                </w:txbxContent>
              </v:textbox>
            </v:rect>
            <v:rect id="_x0000_s1040" style="position:absolute;left:2331;top:8385;width:2400;height:496" o:regroupid="1">
              <v:textbox>
                <w:txbxContent>
                  <w:p w:rsidR="00000000" w:rsidRDefault="00000000">
                    <w:pPr>
                      <w:jc w:val="center"/>
                      <w:rPr>
                        <w:sz w:val="21"/>
                      </w:rPr>
                    </w:pPr>
                    <w:r>
                      <w:rPr>
                        <w:rFonts w:hint="eastAsia"/>
                        <w:sz w:val="21"/>
                      </w:rPr>
                      <w:t>三级地方理事会</w:t>
                    </w:r>
                  </w:p>
                </w:txbxContent>
              </v:textbox>
            </v:rect>
            <v:line id="_x0000_s1044" style="position:absolute;flip:y" from="6351,4329" to="6351,4641" o:regroupid="1">
              <v:stroke endarrow="block"/>
            </v:line>
            <v:line id="_x0000_s1045" style="position:absolute" from="4431,4849" to="5151,4849" o:regroupid="1">
              <v:stroke endarrow="block"/>
            </v:line>
            <v:line id="_x0000_s1048" style="position:absolute;flip:y" from="6351,5161" to="6351,5577" o:regroupid="1">
              <v:stroke endarrow="block"/>
            </v:line>
            <v:line id="_x0000_s1050" style="position:absolute;flip:y" from="6351,6137" to="6351,6449" o:regroupid="1">
              <v:stroke endarrow="block"/>
            </v:line>
            <v:line id="_x0000_s1052" style="position:absolute;flip:x" from="7311,5577" to="8631,5785" o:regroupid="1">
              <v:stroke endarrow="block"/>
            </v:line>
            <v:line id="_x0000_s1053" style="position:absolute;flip:x y" from="7311,5993" to="8631,6409" o:regroupid="1">
              <v:stroke endarrow="block"/>
            </v:line>
            <v:line id="_x0000_s1054" style="position:absolute;flip:y" from="6471,7241" to="6471,7449" o:regroupid="1">
              <v:stroke endarrow="block"/>
            </v:line>
            <v:line id="_x0000_s1055" style="position:absolute;flip:y" from="6471,7969" to="6471,8385" o:regroupid="1">
              <v:stroke endarrow="block"/>
            </v:line>
            <v:line id="_x0000_s1057" style="position:absolute;flip:y" from="3591,6721" to="5031,8385" o:regroupid="1">
              <v:stroke endarrow="block"/>
            </v:line>
            <v:line id="_x0000_s1059" style="position:absolute;flip:y" from="3591,9793" to="3591,10209" o:regroupid="1">
              <v:stroke endarrow="block"/>
            </v:line>
            <v:line id="_x0000_s1062" style="position:absolute;flip:y" from="3591,8857" to="3591,9377" o:regroupid="1">
              <v:stroke endarrow="block"/>
            </v:line>
            <v:rect id="_x0000_s1066" style="position:absolute;left:2391;top:10313;width:2400;height:496" o:regroupid="1">
              <v:textbox>
                <w:txbxContent>
                  <w:p w:rsidR="00000000" w:rsidRDefault="00000000">
                    <w:pPr>
                      <w:tabs>
                        <w:tab w:val="right" w:leader="dot" w:pos="8505"/>
                      </w:tabs>
                      <w:spacing w:after="240" w:line="360" w:lineRule="exact"/>
                      <w:jc w:val="center"/>
                      <w:rPr>
                        <w:sz w:val="18"/>
                      </w:rPr>
                    </w:pPr>
                    <w:r>
                      <w:rPr>
                        <w:rFonts w:hint="eastAsia"/>
                        <w:sz w:val="18"/>
                      </w:rPr>
                      <w:t>一级地方理事会</w:t>
                    </w:r>
                  </w:p>
                  <w:p w:rsidR="00000000" w:rsidRDefault="00000000">
                    <w:pPr>
                      <w:jc w:val="center"/>
                      <w:rPr>
                        <w:sz w:val="18"/>
                      </w:rPr>
                    </w:pPr>
                  </w:p>
                </w:txbxContent>
              </v:textbox>
            </v:rect>
            <v:line id="_x0000_s1067" style="position:absolute;flip:y" from="6471,8961" to="6471,9273" o:regroupid="1">
              <v:stroke endarrow="block"/>
            </v:line>
          </v:group>
        </w:pict>
      </w:r>
    </w:p>
    <w:p w:rsidR="00000000" w:rsidRDefault="00000000">
      <w:pPr>
        <w:tabs>
          <w:tab w:val="right" w:leader="dot" w:pos="8505"/>
        </w:tabs>
        <w:spacing w:after="240" w:line="360" w:lineRule="exact"/>
        <w:ind w:firstLine="425"/>
        <w:rPr>
          <w:rFonts w:hint="eastAsia"/>
          <w:sz w:val="21"/>
        </w:rPr>
      </w:pPr>
      <w:r>
        <w:rPr>
          <w:sz w:val="21"/>
        </w:rPr>
        <w:t xml:space="preserve">  </w:t>
      </w: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jc w:val="both"/>
        <w:rPr>
          <w:sz w:val="21"/>
        </w:rPr>
      </w:pPr>
      <w:r>
        <w:rPr>
          <w:rFonts w:hint="eastAsia"/>
          <w:sz w:val="21"/>
        </w:rPr>
        <w:t>注意：乌干达人权事务委员会作为人权问题的监督机构主持法院的各届会议。</w:t>
      </w:r>
    </w:p>
    <w:p w:rsidR="00000000" w:rsidRDefault="00000000">
      <w:pPr>
        <w:spacing w:after="240" w:line="360" w:lineRule="exact"/>
        <w:ind w:firstLine="425"/>
        <w:jc w:val="both"/>
        <w:rPr>
          <w:sz w:val="21"/>
        </w:rPr>
      </w:pPr>
      <w:r>
        <w:rPr>
          <w:rFonts w:hint="eastAsia"/>
          <w:sz w:val="21"/>
        </w:rPr>
        <w:t>正式法院系统在镇级设有二级治安法院，在县级设有一级治安法院以及在区级设有首席治安法官法院。如《</w:t>
      </w:r>
      <w:r>
        <w:rPr>
          <w:sz w:val="21"/>
        </w:rPr>
        <w:t>1996</w:t>
      </w:r>
      <w:r>
        <w:rPr>
          <w:rFonts w:hint="eastAsia"/>
          <w:sz w:val="21"/>
        </w:rPr>
        <w:t>年儿童法规》第</w:t>
      </w:r>
      <w:r>
        <w:rPr>
          <w:sz w:val="21"/>
        </w:rPr>
        <w:t>14</w:t>
      </w:r>
      <w:r>
        <w:rPr>
          <w:rFonts w:hint="eastAsia"/>
          <w:sz w:val="21"/>
        </w:rPr>
        <w:t>条和第</w:t>
      </w:r>
      <w:r>
        <w:rPr>
          <w:sz w:val="21"/>
        </w:rPr>
        <w:t>16</w:t>
      </w:r>
      <w:r>
        <w:rPr>
          <w:rFonts w:hint="eastAsia"/>
          <w:sz w:val="21"/>
        </w:rPr>
        <w:t>条规定的那样，二级治安法院还可作为家庭和儿童法院行使职能。</w:t>
      </w:r>
    </w:p>
    <w:p w:rsidR="00000000" w:rsidRDefault="00000000">
      <w:pPr>
        <w:tabs>
          <w:tab w:val="right" w:leader="dot" w:pos="8505"/>
        </w:tabs>
        <w:spacing w:after="240" w:line="360" w:lineRule="exact"/>
        <w:ind w:firstLine="425"/>
        <w:jc w:val="both"/>
        <w:rPr>
          <w:sz w:val="21"/>
        </w:rPr>
      </w:pPr>
      <w:r>
        <w:rPr>
          <w:rFonts w:hint="eastAsia"/>
          <w:sz w:val="21"/>
        </w:rPr>
        <w:t>阶梯再往上各级依次为有区域代表的高等法院、上诉法院和国家一级的最高法院。还有包括普通军事法院、劳资法院和土地法庭在内的一些特殊法院。普通军事法院于</w:t>
      </w:r>
      <w:r>
        <w:rPr>
          <w:sz w:val="21"/>
        </w:rPr>
        <w:t>1987</w:t>
      </w:r>
      <w:r>
        <w:rPr>
          <w:rFonts w:hint="eastAsia"/>
          <w:sz w:val="21"/>
        </w:rPr>
        <w:t>年恢复。该法院只处理涉及军事人员的案例。同样，劳资法院处理有关雇员与雇主之间关系、工会事务以及由劳资纠纷引起的任何此类事项。</w:t>
      </w:r>
    </w:p>
    <w:p w:rsidR="00000000" w:rsidRDefault="00000000">
      <w:pPr>
        <w:tabs>
          <w:tab w:val="right" w:leader="dot" w:pos="8505"/>
        </w:tabs>
        <w:spacing w:after="240" w:line="360" w:lineRule="exact"/>
        <w:ind w:firstLine="425"/>
        <w:jc w:val="both"/>
        <w:rPr>
          <w:sz w:val="21"/>
        </w:rPr>
      </w:pPr>
      <w:r>
        <w:rPr>
          <w:rFonts w:hint="eastAsia"/>
          <w:sz w:val="21"/>
        </w:rPr>
        <w:t>上诉法院兼有宪法法院的职能。它处理高等法院的上诉案件，此外，作为初审法院，它还负责《宪法》的解释等事项。</w:t>
      </w:r>
    </w:p>
    <w:p w:rsidR="00000000" w:rsidRDefault="00000000">
      <w:pPr>
        <w:tabs>
          <w:tab w:val="right" w:leader="dot" w:pos="8505"/>
        </w:tabs>
        <w:spacing w:after="240" w:line="360" w:lineRule="exact"/>
        <w:ind w:firstLine="425"/>
        <w:jc w:val="both"/>
        <w:rPr>
          <w:sz w:val="21"/>
        </w:rPr>
      </w:pPr>
      <w:r>
        <w:rPr>
          <w:rFonts w:hint="eastAsia"/>
          <w:sz w:val="21"/>
        </w:rPr>
        <w:t>正式和非正式法院系统通过上诉方式联系。三级地方理事会法院的上诉案件由首席治安法官法院审理（见图</w:t>
      </w:r>
      <w:r>
        <w:rPr>
          <w:sz w:val="21"/>
        </w:rPr>
        <w:t>1</w:t>
      </w:r>
      <w:r>
        <w:rPr>
          <w:rFonts w:hint="eastAsia"/>
          <w:sz w:val="21"/>
        </w:rPr>
        <w:t>）。地方理事会法院和较低级的治安法院是妇女接触最多的法院，注意到这一点也很重要。然而，三级地方法院正逐步撤销。性别、劳动和社会发展部开展了两性平等宣传工作，以确保在司法部门将性别问题纳入主流（详情见本报告第</w:t>
      </w:r>
      <w:r>
        <w:rPr>
          <w:sz w:val="21"/>
        </w:rPr>
        <w:t>15</w:t>
      </w:r>
      <w:r>
        <w:rPr>
          <w:rFonts w:hint="eastAsia"/>
          <w:sz w:val="21"/>
        </w:rPr>
        <w:t>条）。</w:t>
      </w:r>
    </w:p>
    <w:p w:rsidR="00000000" w:rsidRDefault="00000000">
      <w:pPr>
        <w:pStyle w:val="Date1"/>
        <w:tabs>
          <w:tab w:val="right" w:leader="dot" w:pos="8505"/>
        </w:tabs>
        <w:spacing w:after="240" w:line="360" w:lineRule="exact"/>
        <w:jc w:val="both"/>
        <w:rPr>
          <w:rFonts w:ascii="Times New Roman" w:eastAsia="SimHei"/>
        </w:rPr>
      </w:pPr>
      <w:r>
        <w:rPr>
          <w:rFonts w:ascii="Times New Roman" w:eastAsia="SimHei" w:hint="eastAsia"/>
        </w:rPr>
        <w:t>乌干达人权事务委员会</w:t>
      </w:r>
    </w:p>
    <w:p w:rsidR="00000000" w:rsidRDefault="00000000">
      <w:pPr>
        <w:tabs>
          <w:tab w:val="right" w:leader="dot" w:pos="8505"/>
        </w:tabs>
        <w:spacing w:after="240" w:line="360" w:lineRule="exact"/>
        <w:ind w:firstLine="425"/>
        <w:jc w:val="both"/>
        <w:rPr>
          <w:sz w:val="21"/>
        </w:rPr>
      </w:pPr>
      <w:r>
        <w:rPr>
          <w:rFonts w:hint="eastAsia"/>
          <w:sz w:val="21"/>
        </w:rPr>
        <w:t>关于违反人权问题，《宪法》规定乌干达人权事务委员会具有准司法职能。按照第</w:t>
      </w:r>
      <w:r>
        <w:rPr>
          <w:sz w:val="21"/>
        </w:rPr>
        <w:t>53</w:t>
      </w:r>
      <w:r>
        <w:rPr>
          <w:rFonts w:hint="eastAsia"/>
          <w:sz w:val="21"/>
        </w:rPr>
        <w:t>（</w:t>
      </w:r>
      <w:r>
        <w:rPr>
          <w:sz w:val="21"/>
        </w:rPr>
        <w:t>1</w:t>
      </w:r>
      <w:r>
        <w:rPr>
          <w:rFonts w:hint="eastAsia"/>
          <w:sz w:val="21"/>
        </w:rPr>
        <w:t>）和（</w:t>
      </w:r>
      <w:r>
        <w:rPr>
          <w:sz w:val="21"/>
        </w:rPr>
        <w:t>2</w:t>
      </w:r>
      <w:r>
        <w:rPr>
          <w:rFonts w:hint="eastAsia"/>
          <w:sz w:val="21"/>
        </w:rPr>
        <w:t>）条，委员会在作为法院行使权力的过程中，如果出现违反人权或自由的情况，可以命令：</w:t>
      </w:r>
    </w:p>
    <w:p w:rsidR="00000000" w:rsidRDefault="00000000">
      <w:pPr>
        <w:numPr>
          <w:ilvl w:val="0"/>
          <w:numId w:val="5"/>
        </w:numPr>
        <w:tabs>
          <w:tab w:val="right" w:leader="dot" w:pos="8505"/>
        </w:tabs>
        <w:spacing w:after="240" w:line="360" w:lineRule="exact"/>
        <w:jc w:val="both"/>
        <w:rPr>
          <w:sz w:val="21"/>
        </w:rPr>
      </w:pPr>
      <w:r>
        <w:rPr>
          <w:rFonts w:hint="eastAsia"/>
          <w:sz w:val="21"/>
        </w:rPr>
        <w:t>释放被扣押或行动受限的人；</w:t>
      </w:r>
    </w:p>
    <w:p w:rsidR="00000000" w:rsidRDefault="00000000">
      <w:pPr>
        <w:numPr>
          <w:ilvl w:val="0"/>
          <w:numId w:val="5"/>
        </w:numPr>
        <w:tabs>
          <w:tab w:val="right" w:leader="dot" w:pos="8505"/>
        </w:tabs>
        <w:spacing w:after="240" w:line="360" w:lineRule="exact"/>
        <w:jc w:val="both"/>
        <w:rPr>
          <w:sz w:val="21"/>
        </w:rPr>
      </w:pPr>
      <w:r>
        <w:rPr>
          <w:rFonts w:hint="eastAsia"/>
          <w:sz w:val="21"/>
        </w:rPr>
        <w:t>支付补偿金；</w:t>
      </w:r>
    </w:p>
    <w:p w:rsidR="00000000" w:rsidRDefault="00000000">
      <w:pPr>
        <w:numPr>
          <w:ilvl w:val="0"/>
          <w:numId w:val="5"/>
        </w:numPr>
        <w:tabs>
          <w:tab w:val="right" w:leader="dot" w:pos="8505"/>
        </w:tabs>
        <w:spacing w:after="240" w:line="360" w:lineRule="exact"/>
        <w:jc w:val="both"/>
        <w:rPr>
          <w:sz w:val="21"/>
        </w:rPr>
      </w:pPr>
      <w:r>
        <w:rPr>
          <w:rFonts w:hint="eastAsia"/>
          <w:sz w:val="21"/>
        </w:rPr>
        <w:t>实施任何其他法律补偿或矫正措施。</w:t>
      </w:r>
    </w:p>
    <w:p w:rsidR="00000000" w:rsidRDefault="00000000">
      <w:pPr>
        <w:tabs>
          <w:tab w:val="right" w:leader="dot" w:pos="8505"/>
        </w:tabs>
        <w:spacing w:after="240" w:line="360" w:lineRule="exact"/>
        <w:ind w:firstLine="425"/>
        <w:jc w:val="both"/>
        <w:rPr>
          <w:sz w:val="21"/>
        </w:rPr>
      </w:pPr>
      <w:r>
        <w:rPr>
          <w:rFonts w:hint="eastAsia"/>
          <w:sz w:val="21"/>
        </w:rPr>
        <w:t>事实证明，该委员会成为妇女或其他易受伤害群体寻求援助的另一个供选渠道。该委员会计划设立区域办事处。这将有助于使更多的妇女迅速获得公正。</w:t>
      </w:r>
    </w:p>
    <w:p w:rsidR="00000000" w:rsidRDefault="00000000">
      <w:pPr>
        <w:pStyle w:val="Date1"/>
        <w:tabs>
          <w:tab w:val="right" w:leader="dot" w:pos="8505"/>
        </w:tabs>
        <w:spacing w:after="240" w:line="360" w:lineRule="exact"/>
        <w:jc w:val="both"/>
        <w:rPr>
          <w:rFonts w:ascii="Times New Roman" w:eastAsia="SimHei"/>
        </w:rPr>
      </w:pPr>
      <w:r>
        <w:rPr>
          <w:rFonts w:ascii="Times New Roman" w:eastAsia="SimHei" w:hint="eastAsia"/>
        </w:rPr>
        <w:t>性别、劳动和社会发展部</w:t>
      </w:r>
    </w:p>
    <w:p w:rsidR="00000000" w:rsidRDefault="00000000">
      <w:pPr>
        <w:tabs>
          <w:tab w:val="right" w:leader="dot" w:pos="8505"/>
        </w:tabs>
        <w:spacing w:after="240" w:line="360" w:lineRule="exact"/>
        <w:ind w:firstLine="425"/>
        <w:jc w:val="both"/>
        <w:rPr>
          <w:sz w:val="21"/>
        </w:rPr>
      </w:pPr>
      <w:r>
        <w:rPr>
          <w:rFonts w:hint="eastAsia"/>
          <w:sz w:val="21"/>
        </w:rPr>
        <w:t>性别、劳动和社会发展部是致力于提高妇女地位和将性别问题纳入主流的国家机构。它的任务是促进就业、提高劳动生产率、调解劳资关系、保护人们的权利和自由以及向社区授权，特别是保护文盲、陷于边际化和易受伤害的群体。它确保通过社会改造使这些社区挖掘潜力以实现可持续和认识到性别差异的发展。图</w:t>
      </w:r>
      <w:r>
        <w:rPr>
          <w:sz w:val="21"/>
        </w:rPr>
        <w:t>2</w:t>
      </w:r>
      <w:r>
        <w:rPr>
          <w:rFonts w:hint="eastAsia"/>
          <w:sz w:val="21"/>
        </w:rPr>
        <w:t>显示它的宏观结构和多部门的职能。</w:t>
      </w:r>
    </w:p>
    <w:p w:rsidR="00000000" w:rsidRDefault="00000000">
      <w:pPr>
        <w:tabs>
          <w:tab w:val="right" w:leader="dot" w:pos="8505"/>
        </w:tabs>
        <w:spacing w:after="240" w:line="360" w:lineRule="exact"/>
        <w:ind w:firstLine="425"/>
        <w:jc w:val="both"/>
        <w:rPr>
          <w:sz w:val="21"/>
        </w:rPr>
      </w:pPr>
      <w:r>
        <w:rPr>
          <w:rFonts w:hint="eastAsia"/>
          <w:sz w:val="21"/>
        </w:rPr>
        <w:t>该部采取了一种参与性办法。据此办法目标受益人参与其方案的规划、执行、监测和评价。如本报告前</w:t>
      </w:r>
      <w:r>
        <w:rPr>
          <w:sz w:val="21"/>
        </w:rPr>
        <w:t>2</w:t>
      </w:r>
      <w:r>
        <w:rPr>
          <w:rFonts w:hint="eastAsia"/>
          <w:sz w:val="21"/>
        </w:rPr>
        <w:t>条阐明的那样，这是两性平等宣传和将性别问题纳入主流过程中的根本政策。</w:t>
      </w:r>
    </w:p>
    <w:p w:rsidR="00000000" w:rsidRDefault="00000000">
      <w:pPr>
        <w:tabs>
          <w:tab w:val="right" w:leader="dot" w:pos="8505"/>
        </w:tabs>
        <w:spacing w:after="240" w:line="360" w:lineRule="exact"/>
        <w:ind w:firstLine="425"/>
        <w:rPr>
          <w:rFonts w:eastAsia="SimHei" w:hint="eastAsia"/>
          <w:sz w:val="21"/>
        </w:rPr>
      </w:pPr>
      <w:r>
        <w:rPr>
          <w:sz w:val="21"/>
        </w:rPr>
        <w:br w:type="page"/>
      </w:r>
      <w:r>
        <w:rPr>
          <w:rFonts w:eastAsia="SimHei" w:hint="eastAsia"/>
          <w:sz w:val="21"/>
        </w:rPr>
        <w:t>图</w:t>
      </w:r>
      <w:r>
        <w:rPr>
          <w:rFonts w:eastAsia="SimHei"/>
          <w:sz w:val="21"/>
        </w:rPr>
        <w:t xml:space="preserve">2.  </w:t>
      </w:r>
      <w:r>
        <w:rPr>
          <w:rFonts w:eastAsia="SimHei" w:hint="eastAsia"/>
          <w:sz w:val="21"/>
        </w:rPr>
        <w:t>性别、劳动和社会发展部核准的宏观构架</w:t>
      </w:r>
    </w:p>
    <w:p w:rsidR="00000000" w:rsidRDefault="00000000">
      <w:pPr>
        <w:tabs>
          <w:tab w:val="right" w:leader="dot" w:pos="8505"/>
        </w:tabs>
        <w:spacing w:after="240" w:line="360" w:lineRule="exact"/>
        <w:rPr>
          <w:rFonts w:hint="eastAsia"/>
          <w:sz w:val="21"/>
        </w:rPr>
      </w:pPr>
      <w:r>
        <w:rPr>
          <w:noProof/>
          <w:sz w:val="20"/>
        </w:rPr>
        <w:pict>
          <v:line id="_x0000_s1085" style="position:absolute;z-index:18" from="186pt,24.4pt" to="186pt,289.6pt"/>
        </w:pict>
      </w:r>
      <w:r>
        <w:rPr>
          <w:noProof/>
          <w:sz w:val="20"/>
        </w:rPr>
        <w:pict>
          <v:shapetype id="_x0000_t202" coordsize="21600,21600" o:spt="202" path="m,l,21600r21600,l21600,xe">
            <v:stroke joinstyle="miter"/>
            <v:path gradientshapeok="t" o:connecttype="rect"/>
          </v:shapetype>
          <v:shape id="_x0000_s1069" type="#_x0000_t202" style="position:absolute;margin-left:120pt;margin-top:-1.6pt;width:132pt;height:26pt;z-index:2" filled="f">
            <v:textbox>
              <w:txbxContent>
                <w:p w:rsidR="00000000" w:rsidRDefault="00000000">
                  <w:pPr>
                    <w:jc w:val="center"/>
                  </w:pPr>
                  <w:r>
                    <w:rPr>
                      <w:rFonts w:hint="eastAsia"/>
                      <w:sz w:val="21"/>
                    </w:rPr>
                    <w:t>常设秘书处</w:t>
                  </w:r>
                </w:p>
              </w:txbxContent>
            </v:textbox>
          </v:shape>
        </w:pict>
      </w:r>
    </w:p>
    <w:p w:rsidR="00000000" w:rsidRDefault="00000000">
      <w:pPr>
        <w:tabs>
          <w:tab w:val="right" w:leader="dot" w:pos="8505"/>
        </w:tabs>
        <w:spacing w:after="240" w:line="360" w:lineRule="exact"/>
        <w:rPr>
          <w:rFonts w:hint="eastAsia"/>
          <w:sz w:val="21"/>
        </w:rPr>
      </w:pPr>
      <w:r>
        <w:rPr>
          <w:noProof/>
          <w:sz w:val="20"/>
        </w:rPr>
        <w:pict>
          <v:line id="_x0000_s1087" style="position:absolute;z-index:20" from="240pt,10pt" to="240pt,124.4pt"/>
        </w:pict>
      </w:r>
      <w:r>
        <w:rPr>
          <w:noProof/>
          <w:sz w:val="20"/>
        </w:rPr>
        <w:pict>
          <v:line id="_x0000_s1086" style="position:absolute;z-index:19" from="132pt,20.4pt" to="186pt,20.4pt">
            <v:stroke dashstyle="1 1" endcap="round"/>
          </v:line>
        </w:pict>
      </w:r>
      <w:r>
        <w:rPr>
          <w:noProof/>
          <w:sz w:val="20"/>
        </w:rPr>
        <w:pict>
          <v:shape id="_x0000_s1072" type="#_x0000_t202" style="position:absolute;margin-left:240pt;margin-top:4.8pt;width:174pt;height:135.2pt;z-index:5" filled="f" stroked="f">
            <v:textbox>
              <w:txbxContent>
                <w:p w:rsidR="00000000" w:rsidRDefault="00000000">
                  <w:pPr>
                    <w:tabs>
                      <w:tab w:val="right" w:leader="dot" w:pos="8505"/>
                    </w:tabs>
                    <w:spacing w:line="240" w:lineRule="atLeast"/>
                    <w:rPr>
                      <w:sz w:val="21"/>
                    </w:rPr>
                  </w:pPr>
                  <w:r>
                    <w:rPr>
                      <w:rFonts w:hint="eastAsia"/>
                      <w:sz w:val="21"/>
                    </w:rPr>
                    <w:t>---</w:t>
                  </w:r>
                  <w:r>
                    <w:rPr>
                      <w:sz w:val="21"/>
                    </w:rPr>
                    <w:t>Entandikwa</w:t>
                  </w:r>
                  <w:r>
                    <w:rPr>
                      <w:rFonts w:hint="eastAsia"/>
                      <w:sz w:val="21"/>
                    </w:rPr>
                    <w:t>信贷计划</w:t>
                  </w:r>
                </w:p>
                <w:p w:rsidR="00000000" w:rsidRDefault="00000000">
                  <w:pPr>
                    <w:tabs>
                      <w:tab w:val="right" w:leader="dot" w:pos="8505"/>
                    </w:tabs>
                    <w:spacing w:line="240" w:lineRule="atLeast"/>
                    <w:rPr>
                      <w:sz w:val="21"/>
                    </w:rPr>
                  </w:pPr>
                  <w:r>
                    <w:rPr>
                      <w:rFonts w:hint="eastAsia"/>
                      <w:sz w:val="21"/>
                    </w:rPr>
                    <w:t>---</w:t>
                  </w:r>
                  <w:r>
                    <w:rPr>
                      <w:sz w:val="21"/>
                    </w:rPr>
                    <w:t>Kampiringisa</w:t>
                  </w:r>
                  <w:r>
                    <w:rPr>
                      <w:rFonts w:hint="eastAsia"/>
                      <w:sz w:val="21"/>
                    </w:rPr>
                    <w:t>国家恢复中心</w:t>
                  </w:r>
                </w:p>
                <w:p w:rsidR="00000000" w:rsidRDefault="00000000">
                  <w:pPr>
                    <w:tabs>
                      <w:tab w:val="right" w:leader="dot" w:pos="8505"/>
                    </w:tabs>
                    <w:spacing w:line="240" w:lineRule="atLeast"/>
                    <w:rPr>
                      <w:sz w:val="21"/>
                    </w:rPr>
                  </w:pPr>
                  <w:r>
                    <w:rPr>
                      <w:rFonts w:hint="eastAsia"/>
                      <w:sz w:val="21"/>
                    </w:rPr>
                    <w:t>---</w:t>
                  </w:r>
                  <w:r>
                    <w:rPr>
                      <w:rFonts w:hint="eastAsia"/>
                      <w:sz w:val="21"/>
                    </w:rPr>
                    <w:t>非正式和成人教育全国委员会</w:t>
                  </w:r>
                </w:p>
                <w:p w:rsidR="00000000" w:rsidRDefault="00000000">
                  <w:pPr>
                    <w:tabs>
                      <w:tab w:val="right" w:leader="dot" w:pos="8505"/>
                    </w:tabs>
                    <w:spacing w:line="240" w:lineRule="atLeast"/>
                    <w:rPr>
                      <w:sz w:val="21"/>
                    </w:rPr>
                  </w:pPr>
                  <w:r>
                    <w:rPr>
                      <w:rFonts w:hint="eastAsia"/>
                      <w:sz w:val="21"/>
                    </w:rPr>
                    <w:t>---</w:t>
                  </w:r>
                  <w:r>
                    <w:rPr>
                      <w:rFonts w:hint="eastAsia"/>
                      <w:sz w:val="21"/>
                    </w:rPr>
                    <w:t>全国文化中心</w:t>
                  </w:r>
                </w:p>
                <w:p w:rsidR="00000000" w:rsidRDefault="00000000">
                  <w:pPr>
                    <w:tabs>
                      <w:tab w:val="right" w:leader="dot" w:pos="8505"/>
                    </w:tabs>
                    <w:spacing w:line="240" w:lineRule="atLeast"/>
                    <w:rPr>
                      <w:sz w:val="21"/>
                    </w:rPr>
                  </w:pPr>
                  <w:r>
                    <w:rPr>
                      <w:rFonts w:hint="eastAsia"/>
                      <w:sz w:val="21"/>
                    </w:rPr>
                    <w:t>---</w:t>
                  </w:r>
                  <w:r>
                    <w:rPr>
                      <w:rFonts w:hint="eastAsia"/>
                      <w:sz w:val="21"/>
                    </w:rPr>
                    <w:t>全国妇女理事会</w:t>
                  </w:r>
                </w:p>
                <w:p w:rsidR="00000000" w:rsidRDefault="00000000">
                  <w:pPr>
                    <w:tabs>
                      <w:tab w:val="right" w:leader="dot" w:pos="8505"/>
                    </w:tabs>
                    <w:spacing w:line="240" w:lineRule="atLeast"/>
                    <w:rPr>
                      <w:sz w:val="21"/>
                    </w:rPr>
                  </w:pPr>
                  <w:r>
                    <w:rPr>
                      <w:rFonts w:hint="eastAsia"/>
                      <w:sz w:val="21"/>
                    </w:rPr>
                    <w:t>---</w:t>
                  </w:r>
                  <w:r>
                    <w:rPr>
                      <w:rFonts w:hint="eastAsia"/>
                      <w:sz w:val="21"/>
                    </w:rPr>
                    <w:t>全国残疾人理事会</w:t>
                  </w:r>
                </w:p>
                <w:p w:rsidR="00000000" w:rsidRDefault="00000000">
                  <w:pPr>
                    <w:tabs>
                      <w:tab w:val="right" w:leader="dot" w:pos="8505"/>
                    </w:tabs>
                    <w:spacing w:line="240" w:lineRule="atLeast"/>
                    <w:rPr>
                      <w:sz w:val="21"/>
                    </w:rPr>
                  </w:pPr>
                  <w:r>
                    <w:rPr>
                      <w:rFonts w:hint="eastAsia"/>
                      <w:sz w:val="21"/>
                    </w:rPr>
                    <w:t>---</w:t>
                  </w:r>
                  <w:r>
                    <w:rPr>
                      <w:rFonts w:hint="eastAsia"/>
                      <w:sz w:val="21"/>
                    </w:rPr>
                    <w:t>全国儿童理事会</w:t>
                  </w:r>
                </w:p>
                <w:p w:rsidR="00000000" w:rsidRDefault="00000000">
                  <w:pPr>
                    <w:tabs>
                      <w:tab w:val="right" w:leader="dot" w:pos="8505"/>
                    </w:tabs>
                    <w:spacing w:line="240" w:lineRule="atLeast"/>
                    <w:rPr>
                      <w:sz w:val="21"/>
                    </w:rPr>
                  </w:pPr>
                  <w:r>
                    <w:rPr>
                      <w:rFonts w:hint="eastAsia"/>
                      <w:sz w:val="21"/>
                    </w:rPr>
                    <w:t>---</w:t>
                  </w:r>
                  <w:r>
                    <w:rPr>
                      <w:rFonts w:hint="eastAsia"/>
                      <w:sz w:val="21"/>
                    </w:rPr>
                    <w:t>全国青年理事会</w:t>
                  </w:r>
                </w:p>
                <w:p w:rsidR="00000000" w:rsidRDefault="00000000">
                  <w:pPr>
                    <w:pStyle w:val="Date1"/>
                    <w:spacing w:line="240" w:lineRule="atLeast"/>
                    <w:rPr>
                      <w:rFonts w:ascii="Times New Roman"/>
                    </w:rPr>
                  </w:pPr>
                  <w:r>
                    <w:rPr>
                      <w:rFonts w:hint="eastAsia"/>
                      <w:sz w:val="21"/>
                    </w:rPr>
                    <w:t>（以上为半自治性机构）</w:t>
                  </w:r>
                </w:p>
              </w:txbxContent>
            </v:textbox>
          </v:shape>
        </w:pict>
      </w:r>
      <w:r>
        <w:rPr>
          <w:noProof/>
          <w:sz w:val="20"/>
        </w:rPr>
        <w:pict>
          <v:shape id="_x0000_s1070" type="#_x0000_t202" style="position:absolute;margin-left:6pt;margin-top:10pt;width:126pt;height:26pt;z-index:3" filled="f">
            <v:textbox>
              <w:txbxContent>
                <w:p w:rsidR="00000000" w:rsidRDefault="00000000">
                  <w:pPr>
                    <w:pStyle w:val="Date1"/>
                    <w:spacing w:line="360" w:lineRule="atLeast"/>
                    <w:jc w:val="center"/>
                    <w:rPr>
                      <w:rFonts w:ascii="Times New Roman"/>
                    </w:rPr>
                  </w:pPr>
                  <w:r>
                    <w:rPr>
                      <w:rFonts w:hint="eastAsia"/>
                      <w:sz w:val="21"/>
                    </w:rPr>
                    <w:t>平等机会委员会</w:t>
                  </w:r>
                </w:p>
              </w:txbxContent>
            </v:textbox>
          </v:shape>
        </w:pict>
      </w:r>
    </w:p>
    <w:p w:rsidR="00000000" w:rsidRDefault="00000000">
      <w:pPr>
        <w:tabs>
          <w:tab w:val="right" w:leader="dot" w:pos="8505"/>
        </w:tabs>
        <w:spacing w:after="240" w:line="360" w:lineRule="exact"/>
        <w:rPr>
          <w:rFonts w:hint="eastAsia"/>
          <w:sz w:val="21"/>
        </w:rPr>
      </w:pPr>
    </w:p>
    <w:p w:rsidR="00000000" w:rsidRDefault="00000000">
      <w:pPr>
        <w:tabs>
          <w:tab w:val="right" w:leader="dot" w:pos="8505"/>
        </w:tabs>
        <w:spacing w:after="240" w:line="360" w:lineRule="exact"/>
        <w:rPr>
          <w:sz w:val="21"/>
        </w:rPr>
      </w:pPr>
      <w:r>
        <w:rPr>
          <w:noProof/>
          <w:sz w:val="20"/>
        </w:rPr>
        <w:pict>
          <v:shape id="_x0000_s1071" type="#_x0000_t202" style="position:absolute;margin-left:6pt;margin-top:22.95pt;width:132pt;height:57.05pt;z-index:4" filled="f" stroked="f">
            <v:textbox>
              <w:txbxContent>
                <w:p w:rsidR="00000000" w:rsidRDefault="00000000">
                  <w:pPr>
                    <w:tabs>
                      <w:tab w:val="right" w:leader="dot" w:pos="8505"/>
                    </w:tabs>
                    <w:spacing w:line="300" w:lineRule="exact"/>
                    <w:rPr>
                      <w:sz w:val="21"/>
                    </w:rPr>
                  </w:pPr>
                  <w:r>
                    <w:rPr>
                      <w:rFonts w:hint="eastAsia"/>
                      <w:sz w:val="21"/>
                    </w:rPr>
                    <w:t>公共图书馆局</w:t>
                  </w:r>
                  <w:r>
                    <w:rPr>
                      <w:rFonts w:hint="eastAsia"/>
                      <w:sz w:val="21"/>
                    </w:rPr>
                    <w:t>---------------</w:t>
                  </w:r>
                </w:p>
                <w:p w:rsidR="00000000" w:rsidRDefault="00000000">
                  <w:pPr>
                    <w:tabs>
                      <w:tab w:val="right" w:leader="dot" w:pos="8505"/>
                    </w:tabs>
                    <w:spacing w:line="300" w:lineRule="exact"/>
                    <w:rPr>
                      <w:sz w:val="21"/>
                    </w:rPr>
                  </w:pPr>
                  <w:r>
                    <w:rPr>
                      <w:rFonts w:hint="eastAsia"/>
                      <w:sz w:val="21"/>
                    </w:rPr>
                    <w:t>劳资法院</w:t>
                  </w:r>
                  <w:r>
                    <w:rPr>
                      <w:rFonts w:hint="eastAsia"/>
                      <w:sz w:val="21"/>
                    </w:rPr>
                    <w:t>---------------------</w:t>
                  </w:r>
                </w:p>
                <w:p w:rsidR="00000000" w:rsidRDefault="00000000">
                  <w:pPr>
                    <w:spacing w:line="300" w:lineRule="exact"/>
                  </w:pPr>
                  <w:r>
                    <w:rPr>
                      <w:rFonts w:hint="eastAsia"/>
                      <w:sz w:val="21"/>
                    </w:rPr>
                    <w:t>全国社会保障基金</w:t>
                  </w:r>
                  <w:r>
                    <w:rPr>
                      <w:rFonts w:hint="eastAsia"/>
                      <w:sz w:val="21"/>
                    </w:rPr>
                    <w:t>--------</w:t>
                  </w:r>
                </w:p>
              </w:txbxContent>
            </v:textbox>
          </v:shape>
        </w:pict>
      </w:r>
    </w:p>
    <w:p w:rsidR="00000000" w:rsidRDefault="00000000">
      <w:pPr>
        <w:tabs>
          <w:tab w:val="right" w:leader="dot" w:pos="8505"/>
        </w:tabs>
        <w:spacing w:after="240" w:line="360" w:lineRule="exact"/>
        <w:ind w:firstLine="425"/>
        <w:rPr>
          <w:sz w:val="21"/>
        </w:rPr>
      </w:pPr>
      <w:r>
        <w:rPr>
          <w:noProof/>
          <w:sz w:val="20"/>
        </w:rPr>
        <w:pict>
          <v:line id="_x0000_s1089" style="position:absolute;left:0;text-align:left;z-index:22" from="132pt,3.2pt" to="132pt,39.6pt"/>
        </w:pict>
      </w:r>
      <w:r>
        <w:rPr>
          <w:noProof/>
          <w:sz w:val="20"/>
        </w:rPr>
        <w:pict>
          <v:line id="_x0000_s1088" style="position:absolute;left:0;text-align:left;flip:x;z-index:21" from="138pt,21.25pt" to="240pt,21.25pt">
            <v:stroke dashstyle="1 1" endcap="round"/>
          </v:line>
        </w:pict>
      </w: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rPr>
          <w:rFonts w:hint="eastAsia"/>
          <w:sz w:val="21"/>
        </w:rPr>
      </w:pPr>
      <w:r>
        <w:rPr>
          <w:noProof/>
          <w:sz w:val="20"/>
        </w:rPr>
        <w:pict>
          <v:shape id="_x0000_s1074" type="#_x0000_t202" style="position:absolute;left:0;text-align:left;margin-left:252pt;margin-top:5.6pt;width:114pt;height:31.2pt;z-index:7" filled="f">
            <v:textbox>
              <w:txbxContent>
                <w:p w:rsidR="00000000" w:rsidRDefault="00000000">
                  <w:pPr>
                    <w:pStyle w:val="Date1"/>
                    <w:spacing w:line="360" w:lineRule="atLeast"/>
                    <w:jc w:val="center"/>
                    <w:rPr>
                      <w:rFonts w:ascii="Times New Roman"/>
                    </w:rPr>
                  </w:pPr>
                  <w:r>
                    <w:rPr>
                      <w:rFonts w:hint="eastAsia"/>
                      <w:sz w:val="21"/>
                    </w:rPr>
                    <w:t>资源中心</w:t>
                  </w:r>
                </w:p>
              </w:txbxContent>
            </v:textbox>
          </v:shape>
        </w:pict>
      </w:r>
      <w:r>
        <w:rPr>
          <w:noProof/>
          <w:sz w:val="20"/>
        </w:rPr>
        <w:pict>
          <v:line id="_x0000_s1090" style="position:absolute;left:0;text-align:left;z-index:23" from="132pt,21.2pt" to="252pt,21.2pt"/>
        </w:pict>
      </w:r>
      <w:r>
        <w:rPr>
          <w:noProof/>
          <w:sz w:val="20"/>
        </w:rPr>
        <w:pict>
          <v:shape id="_x0000_s1073" type="#_x0000_t202" style="position:absolute;left:0;text-align:left;margin-left:18pt;margin-top:5.6pt;width:114pt;height:31.2pt;z-index:6" filled="f">
            <v:textbox>
              <w:txbxContent>
                <w:p w:rsidR="00000000" w:rsidRDefault="00000000">
                  <w:pPr>
                    <w:jc w:val="center"/>
                  </w:pPr>
                  <w:r>
                    <w:rPr>
                      <w:rFonts w:hint="eastAsia"/>
                      <w:sz w:val="21"/>
                    </w:rPr>
                    <w:t>政策分析股</w:t>
                  </w:r>
                </w:p>
              </w:txbxContent>
            </v:textbox>
          </v:shape>
        </w:pict>
      </w: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rPr>
          <w:rFonts w:hint="eastAsia"/>
          <w:sz w:val="21"/>
        </w:rPr>
      </w:pPr>
      <w:r>
        <w:rPr>
          <w:noProof/>
          <w:sz w:val="20"/>
        </w:rPr>
        <w:pict>
          <v:line id="_x0000_s1094" style="position:absolute;left:0;text-align:left;z-index:27" from="5in,23.6pt" to="5in,122.4pt"/>
        </w:pict>
      </w:r>
      <w:r>
        <w:rPr>
          <w:noProof/>
          <w:sz w:val="20"/>
        </w:rPr>
        <w:pict>
          <v:line id="_x0000_s1093" style="position:absolute;left:0;text-align:left;z-index:26" from="120pt,23.6pt" to="120pt,49.6pt"/>
        </w:pict>
      </w:r>
      <w:r>
        <w:rPr>
          <w:noProof/>
          <w:sz w:val="20"/>
        </w:rPr>
        <w:pict>
          <v:line id="_x0000_s1092" style="position:absolute;left:0;text-align:left;z-index:25" from="30pt,23.6pt" to="30pt,49.6pt"/>
        </w:pict>
      </w:r>
      <w:r>
        <w:rPr>
          <w:noProof/>
          <w:sz w:val="20"/>
        </w:rPr>
        <w:pict>
          <v:line id="_x0000_s1091" style="position:absolute;left:0;text-align:left;z-index:24" from="30pt,23.6pt" to="5in,23.6pt"/>
        </w:pict>
      </w:r>
    </w:p>
    <w:p w:rsidR="00000000" w:rsidRDefault="00000000">
      <w:pPr>
        <w:tabs>
          <w:tab w:val="right" w:leader="dot" w:pos="8505"/>
        </w:tabs>
        <w:spacing w:after="240" w:line="360" w:lineRule="exact"/>
        <w:ind w:firstLine="425"/>
        <w:rPr>
          <w:rFonts w:hint="eastAsia"/>
          <w:sz w:val="21"/>
        </w:rPr>
      </w:pPr>
      <w:r>
        <w:rPr>
          <w:noProof/>
          <w:sz w:val="20"/>
        </w:rPr>
        <w:pict>
          <v:shape id="_x0000_s1077" type="#_x0000_t202" style="position:absolute;left:0;text-align:left;margin-left:162pt;margin-top:19.6pt;width:78pt;height:41.6pt;z-index:10" filled="f">
            <v:textbox>
              <w:txbxContent>
                <w:p w:rsidR="00000000" w:rsidRDefault="00000000">
                  <w:pPr>
                    <w:pStyle w:val="Date1"/>
                    <w:spacing w:line="360" w:lineRule="atLeast"/>
                    <w:jc w:val="center"/>
                    <w:rPr>
                      <w:rFonts w:ascii="Times New Roman"/>
                    </w:rPr>
                  </w:pPr>
                  <w:r>
                    <w:rPr>
                      <w:rFonts w:hint="eastAsia"/>
                      <w:sz w:val="21"/>
                    </w:rPr>
                    <w:t>规划股</w:t>
                  </w:r>
                </w:p>
              </w:txbxContent>
            </v:textbox>
          </v:shape>
        </w:pict>
      </w:r>
      <w:r>
        <w:rPr>
          <w:noProof/>
          <w:sz w:val="20"/>
        </w:rPr>
        <w:pict>
          <v:shape id="_x0000_s1076" type="#_x0000_t202" style="position:absolute;left:0;text-align:left;margin-left:84pt;margin-top:19.6pt;width:1in;height:41.6pt;z-index:9" filled="f">
            <v:textbox>
              <w:txbxContent>
                <w:p w:rsidR="00000000" w:rsidRDefault="00000000">
                  <w:pPr>
                    <w:jc w:val="center"/>
                    <w:rPr>
                      <w:rFonts w:hint="eastAsia"/>
                      <w:sz w:val="21"/>
                    </w:rPr>
                  </w:pPr>
                  <w:r>
                    <w:rPr>
                      <w:rFonts w:hint="eastAsia"/>
                      <w:sz w:val="21"/>
                    </w:rPr>
                    <w:t>财政和</w:t>
                  </w:r>
                </w:p>
                <w:p w:rsidR="00000000" w:rsidRDefault="00000000">
                  <w:pPr>
                    <w:jc w:val="center"/>
                  </w:pPr>
                  <w:r>
                    <w:rPr>
                      <w:rFonts w:hint="eastAsia"/>
                      <w:sz w:val="21"/>
                    </w:rPr>
                    <w:t>行政部</w:t>
                  </w:r>
                </w:p>
              </w:txbxContent>
            </v:textbox>
          </v:shape>
        </w:pict>
      </w:r>
      <w:r>
        <w:rPr>
          <w:noProof/>
          <w:sz w:val="20"/>
        </w:rPr>
        <w:pict>
          <v:shape id="_x0000_s1075" type="#_x0000_t202" style="position:absolute;left:0;text-align:left;margin-left:-6pt;margin-top:19.6pt;width:66pt;height:41.6pt;z-index:8" filled="f">
            <v:textbox>
              <w:txbxContent>
                <w:p w:rsidR="00000000" w:rsidRDefault="00000000">
                  <w:pPr>
                    <w:pStyle w:val="Date1"/>
                    <w:spacing w:line="360" w:lineRule="atLeast"/>
                    <w:jc w:val="center"/>
                    <w:rPr>
                      <w:rFonts w:ascii="Times New Roman"/>
                    </w:rPr>
                  </w:pPr>
                  <w:r>
                    <w:rPr>
                      <w:rFonts w:hint="eastAsia"/>
                      <w:sz w:val="21"/>
                    </w:rPr>
                    <w:t>劳动局</w:t>
                  </w:r>
                </w:p>
              </w:txbxContent>
            </v:textbox>
          </v:shape>
        </w:pict>
      </w: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rPr>
          <w:sz w:val="21"/>
        </w:rPr>
      </w:pPr>
      <w:r>
        <w:rPr>
          <w:noProof/>
          <w:sz w:val="20"/>
        </w:rPr>
        <w:pict>
          <v:line id="_x0000_s1098" style="position:absolute;left:0;text-align:left;z-index:31" from="132pt,16.8pt" to="132pt,32.4pt"/>
        </w:pict>
      </w:r>
      <w:r>
        <w:rPr>
          <w:noProof/>
          <w:sz w:val="20"/>
        </w:rPr>
        <w:pict>
          <v:line id="_x0000_s1097" style="position:absolute;left:0;text-align:left;z-index:30" from="24pt,16.8pt" to="24pt,32.4pt"/>
        </w:pict>
      </w:r>
      <w:r>
        <w:rPr>
          <w:noProof/>
          <w:sz w:val="20"/>
        </w:rPr>
        <w:pict>
          <v:line id="_x0000_s1096" style="position:absolute;left:0;text-align:left;z-index:29" from="24pt,16.8pt" to="132pt,16.8pt"/>
        </w:pict>
      </w:r>
      <w:r>
        <w:rPr>
          <w:noProof/>
          <w:sz w:val="20"/>
        </w:rPr>
        <w:pict>
          <v:line id="_x0000_s1095" style="position:absolute;left:0;text-align:left;z-index:28" from="30pt,1.2pt" to="30pt,16.8pt"/>
        </w:pict>
      </w:r>
    </w:p>
    <w:p w:rsidR="00000000" w:rsidRDefault="00000000">
      <w:pPr>
        <w:tabs>
          <w:tab w:val="right" w:leader="dot" w:pos="8505"/>
        </w:tabs>
        <w:spacing w:line="360" w:lineRule="exact"/>
        <w:ind w:firstLine="425"/>
        <w:rPr>
          <w:sz w:val="21"/>
        </w:rPr>
      </w:pPr>
      <w:r>
        <w:rPr>
          <w:noProof/>
          <w:sz w:val="20"/>
        </w:rPr>
        <w:pict>
          <v:shape id="_x0000_s1080" type="#_x0000_t202" style="position:absolute;left:0;text-align:left;margin-left:306pt;margin-top:2.4pt;width:120pt;height:46.8pt;z-index:13" filled="f">
            <v:textbox>
              <w:txbxContent>
                <w:p w:rsidR="00000000" w:rsidRDefault="00000000">
                  <w:pPr>
                    <w:pStyle w:val="Date1"/>
                    <w:spacing w:line="360" w:lineRule="atLeast"/>
                    <w:jc w:val="center"/>
                    <w:rPr>
                      <w:rFonts w:ascii="Times New Roman"/>
                    </w:rPr>
                  </w:pPr>
                  <w:r>
                    <w:rPr>
                      <w:rFonts w:hint="eastAsia"/>
                      <w:sz w:val="21"/>
                    </w:rPr>
                    <w:t>性别和社区发展局</w:t>
                  </w:r>
                </w:p>
              </w:txbxContent>
            </v:textbox>
          </v:shape>
        </w:pict>
      </w:r>
      <w:r>
        <w:rPr>
          <w:noProof/>
          <w:sz w:val="20"/>
        </w:rPr>
        <w:pict>
          <v:shape id="_x0000_s1079" type="#_x0000_t202" style="position:absolute;left:0;text-align:left;margin-left:90pt;margin-top:2.4pt;width:90pt;height:52pt;z-index:12" filled="f">
            <v:textbox>
              <w:txbxContent>
                <w:p w:rsidR="00000000" w:rsidRDefault="00000000">
                  <w:pPr>
                    <w:pStyle w:val="Date1"/>
                    <w:spacing w:line="260" w:lineRule="atLeast"/>
                    <w:jc w:val="center"/>
                    <w:rPr>
                      <w:rFonts w:ascii="Times New Roman"/>
                    </w:rPr>
                  </w:pPr>
                  <w:r>
                    <w:rPr>
                      <w:rFonts w:hint="eastAsia"/>
                      <w:sz w:val="21"/>
                    </w:rPr>
                    <w:t>劳动、就业和劳资关系部</w:t>
                  </w:r>
                </w:p>
              </w:txbxContent>
            </v:textbox>
          </v:shape>
        </w:pict>
      </w:r>
      <w:r>
        <w:rPr>
          <w:noProof/>
          <w:sz w:val="20"/>
        </w:rPr>
        <w:pict>
          <v:shape id="_x0000_s1078" type="#_x0000_t202" style="position:absolute;left:0;text-align:left;margin-left:-6pt;margin-top:2.4pt;width:60pt;height:52pt;z-index:11" filled="f">
            <v:textbox>
              <w:txbxContent>
                <w:p w:rsidR="00000000" w:rsidRDefault="00000000">
                  <w:pPr>
                    <w:pStyle w:val="Date1"/>
                    <w:spacing w:line="360" w:lineRule="atLeast"/>
                    <w:jc w:val="center"/>
                    <w:rPr>
                      <w:rFonts w:ascii="Times New Roman"/>
                    </w:rPr>
                  </w:pPr>
                  <w:r>
                    <w:rPr>
                      <w:rFonts w:hint="eastAsia"/>
                      <w:sz w:val="21"/>
                    </w:rPr>
                    <w:t>职业安全和保健部</w:t>
                  </w:r>
                </w:p>
              </w:txbxContent>
            </v:textbox>
          </v:shape>
        </w:pict>
      </w:r>
    </w:p>
    <w:p w:rsidR="00000000" w:rsidRDefault="00000000">
      <w:pPr>
        <w:tabs>
          <w:tab w:val="right" w:leader="dot" w:pos="8505"/>
        </w:tabs>
        <w:spacing w:after="240" w:line="360" w:lineRule="exact"/>
        <w:ind w:firstLine="425"/>
        <w:rPr>
          <w:sz w:val="21"/>
        </w:rPr>
      </w:pPr>
      <w:r>
        <w:rPr>
          <w:sz w:val="21"/>
        </w:rPr>
        <w:t xml:space="preserve">  </w:t>
      </w:r>
    </w:p>
    <w:p w:rsidR="00000000" w:rsidRDefault="00000000">
      <w:pPr>
        <w:tabs>
          <w:tab w:val="right" w:leader="dot" w:pos="8505"/>
        </w:tabs>
        <w:spacing w:after="240" w:line="360" w:lineRule="exact"/>
        <w:ind w:firstLine="425"/>
        <w:rPr>
          <w:sz w:val="21"/>
        </w:rPr>
      </w:pPr>
      <w:r>
        <w:rPr>
          <w:noProof/>
          <w:sz w:val="20"/>
        </w:rPr>
        <w:pict>
          <v:line id="_x0000_s1104" style="position:absolute;left:0;text-align:left;z-index:37" from="396pt,16.8pt" to="396pt,37.6pt"/>
        </w:pict>
      </w:r>
      <w:r>
        <w:rPr>
          <w:noProof/>
          <w:sz w:val="20"/>
        </w:rPr>
        <w:pict>
          <v:line id="_x0000_s1103" style="position:absolute;left:0;text-align:left;z-index:36" from="276pt,16.8pt" to="276pt,37.6pt"/>
        </w:pict>
      </w:r>
      <w:r>
        <w:rPr>
          <w:noProof/>
          <w:sz w:val="20"/>
        </w:rPr>
        <w:pict>
          <v:line id="_x0000_s1100" style="position:absolute;left:0;text-align:left;z-index:33" from="42pt,16.8pt" to="396pt,16.8pt"/>
        </w:pict>
      </w:r>
      <w:r>
        <w:rPr>
          <w:noProof/>
          <w:sz w:val="20"/>
        </w:rPr>
        <w:pict>
          <v:line id="_x0000_s1102" style="position:absolute;left:0;text-align:left;z-index:35" from="162pt,16.8pt" to="162pt,42.8pt"/>
        </w:pict>
      </w:r>
      <w:r>
        <w:rPr>
          <w:noProof/>
          <w:sz w:val="20"/>
        </w:rPr>
        <w:pict>
          <v:line id="_x0000_s1101" style="position:absolute;left:0;text-align:left;z-index:34" from="42pt,16.8pt" to="42pt,42.8pt"/>
        </w:pict>
      </w:r>
      <w:r>
        <w:rPr>
          <w:noProof/>
          <w:sz w:val="20"/>
        </w:rPr>
        <w:pict>
          <v:line id="_x0000_s1099" style="position:absolute;left:0;text-align:left;z-index:32" from="336pt,1.2pt" to="336pt,16.8pt"/>
        </w:pict>
      </w:r>
      <w:r>
        <w:rPr>
          <w:sz w:val="21"/>
        </w:rPr>
        <w:t xml:space="preserve">    </w:t>
      </w:r>
    </w:p>
    <w:p w:rsidR="00000000" w:rsidRDefault="00000000">
      <w:pPr>
        <w:tabs>
          <w:tab w:val="right" w:leader="dot" w:pos="8505"/>
        </w:tabs>
        <w:spacing w:after="240" w:line="360" w:lineRule="exact"/>
        <w:ind w:firstLine="425"/>
        <w:rPr>
          <w:sz w:val="21"/>
        </w:rPr>
      </w:pPr>
      <w:r>
        <w:rPr>
          <w:noProof/>
          <w:sz w:val="20"/>
        </w:rPr>
        <w:pict>
          <v:shape id="_x0000_s1084" type="#_x0000_t202" style="position:absolute;left:0;text-align:left;margin-left:348pt;margin-top:7.6pt;width:108pt;height:57.2pt;z-index:17" filled="f">
            <v:textbox>
              <w:txbxContent>
                <w:p w:rsidR="00000000" w:rsidRDefault="00000000">
                  <w:pPr>
                    <w:pStyle w:val="Date1"/>
                    <w:spacing w:line="360" w:lineRule="atLeast"/>
                    <w:jc w:val="center"/>
                    <w:rPr>
                      <w:rFonts w:ascii="Times New Roman"/>
                    </w:rPr>
                  </w:pPr>
                  <w:r>
                    <w:rPr>
                      <w:rFonts w:hint="eastAsia"/>
                      <w:sz w:val="21"/>
                    </w:rPr>
                    <w:t>残疾人和老年人部</w:t>
                  </w:r>
                </w:p>
              </w:txbxContent>
            </v:textbox>
          </v:shape>
        </w:pict>
      </w:r>
      <w:r>
        <w:rPr>
          <w:noProof/>
          <w:sz w:val="20"/>
        </w:rPr>
        <w:pict>
          <v:shape id="_x0000_s1083" type="#_x0000_t202" style="position:absolute;left:0;text-align:left;margin-left:228pt;margin-top:7.6pt;width:96pt;height:57.2pt;z-index:16" filled="f">
            <v:textbox>
              <w:txbxContent>
                <w:p w:rsidR="00000000" w:rsidRDefault="00000000">
                  <w:pPr>
                    <w:pStyle w:val="Date1"/>
                    <w:spacing w:line="360" w:lineRule="atLeast"/>
                    <w:jc w:val="center"/>
                    <w:rPr>
                      <w:rFonts w:ascii="Times New Roman"/>
                    </w:rPr>
                  </w:pPr>
                  <w:r>
                    <w:rPr>
                      <w:rFonts w:hint="eastAsia"/>
                      <w:sz w:val="21"/>
                    </w:rPr>
                    <w:t>性别、文化和社区发展部</w:t>
                  </w:r>
                </w:p>
              </w:txbxContent>
            </v:textbox>
          </v:shape>
        </w:pict>
      </w:r>
      <w:r>
        <w:rPr>
          <w:noProof/>
          <w:sz w:val="20"/>
        </w:rPr>
        <w:pict>
          <v:shape id="_x0000_s1082" type="#_x0000_t202" style="position:absolute;left:0;text-align:left;margin-left:120pt;margin-top:12.8pt;width:78pt;height:52pt;z-index:15" filled="f">
            <v:textbox>
              <w:txbxContent>
                <w:p w:rsidR="00000000" w:rsidRDefault="00000000">
                  <w:pPr>
                    <w:pStyle w:val="Date1"/>
                    <w:spacing w:line="360" w:lineRule="atLeast"/>
                    <w:jc w:val="center"/>
                    <w:rPr>
                      <w:rFonts w:ascii="Times New Roman"/>
                    </w:rPr>
                  </w:pPr>
                  <w:r>
                    <w:rPr>
                      <w:rFonts w:hint="eastAsia"/>
                      <w:sz w:val="21"/>
                    </w:rPr>
                    <w:t>青年和儿童事务部</w:t>
                  </w:r>
                </w:p>
              </w:txbxContent>
            </v:textbox>
          </v:shape>
        </w:pict>
      </w:r>
      <w:r>
        <w:rPr>
          <w:noProof/>
          <w:sz w:val="20"/>
        </w:rPr>
        <w:pict>
          <v:shape id="_x0000_s1081" type="#_x0000_t202" style="position:absolute;left:0;text-align:left;margin-left:0;margin-top:12.8pt;width:90pt;height:41.6pt;z-index:14" filled="f">
            <v:textbox>
              <w:txbxContent>
                <w:p w:rsidR="00000000" w:rsidRDefault="00000000">
                  <w:pPr>
                    <w:pStyle w:val="Date1"/>
                    <w:spacing w:line="300" w:lineRule="atLeast"/>
                    <w:jc w:val="center"/>
                    <w:rPr>
                      <w:rFonts w:ascii="Times New Roman"/>
                    </w:rPr>
                  </w:pPr>
                  <w:r>
                    <w:rPr>
                      <w:rFonts w:hint="eastAsia"/>
                      <w:sz w:val="21"/>
                    </w:rPr>
                    <w:t>扶贫、经济和公民权利部</w:t>
                  </w:r>
                </w:p>
              </w:txbxContent>
            </v:textbox>
          </v:shape>
        </w:pict>
      </w:r>
      <w:r>
        <w:rPr>
          <w:sz w:val="21"/>
        </w:rPr>
        <w:t xml:space="preserve">    </w:t>
      </w:r>
    </w:p>
    <w:p w:rsidR="00000000" w:rsidRDefault="00000000">
      <w:pPr>
        <w:tabs>
          <w:tab w:val="right" w:leader="dot" w:pos="8505"/>
        </w:tabs>
        <w:spacing w:after="240" w:line="360" w:lineRule="exact"/>
        <w:ind w:firstLine="425"/>
        <w:rPr>
          <w:rFonts w:hint="eastAsia"/>
          <w:sz w:val="21"/>
        </w:rPr>
      </w:pPr>
      <w:r>
        <w:rPr>
          <w:sz w:val="21"/>
        </w:rPr>
        <w:t xml:space="preserve">      </w:t>
      </w:r>
    </w:p>
    <w:p w:rsidR="00000000" w:rsidRDefault="00000000">
      <w:pPr>
        <w:tabs>
          <w:tab w:val="right" w:leader="dot" w:pos="8505"/>
        </w:tabs>
        <w:spacing w:after="240" w:line="360" w:lineRule="exact"/>
        <w:ind w:firstLine="425"/>
        <w:rPr>
          <w:rFonts w:hint="eastAsia"/>
          <w:sz w:val="21"/>
        </w:rPr>
      </w:pPr>
    </w:p>
    <w:p w:rsidR="00000000" w:rsidRDefault="00000000">
      <w:pPr>
        <w:tabs>
          <w:tab w:val="right" w:leader="dot" w:pos="8505"/>
        </w:tabs>
        <w:spacing w:after="240" w:line="360" w:lineRule="exact"/>
        <w:ind w:firstLine="425"/>
        <w:jc w:val="both"/>
        <w:rPr>
          <w:sz w:val="21"/>
        </w:rPr>
      </w:pPr>
      <w:r>
        <w:rPr>
          <w:rFonts w:hint="eastAsia"/>
          <w:sz w:val="21"/>
        </w:rPr>
        <w:t>注意：必须指出的是正在对各部进行整顿。应设立旨在改善乌干达妇女地位的许多其他机构。这些机构包括平等机会委员会。一俟资金到位便成立该委员会。</w:t>
      </w:r>
    </w:p>
    <w:p w:rsidR="00000000" w:rsidRDefault="00000000">
      <w:pPr>
        <w:tabs>
          <w:tab w:val="right" w:leader="dot" w:pos="8505"/>
        </w:tabs>
        <w:spacing w:after="240" w:line="360" w:lineRule="exact"/>
        <w:rPr>
          <w:rFonts w:eastAsia="KaiTi_GB2312"/>
          <w:b/>
          <w:bCs/>
        </w:rPr>
      </w:pPr>
      <w:r>
        <w:rPr>
          <w:rFonts w:eastAsia="SimHei"/>
          <w:sz w:val="21"/>
        </w:rPr>
        <w:br w:type="page"/>
      </w:r>
      <w:r>
        <w:rPr>
          <w:rFonts w:eastAsia="KaiTi_GB2312" w:hint="eastAsia"/>
          <w:b/>
          <w:bCs/>
        </w:rPr>
        <w:t>国家机构的供资</w:t>
      </w:r>
    </w:p>
    <w:p w:rsidR="00000000" w:rsidRDefault="00000000">
      <w:pPr>
        <w:tabs>
          <w:tab w:val="right" w:leader="dot" w:pos="8505"/>
        </w:tabs>
        <w:spacing w:after="240" w:line="360" w:lineRule="exact"/>
        <w:ind w:firstLine="425"/>
        <w:jc w:val="both"/>
        <w:rPr>
          <w:sz w:val="21"/>
        </w:rPr>
      </w:pPr>
      <w:r>
        <w:rPr>
          <w:rFonts w:hint="eastAsia"/>
          <w:sz w:val="21"/>
        </w:rPr>
        <w:t>财政部通过性别、劳动和社会发展部向妇女方案拨款。而要求地方当局（各区）在其分散预算中为妇女方案作预算。然而，负责提高妇女地位的政府机构所面临的主要限制因素之一是供资水平低。表</w:t>
      </w:r>
      <w:r>
        <w:rPr>
          <w:sz w:val="21"/>
        </w:rPr>
        <w:t>2</w:t>
      </w:r>
      <w:r>
        <w:rPr>
          <w:rFonts w:hint="eastAsia"/>
          <w:sz w:val="21"/>
        </w:rPr>
        <w:t>显示政府向所有各部分配其财政资源的情况。</w:t>
      </w:r>
    </w:p>
    <w:p w:rsidR="00000000" w:rsidRDefault="00000000">
      <w:pPr>
        <w:tabs>
          <w:tab w:val="right" w:leader="dot" w:pos="8505"/>
        </w:tabs>
        <w:spacing w:after="240" w:line="360" w:lineRule="exact"/>
        <w:jc w:val="center"/>
        <w:rPr>
          <w:rFonts w:eastAsia="SimHei"/>
          <w:sz w:val="21"/>
        </w:rPr>
      </w:pPr>
      <w:r>
        <w:rPr>
          <w:rFonts w:eastAsia="SimHei" w:hint="eastAsia"/>
          <w:sz w:val="21"/>
        </w:rPr>
        <w:t>表</w:t>
      </w:r>
      <w:r>
        <w:rPr>
          <w:rFonts w:eastAsia="SimHei"/>
          <w:sz w:val="21"/>
        </w:rPr>
        <w:t>2.  1992-1995</w:t>
      </w:r>
      <w:r>
        <w:rPr>
          <w:rFonts w:eastAsia="SimHei" w:hint="eastAsia"/>
          <w:sz w:val="21"/>
        </w:rPr>
        <w:t>年按部分配的发展预算（按总数的百分比开列）</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748"/>
        <w:gridCol w:w="2056"/>
        <w:gridCol w:w="2056"/>
        <w:gridCol w:w="2056"/>
      </w:tblGrid>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rFonts w:eastAsia="SimHei"/>
                <w:sz w:val="21"/>
              </w:rPr>
            </w:pPr>
            <w:r>
              <w:rPr>
                <w:rFonts w:eastAsia="SimHei" w:hint="eastAsia"/>
                <w:sz w:val="21"/>
              </w:rPr>
              <w:t>部</w:t>
            </w:r>
            <w:r>
              <w:rPr>
                <w:rFonts w:eastAsia="SimHei"/>
                <w:sz w:val="21"/>
              </w:rPr>
              <w:t>/</w:t>
            </w:r>
            <w:r>
              <w:rPr>
                <w:rFonts w:eastAsia="SimHei" w:hint="eastAsia"/>
                <w:sz w:val="21"/>
              </w:rPr>
              <w:t>机构</w:t>
            </w:r>
          </w:p>
        </w:tc>
        <w:tc>
          <w:tcPr>
            <w:tcW w:w="2056" w:type="dxa"/>
          </w:tcPr>
          <w:p w:rsidR="00000000" w:rsidRDefault="00000000">
            <w:pPr>
              <w:tabs>
                <w:tab w:val="right" w:leader="dot" w:pos="8505"/>
              </w:tabs>
              <w:spacing w:line="360" w:lineRule="exact"/>
              <w:jc w:val="center"/>
              <w:rPr>
                <w:rFonts w:eastAsia="SimHei"/>
                <w:sz w:val="21"/>
              </w:rPr>
            </w:pPr>
            <w:r>
              <w:rPr>
                <w:rFonts w:eastAsia="SimHei"/>
                <w:sz w:val="21"/>
              </w:rPr>
              <w:t>1992/1993</w:t>
            </w:r>
            <w:r>
              <w:rPr>
                <w:rFonts w:eastAsia="SimHei" w:hint="eastAsia"/>
                <w:sz w:val="21"/>
              </w:rPr>
              <w:t>年</w:t>
            </w:r>
          </w:p>
        </w:tc>
        <w:tc>
          <w:tcPr>
            <w:tcW w:w="2056" w:type="dxa"/>
          </w:tcPr>
          <w:p w:rsidR="00000000" w:rsidRDefault="00000000">
            <w:pPr>
              <w:tabs>
                <w:tab w:val="right" w:leader="dot" w:pos="8505"/>
              </w:tabs>
              <w:spacing w:line="360" w:lineRule="exact"/>
              <w:jc w:val="center"/>
              <w:rPr>
                <w:rFonts w:eastAsia="SimHei"/>
                <w:sz w:val="21"/>
              </w:rPr>
            </w:pPr>
            <w:r>
              <w:rPr>
                <w:rFonts w:eastAsia="SimHei"/>
                <w:sz w:val="21"/>
              </w:rPr>
              <w:t>1993/1994</w:t>
            </w:r>
            <w:r>
              <w:rPr>
                <w:rFonts w:eastAsia="SimHei" w:hint="eastAsia"/>
                <w:sz w:val="21"/>
              </w:rPr>
              <w:t>年</w:t>
            </w:r>
          </w:p>
        </w:tc>
        <w:tc>
          <w:tcPr>
            <w:tcW w:w="2056" w:type="dxa"/>
          </w:tcPr>
          <w:p w:rsidR="00000000" w:rsidRDefault="00000000">
            <w:pPr>
              <w:tabs>
                <w:tab w:val="right" w:leader="dot" w:pos="8505"/>
              </w:tabs>
              <w:spacing w:line="360" w:lineRule="exact"/>
              <w:jc w:val="center"/>
              <w:rPr>
                <w:rFonts w:eastAsia="SimHei"/>
                <w:sz w:val="21"/>
              </w:rPr>
            </w:pPr>
            <w:r>
              <w:rPr>
                <w:rFonts w:eastAsia="SimHei"/>
                <w:sz w:val="21"/>
              </w:rPr>
              <w:t>1994</w:t>
            </w:r>
            <w:r>
              <w:rPr>
                <w:rFonts w:eastAsia="SimHei" w:hint="eastAsia"/>
                <w:sz w:val="21"/>
              </w:rPr>
              <w:t>年</w:t>
            </w:r>
            <w:r>
              <w:rPr>
                <w:rFonts w:eastAsia="SimHei"/>
                <w:sz w:val="21"/>
              </w:rPr>
              <w:t>1995</w:t>
            </w:r>
            <w:r>
              <w:rPr>
                <w:rFonts w:eastAsia="SimHei" w:hint="eastAsia"/>
                <w:sz w:val="21"/>
              </w:rPr>
              <w:t>年</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公共事业</w:t>
            </w:r>
          </w:p>
        </w:tc>
        <w:tc>
          <w:tcPr>
            <w:tcW w:w="2056" w:type="dxa"/>
          </w:tcPr>
          <w:p w:rsidR="00000000" w:rsidRDefault="00000000">
            <w:pPr>
              <w:tabs>
                <w:tab w:val="right" w:leader="dot" w:pos="8505"/>
              </w:tabs>
              <w:spacing w:line="360" w:lineRule="exact"/>
              <w:ind w:right="828"/>
              <w:jc w:val="right"/>
              <w:rPr>
                <w:sz w:val="21"/>
              </w:rPr>
            </w:pPr>
            <w:r>
              <w:rPr>
                <w:sz w:val="21"/>
              </w:rPr>
              <w:t>0.82</w:t>
            </w:r>
          </w:p>
        </w:tc>
        <w:tc>
          <w:tcPr>
            <w:tcW w:w="2056" w:type="dxa"/>
          </w:tcPr>
          <w:p w:rsidR="00000000" w:rsidRDefault="00000000">
            <w:pPr>
              <w:tabs>
                <w:tab w:val="right" w:leader="dot" w:pos="8505"/>
              </w:tabs>
              <w:spacing w:line="360" w:lineRule="exact"/>
              <w:ind w:right="844"/>
              <w:jc w:val="right"/>
              <w:rPr>
                <w:sz w:val="21"/>
              </w:rPr>
            </w:pPr>
            <w:r>
              <w:rPr>
                <w:sz w:val="21"/>
              </w:rPr>
              <w:t>0.91</w:t>
            </w:r>
          </w:p>
        </w:tc>
        <w:tc>
          <w:tcPr>
            <w:tcW w:w="2056" w:type="dxa"/>
          </w:tcPr>
          <w:p w:rsidR="00000000" w:rsidRDefault="00000000">
            <w:pPr>
              <w:tabs>
                <w:tab w:val="right" w:leader="dot" w:pos="8505"/>
              </w:tabs>
              <w:spacing w:line="360" w:lineRule="exact"/>
              <w:ind w:right="844"/>
              <w:jc w:val="right"/>
              <w:rPr>
                <w:sz w:val="21"/>
              </w:rPr>
            </w:pPr>
            <w:r>
              <w:rPr>
                <w:sz w:val="21"/>
              </w:rPr>
              <w:t>0.96</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财政和经济规划</w:t>
            </w:r>
          </w:p>
        </w:tc>
        <w:tc>
          <w:tcPr>
            <w:tcW w:w="2056" w:type="dxa"/>
          </w:tcPr>
          <w:p w:rsidR="00000000" w:rsidRDefault="00000000">
            <w:pPr>
              <w:tabs>
                <w:tab w:val="right" w:leader="dot" w:pos="8505"/>
              </w:tabs>
              <w:spacing w:line="360" w:lineRule="exact"/>
              <w:ind w:right="828"/>
              <w:jc w:val="right"/>
              <w:rPr>
                <w:sz w:val="21"/>
              </w:rPr>
            </w:pPr>
            <w:r>
              <w:rPr>
                <w:sz w:val="21"/>
              </w:rPr>
              <w:t>18.2</w:t>
            </w:r>
          </w:p>
        </w:tc>
        <w:tc>
          <w:tcPr>
            <w:tcW w:w="2056" w:type="dxa"/>
          </w:tcPr>
          <w:p w:rsidR="00000000" w:rsidRDefault="00000000">
            <w:pPr>
              <w:tabs>
                <w:tab w:val="right" w:leader="dot" w:pos="8505"/>
              </w:tabs>
              <w:spacing w:line="360" w:lineRule="exact"/>
              <w:ind w:right="844"/>
              <w:jc w:val="right"/>
              <w:rPr>
                <w:sz w:val="21"/>
              </w:rPr>
            </w:pPr>
            <w:r>
              <w:rPr>
                <w:sz w:val="21"/>
              </w:rPr>
              <w:t>19.38</w:t>
            </w:r>
          </w:p>
        </w:tc>
        <w:tc>
          <w:tcPr>
            <w:tcW w:w="2056" w:type="dxa"/>
          </w:tcPr>
          <w:p w:rsidR="00000000" w:rsidRDefault="00000000">
            <w:pPr>
              <w:tabs>
                <w:tab w:val="right" w:leader="dot" w:pos="8505"/>
              </w:tabs>
              <w:spacing w:line="360" w:lineRule="exact"/>
              <w:ind w:right="844"/>
              <w:jc w:val="right"/>
              <w:rPr>
                <w:sz w:val="21"/>
              </w:rPr>
            </w:pPr>
            <w:r>
              <w:rPr>
                <w:sz w:val="21"/>
              </w:rPr>
              <w:t>14.4</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农业、工业和渔业</w:t>
            </w:r>
          </w:p>
        </w:tc>
        <w:tc>
          <w:tcPr>
            <w:tcW w:w="2056" w:type="dxa"/>
          </w:tcPr>
          <w:p w:rsidR="00000000" w:rsidRDefault="00000000">
            <w:pPr>
              <w:tabs>
                <w:tab w:val="right" w:leader="dot" w:pos="8505"/>
              </w:tabs>
              <w:spacing w:line="360" w:lineRule="exact"/>
              <w:ind w:right="828"/>
              <w:jc w:val="right"/>
              <w:rPr>
                <w:sz w:val="21"/>
              </w:rPr>
            </w:pPr>
            <w:r>
              <w:rPr>
                <w:sz w:val="21"/>
              </w:rPr>
              <w:t>6.59</w:t>
            </w:r>
          </w:p>
        </w:tc>
        <w:tc>
          <w:tcPr>
            <w:tcW w:w="2056" w:type="dxa"/>
          </w:tcPr>
          <w:p w:rsidR="00000000" w:rsidRDefault="00000000">
            <w:pPr>
              <w:tabs>
                <w:tab w:val="right" w:leader="dot" w:pos="8505"/>
              </w:tabs>
              <w:spacing w:line="360" w:lineRule="exact"/>
              <w:ind w:right="844"/>
              <w:jc w:val="right"/>
              <w:rPr>
                <w:sz w:val="21"/>
              </w:rPr>
            </w:pPr>
            <w:r>
              <w:rPr>
                <w:sz w:val="21"/>
              </w:rPr>
              <w:t>6.28</w:t>
            </w:r>
          </w:p>
        </w:tc>
        <w:tc>
          <w:tcPr>
            <w:tcW w:w="2056" w:type="dxa"/>
          </w:tcPr>
          <w:p w:rsidR="00000000" w:rsidRDefault="00000000">
            <w:pPr>
              <w:tabs>
                <w:tab w:val="right" w:leader="dot" w:pos="8505"/>
              </w:tabs>
              <w:spacing w:line="360" w:lineRule="exact"/>
              <w:ind w:right="844"/>
              <w:jc w:val="right"/>
              <w:rPr>
                <w:sz w:val="21"/>
              </w:rPr>
            </w:pPr>
            <w:r>
              <w:rPr>
                <w:sz w:val="21"/>
              </w:rPr>
              <w:t>7.8</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土地、住房和城市发展</w:t>
            </w:r>
          </w:p>
        </w:tc>
        <w:tc>
          <w:tcPr>
            <w:tcW w:w="2056" w:type="dxa"/>
          </w:tcPr>
          <w:p w:rsidR="00000000" w:rsidRDefault="00000000">
            <w:pPr>
              <w:tabs>
                <w:tab w:val="right" w:leader="dot" w:pos="8505"/>
              </w:tabs>
              <w:spacing w:line="360" w:lineRule="exact"/>
              <w:ind w:right="828"/>
              <w:jc w:val="right"/>
              <w:rPr>
                <w:sz w:val="21"/>
              </w:rPr>
            </w:pPr>
            <w:r>
              <w:rPr>
                <w:sz w:val="21"/>
              </w:rPr>
              <w:t>1.28</w:t>
            </w:r>
          </w:p>
        </w:tc>
        <w:tc>
          <w:tcPr>
            <w:tcW w:w="2056" w:type="dxa"/>
          </w:tcPr>
          <w:p w:rsidR="00000000" w:rsidRDefault="00000000">
            <w:pPr>
              <w:tabs>
                <w:tab w:val="right" w:leader="dot" w:pos="8505"/>
              </w:tabs>
              <w:spacing w:line="360" w:lineRule="exact"/>
              <w:ind w:right="844"/>
              <w:jc w:val="right"/>
              <w:rPr>
                <w:sz w:val="21"/>
              </w:rPr>
            </w:pPr>
            <w:r>
              <w:rPr>
                <w:sz w:val="21"/>
              </w:rPr>
              <w:t>0.85</w:t>
            </w:r>
          </w:p>
        </w:tc>
        <w:tc>
          <w:tcPr>
            <w:tcW w:w="2056" w:type="dxa"/>
          </w:tcPr>
          <w:p w:rsidR="00000000" w:rsidRDefault="00000000">
            <w:pPr>
              <w:tabs>
                <w:tab w:val="right" w:leader="dot" w:pos="8505"/>
              </w:tabs>
              <w:spacing w:line="360" w:lineRule="exact"/>
              <w:ind w:right="844"/>
              <w:jc w:val="right"/>
              <w:rPr>
                <w:sz w:val="21"/>
              </w:rPr>
            </w:pPr>
            <w:r>
              <w:rPr>
                <w:sz w:val="21"/>
              </w:rPr>
              <w:t>0.24</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教育和运动</w:t>
            </w:r>
          </w:p>
        </w:tc>
        <w:tc>
          <w:tcPr>
            <w:tcW w:w="2056" w:type="dxa"/>
          </w:tcPr>
          <w:p w:rsidR="00000000" w:rsidRDefault="00000000">
            <w:pPr>
              <w:tabs>
                <w:tab w:val="right" w:leader="dot" w:pos="8505"/>
              </w:tabs>
              <w:spacing w:line="360" w:lineRule="exact"/>
              <w:ind w:right="828"/>
              <w:jc w:val="right"/>
              <w:rPr>
                <w:sz w:val="21"/>
              </w:rPr>
            </w:pPr>
            <w:r>
              <w:rPr>
                <w:sz w:val="21"/>
              </w:rPr>
              <w:t>9.44</w:t>
            </w:r>
          </w:p>
        </w:tc>
        <w:tc>
          <w:tcPr>
            <w:tcW w:w="2056" w:type="dxa"/>
          </w:tcPr>
          <w:p w:rsidR="00000000" w:rsidRDefault="00000000">
            <w:pPr>
              <w:tabs>
                <w:tab w:val="right" w:leader="dot" w:pos="8505"/>
              </w:tabs>
              <w:spacing w:line="360" w:lineRule="exact"/>
              <w:ind w:right="844"/>
              <w:jc w:val="right"/>
              <w:rPr>
                <w:sz w:val="21"/>
              </w:rPr>
            </w:pPr>
            <w:r>
              <w:rPr>
                <w:sz w:val="21"/>
              </w:rPr>
              <w:t>5.29</w:t>
            </w:r>
          </w:p>
        </w:tc>
        <w:tc>
          <w:tcPr>
            <w:tcW w:w="2056" w:type="dxa"/>
          </w:tcPr>
          <w:p w:rsidR="00000000" w:rsidRDefault="00000000">
            <w:pPr>
              <w:tabs>
                <w:tab w:val="right" w:leader="dot" w:pos="8505"/>
              </w:tabs>
              <w:spacing w:line="360" w:lineRule="exact"/>
              <w:ind w:right="844"/>
              <w:jc w:val="right"/>
              <w:rPr>
                <w:sz w:val="21"/>
              </w:rPr>
            </w:pPr>
            <w:r>
              <w:rPr>
                <w:sz w:val="21"/>
              </w:rPr>
              <w:t>9.73</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保健</w:t>
            </w:r>
          </w:p>
        </w:tc>
        <w:tc>
          <w:tcPr>
            <w:tcW w:w="2056" w:type="dxa"/>
          </w:tcPr>
          <w:p w:rsidR="00000000" w:rsidRDefault="00000000">
            <w:pPr>
              <w:tabs>
                <w:tab w:val="right" w:leader="dot" w:pos="8505"/>
              </w:tabs>
              <w:spacing w:line="360" w:lineRule="exact"/>
              <w:ind w:right="828"/>
              <w:jc w:val="right"/>
              <w:rPr>
                <w:sz w:val="21"/>
              </w:rPr>
            </w:pPr>
            <w:r>
              <w:rPr>
                <w:sz w:val="21"/>
              </w:rPr>
              <w:t>4.99</w:t>
            </w:r>
          </w:p>
        </w:tc>
        <w:tc>
          <w:tcPr>
            <w:tcW w:w="2056" w:type="dxa"/>
          </w:tcPr>
          <w:p w:rsidR="00000000" w:rsidRDefault="00000000">
            <w:pPr>
              <w:tabs>
                <w:tab w:val="right" w:leader="dot" w:pos="8505"/>
              </w:tabs>
              <w:spacing w:line="360" w:lineRule="exact"/>
              <w:ind w:right="844"/>
              <w:jc w:val="right"/>
              <w:rPr>
                <w:sz w:val="21"/>
              </w:rPr>
            </w:pPr>
            <w:r>
              <w:rPr>
                <w:sz w:val="21"/>
              </w:rPr>
              <w:t>5.09</w:t>
            </w:r>
          </w:p>
        </w:tc>
        <w:tc>
          <w:tcPr>
            <w:tcW w:w="2056" w:type="dxa"/>
          </w:tcPr>
          <w:p w:rsidR="00000000" w:rsidRDefault="00000000">
            <w:pPr>
              <w:tabs>
                <w:tab w:val="right" w:leader="dot" w:pos="8505"/>
              </w:tabs>
              <w:spacing w:line="360" w:lineRule="exact"/>
              <w:ind w:right="844"/>
              <w:jc w:val="right"/>
              <w:rPr>
                <w:sz w:val="21"/>
              </w:rPr>
            </w:pPr>
            <w:r>
              <w:rPr>
                <w:sz w:val="21"/>
              </w:rPr>
              <w:t>10.91</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工程、运输和通讯</w:t>
            </w:r>
          </w:p>
        </w:tc>
        <w:tc>
          <w:tcPr>
            <w:tcW w:w="2056" w:type="dxa"/>
          </w:tcPr>
          <w:p w:rsidR="00000000" w:rsidRDefault="00000000">
            <w:pPr>
              <w:tabs>
                <w:tab w:val="right" w:leader="dot" w:pos="8505"/>
              </w:tabs>
              <w:spacing w:line="360" w:lineRule="exact"/>
              <w:ind w:right="828"/>
              <w:jc w:val="right"/>
              <w:rPr>
                <w:sz w:val="21"/>
              </w:rPr>
            </w:pPr>
            <w:r>
              <w:rPr>
                <w:sz w:val="21"/>
              </w:rPr>
              <w:t>6.49</w:t>
            </w:r>
          </w:p>
        </w:tc>
        <w:tc>
          <w:tcPr>
            <w:tcW w:w="2056" w:type="dxa"/>
          </w:tcPr>
          <w:p w:rsidR="00000000" w:rsidRDefault="00000000">
            <w:pPr>
              <w:tabs>
                <w:tab w:val="right" w:leader="dot" w:pos="8505"/>
              </w:tabs>
              <w:spacing w:line="360" w:lineRule="exact"/>
              <w:ind w:right="844"/>
              <w:jc w:val="right"/>
              <w:rPr>
                <w:sz w:val="21"/>
              </w:rPr>
            </w:pPr>
            <w:r>
              <w:rPr>
                <w:sz w:val="21"/>
              </w:rPr>
              <w:t>7.02</w:t>
            </w:r>
          </w:p>
        </w:tc>
        <w:tc>
          <w:tcPr>
            <w:tcW w:w="2056" w:type="dxa"/>
          </w:tcPr>
          <w:p w:rsidR="00000000" w:rsidRDefault="00000000">
            <w:pPr>
              <w:tabs>
                <w:tab w:val="right" w:leader="dot" w:pos="8505"/>
              </w:tabs>
              <w:spacing w:line="360" w:lineRule="exact"/>
              <w:ind w:right="844"/>
              <w:jc w:val="right"/>
              <w:rPr>
                <w:sz w:val="21"/>
              </w:rPr>
            </w:pPr>
            <w:r>
              <w:rPr>
                <w:sz w:val="21"/>
              </w:rPr>
              <w:t>10.48</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新闻</w:t>
            </w:r>
          </w:p>
        </w:tc>
        <w:tc>
          <w:tcPr>
            <w:tcW w:w="2056" w:type="dxa"/>
          </w:tcPr>
          <w:p w:rsidR="00000000" w:rsidRDefault="00000000">
            <w:pPr>
              <w:tabs>
                <w:tab w:val="right" w:leader="dot" w:pos="8505"/>
              </w:tabs>
              <w:spacing w:line="360" w:lineRule="exact"/>
              <w:ind w:right="828"/>
              <w:jc w:val="right"/>
              <w:rPr>
                <w:sz w:val="21"/>
              </w:rPr>
            </w:pPr>
            <w:r>
              <w:rPr>
                <w:sz w:val="21"/>
              </w:rPr>
              <w:t>0.39</w:t>
            </w:r>
          </w:p>
        </w:tc>
        <w:tc>
          <w:tcPr>
            <w:tcW w:w="2056" w:type="dxa"/>
          </w:tcPr>
          <w:p w:rsidR="00000000" w:rsidRDefault="00000000">
            <w:pPr>
              <w:tabs>
                <w:tab w:val="right" w:leader="dot" w:pos="8505"/>
              </w:tabs>
              <w:spacing w:line="360" w:lineRule="exact"/>
              <w:ind w:right="844"/>
              <w:jc w:val="right"/>
              <w:rPr>
                <w:sz w:val="21"/>
              </w:rPr>
            </w:pPr>
            <w:r>
              <w:rPr>
                <w:sz w:val="21"/>
              </w:rPr>
              <w:t>0.64</w:t>
            </w:r>
          </w:p>
        </w:tc>
        <w:tc>
          <w:tcPr>
            <w:tcW w:w="2056" w:type="dxa"/>
          </w:tcPr>
          <w:p w:rsidR="00000000" w:rsidRDefault="00000000">
            <w:pPr>
              <w:tabs>
                <w:tab w:val="right" w:leader="dot" w:pos="8505"/>
              </w:tabs>
              <w:spacing w:line="360" w:lineRule="exact"/>
              <w:ind w:right="844"/>
              <w:jc w:val="right"/>
              <w:rPr>
                <w:sz w:val="21"/>
              </w:rPr>
            </w:pPr>
            <w:r>
              <w:rPr>
                <w:sz w:val="21"/>
              </w:rPr>
              <w:t>1.55</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劳动和社会事务</w:t>
            </w:r>
          </w:p>
        </w:tc>
        <w:tc>
          <w:tcPr>
            <w:tcW w:w="2056" w:type="dxa"/>
          </w:tcPr>
          <w:p w:rsidR="00000000" w:rsidRDefault="00000000">
            <w:pPr>
              <w:tabs>
                <w:tab w:val="right" w:leader="dot" w:pos="8505"/>
              </w:tabs>
              <w:spacing w:line="360" w:lineRule="exact"/>
              <w:ind w:right="828"/>
              <w:jc w:val="right"/>
              <w:rPr>
                <w:sz w:val="21"/>
              </w:rPr>
            </w:pPr>
            <w:r>
              <w:rPr>
                <w:sz w:val="21"/>
              </w:rPr>
              <w:t>0.68</w:t>
            </w:r>
          </w:p>
        </w:tc>
        <w:tc>
          <w:tcPr>
            <w:tcW w:w="2056" w:type="dxa"/>
          </w:tcPr>
          <w:p w:rsidR="00000000" w:rsidRDefault="00000000">
            <w:pPr>
              <w:tabs>
                <w:tab w:val="right" w:leader="dot" w:pos="8505"/>
              </w:tabs>
              <w:spacing w:line="360" w:lineRule="exact"/>
              <w:ind w:right="844"/>
              <w:jc w:val="right"/>
              <w:rPr>
                <w:sz w:val="21"/>
              </w:rPr>
            </w:pPr>
            <w:r>
              <w:rPr>
                <w:sz w:val="21"/>
              </w:rPr>
              <w:t>0.56</w:t>
            </w:r>
          </w:p>
        </w:tc>
        <w:tc>
          <w:tcPr>
            <w:tcW w:w="2056" w:type="dxa"/>
          </w:tcPr>
          <w:p w:rsidR="00000000" w:rsidRDefault="00000000">
            <w:pPr>
              <w:tabs>
                <w:tab w:val="right" w:leader="dot" w:pos="8505"/>
              </w:tabs>
              <w:spacing w:line="360" w:lineRule="exact"/>
              <w:ind w:right="844"/>
              <w:jc w:val="right"/>
              <w:rPr>
                <w:sz w:val="21"/>
              </w:rPr>
            </w:pPr>
            <w:r>
              <w:rPr>
                <w:sz w:val="21"/>
              </w:rPr>
              <w:t>0.5</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国防</w:t>
            </w:r>
          </w:p>
        </w:tc>
        <w:tc>
          <w:tcPr>
            <w:tcW w:w="2056" w:type="dxa"/>
          </w:tcPr>
          <w:p w:rsidR="00000000" w:rsidRDefault="00000000">
            <w:pPr>
              <w:tabs>
                <w:tab w:val="right" w:leader="dot" w:pos="8505"/>
              </w:tabs>
              <w:spacing w:line="360" w:lineRule="exact"/>
              <w:ind w:right="828"/>
              <w:jc w:val="right"/>
              <w:rPr>
                <w:sz w:val="21"/>
              </w:rPr>
            </w:pPr>
            <w:r>
              <w:rPr>
                <w:sz w:val="21"/>
              </w:rPr>
              <w:t>6.59</w:t>
            </w:r>
          </w:p>
        </w:tc>
        <w:tc>
          <w:tcPr>
            <w:tcW w:w="2056" w:type="dxa"/>
          </w:tcPr>
          <w:p w:rsidR="00000000" w:rsidRDefault="00000000">
            <w:pPr>
              <w:tabs>
                <w:tab w:val="right" w:leader="dot" w:pos="8505"/>
              </w:tabs>
              <w:spacing w:line="360" w:lineRule="exact"/>
              <w:ind w:right="844"/>
              <w:jc w:val="right"/>
              <w:rPr>
                <w:sz w:val="21"/>
              </w:rPr>
            </w:pPr>
            <w:r>
              <w:rPr>
                <w:sz w:val="21"/>
              </w:rPr>
              <w:t>8.34</w:t>
            </w:r>
          </w:p>
        </w:tc>
        <w:tc>
          <w:tcPr>
            <w:tcW w:w="2056" w:type="dxa"/>
          </w:tcPr>
          <w:p w:rsidR="00000000" w:rsidRDefault="00000000">
            <w:pPr>
              <w:tabs>
                <w:tab w:val="right" w:leader="dot" w:pos="8505"/>
              </w:tabs>
              <w:spacing w:line="360" w:lineRule="exact"/>
              <w:ind w:right="844"/>
              <w:jc w:val="right"/>
              <w:rPr>
                <w:sz w:val="21"/>
              </w:rPr>
            </w:pPr>
            <w:r>
              <w:rPr>
                <w:sz w:val="21"/>
              </w:rPr>
              <w:t>0.5</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sz w:val="21"/>
              </w:rPr>
              <w:t>Mulago</w:t>
            </w:r>
            <w:r>
              <w:rPr>
                <w:rFonts w:hint="eastAsia"/>
                <w:sz w:val="21"/>
              </w:rPr>
              <w:t>医院</w:t>
            </w:r>
          </w:p>
        </w:tc>
        <w:tc>
          <w:tcPr>
            <w:tcW w:w="2056" w:type="dxa"/>
          </w:tcPr>
          <w:p w:rsidR="00000000" w:rsidRDefault="00000000">
            <w:pPr>
              <w:tabs>
                <w:tab w:val="right" w:leader="dot" w:pos="8505"/>
              </w:tabs>
              <w:spacing w:line="360" w:lineRule="exact"/>
              <w:ind w:right="828"/>
              <w:jc w:val="right"/>
              <w:rPr>
                <w:sz w:val="21"/>
              </w:rPr>
            </w:pPr>
            <w:r>
              <w:rPr>
                <w:sz w:val="21"/>
              </w:rPr>
              <w:t>1.92</w:t>
            </w:r>
          </w:p>
        </w:tc>
        <w:tc>
          <w:tcPr>
            <w:tcW w:w="2056" w:type="dxa"/>
          </w:tcPr>
          <w:p w:rsidR="00000000" w:rsidRDefault="00000000">
            <w:pPr>
              <w:tabs>
                <w:tab w:val="right" w:leader="dot" w:pos="8505"/>
              </w:tabs>
              <w:spacing w:line="360" w:lineRule="exact"/>
              <w:ind w:right="844"/>
              <w:jc w:val="right"/>
              <w:rPr>
                <w:sz w:val="21"/>
              </w:rPr>
            </w:pPr>
            <w:r>
              <w:rPr>
                <w:sz w:val="21"/>
              </w:rPr>
              <w:t>1.36</w:t>
            </w:r>
          </w:p>
        </w:tc>
        <w:tc>
          <w:tcPr>
            <w:tcW w:w="2056" w:type="dxa"/>
          </w:tcPr>
          <w:p w:rsidR="00000000" w:rsidRDefault="00000000">
            <w:pPr>
              <w:tabs>
                <w:tab w:val="right" w:leader="dot" w:pos="8505"/>
              </w:tabs>
              <w:spacing w:line="360" w:lineRule="exact"/>
              <w:ind w:right="844"/>
              <w:jc w:val="right"/>
              <w:rPr>
                <w:sz w:val="21"/>
              </w:rPr>
            </w:pPr>
            <w:r>
              <w:rPr>
                <w:sz w:val="21"/>
              </w:rPr>
              <w:t>2.42</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sz w:val="21"/>
              </w:rPr>
              <w:t>Makerere</w:t>
            </w:r>
            <w:r>
              <w:rPr>
                <w:rFonts w:hint="eastAsia"/>
                <w:sz w:val="21"/>
              </w:rPr>
              <w:t>大学</w:t>
            </w:r>
          </w:p>
        </w:tc>
        <w:tc>
          <w:tcPr>
            <w:tcW w:w="2056" w:type="dxa"/>
          </w:tcPr>
          <w:p w:rsidR="00000000" w:rsidRDefault="00000000">
            <w:pPr>
              <w:tabs>
                <w:tab w:val="right" w:leader="dot" w:pos="8505"/>
              </w:tabs>
              <w:spacing w:line="360" w:lineRule="exact"/>
              <w:ind w:right="828"/>
              <w:jc w:val="right"/>
              <w:rPr>
                <w:sz w:val="21"/>
              </w:rPr>
            </w:pPr>
            <w:r>
              <w:rPr>
                <w:sz w:val="21"/>
              </w:rPr>
              <w:t>2.38</w:t>
            </w:r>
          </w:p>
        </w:tc>
        <w:tc>
          <w:tcPr>
            <w:tcW w:w="2056" w:type="dxa"/>
          </w:tcPr>
          <w:p w:rsidR="00000000" w:rsidRDefault="00000000">
            <w:pPr>
              <w:tabs>
                <w:tab w:val="right" w:leader="dot" w:pos="8505"/>
              </w:tabs>
              <w:spacing w:line="360" w:lineRule="exact"/>
              <w:ind w:right="844"/>
              <w:jc w:val="right"/>
              <w:rPr>
                <w:sz w:val="21"/>
              </w:rPr>
            </w:pPr>
            <w:r>
              <w:rPr>
                <w:sz w:val="21"/>
              </w:rPr>
              <w:t>1.87</w:t>
            </w:r>
          </w:p>
        </w:tc>
        <w:tc>
          <w:tcPr>
            <w:tcW w:w="2056" w:type="dxa"/>
          </w:tcPr>
          <w:p w:rsidR="00000000" w:rsidRDefault="00000000">
            <w:pPr>
              <w:tabs>
                <w:tab w:val="right" w:leader="dot" w:pos="8505"/>
              </w:tabs>
              <w:spacing w:line="360" w:lineRule="exact"/>
              <w:ind w:right="844"/>
              <w:jc w:val="right"/>
              <w:rPr>
                <w:sz w:val="21"/>
              </w:rPr>
            </w:pPr>
            <w:r>
              <w:rPr>
                <w:sz w:val="21"/>
              </w:rPr>
              <w:t>1.32</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旅游、野生生物和古迹</w:t>
            </w:r>
          </w:p>
        </w:tc>
        <w:tc>
          <w:tcPr>
            <w:tcW w:w="2056" w:type="dxa"/>
          </w:tcPr>
          <w:p w:rsidR="00000000" w:rsidRDefault="00000000">
            <w:pPr>
              <w:tabs>
                <w:tab w:val="right" w:leader="dot" w:pos="8505"/>
              </w:tabs>
              <w:spacing w:line="360" w:lineRule="exact"/>
              <w:ind w:right="828"/>
              <w:jc w:val="right"/>
              <w:rPr>
                <w:sz w:val="21"/>
              </w:rPr>
            </w:pPr>
            <w:r>
              <w:rPr>
                <w:sz w:val="21"/>
              </w:rPr>
              <w:t>0.17</w:t>
            </w:r>
          </w:p>
        </w:tc>
        <w:tc>
          <w:tcPr>
            <w:tcW w:w="2056" w:type="dxa"/>
          </w:tcPr>
          <w:p w:rsidR="00000000" w:rsidRDefault="00000000">
            <w:pPr>
              <w:tabs>
                <w:tab w:val="right" w:leader="dot" w:pos="8505"/>
              </w:tabs>
              <w:spacing w:line="360" w:lineRule="exact"/>
              <w:ind w:right="844"/>
              <w:jc w:val="right"/>
              <w:rPr>
                <w:sz w:val="21"/>
              </w:rPr>
            </w:pPr>
            <w:r>
              <w:rPr>
                <w:sz w:val="21"/>
              </w:rPr>
              <w:t>2.83</w:t>
            </w:r>
          </w:p>
        </w:tc>
        <w:tc>
          <w:tcPr>
            <w:tcW w:w="2056" w:type="dxa"/>
          </w:tcPr>
          <w:p w:rsidR="00000000" w:rsidRDefault="00000000">
            <w:pPr>
              <w:tabs>
                <w:tab w:val="right" w:leader="dot" w:pos="8505"/>
              </w:tabs>
              <w:spacing w:line="360" w:lineRule="exact"/>
              <w:ind w:right="844"/>
              <w:jc w:val="right"/>
              <w:rPr>
                <w:sz w:val="21"/>
              </w:rPr>
            </w:pPr>
            <w:r>
              <w:rPr>
                <w:sz w:val="21"/>
              </w:rPr>
              <w:t>1.67</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地方政府</w:t>
            </w:r>
          </w:p>
        </w:tc>
        <w:tc>
          <w:tcPr>
            <w:tcW w:w="2056" w:type="dxa"/>
          </w:tcPr>
          <w:p w:rsidR="00000000" w:rsidRDefault="00000000">
            <w:pPr>
              <w:tabs>
                <w:tab w:val="right" w:leader="dot" w:pos="8505"/>
              </w:tabs>
              <w:spacing w:line="360" w:lineRule="exact"/>
              <w:ind w:right="828"/>
              <w:jc w:val="right"/>
              <w:rPr>
                <w:sz w:val="21"/>
              </w:rPr>
            </w:pPr>
            <w:r>
              <w:rPr>
                <w:sz w:val="21"/>
              </w:rPr>
              <w:t>9.8</w:t>
            </w:r>
          </w:p>
        </w:tc>
        <w:tc>
          <w:tcPr>
            <w:tcW w:w="2056" w:type="dxa"/>
          </w:tcPr>
          <w:p w:rsidR="00000000" w:rsidRDefault="00000000">
            <w:pPr>
              <w:tabs>
                <w:tab w:val="right" w:leader="dot" w:pos="8505"/>
              </w:tabs>
              <w:spacing w:line="360" w:lineRule="exact"/>
              <w:ind w:right="844"/>
              <w:jc w:val="right"/>
              <w:rPr>
                <w:sz w:val="21"/>
              </w:rPr>
            </w:pPr>
            <w:r>
              <w:rPr>
                <w:sz w:val="21"/>
              </w:rPr>
              <w:t>9.11</w:t>
            </w:r>
          </w:p>
        </w:tc>
        <w:tc>
          <w:tcPr>
            <w:tcW w:w="2056" w:type="dxa"/>
          </w:tcPr>
          <w:p w:rsidR="00000000" w:rsidRDefault="00000000">
            <w:pPr>
              <w:tabs>
                <w:tab w:val="right" w:leader="dot" w:pos="8505"/>
              </w:tabs>
              <w:spacing w:line="360" w:lineRule="exact"/>
              <w:ind w:right="844"/>
              <w:jc w:val="right"/>
              <w:rPr>
                <w:sz w:val="21"/>
              </w:rPr>
            </w:pPr>
            <w:r>
              <w:rPr>
                <w:sz w:val="21"/>
              </w:rPr>
              <w:t>9.34</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自然资源</w:t>
            </w:r>
          </w:p>
        </w:tc>
        <w:tc>
          <w:tcPr>
            <w:tcW w:w="2056" w:type="dxa"/>
          </w:tcPr>
          <w:p w:rsidR="00000000" w:rsidRDefault="00000000">
            <w:pPr>
              <w:tabs>
                <w:tab w:val="right" w:leader="dot" w:pos="8505"/>
              </w:tabs>
              <w:spacing w:line="360" w:lineRule="exact"/>
              <w:ind w:right="828"/>
              <w:jc w:val="right"/>
              <w:rPr>
                <w:sz w:val="21"/>
              </w:rPr>
            </w:pPr>
            <w:r>
              <w:rPr>
                <w:sz w:val="21"/>
              </w:rPr>
              <w:t>7.09</w:t>
            </w:r>
          </w:p>
        </w:tc>
        <w:tc>
          <w:tcPr>
            <w:tcW w:w="2056" w:type="dxa"/>
          </w:tcPr>
          <w:p w:rsidR="00000000" w:rsidRDefault="00000000">
            <w:pPr>
              <w:tabs>
                <w:tab w:val="right" w:leader="dot" w:pos="8505"/>
              </w:tabs>
              <w:spacing w:line="360" w:lineRule="exact"/>
              <w:ind w:right="844"/>
              <w:jc w:val="right"/>
              <w:rPr>
                <w:sz w:val="21"/>
              </w:rPr>
            </w:pPr>
            <w:r>
              <w:rPr>
                <w:sz w:val="21"/>
              </w:rPr>
              <w:t>6.65</w:t>
            </w:r>
          </w:p>
        </w:tc>
        <w:tc>
          <w:tcPr>
            <w:tcW w:w="2056" w:type="dxa"/>
          </w:tcPr>
          <w:p w:rsidR="00000000" w:rsidRDefault="00000000">
            <w:pPr>
              <w:tabs>
                <w:tab w:val="right" w:leader="dot" w:pos="8505"/>
              </w:tabs>
              <w:spacing w:line="360" w:lineRule="exact"/>
              <w:ind w:right="844"/>
              <w:jc w:val="right"/>
              <w:rPr>
                <w:sz w:val="21"/>
              </w:rPr>
            </w:pPr>
            <w:r>
              <w:rPr>
                <w:sz w:val="21"/>
              </w:rPr>
              <w:t>10.87</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性别和社区发展</w:t>
            </w:r>
          </w:p>
        </w:tc>
        <w:tc>
          <w:tcPr>
            <w:tcW w:w="2056" w:type="dxa"/>
          </w:tcPr>
          <w:p w:rsidR="00000000" w:rsidRDefault="00000000">
            <w:pPr>
              <w:tabs>
                <w:tab w:val="right" w:leader="dot" w:pos="8505"/>
              </w:tabs>
              <w:spacing w:line="360" w:lineRule="exact"/>
              <w:ind w:right="828"/>
              <w:jc w:val="right"/>
              <w:rPr>
                <w:sz w:val="21"/>
              </w:rPr>
            </w:pPr>
            <w:r>
              <w:rPr>
                <w:sz w:val="21"/>
              </w:rPr>
              <w:t>0.21</w:t>
            </w:r>
          </w:p>
        </w:tc>
        <w:tc>
          <w:tcPr>
            <w:tcW w:w="2056" w:type="dxa"/>
          </w:tcPr>
          <w:p w:rsidR="00000000" w:rsidRDefault="00000000">
            <w:pPr>
              <w:tabs>
                <w:tab w:val="right" w:leader="dot" w:pos="8505"/>
              </w:tabs>
              <w:spacing w:line="360" w:lineRule="exact"/>
              <w:ind w:right="844"/>
              <w:jc w:val="right"/>
              <w:rPr>
                <w:sz w:val="21"/>
              </w:rPr>
            </w:pPr>
            <w:r>
              <w:rPr>
                <w:sz w:val="21"/>
              </w:rPr>
              <w:t>2.31</w:t>
            </w:r>
          </w:p>
        </w:tc>
        <w:tc>
          <w:tcPr>
            <w:tcW w:w="2056" w:type="dxa"/>
          </w:tcPr>
          <w:p w:rsidR="00000000" w:rsidRDefault="00000000">
            <w:pPr>
              <w:tabs>
                <w:tab w:val="right" w:leader="dot" w:pos="8505"/>
              </w:tabs>
              <w:spacing w:line="360" w:lineRule="exact"/>
              <w:ind w:right="844"/>
              <w:jc w:val="right"/>
              <w:rPr>
                <w:sz w:val="21"/>
              </w:rPr>
            </w:pPr>
            <w:r>
              <w:rPr>
                <w:sz w:val="21"/>
              </w:rPr>
              <w:t>1.08</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贸易和工业</w:t>
            </w:r>
          </w:p>
        </w:tc>
        <w:tc>
          <w:tcPr>
            <w:tcW w:w="2056" w:type="dxa"/>
          </w:tcPr>
          <w:p w:rsidR="00000000" w:rsidRDefault="00000000">
            <w:pPr>
              <w:tabs>
                <w:tab w:val="right" w:leader="dot" w:pos="8505"/>
              </w:tabs>
              <w:spacing w:line="360" w:lineRule="exact"/>
              <w:ind w:right="828"/>
              <w:jc w:val="right"/>
              <w:rPr>
                <w:sz w:val="21"/>
              </w:rPr>
            </w:pPr>
            <w:r>
              <w:rPr>
                <w:sz w:val="21"/>
              </w:rPr>
              <w:t>2.56</w:t>
            </w:r>
          </w:p>
        </w:tc>
        <w:tc>
          <w:tcPr>
            <w:tcW w:w="2056" w:type="dxa"/>
          </w:tcPr>
          <w:p w:rsidR="00000000" w:rsidRDefault="00000000">
            <w:pPr>
              <w:tabs>
                <w:tab w:val="right" w:leader="dot" w:pos="8505"/>
              </w:tabs>
              <w:spacing w:line="360" w:lineRule="exact"/>
              <w:ind w:right="844"/>
              <w:jc w:val="right"/>
              <w:rPr>
                <w:sz w:val="21"/>
              </w:rPr>
            </w:pPr>
            <w:r>
              <w:rPr>
                <w:sz w:val="21"/>
              </w:rPr>
              <w:t>3.69</w:t>
            </w:r>
          </w:p>
        </w:tc>
        <w:tc>
          <w:tcPr>
            <w:tcW w:w="2056" w:type="dxa"/>
          </w:tcPr>
          <w:p w:rsidR="00000000" w:rsidRDefault="00000000">
            <w:pPr>
              <w:tabs>
                <w:tab w:val="right" w:leader="dot" w:pos="8505"/>
              </w:tabs>
              <w:spacing w:line="360" w:lineRule="exact"/>
              <w:ind w:right="844"/>
              <w:jc w:val="right"/>
              <w:rPr>
                <w:sz w:val="21"/>
              </w:rPr>
            </w:pPr>
            <w:r>
              <w:rPr>
                <w:sz w:val="21"/>
              </w:rPr>
              <w:t>6.22</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司法和宪法事务</w:t>
            </w:r>
          </w:p>
        </w:tc>
        <w:tc>
          <w:tcPr>
            <w:tcW w:w="2056" w:type="dxa"/>
          </w:tcPr>
          <w:p w:rsidR="00000000" w:rsidRDefault="00000000">
            <w:pPr>
              <w:tabs>
                <w:tab w:val="right" w:leader="dot" w:pos="8505"/>
              </w:tabs>
              <w:spacing w:line="360" w:lineRule="exact"/>
              <w:ind w:right="828"/>
              <w:jc w:val="right"/>
              <w:rPr>
                <w:sz w:val="21"/>
              </w:rPr>
            </w:pPr>
            <w:r>
              <w:rPr>
                <w:sz w:val="21"/>
              </w:rPr>
              <w:t>1.56</w:t>
            </w:r>
          </w:p>
        </w:tc>
        <w:tc>
          <w:tcPr>
            <w:tcW w:w="2056" w:type="dxa"/>
          </w:tcPr>
          <w:p w:rsidR="00000000" w:rsidRDefault="00000000">
            <w:pPr>
              <w:tabs>
                <w:tab w:val="right" w:leader="dot" w:pos="8505"/>
              </w:tabs>
              <w:spacing w:line="360" w:lineRule="exact"/>
              <w:ind w:right="844"/>
              <w:jc w:val="right"/>
              <w:rPr>
                <w:sz w:val="21"/>
              </w:rPr>
            </w:pPr>
            <w:r>
              <w:rPr>
                <w:sz w:val="21"/>
              </w:rPr>
              <w:t>2.89</w:t>
            </w:r>
          </w:p>
        </w:tc>
        <w:tc>
          <w:tcPr>
            <w:tcW w:w="2056" w:type="dxa"/>
          </w:tcPr>
          <w:p w:rsidR="00000000" w:rsidRDefault="00000000">
            <w:pPr>
              <w:tabs>
                <w:tab w:val="right" w:leader="dot" w:pos="8505"/>
              </w:tabs>
              <w:spacing w:line="360" w:lineRule="exact"/>
              <w:ind w:right="844"/>
              <w:jc w:val="right"/>
              <w:rPr>
                <w:sz w:val="21"/>
              </w:rPr>
            </w:pPr>
            <w:r>
              <w:rPr>
                <w:sz w:val="21"/>
              </w:rPr>
              <w:t>0.06</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其他</w:t>
            </w:r>
          </w:p>
        </w:tc>
        <w:tc>
          <w:tcPr>
            <w:tcW w:w="2056" w:type="dxa"/>
          </w:tcPr>
          <w:p w:rsidR="00000000" w:rsidRDefault="00000000">
            <w:pPr>
              <w:tabs>
                <w:tab w:val="right" w:leader="dot" w:pos="8505"/>
              </w:tabs>
              <w:spacing w:line="360" w:lineRule="exact"/>
              <w:ind w:right="828"/>
              <w:jc w:val="right"/>
              <w:rPr>
                <w:sz w:val="21"/>
              </w:rPr>
            </w:pPr>
            <w:r>
              <w:rPr>
                <w:sz w:val="21"/>
              </w:rPr>
              <w:t>18.84</w:t>
            </w:r>
          </w:p>
        </w:tc>
        <w:tc>
          <w:tcPr>
            <w:tcW w:w="2056" w:type="dxa"/>
          </w:tcPr>
          <w:p w:rsidR="00000000" w:rsidRDefault="00000000">
            <w:pPr>
              <w:tabs>
                <w:tab w:val="right" w:leader="dot" w:pos="8505"/>
              </w:tabs>
              <w:spacing w:line="360" w:lineRule="exact"/>
              <w:ind w:right="844"/>
              <w:jc w:val="right"/>
              <w:rPr>
                <w:sz w:val="21"/>
              </w:rPr>
            </w:pPr>
            <w:r>
              <w:rPr>
                <w:sz w:val="21"/>
              </w:rPr>
              <w:t>14.93</w:t>
            </w:r>
          </w:p>
        </w:tc>
        <w:tc>
          <w:tcPr>
            <w:tcW w:w="2056" w:type="dxa"/>
          </w:tcPr>
          <w:p w:rsidR="00000000" w:rsidRDefault="00000000">
            <w:pPr>
              <w:tabs>
                <w:tab w:val="right" w:leader="dot" w:pos="8505"/>
              </w:tabs>
              <w:spacing w:line="360" w:lineRule="exact"/>
              <w:ind w:right="844"/>
              <w:jc w:val="right"/>
              <w:rPr>
                <w:sz w:val="21"/>
              </w:rPr>
            </w:pPr>
            <w:r>
              <w:rPr>
                <w:sz w:val="21"/>
              </w:rPr>
              <w:t>11.46</w:t>
            </w:r>
          </w:p>
        </w:tc>
      </w:tr>
      <w:tr w:rsidR="00000000">
        <w:tblPrEx>
          <w:tblCellMar>
            <w:top w:w="0" w:type="dxa"/>
            <w:bottom w:w="0" w:type="dxa"/>
          </w:tblCellMar>
        </w:tblPrEx>
        <w:tc>
          <w:tcPr>
            <w:tcW w:w="3748" w:type="dxa"/>
          </w:tcPr>
          <w:p w:rsidR="00000000" w:rsidRDefault="00000000">
            <w:pPr>
              <w:tabs>
                <w:tab w:val="right" w:leader="dot" w:pos="8505"/>
              </w:tabs>
              <w:spacing w:line="360" w:lineRule="exact"/>
              <w:ind w:left="57"/>
              <w:rPr>
                <w:sz w:val="21"/>
              </w:rPr>
            </w:pPr>
            <w:r>
              <w:rPr>
                <w:rFonts w:hint="eastAsia"/>
                <w:sz w:val="21"/>
              </w:rPr>
              <w:t>总计</w:t>
            </w:r>
          </w:p>
        </w:tc>
        <w:tc>
          <w:tcPr>
            <w:tcW w:w="2056" w:type="dxa"/>
          </w:tcPr>
          <w:p w:rsidR="00000000" w:rsidRDefault="00000000">
            <w:pPr>
              <w:tabs>
                <w:tab w:val="right" w:leader="dot" w:pos="8505"/>
              </w:tabs>
              <w:spacing w:line="360" w:lineRule="exact"/>
              <w:jc w:val="center"/>
              <w:rPr>
                <w:sz w:val="21"/>
              </w:rPr>
            </w:pPr>
            <w:r>
              <w:rPr>
                <w:sz w:val="21"/>
              </w:rPr>
              <w:t>100</w:t>
            </w:r>
          </w:p>
        </w:tc>
        <w:tc>
          <w:tcPr>
            <w:tcW w:w="2056" w:type="dxa"/>
          </w:tcPr>
          <w:p w:rsidR="00000000" w:rsidRDefault="00000000">
            <w:pPr>
              <w:tabs>
                <w:tab w:val="right" w:leader="dot" w:pos="8505"/>
              </w:tabs>
              <w:spacing w:line="360" w:lineRule="exact"/>
              <w:ind w:left="57"/>
              <w:jc w:val="center"/>
              <w:rPr>
                <w:sz w:val="21"/>
              </w:rPr>
            </w:pPr>
            <w:r>
              <w:rPr>
                <w:sz w:val="21"/>
              </w:rPr>
              <w:t>100</w:t>
            </w:r>
          </w:p>
        </w:tc>
        <w:tc>
          <w:tcPr>
            <w:tcW w:w="2056" w:type="dxa"/>
          </w:tcPr>
          <w:p w:rsidR="00000000" w:rsidRDefault="00000000">
            <w:pPr>
              <w:tabs>
                <w:tab w:val="right" w:leader="dot" w:pos="8505"/>
              </w:tabs>
              <w:spacing w:line="360" w:lineRule="exact"/>
              <w:ind w:left="57"/>
              <w:jc w:val="center"/>
              <w:rPr>
                <w:sz w:val="21"/>
              </w:rPr>
            </w:pPr>
            <w:r>
              <w:rPr>
                <w:sz w:val="21"/>
              </w:rPr>
              <w:t>100</w:t>
            </w:r>
          </w:p>
        </w:tc>
      </w:tr>
    </w:tbl>
    <w:p w:rsidR="00000000" w:rsidRDefault="00000000">
      <w:pPr>
        <w:tabs>
          <w:tab w:val="right" w:leader="dot" w:pos="8505"/>
        </w:tabs>
        <w:spacing w:after="240" w:line="360" w:lineRule="exact"/>
        <w:ind w:firstLine="425"/>
        <w:rPr>
          <w:sz w:val="21"/>
        </w:rPr>
      </w:pPr>
      <w:r>
        <w:rPr>
          <w:rFonts w:hint="eastAsia"/>
          <w:sz w:val="21"/>
        </w:rPr>
        <w:t>资料来源：财政和经济规划部，《预算背景》</w:t>
      </w:r>
      <w:r>
        <w:rPr>
          <w:sz w:val="21"/>
        </w:rPr>
        <w:t>1994/1995</w:t>
      </w:r>
      <w:r>
        <w:rPr>
          <w:rFonts w:hint="eastAsia"/>
          <w:sz w:val="21"/>
        </w:rPr>
        <w:t>年。</w:t>
      </w:r>
    </w:p>
    <w:p w:rsidR="00000000" w:rsidRDefault="00000000">
      <w:pPr>
        <w:tabs>
          <w:tab w:val="right" w:leader="dot" w:pos="8505"/>
        </w:tabs>
        <w:spacing w:after="240" w:line="360" w:lineRule="exact"/>
        <w:ind w:firstLine="425"/>
        <w:jc w:val="both"/>
        <w:rPr>
          <w:sz w:val="21"/>
        </w:rPr>
      </w:pPr>
      <w:r>
        <w:rPr>
          <w:rFonts w:hint="eastAsia"/>
          <w:sz w:val="21"/>
        </w:rPr>
        <w:t>性别、劳动和社会发展部收到的资金如此之少以至它无法开展其所有的方案，政府正在向全国妇女理事会的工作人员支付薪资，但尚未为其大多数活动划拨资金。</w:t>
      </w:r>
    </w:p>
    <w:p w:rsidR="00000000" w:rsidRDefault="00000000">
      <w:pPr>
        <w:tabs>
          <w:tab w:val="right" w:leader="dot" w:pos="8505"/>
        </w:tabs>
        <w:spacing w:after="240" w:line="360" w:lineRule="exact"/>
        <w:ind w:firstLine="425"/>
        <w:jc w:val="both"/>
        <w:rPr>
          <w:sz w:val="21"/>
        </w:rPr>
      </w:pPr>
      <w:r>
        <w:rPr>
          <w:rFonts w:hint="eastAsia"/>
          <w:sz w:val="21"/>
        </w:rPr>
        <w:t>为国家机构筹措的大部分资金来自丹麦国际开发署和儿童基金会。本报告的编写得到儿童基金会的支助（最初阶段的数据收集、汇编、编辑）。供分发的文本的最后编辑和制作由丹麦国际开发署供资。</w:t>
      </w:r>
    </w:p>
    <w:p w:rsidR="00000000" w:rsidRDefault="00000000">
      <w:pPr>
        <w:tabs>
          <w:tab w:val="right" w:leader="dot" w:pos="8505"/>
        </w:tabs>
        <w:spacing w:after="240" w:line="360" w:lineRule="exact"/>
        <w:jc w:val="both"/>
        <w:rPr>
          <w:rFonts w:eastAsia="KaiTi_GB2312"/>
          <w:b/>
          <w:bCs/>
          <w:sz w:val="21"/>
        </w:rPr>
      </w:pPr>
      <w:r>
        <w:rPr>
          <w:rFonts w:eastAsia="KaiTi_GB2312" w:hint="eastAsia"/>
          <w:b/>
          <w:bCs/>
          <w:sz w:val="21"/>
        </w:rPr>
        <w:t>全国妇女理事会</w:t>
      </w:r>
    </w:p>
    <w:p w:rsidR="00000000" w:rsidRDefault="00000000">
      <w:pPr>
        <w:tabs>
          <w:tab w:val="right" w:leader="dot" w:pos="8505"/>
        </w:tabs>
        <w:spacing w:after="240" w:line="360" w:lineRule="exact"/>
        <w:ind w:firstLine="425"/>
        <w:jc w:val="both"/>
        <w:rPr>
          <w:sz w:val="21"/>
        </w:rPr>
      </w:pPr>
      <w:r>
        <w:rPr>
          <w:rFonts w:hint="eastAsia"/>
          <w:sz w:val="21"/>
        </w:rPr>
        <w:t>《</w:t>
      </w:r>
      <w:r>
        <w:rPr>
          <w:sz w:val="21"/>
        </w:rPr>
        <w:t>1993</w:t>
      </w:r>
      <w:r>
        <w:rPr>
          <w:rFonts w:hint="eastAsia"/>
          <w:sz w:val="21"/>
        </w:rPr>
        <w:t>年全国妇女理事会章程》设立了妇女理事会。全国妇女理事会与地方理事会的构架一致，它从村一级开始向上有六个等级，经过区，达到国家一级。这些理事会是妇女的地方论坛，通过这些论坛可以调动妇女参加本地区的公民活动和发展活动。通过这些理事会，可授权妇女协调其活动并将其特殊的需要传达给各级的社区规划部门。</w:t>
      </w:r>
    </w:p>
    <w:p w:rsidR="00000000" w:rsidRDefault="00000000">
      <w:pPr>
        <w:tabs>
          <w:tab w:val="right" w:leader="dot" w:pos="8505"/>
        </w:tabs>
        <w:spacing w:after="240" w:line="360" w:lineRule="exact"/>
        <w:jc w:val="both"/>
        <w:rPr>
          <w:rFonts w:eastAsia="KaiTi_GB2312"/>
          <w:b/>
          <w:bCs/>
          <w:sz w:val="21"/>
        </w:rPr>
      </w:pPr>
      <w:r>
        <w:rPr>
          <w:rFonts w:eastAsia="KaiTi_GB2312" w:hint="eastAsia"/>
          <w:b/>
          <w:bCs/>
          <w:sz w:val="21"/>
        </w:rPr>
        <w:t>在抵运秘书处中的群众动员、性别和利益集团局</w:t>
      </w:r>
    </w:p>
    <w:p w:rsidR="00000000" w:rsidRDefault="00000000">
      <w:pPr>
        <w:spacing w:after="240" w:line="360" w:lineRule="exact"/>
        <w:ind w:firstLine="425"/>
        <w:jc w:val="both"/>
        <w:rPr>
          <w:sz w:val="21"/>
        </w:rPr>
      </w:pPr>
      <w:r>
        <w:rPr>
          <w:rFonts w:hint="eastAsia"/>
          <w:sz w:val="21"/>
        </w:rPr>
        <w:t>该局设立于</w:t>
      </w:r>
      <w:r>
        <w:rPr>
          <w:sz w:val="21"/>
        </w:rPr>
        <w:t>1998</w:t>
      </w:r>
      <w:r>
        <w:rPr>
          <w:rFonts w:hint="eastAsia"/>
          <w:sz w:val="21"/>
        </w:rPr>
        <w:t>年。它积极参与使性别相关问题政治化、敏感化和提高民众认识的工作。该局通过地方理事会和抵运委员会</w:t>
      </w:r>
      <w:r>
        <w:rPr>
          <w:rStyle w:val="FootnoteReference"/>
          <w:sz w:val="21"/>
        </w:rPr>
        <w:footnoteReference w:customMarkFollows="1" w:id="3"/>
        <w:t>*</w:t>
      </w:r>
      <w:r>
        <w:rPr>
          <w:sz w:val="21"/>
        </w:rPr>
        <w:t xml:space="preserve"> </w:t>
      </w:r>
      <w:r>
        <w:rPr>
          <w:rFonts w:hint="eastAsia"/>
          <w:sz w:val="21"/>
        </w:rPr>
        <w:t>的组织构架运作。村级、教区、镇级和区级的妇女秘书负责召集妇女并在任何需要的时候，作为其代言人行动。尽管对妇女秘书处存在种种限制，但它们在过去的</w:t>
      </w:r>
      <w:r>
        <w:rPr>
          <w:sz w:val="21"/>
        </w:rPr>
        <w:t>10</w:t>
      </w:r>
      <w:r>
        <w:rPr>
          <w:rFonts w:hint="eastAsia"/>
          <w:sz w:val="21"/>
        </w:rPr>
        <w:t>年中动员妇女参加发展活动并提高关于性别问题的认识。目前，每个区至少有一个妇女发展组织。政府主要通过这些组织向妇女发展项目提供援助。财政部采取有条件拨款的方式向所有区的妇女和青年理事会拨款。</w:t>
      </w:r>
    </w:p>
    <w:p w:rsidR="00000000" w:rsidRDefault="00000000">
      <w:pPr>
        <w:pStyle w:val="Date1"/>
        <w:spacing w:after="240" w:line="360" w:lineRule="exact"/>
        <w:jc w:val="both"/>
        <w:rPr>
          <w:rFonts w:ascii="Times New Roman" w:eastAsia="SimHei"/>
        </w:rPr>
      </w:pPr>
      <w:r>
        <w:rPr>
          <w:rFonts w:ascii="Times New Roman" w:eastAsia="SimHei" w:hint="eastAsia"/>
        </w:rPr>
        <w:t>促进和保护提高妇女地位的非政府组织</w:t>
      </w:r>
    </w:p>
    <w:p w:rsidR="00000000" w:rsidRDefault="00000000">
      <w:pPr>
        <w:spacing w:after="240" w:line="360" w:lineRule="exact"/>
        <w:jc w:val="both"/>
        <w:rPr>
          <w:rFonts w:eastAsia="SimHei"/>
          <w:sz w:val="21"/>
        </w:rPr>
      </w:pPr>
      <w:r>
        <w:rPr>
          <w:rFonts w:eastAsia="SimHei" w:hint="eastAsia"/>
          <w:sz w:val="21"/>
        </w:rPr>
        <w:t>乌干达妇女组织全国协会</w:t>
      </w:r>
    </w:p>
    <w:p w:rsidR="00000000" w:rsidRDefault="00000000">
      <w:pPr>
        <w:spacing w:after="240" w:line="360" w:lineRule="exact"/>
        <w:ind w:firstLine="425"/>
        <w:jc w:val="both"/>
        <w:rPr>
          <w:sz w:val="21"/>
        </w:rPr>
      </w:pPr>
      <w:r>
        <w:rPr>
          <w:rFonts w:hint="eastAsia"/>
          <w:sz w:val="21"/>
        </w:rPr>
        <w:t>乌干达妇女组织全国协会是乌干达妇女组织的总括机构。它始建于</w:t>
      </w:r>
      <w:r>
        <w:rPr>
          <w:sz w:val="21"/>
        </w:rPr>
        <w:t>1993</w:t>
      </w:r>
      <w:r>
        <w:rPr>
          <w:rFonts w:hint="eastAsia"/>
          <w:sz w:val="21"/>
        </w:rPr>
        <w:t>年，主管协调乌干达所有妇女非政府组织、群体和俱乐部（</w:t>
      </w:r>
      <w:r>
        <w:rPr>
          <w:sz w:val="21"/>
        </w:rPr>
        <w:t>300</w:t>
      </w:r>
      <w:r>
        <w:rPr>
          <w:rFonts w:hint="eastAsia"/>
          <w:sz w:val="21"/>
        </w:rPr>
        <w:t>多个）的活动。所有这些非政府组织和群体均承诺改善不同部门的妇女地位，该组织下属的组织作为群体、合作协会和自助单位发展壮大。在此种组织中的妇女可以获得贷款，有土地和农业投入。她们响应乌干达政府增加生产的号召。</w:t>
      </w:r>
    </w:p>
    <w:p w:rsidR="00000000" w:rsidRDefault="00000000">
      <w:pPr>
        <w:spacing w:after="240" w:line="360" w:lineRule="exact"/>
        <w:jc w:val="both"/>
        <w:rPr>
          <w:rFonts w:eastAsia="KaiTi_GB2312"/>
          <w:b/>
          <w:bCs/>
          <w:sz w:val="21"/>
        </w:rPr>
      </w:pPr>
      <w:r>
        <w:rPr>
          <w:rFonts w:eastAsia="KaiTi_GB2312" w:hint="eastAsia"/>
          <w:b/>
          <w:bCs/>
          <w:sz w:val="21"/>
        </w:rPr>
        <w:t>妇女组织参加编写《消除对妇女一切形式歧视公约》的报告</w:t>
      </w:r>
    </w:p>
    <w:p w:rsidR="00000000" w:rsidRDefault="00000000">
      <w:pPr>
        <w:spacing w:after="240" w:line="360" w:lineRule="exact"/>
        <w:ind w:firstLine="425"/>
        <w:jc w:val="both"/>
        <w:rPr>
          <w:sz w:val="21"/>
        </w:rPr>
      </w:pPr>
      <w:r>
        <w:rPr>
          <w:rFonts w:hint="eastAsia"/>
          <w:sz w:val="21"/>
        </w:rPr>
        <w:t>性别、劳动和社会发展部负责编写关于《消除对妇女一切形式歧视公约》的国别状况报告。在编写该报告的过程中，该部与政府的一些部和妇女组织进行磋商。首先，它要求一些组织提供该报告的相关资料。报告草稿完成之后，邀请这些组织参加报告的鉴定会议，并在会上对草稿提出意见。该部将意见纳入报告草稿后成立一个全国建立共识讲习班，并把报告的最后文本提交给包括妇女组织在内的所有利益攸关者。附录列举了参加编制该报告的部门和组织。</w:t>
      </w:r>
    </w:p>
    <w:p w:rsidR="00000000" w:rsidRDefault="00000000">
      <w:pPr>
        <w:spacing w:after="240" w:line="360" w:lineRule="exact"/>
        <w:jc w:val="both"/>
        <w:rPr>
          <w:rFonts w:eastAsia="KaiTi_GB2312"/>
          <w:b/>
          <w:bCs/>
          <w:sz w:val="21"/>
        </w:rPr>
      </w:pPr>
      <w:r>
        <w:rPr>
          <w:rFonts w:eastAsia="KaiTi_GB2312" w:hint="eastAsia"/>
          <w:b/>
          <w:bCs/>
          <w:sz w:val="21"/>
        </w:rPr>
        <w:t>批准和执行《消除对妇女一切形式歧视公约》</w:t>
      </w:r>
    </w:p>
    <w:p w:rsidR="00000000" w:rsidRDefault="00000000">
      <w:pPr>
        <w:spacing w:after="240" w:line="360" w:lineRule="exact"/>
        <w:ind w:firstLine="425"/>
        <w:jc w:val="both"/>
        <w:rPr>
          <w:sz w:val="21"/>
        </w:rPr>
      </w:pPr>
      <w:r>
        <w:rPr>
          <w:rFonts w:hint="eastAsia"/>
          <w:sz w:val="21"/>
        </w:rPr>
        <w:t>乌干达于</w:t>
      </w:r>
      <w:r>
        <w:rPr>
          <w:sz w:val="21"/>
        </w:rPr>
        <w:t>1985</w:t>
      </w:r>
      <w:r>
        <w:rPr>
          <w:rFonts w:hint="eastAsia"/>
          <w:sz w:val="21"/>
        </w:rPr>
        <w:t>年</w:t>
      </w:r>
      <w:r>
        <w:rPr>
          <w:sz w:val="21"/>
        </w:rPr>
        <w:t>7</w:t>
      </w:r>
      <w:r>
        <w:rPr>
          <w:rFonts w:hint="eastAsia"/>
          <w:sz w:val="21"/>
        </w:rPr>
        <w:t>月毫无保留地批准了《消除对妇女一切形式歧视公约》。自那以来，政府提交了《乌干达政府关于《消除对妇女一切形式歧视公约》执行情况的首次和第二次定期报告》（本文件称之为首次和第二次报告）。</w:t>
      </w:r>
      <w:r>
        <w:rPr>
          <w:sz w:val="21"/>
        </w:rPr>
        <w:t>1995</w:t>
      </w:r>
      <w:r>
        <w:rPr>
          <w:rFonts w:hint="eastAsia"/>
          <w:sz w:val="21"/>
        </w:rPr>
        <w:t>年</w:t>
      </w:r>
      <w:r>
        <w:rPr>
          <w:sz w:val="21"/>
        </w:rPr>
        <w:t>2</w:t>
      </w:r>
      <w:r>
        <w:rPr>
          <w:rFonts w:hint="eastAsia"/>
          <w:sz w:val="21"/>
        </w:rPr>
        <w:t>月又提交了一个增编。乌干达政府继续大力支持在法律、社会、经济和政治领域执行该公约。</w:t>
      </w:r>
    </w:p>
    <w:p w:rsidR="00000000" w:rsidRDefault="00000000">
      <w:pPr>
        <w:spacing w:after="240" w:line="360" w:lineRule="exact"/>
        <w:ind w:firstLine="425"/>
        <w:jc w:val="both"/>
        <w:rPr>
          <w:sz w:val="21"/>
        </w:rPr>
      </w:pPr>
      <w:r>
        <w:rPr>
          <w:rFonts w:hint="eastAsia"/>
          <w:sz w:val="21"/>
        </w:rPr>
        <w:t>虽然乌干达人权委员会的职能是确保遵守国际条约，但性别、劳动和社会发展部作为提高妇女地位和将性别问题纳入主流的国家机构，负责编写关于《消除对妇女一切形式歧视公约》的国家状况报告。在完成这项工作的过程中，它必须监测各个政府机构执行该公约的情况，并且利用印制小册子和宣传运动带头传播该公约和国家状况报告。</w:t>
      </w:r>
    </w:p>
    <w:p w:rsidR="00000000" w:rsidRDefault="00000000">
      <w:pPr>
        <w:spacing w:after="240" w:line="360" w:lineRule="exact"/>
        <w:ind w:firstLine="425"/>
        <w:jc w:val="both"/>
        <w:rPr>
          <w:sz w:val="21"/>
        </w:rPr>
      </w:pPr>
      <w:r>
        <w:rPr>
          <w:rFonts w:hint="eastAsia"/>
          <w:sz w:val="21"/>
        </w:rPr>
        <w:t>促进在法律、教育、经济和政治领域中的纠正歧视措施，对提高妇女地位和尊重妇女权利作出宪法保证以及批准国家性别政策，是政府对于解放妇女承诺的明确指标。其余的障碍是财政承诺。</w:t>
      </w:r>
    </w:p>
    <w:p w:rsidR="00000000" w:rsidRDefault="00000000">
      <w:pPr>
        <w:spacing w:after="240" w:line="360" w:lineRule="exact"/>
        <w:jc w:val="both"/>
        <w:rPr>
          <w:rFonts w:eastAsia="KaiTi_GB2312"/>
          <w:b/>
          <w:bCs/>
          <w:sz w:val="21"/>
        </w:rPr>
      </w:pPr>
      <w:r>
        <w:rPr>
          <w:rFonts w:eastAsia="KaiTi_GB2312" w:hint="eastAsia"/>
          <w:b/>
          <w:bCs/>
          <w:sz w:val="21"/>
        </w:rPr>
        <w:t>《消除对妇女一切形式歧视公约》的监测和评价进程</w:t>
      </w:r>
    </w:p>
    <w:p w:rsidR="00000000" w:rsidRDefault="00000000">
      <w:pPr>
        <w:spacing w:after="240" w:line="360" w:lineRule="exact"/>
        <w:ind w:firstLine="425"/>
        <w:jc w:val="both"/>
        <w:rPr>
          <w:sz w:val="21"/>
        </w:rPr>
      </w:pPr>
      <w:r>
        <w:rPr>
          <w:rFonts w:hint="eastAsia"/>
          <w:sz w:val="21"/>
        </w:rPr>
        <w:t>乌干达批准了一些公约并通过向联合国秘书长提交书面报告对公约进行监测。乌干达政府在</w:t>
      </w:r>
      <w:r>
        <w:rPr>
          <w:sz w:val="21"/>
        </w:rPr>
        <w:t>1985</w:t>
      </w:r>
      <w:r>
        <w:rPr>
          <w:rFonts w:hint="eastAsia"/>
          <w:sz w:val="21"/>
        </w:rPr>
        <w:t>年签署和批准《消除对妇女一切形式歧视公约》之后承诺执行该公约。本国家状况报告依据综合问题调查表和各种讲习班所得资料编制。乌干达人权委员会被委托监测政府遵守包括《消除对妇女一切形式歧视公约》在内的国际公约的情况。但是由于该委员会刚刚成立，它尚不具备充分履行这一职能的能力。</w:t>
      </w:r>
    </w:p>
    <w:p w:rsidR="00000000" w:rsidRDefault="00000000">
      <w:pPr>
        <w:spacing w:after="240" w:line="360" w:lineRule="exact"/>
        <w:jc w:val="center"/>
        <w:rPr>
          <w:rFonts w:eastAsia="SimHei"/>
          <w:sz w:val="28"/>
        </w:rPr>
      </w:pPr>
      <w:r>
        <w:rPr>
          <w:rFonts w:eastAsia="SimHei"/>
          <w:sz w:val="21"/>
        </w:rPr>
        <w:br w:type="page"/>
      </w:r>
      <w:r>
        <w:rPr>
          <w:rFonts w:eastAsia="SimHei" w:hint="eastAsia"/>
          <w:sz w:val="28"/>
        </w:rPr>
        <w:t>第二部分</w:t>
      </w:r>
    </w:p>
    <w:p w:rsidR="00000000" w:rsidRDefault="00000000">
      <w:pPr>
        <w:spacing w:after="240" w:line="360" w:lineRule="exact"/>
        <w:jc w:val="center"/>
        <w:rPr>
          <w:rFonts w:eastAsia="SimHei" w:hint="eastAsia"/>
          <w:sz w:val="28"/>
        </w:rPr>
      </w:pPr>
      <w:r>
        <w:rPr>
          <w:rFonts w:eastAsia="SimHei" w:hint="eastAsia"/>
          <w:sz w:val="28"/>
        </w:rPr>
        <w:t>根据公约的具体条款提交的报告</w:t>
      </w:r>
    </w:p>
    <w:p w:rsidR="00000000" w:rsidRDefault="00000000">
      <w:pPr>
        <w:spacing w:after="240" w:line="360" w:lineRule="exact"/>
        <w:jc w:val="center"/>
        <w:rPr>
          <w:rFonts w:eastAsia="SimHei"/>
          <w:sz w:val="28"/>
        </w:rPr>
      </w:pPr>
      <w:r>
        <w:rPr>
          <w:rFonts w:eastAsia="SimHei" w:hint="eastAsia"/>
          <w:sz w:val="28"/>
        </w:rPr>
        <w:t>第</w:t>
      </w:r>
      <w:r>
        <w:rPr>
          <w:rFonts w:eastAsia="SimHei"/>
          <w:sz w:val="28"/>
        </w:rPr>
        <w:t>1</w:t>
      </w:r>
      <w:r>
        <w:rPr>
          <w:rFonts w:eastAsia="SimHei" w:hint="eastAsia"/>
          <w:sz w:val="28"/>
        </w:rPr>
        <w:t>条</w:t>
      </w:r>
    </w:p>
    <w:p w:rsidR="00000000" w:rsidRDefault="00000000">
      <w:pPr>
        <w:spacing w:after="240" w:line="360" w:lineRule="exact"/>
        <w:jc w:val="center"/>
        <w:rPr>
          <w:rFonts w:eastAsia="SimHei"/>
          <w:sz w:val="28"/>
        </w:rPr>
      </w:pPr>
      <w:r>
        <w:rPr>
          <w:rFonts w:eastAsia="SimHei" w:hint="eastAsia"/>
          <w:sz w:val="28"/>
        </w:rPr>
        <w:t>歧视的定义</w:t>
      </w:r>
    </w:p>
    <w:p w:rsidR="00000000" w:rsidRDefault="00000000">
      <w:pPr>
        <w:spacing w:after="240" w:line="360" w:lineRule="exact"/>
        <w:ind w:firstLine="425"/>
        <w:jc w:val="both"/>
        <w:rPr>
          <w:sz w:val="21"/>
        </w:rPr>
      </w:pPr>
      <w:r>
        <w:rPr>
          <w:rFonts w:hint="eastAsia"/>
          <w:sz w:val="21"/>
        </w:rPr>
        <w:t>乌干达政府提交首次和第二次关于《消除对妇女一切形式歧视》的报告时，乌干达仍在实行</w:t>
      </w:r>
      <w:r>
        <w:rPr>
          <w:sz w:val="21"/>
        </w:rPr>
        <w:t>1967</w:t>
      </w:r>
      <w:r>
        <w:rPr>
          <w:rFonts w:hint="eastAsia"/>
          <w:sz w:val="21"/>
        </w:rPr>
        <w:t>年的《宪法》。因此，未将性别列为禁止歧视的理由。由于政治游说活动以及妇女对新《宪法》作出的贡献，性别被列入</w:t>
      </w:r>
      <w:r>
        <w:rPr>
          <w:sz w:val="21"/>
        </w:rPr>
        <w:t>1995</w:t>
      </w:r>
      <w:r>
        <w:rPr>
          <w:rFonts w:hint="eastAsia"/>
          <w:sz w:val="21"/>
        </w:rPr>
        <w:t>年《宪法》的歧视条款。第</w:t>
      </w:r>
      <w:r>
        <w:rPr>
          <w:sz w:val="21"/>
        </w:rPr>
        <w:t>21</w:t>
      </w:r>
      <w:r>
        <w:rPr>
          <w:rFonts w:hint="eastAsia"/>
          <w:sz w:val="21"/>
        </w:rPr>
        <w:t>（</w:t>
      </w:r>
      <w:r>
        <w:rPr>
          <w:sz w:val="21"/>
        </w:rPr>
        <w:t>3</w:t>
      </w:r>
      <w:r>
        <w:rPr>
          <w:rFonts w:hint="eastAsia"/>
          <w:sz w:val="21"/>
        </w:rPr>
        <w:t>）条对歧视作出了广泛定义并规定如下：</w:t>
      </w:r>
    </w:p>
    <w:p w:rsidR="00000000" w:rsidRDefault="00000000">
      <w:pPr>
        <w:spacing w:after="240" w:line="360" w:lineRule="exact"/>
        <w:jc w:val="both"/>
        <w:rPr>
          <w:sz w:val="21"/>
        </w:rPr>
      </w:pPr>
      <w:r>
        <w:rPr>
          <w:rFonts w:hint="eastAsia"/>
          <w:sz w:val="21"/>
        </w:rPr>
        <w:t>为本条的目的：</w:t>
      </w:r>
    </w:p>
    <w:p w:rsidR="00000000" w:rsidRDefault="00000000">
      <w:pPr>
        <w:pStyle w:val="BodyTextIndent3"/>
        <w:jc w:val="both"/>
      </w:pPr>
      <w:r>
        <w:rPr>
          <w:rFonts w:hint="eastAsia"/>
        </w:rPr>
        <w:t>“歧视意味着仅仅或主要因为其性别、种族、肤色、民族血统、部落、出生、宗派或宗教或社会或经济立场、政治观点或残疾的不同而对不同的人给予不同的待遇。”</w:t>
      </w:r>
    </w:p>
    <w:p w:rsidR="00000000" w:rsidRDefault="00000000">
      <w:pPr>
        <w:spacing w:after="240" w:line="360" w:lineRule="exact"/>
        <w:ind w:firstLine="425"/>
        <w:jc w:val="both"/>
        <w:rPr>
          <w:sz w:val="21"/>
        </w:rPr>
      </w:pPr>
      <w:r>
        <w:rPr>
          <w:rFonts w:hint="eastAsia"/>
          <w:sz w:val="21"/>
        </w:rPr>
        <w:t>鉴于上述规定，显而易见的是，《宪法》作为乌干达的最高法律承认平等并考虑到了各级的所有相关群体。自从提交首次和第二次报告以来，乌干达采取果断步骤，阐明它保证妇女的权利并在《宪法》中提出了性别问题。</w:t>
      </w:r>
    </w:p>
    <w:p w:rsidR="00000000" w:rsidRDefault="00000000">
      <w:pPr>
        <w:spacing w:after="240" w:line="360" w:lineRule="exact"/>
        <w:ind w:firstLine="425"/>
        <w:jc w:val="both"/>
        <w:rPr>
          <w:sz w:val="21"/>
        </w:rPr>
      </w:pPr>
      <w:r>
        <w:rPr>
          <w:rFonts w:hint="eastAsia"/>
          <w:sz w:val="21"/>
        </w:rPr>
        <w:t>在</w:t>
      </w:r>
      <w:r>
        <w:rPr>
          <w:sz w:val="21"/>
        </w:rPr>
        <w:t>1995</w:t>
      </w:r>
      <w:r>
        <w:rPr>
          <w:rFonts w:hint="eastAsia"/>
          <w:sz w:val="21"/>
        </w:rPr>
        <w:t>年《宪法》以前的所有成文法中，根据法定解释，“他”被解释为包括“她”。然而，随着</w:t>
      </w:r>
      <w:r>
        <w:rPr>
          <w:sz w:val="21"/>
        </w:rPr>
        <w:t>1995</w:t>
      </w:r>
      <w:r>
        <w:rPr>
          <w:rFonts w:hint="eastAsia"/>
          <w:sz w:val="21"/>
        </w:rPr>
        <w:t>年《宪法》生效，这种情况已经改变。该《宪法》使用诸如“所有乌干达人”、“每个人”、“男子和妇女”或“他”或“她”之类的词汇。该《宪法》审慎列入有性别倾向的语言，这应归功于参加制宪会议为争取妇女利益辨论的代表们。然而，仍需审查现行法律以使它们符合《宪法》。例如，国内法中，《刑法典》的第</w:t>
      </w:r>
      <w:r>
        <w:rPr>
          <w:sz w:val="21"/>
        </w:rPr>
        <w:t>150</w:t>
      </w:r>
      <w:r>
        <w:rPr>
          <w:rFonts w:hint="eastAsia"/>
          <w:sz w:val="21"/>
        </w:rPr>
        <w:t>条，奸污、强奸、通奸。仍然存在着法定解释和由法院强制执行法律语言的问题。《宪法》所载确保保护乌干达人权和基本自由的法律框架已经得到改进，以体现男子和妇女之间的平等。应该指出的是，尽管在新《宪法》中有一些积极的规定，但现在庆贺其应用尚为时过早。因为执法机构正在进行调整以符合宪法原则。而且，经济、社会和文化的各种限制因素仍然妨碍全面实现妇女平等。</w:t>
      </w:r>
    </w:p>
    <w:p w:rsidR="00000000" w:rsidRDefault="00000000">
      <w:pPr>
        <w:spacing w:after="240" w:line="360" w:lineRule="exact"/>
        <w:jc w:val="center"/>
        <w:rPr>
          <w:rFonts w:eastAsia="SimHei"/>
          <w:sz w:val="28"/>
        </w:rPr>
      </w:pPr>
      <w:r>
        <w:rPr>
          <w:rFonts w:eastAsia="SimHei"/>
          <w:sz w:val="28"/>
        </w:rPr>
        <w:br w:type="page"/>
      </w:r>
      <w:r>
        <w:rPr>
          <w:rFonts w:eastAsia="SimHei" w:hint="eastAsia"/>
          <w:sz w:val="28"/>
        </w:rPr>
        <w:t>第</w:t>
      </w:r>
      <w:r>
        <w:rPr>
          <w:rFonts w:eastAsia="SimHei"/>
          <w:sz w:val="28"/>
        </w:rPr>
        <w:t>2</w:t>
      </w:r>
      <w:r>
        <w:rPr>
          <w:rFonts w:eastAsia="SimHei" w:hint="eastAsia"/>
          <w:sz w:val="28"/>
        </w:rPr>
        <w:t>条</w:t>
      </w:r>
    </w:p>
    <w:p w:rsidR="00000000" w:rsidRDefault="00000000">
      <w:pPr>
        <w:spacing w:after="240" w:line="360" w:lineRule="exact"/>
        <w:jc w:val="center"/>
        <w:rPr>
          <w:rFonts w:eastAsia="SimHei"/>
          <w:sz w:val="28"/>
        </w:rPr>
      </w:pPr>
      <w:r>
        <w:rPr>
          <w:rFonts w:eastAsia="SimHei" w:hint="eastAsia"/>
          <w:sz w:val="28"/>
        </w:rPr>
        <w:t>缔约国消除歧视的义务</w:t>
      </w:r>
    </w:p>
    <w:p w:rsidR="00000000" w:rsidRDefault="00000000">
      <w:pPr>
        <w:spacing w:after="240" w:line="360" w:lineRule="exact"/>
        <w:ind w:firstLine="425"/>
        <w:jc w:val="both"/>
        <w:rPr>
          <w:sz w:val="21"/>
        </w:rPr>
      </w:pPr>
      <w:r>
        <w:rPr>
          <w:rFonts w:hint="eastAsia"/>
          <w:sz w:val="21"/>
        </w:rPr>
        <w:t>考虑到在提交首次和第二次报告时的情况，乌干达政府在遵守《公约》第</w:t>
      </w:r>
      <w:r>
        <w:rPr>
          <w:sz w:val="21"/>
        </w:rPr>
        <w:t>2</w:t>
      </w:r>
      <w:r>
        <w:rPr>
          <w:rFonts w:hint="eastAsia"/>
          <w:sz w:val="21"/>
        </w:rPr>
        <w:t>条规定方面取得了一些进展。除了禁止以性别为由的歧视外，《宪法》承认在法律面前人人平等以及法律提供平等保护。《宪法》第</w:t>
      </w:r>
      <w:r>
        <w:rPr>
          <w:sz w:val="21"/>
        </w:rPr>
        <w:t>21</w:t>
      </w:r>
      <w:r>
        <w:rPr>
          <w:rFonts w:hint="eastAsia"/>
          <w:sz w:val="21"/>
        </w:rPr>
        <w:t>（</w:t>
      </w:r>
      <w:r>
        <w:rPr>
          <w:sz w:val="21"/>
        </w:rPr>
        <w:t>1</w:t>
      </w:r>
      <w:r>
        <w:rPr>
          <w:rFonts w:hint="eastAsia"/>
          <w:sz w:val="21"/>
        </w:rPr>
        <w:t>）和（</w:t>
      </w:r>
      <w:r>
        <w:rPr>
          <w:sz w:val="21"/>
        </w:rPr>
        <w:t>2</w:t>
      </w:r>
      <w:r>
        <w:rPr>
          <w:rFonts w:hint="eastAsia"/>
          <w:sz w:val="21"/>
        </w:rPr>
        <w:t>）条声称：</w:t>
      </w:r>
    </w:p>
    <w:p w:rsidR="00000000" w:rsidRDefault="00000000">
      <w:pPr>
        <w:pStyle w:val="BodyTextIndent3"/>
        <w:jc w:val="both"/>
      </w:pPr>
      <w:r>
        <w:rPr>
          <w:rFonts w:hint="eastAsia"/>
        </w:rPr>
        <w:t>“在法律面前以及按照法律在政治、社会和文化生活以及在所有其他方面，所有人均应平等并应享有法律的平等保护。”</w:t>
      </w:r>
    </w:p>
    <w:p w:rsidR="00000000" w:rsidRDefault="00000000">
      <w:pPr>
        <w:spacing w:after="240" w:line="360" w:lineRule="exact"/>
        <w:ind w:firstLine="425"/>
        <w:jc w:val="both"/>
        <w:rPr>
          <w:sz w:val="21"/>
        </w:rPr>
      </w:pPr>
      <w:r>
        <w:rPr>
          <w:rFonts w:hint="eastAsia"/>
          <w:sz w:val="21"/>
        </w:rPr>
        <w:t>第</w:t>
      </w:r>
      <w:r>
        <w:rPr>
          <w:sz w:val="21"/>
        </w:rPr>
        <w:t>21</w:t>
      </w:r>
      <w:r>
        <w:rPr>
          <w:rFonts w:hint="eastAsia"/>
          <w:sz w:val="21"/>
        </w:rPr>
        <w:t>（</w:t>
      </w:r>
      <w:r>
        <w:rPr>
          <w:sz w:val="21"/>
        </w:rPr>
        <w:t>2</w:t>
      </w:r>
      <w:r>
        <w:rPr>
          <w:rFonts w:hint="eastAsia"/>
          <w:sz w:val="21"/>
        </w:rPr>
        <w:t>）条进一步指出：</w:t>
      </w:r>
    </w:p>
    <w:p w:rsidR="00000000" w:rsidRDefault="00000000">
      <w:pPr>
        <w:spacing w:after="240" w:line="360" w:lineRule="exact"/>
        <w:ind w:firstLine="425"/>
        <w:jc w:val="both"/>
        <w:rPr>
          <w:rFonts w:eastAsia="KaiTi_GB2312"/>
          <w:b/>
          <w:bCs/>
          <w:sz w:val="21"/>
        </w:rPr>
      </w:pPr>
      <w:r>
        <w:rPr>
          <w:rFonts w:eastAsia="KaiTi_GB2312" w:hint="eastAsia"/>
          <w:b/>
          <w:bCs/>
          <w:sz w:val="21"/>
        </w:rPr>
        <w:t>“在不损害本条第一款的情况下，不得以性别、种族、肤色、民族血统、部落、出生、宗派或宗教或社会或经济立场、政治观点或残疾为由对任何人进行歧视。”</w:t>
      </w:r>
    </w:p>
    <w:p w:rsidR="00000000" w:rsidRDefault="00000000">
      <w:pPr>
        <w:spacing w:after="240" w:line="360" w:lineRule="exact"/>
        <w:ind w:firstLine="425"/>
        <w:jc w:val="both"/>
        <w:rPr>
          <w:sz w:val="21"/>
        </w:rPr>
      </w:pPr>
      <w:r>
        <w:rPr>
          <w:rFonts w:hint="eastAsia"/>
          <w:sz w:val="21"/>
        </w:rPr>
        <w:t>乌干达政府仍处在将禁止歧视的宪法原则转化为国内法的进程。乌干达法律改革委员会在修正主要对妇女和女童有负面影响的个人法方面取得了相当大的进展。迄今，已提出亲属关系议案和性犯罪议案，不久将提交议会。不过，必须注意到，这些议案之所以进展缓慢，部分原因是政府收到了社区各个部分的反对意见。</w:t>
      </w:r>
    </w:p>
    <w:p w:rsidR="00000000" w:rsidRDefault="00000000">
      <w:pPr>
        <w:spacing w:after="240" w:line="360" w:lineRule="exact"/>
        <w:ind w:firstLine="425"/>
        <w:jc w:val="both"/>
        <w:rPr>
          <w:sz w:val="21"/>
        </w:rPr>
      </w:pPr>
      <w:r>
        <w:rPr>
          <w:rFonts w:hint="eastAsia"/>
          <w:sz w:val="21"/>
        </w:rPr>
        <w:t>《土地法》和《亲属关系法案》将决定妇女今后对于土地、婚姻期间所获财产和其他形式的不动产的获得和所有权的情况。依《土地法》现状而言，它适合穷人，而其中的绝大多数是妇女。一些非政府组织在乌干达土地联盟的主持下并在乌干达妇女网络的协调下，正在游说议会以便颁布一项将使穷人受益和给予女用户权利的公平法律。妇女获得土地、财产和信贷的机会仍然极少。</w:t>
      </w:r>
    </w:p>
    <w:p w:rsidR="00000000" w:rsidRDefault="00000000">
      <w:pPr>
        <w:pStyle w:val="Date1"/>
        <w:spacing w:after="240" w:line="360" w:lineRule="exact"/>
        <w:jc w:val="both"/>
        <w:rPr>
          <w:rFonts w:ascii="Times New Roman" w:eastAsia="SimHei"/>
        </w:rPr>
      </w:pPr>
      <w:r>
        <w:rPr>
          <w:rFonts w:ascii="Times New Roman" w:eastAsia="SimHei" w:hint="eastAsia"/>
        </w:rPr>
        <w:t>按照《土地法》规定保护妇女和儿童的措施概要</w:t>
      </w:r>
    </w:p>
    <w:p w:rsidR="00000000" w:rsidRDefault="00000000">
      <w:pPr>
        <w:numPr>
          <w:ilvl w:val="0"/>
          <w:numId w:val="6"/>
        </w:numPr>
        <w:tabs>
          <w:tab w:val="left" w:pos="425"/>
        </w:tabs>
        <w:spacing w:after="240" w:line="360" w:lineRule="exact"/>
        <w:jc w:val="both"/>
        <w:rPr>
          <w:sz w:val="21"/>
        </w:rPr>
      </w:pPr>
      <w:r>
        <w:rPr>
          <w:rFonts w:hint="eastAsia"/>
          <w:sz w:val="21"/>
        </w:rPr>
        <w:t>保障保护妇女和儿童的特殊规定；</w:t>
      </w:r>
    </w:p>
    <w:p w:rsidR="00000000" w:rsidRDefault="00000000">
      <w:pPr>
        <w:numPr>
          <w:ilvl w:val="0"/>
          <w:numId w:val="6"/>
        </w:numPr>
        <w:tabs>
          <w:tab w:val="left" w:pos="425"/>
        </w:tabs>
        <w:spacing w:after="240" w:line="360" w:lineRule="exact"/>
        <w:jc w:val="both"/>
        <w:rPr>
          <w:sz w:val="21"/>
        </w:rPr>
      </w:pPr>
      <w:r>
        <w:rPr>
          <w:rFonts w:hint="eastAsia"/>
          <w:sz w:val="21"/>
        </w:rPr>
        <w:t>所有禁止妇女和儿童继承土地的习俗均属无效；</w:t>
      </w:r>
    </w:p>
    <w:p w:rsidR="00000000" w:rsidRDefault="00000000">
      <w:pPr>
        <w:numPr>
          <w:ilvl w:val="0"/>
          <w:numId w:val="6"/>
        </w:numPr>
        <w:tabs>
          <w:tab w:val="left" w:pos="425"/>
        </w:tabs>
        <w:spacing w:after="240" w:line="360" w:lineRule="exact"/>
        <w:jc w:val="both"/>
        <w:rPr>
          <w:sz w:val="21"/>
        </w:rPr>
      </w:pPr>
      <w:r>
        <w:rPr>
          <w:rFonts w:hint="eastAsia"/>
          <w:sz w:val="21"/>
        </w:rPr>
        <w:t>要求土地委员会保护妇女、儿童和残疾人的利益；</w:t>
      </w:r>
    </w:p>
    <w:p w:rsidR="00000000" w:rsidRDefault="00000000">
      <w:pPr>
        <w:numPr>
          <w:ilvl w:val="0"/>
          <w:numId w:val="6"/>
        </w:numPr>
        <w:tabs>
          <w:tab w:val="left" w:pos="425"/>
        </w:tabs>
        <w:spacing w:after="240" w:line="360" w:lineRule="exact"/>
        <w:jc w:val="both"/>
        <w:rPr>
          <w:sz w:val="21"/>
        </w:rPr>
      </w:pPr>
      <w:r>
        <w:rPr>
          <w:rFonts w:hint="eastAsia"/>
          <w:sz w:val="21"/>
        </w:rPr>
        <w:t>应有妇女代表参与土地委员会和土地法庭工作；</w:t>
      </w:r>
    </w:p>
    <w:p w:rsidR="00000000" w:rsidRDefault="00000000">
      <w:pPr>
        <w:numPr>
          <w:ilvl w:val="0"/>
          <w:numId w:val="6"/>
        </w:numPr>
        <w:tabs>
          <w:tab w:val="left" w:pos="425"/>
        </w:tabs>
        <w:spacing w:after="240" w:line="360" w:lineRule="exact"/>
        <w:jc w:val="both"/>
        <w:rPr>
          <w:sz w:val="21"/>
        </w:rPr>
      </w:pPr>
      <w:r>
        <w:rPr>
          <w:rFonts w:hint="eastAsia"/>
          <w:sz w:val="21"/>
        </w:rPr>
        <w:t>在转让家庭居住或赖以生存的土地之前应提供配偶的书面同意；</w:t>
      </w:r>
    </w:p>
    <w:p w:rsidR="00000000" w:rsidRDefault="00000000">
      <w:pPr>
        <w:numPr>
          <w:ilvl w:val="0"/>
          <w:numId w:val="6"/>
        </w:numPr>
        <w:tabs>
          <w:tab w:val="left" w:pos="425"/>
        </w:tabs>
        <w:spacing w:after="240" w:line="360" w:lineRule="exact"/>
        <w:jc w:val="both"/>
        <w:rPr>
          <w:sz w:val="21"/>
        </w:rPr>
      </w:pPr>
      <w:r>
        <w:rPr>
          <w:rFonts w:hint="eastAsia"/>
          <w:sz w:val="21"/>
        </w:rPr>
        <w:t>在土地转让之前应征得大龄儿童的同意；</w:t>
      </w:r>
    </w:p>
    <w:p w:rsidR="00000000" w:rsidRDefault="00000000">
      <w:pPr>
        <w:numPr>
          <w:ilvl w:val="0"/>
          <w:numId w:val="6"/>
        </w:numPr>
        <w:tabs>
          <w:tab w:val="left" w:pos="425"/>
        </w:tabs>
        <w:spacing w:after="240" w:line="360" w:lineRule="exact"/>
        <w:jc w:val="both"/>
        <w:rPr>
          <w:sz w:val="21"/>
        </w:rPr>
      </w:pPr>
      <w:r>
        <w:rPr>
          <w:rFonts w:hint="eastAsia"/>
          <w:sz w:val="21"/>
        </w:rPr>
        <w:t>土地委员会代表幼小儿童和孤儿签署同意意见；</w:t>
      </w:r>
    </w:p>
    <w:p w:rsidR="00000000" w:rsidRDefault="00000000">
      <w:pPr>
        <w:numPr>
          <w:ilvl w:val="0"/>
          <w:numId w:val="6"/>
        </w:numPr>
        <w:tabs>
          <w:tab w:val="left" w:pos="425"/>
        </w:tabs>
        <w:spacing w:after="240" w:line="360" w:lineRule="exact"/>
        <w:jc w:val="both"/>
        <w:rPr>
          <w:sz w:val="21"/>
        </w:rPr>
      </w:pPr>
      <w:r>
        <w:rPr>
          <w:rFonts w:hint="eastAsia"/>
          <w:sz w:val="21"/>
        </w:rPr>
        <w:t>《土地法》新版本将规定男女之间财产的共同所有权问题。</w:t>
      </w:r>
    </w:p>
    <w:p w:rsidR="00000000" w:rsidRDefault="00000000">
      <w:pPr>
        <w:pStyle w:val="Date1"/>
        <w:spacing w:after="240" w:line="360" w:lineRule="exact"/>
        <w:jc w:val="both"/>
        <w:rPr>
          <w:rFonts w:ascii="Times New Roman" w:eastAsia="SimHei"/>
        </w:rPr>
      </w:pPr>
      <w:r>
        <w:rPr>
          <w:rFonts w:ascii="Times New Roman" w:eastAsia="SimHei" w:hint="eastAsia"/>
        </w:rPr>
        <w:t>全国性别政策</w:t>
      </w:r>
    </w:p>
    <w:p w:rsidR="00000000" w:rsidRDefault="00000000">
      <w:pPr>
        <w:spacing w:after="240" w:line="360" w:lineRule="exact"/>
        <w:ind w:firstLine="425"/>
        <w:jc w:val="both"/>
        <w:rPr>
          <w:sz w:val="21"/>
        </w:rPr>
      </w:pPr>
      <w:r>
        <w:rPr>
          <w:rFonts w:hint="eastAsia"/>
          <w:sz w:val="21"/>
        </w:rPr>
        <w:t>乌干达政府</w:t>
      </w:r>
      <w:r>
        <w:rPr>
          <w:sz w:val="21"/>
        </w:rPr>
        <w:t>1997</w:t>
      </w:r>
      <w:r>
        <w:rPr>
          <w:rFonts w:hint="eastAsia"/>
          <w:sz w:val="21"/>
        </w:rPr>
        <w:t>年批准全国性别政策，以作为其在国家发展过程中将性别问题纳入主流政策的一部分。这项政策概述了实现这些目标的一些战略以及体制框架，其中包括有关各部和其他利益攸关者的作用和责任。</w:t>
      </w:r>
    </w:p>
    <w:p w:rsidR="00000000" w:rsidRDefault="00000000">
      <w:pPr>
        <w:spacing w:after="240" w:line="360" w:lineRule="exact"/>
        <w:ind w:firstLine="425"/>
        <w:jc w:val="both"/>
        <w:rPr>
          <w:sz w:val="21"/>
        </w:rPr>
      </w:pPr>
      <w:r>
        <w:rPr>
          <w:rFonts w:hint="eastAsia"/>
          <w:sz w:val="21"/>
        </w:rPr>
        <w:t>根据全国性别政策，设立性别、劳动和社会发展部这个机构旨在促进性别平等，负责领导和协调认识到性别差异的发展以及确保提高妇女地位和倡导在所有各级实现性别平等。</w:t>
      </w:r>
    </w:p>
    <w:p w:rsidR="00000000" w:rsidRDefault="00000000">
      <w:pPr>
        <w:spacing w:after="240" w:line="360" w:lineRule="exact"/>
        <w:ind w:firstLine="425"/>
        <w:jc w:val="both"/>
        <w:rPr>
          <w:sz w:val="21"/>
        </w:rPr>
      </w:pPr>
      <w:r>
        <w:rPr>
          <w:rFonts w:hint="eastAsia"/>
          <w:sz w:val="21"/>
        </w:rPr>
        <w:t>性别、劳动和社会发展部在履行自己职能的过程中，向其他从事对性别问题敏感的发展规划的机构提供技术指导和后备支助。它还与其他行为者联络，确定和提请关注关键的性别问题，例如，财产所有权，土地占有制度、信贷、法律权利以及发起解决这些问题的行动，诸如法律改革和提高认识运动。</w:t>
      </w:r>
    </w:p>
    <w:p w:rsidR="00000000" w:rsidRDefault="00000000">
      <w:pPr>
        <w:spacing w:after="240" w:line="360" w:lineRule="exact"/>
        <w:jc w:val="both"/>
        <w:rPr>
          <w:rFonts w:eastAsia="SimHei"/>
        </w:rPr>
      </w:pPr>
      <w:r>
        <w:rPr>
          <w:rFonts w:eastAsia="SimHei" w:hint="eastAsia"/>
        </w:rPr>
        <w:t>关于妇女的国家行动计划</w:t>
      </w:r>
    </w:p>
    <w:p w:rsidR="00000000" w:rsidRDefault="00000000">
      <w:pPr>
        <w:spacing w:after="240" w:line="360" w:lineRule="exact"/>
        <w:ind w:firstLine="425"/>
        <w:jc w:val="both"/>
        <w:rPr>
          <w:sz w:val="21"/>
        </w:rPr>
      </w:pPr>
      <w:r>
        <w:rPr>
          <w:rFonts w:hint="eastAsia"/>
          <w:sz w:val="21"/>
        </w:rPr>
        <w:t>《消除对妇女一切形式歧视公约》第</w:t>
      </w:r>
      <w:r>
        <w:rPr>
          <w:sz w:val="21"/>
        </w:rPr>
        <w:t xml:space="preserve">2 </w:t>
      </w:r>
      <w:r>
        <w:rPr>
          <w:rFonts w:hint="eastAsia"/>
          <w:sz w:val="21"/>
        </w:rPr>
        <w:t>条规定消除对妇女歧视的义务，《北京行动纲要》和《非洲区域行动纲要》进一步加强了这项义务，在这些文件的基础上，乌干达政府</w:t>
      </w:r>
      <w:r>
        <w:rPr>
          <w:sz w:val="21"/>
        </w:rPr>
        <w:t>1999</w:t>
      </w:r>
      <w:r>
        <w:rPr>
          <w:rFonts w:hint="eastAsia"/>
          <w:sz w:val="21"/>
        </w:rPr>
        <w:t>年</w:t>
      </w:r>
      <w:r>
        <w:rPr>
          <w:sz w:val="21"/>
        </w:rPr>
        <w:t>12</w:t>
      </w:r>
      <w:r>
        <w:rPr>
          <w:rFonts w:hint="eastAsia"/>
          <w:sz w:val="21"/>
        </w:rPr>
        <w:t>月设计并通过了《关于妇女的国家行动计划》。该计划的目标是通过授予妇女权利以实现妇女的平等机会，使其参与社会、经济和政治发展并从中受益。</w:t>
      </w:r>
    </w:p>
    <w:p w:rsidR="00000000" w:rsidRDefault="00000000">
      <w:pPr>
        <w:spacing w:after="240" w:line="360" w:lineRule="exact"/>
        <w:jc w:val="both"/>
        <w:rPr>
          <w:rFonts w:eastAsia="SimHei"/>
          <w:sz w:val="21"/>
        </w:rPr>
      </w:pPr>
      <w:r>
        <w:rPr>
          <w:rFonts w:eastAsia="SimHei" w:hint="eastAsia"/>
          <w:sz w:val="21"/>
        </w:rPr>
        <w:t>提高妇女地位的四大优先领域有：</w:t>
      </w:r>
    </w:p>
    <w:p w:rsidR="00000000" w:rsidRDefault="00000000">
      <w:pPr>
        <w:numPr>
          <w:ilvl w:val="0"/>
          <w:numId w:val="7"/>
        </w:numPr>
        <w:tabs>
          <w:tab w:val="left" w:pos="425"/>
        </w:tabs>
        <w:spacing w:after="240" w:line="360" w:lineRule="exact"/>
        <w:jc w:val="both"/>
        <w:rPr>
          <w:sz w:val="21"/>
        </w:rPr>
      </w:pPr>
      <w:r>
        <w:rPr>
          <w:rFonts w:hint="eastAsia"/>
          <w:sz w:val="21"/>
        </w:rPr>
        <w:t>贫穷、创收和经济授权；</w:t>
      </w:r>
    </w:p>
    <w:p w:rsidR="00000000" w:rsidRDefault="00000000">
      <w:pPr>
        <w:numPr>
          <w:ilvl w:val="0"/>
          <w:numId w:val="7"/>
        </w:numPr>
        <w:tabs>
          <w:tab w:val="left" w:pos="425"/>
        </w:tabs>
        <w:spacing w:after="240" w:line="360" w:lineRule="exact"/>
        <w:jc w:val="both"/>
        <w:rPr>
          <w:sz w:val="21"/>
        </w:rPr>
      </w:pPr>
      <w:r>
        <w:rPr>
          <w:rFonts w:hint="eastAsia"/>
          <w:sz w:val="21"/>
        </w:rPr>
        <w:t>生殖保健和权利；</w:t>
      </w:r>
    </w:p>
    <w:p w:rsidR="00000000" w:rsidRDefault="00000000">
      <w:pPr>
        <w:numPr>
          <w:ilvl w:val="0"/>
          <w:numId w:val="7"/>
        </w:numPr>
        <w:tabs>
          <w:tab w:val="left" w:pos="425"/>
        </w:tabs>
        <w:spacing w:after="240" w:line="360" w:lineRule="exact"/>
        <w:jc w:val="both"/>
        <w:rPr>
          <w:sz w:val="21"/>
        </w:rPr>
      </w:pPr>
      <w:r>
        <w:rPr>
          <w:rFonts w:hint="eastAsia"/>
          <w:sz w:val="21"/>
        </w:rPr>
        <w:t>法律框架和决策；</w:t>
      </w:r>
    </w:p>
    <w:p w:rsidR="00000000" w:rsidRDefault="00000000">
      <w:pPr>
        <w:numPr>
          <w:ilvl w:val="0"/>
          <w:numId w:val="7"/>
        </w:numPr>
        <w:tabs>
          <w:tab w:val="left" w:pos="425"/>
        </w:tabs>
        <w:spacing w:after="240" w:line="360" w:lineRule="exact"/>
        <w:jc w:val="both"/>
        <w:rPr>
          <w:sz w:val="21"/>
        </w:rPr>
      </w:pPr>
      <w:r>
        <w:rPr>
          <w:rFonts w:hint="eastAsia"/>
          <w:sz w:val="21"/>
        </w:rPr>
        <w:t>女童与教育。</w:t>
      </w:r>
    </w:p>
    <w:p w:rsidR="00000000" w:rsidRDefault="00000000">
      <w:pPr>
        <w:spacing w:after="240" w:line="360" w:lineRule="exact"/>
        <w:ind w:firstLine="425"/>
        <w:jc w:val="both"/>
        <w:rPr>
          <w:sz w:val="21"/>
        </w:rPr>
      </w:pPr>
      <w:r>
        <w:rPr>
          <w:rFonts w:hint="eastAsia"/>
          <w:sz w:val="21"/>
        </w:rPr>
        <w:t>该计划为社区、区和国家一级的一些主要行动者在</w:t>
      </w:r>
      <w:r>
        <w:rPr>
          <w:sz w:val="21"/>
        </w:rPr>
        <w:t>1999-2004</w:t>
      </w:r>
      <w:r>
        <w:rPr>
          <w:rFonts w:hint="eastAsia"/>
          <w:sz w:val="21"/>
        </w:rPr>
        <w:t>年期间执行这些优先领域的主动行动提供了一个框架。</w:t>
      </w:r>
    </w:p>
    <w:p w:rsidR="00000000" w:rsidRDefault="00000000">
      <w:pPr>
        <w:pStyle w:val="Date1"/>
        <w:spacing w:after="240" w:line="360" w:lineRule="exact"/>
        <w:jc w:val="both"/>
        <w:rPr>
          <w:rFonts w:ascii="Times New Roman" w:eastAsia="SimHei"/>
        </w:rPr>
      </w:pPr>
      <w:r>
        <w:rPr>
          <w:rFonts w:ascii="Times New Roman" w:eastAsia="SimHei"/>
        </w:rPr>
        <w:br w:type="page"/>
      </w:r>
      <w:r>
        <w:rPr>
          <w:rFonts w:ascii="Times New Roman" w:eastAsia="SimHei" w:hint="eastAsia"/>
        </w:rPr>
        <w:t>法律援助服务和法律教育</w:t>
      </w:r>
    </w:p>
    <w:p w:rsidR="00000000" w:rsidRDefault="00000000">
      <w:pPr>
        <w:spacing w:after="240" w:line="360" w:lineRule="exact"/>
        <w:ind w:firstLine="425"/>
        <w:jc w:val="both"/>
        <w:rPr>
          <w:sz w:val="21"/>
        </w:rPr>
      </w:pPr>
      <w:r>
        <w:rPr>
          <w:rFonts w:hint="eastAsia"/>
          <w:sz w:val="21"/>
        </w:rPr>
        <w:t>提供解决歧视妇女问题的服务涉及到乌干达政府和非政府组织的主动行动。就政府方面而言，性别、劳动和社会发展部成功的在一个区（</w:t>
      </w:r>
      <w:r>
        <w:rPr>
          <w:sz w:val="21"/>
        </w:rPr>
        <w:t>kamuli</w:t>
      </w:r>
      <w:r>
        <w:rPr>
          <w:rFonts w:hint="eastAsia"/>
          <w:sz w:val="21"/>
        </w:rPr>
        <w:t>）开办了准法律人员培训方案，以改进社区提供法律服务的工作。性别、劳动和社会发展部编制了关于各种法律的小册子和手册，其中包括《消除对妇女一切形式歧视公约》，以使公众更易于得到它们。</w:t>
      </w:r>
    </w:p>
    <w:p w:rsidR="00000000" w:rsidRDefault="00000000">
      <w:pPr>
        <w:spacing w:after="240" w:line="360" w:lineRule="exact"/>
        <w:ind w:firstLine="425"/>
        <w:jc w:val="both"/>
        <w:rPr>
          <w:sz w:val="21"/>
        </w:rPr>
      </w:pPr>
      <w:r>
        <w:rPr>
          <w:rFonts w:hint="eastAsia"/>
          <w:sz w:val="21"/>
        </w:rPr>
        <w:t>在乌干达的其他各区，社会发展部努力使人们对其权利敏感化，其他的政府和非政府法律教育和宣传方案配合开展这项工作。鉴于需要向该国地方人口传授的法律知识面很广，完成这项工作所需资源仍显不足。</w:t>
      </w:r>
    </w:p>
    <w:p w:rsidR="00000000" w:rsidRDefault="00000000">
      <w:pPr>
        <w:spacing w:after="240" w:line="360" w:lineRule="exact"/>
        <w:ind w:firstLine="425"/>
        <w:jc w:val="both"/>
        <w:rPr>
          <w:sz w:val="21"/>
        </w:rPr>
      </w:pPr>
      <w:r>
        <w:rPr>
          <w:rFonts w:hint="eastAsia"/>
          <w:sz w:val="21"/>
        </w:rPr>
        <w:t>诸如乌干达妇女律师协会、法律发展中心（马凯莱利大学）和乌干达法律社的法律援助项目之类的非政府组织提供法律援助服务。这些服务帮助妇女尝试解决其法律问题，特别是关于遗产、财产权利、婚姻、殴打罪、离婚</w:t>
      </w:r>
      <w:r>
        <w:rPr>
          <w:sz w:val="21"/>
        </w:rPr>
        <w:t>/</w:t>
      </w:r>
      <w:r>
        <w:rPr>
          <w:rFonts w:hint="eastAsia"/>
          <w:sz w:val="21"/>
        </w:rPr>
        <w:t>分居以及儿童扶养费等法律问题。</w:t>
      </w:r>
    </w:p>
    <w:p w:rsidR="00000000" w:rsidRDefault="00000000">
      <w:pPr>
        <w:spacing w:after="240" w:line="360" w:lineRule="exact"/>
        <w:jc w:val="center"/>
        <w:rPr>
          <w:rFonts w:eastAsia="SimHei"/>
          <w:sz w:val="28"/>
        </w:rPr>
      </w:pPr>
      <w:r>
        <w:rPr>
          <w:rFonts w:eastAsia="SimHei"/>
          <w:sz w:val="28"/>
        </w:rPr>
        <w:br w:type="page"/>
      </w:r>
      <w:r>
        <w:rPr>
          <w:rFonts w:eastAsia="SimHei" w:hint="eastAsia"/>
          <w:sz w:val="28"/>
        </w:rPr>
        <w:t>第</w:t>
      </w:r>
      <w:r>
        <w:rPr>
          <w:rFonts w:eastAsia="SimHei"/>
          <w:sz w:val="28"/>
        </w:rPr>
        <w:t>3</w:t>
      </w:r>
      <w:r>
        <w:rPr>
          <w:rFonts w:eastAsia="SimHei" w:hint="eastAsia"/>
          <w:sz w:val="28"/>
        </w:rPr>
        <w:t>条</w:t>
      </w:r>
    </w:p>
    <w:p w:rsidR="00000000" w:rsidRDefault="00000000">
      <w:pPr>
        <w:spacing w:after="240" w:line="360" w:lineRule="exact"/>
        <w:jc w:val="center"/>
        <w:rPr>
          <w:rFonts w:eastAsia="SimHei"/>
          <w:sz w:val="28"/>
        </w:rPr>
      </w:pPr>
      <w:r>
        <w:rPr>
          <w:rFonts w:eastAsia="SimHei" w:hint="eastAsia"/>
          <w:sz w:val="28"/>
        </w:rPr>
        <w:t>妇女发展与提高妇女地位</w:t>
      </w:r>
    </w:p>
    <w:p w:rsidR="00000000" w:rsidRDefault="00000000">
      <w:pPr>
        <w:spacing w:after="240" w:line="360" w:lineRule="exact"/>
        <w:ind w:firstLine="425"/>
        <w:jc w:val="both"/>
        <w:rPr>
          <w:sz w:val="21"/>
        </w:rPr>
      </w:pPr>
      <w:r>
        <w:rPr>
          <w:rFonts w:hint="eastAsia"/>
          <w:sz w:val="21"/>
        </w:rPr>
        <w:t>自从乌干达政府批准《消除对妇女一切形式歧视公约》和提交首次和第二次报告以来，该政府在政治、社会、经济和文化领域中为妇女发展与提高妇女地位采取了一些措施。</w:t>
      </w:r>
    </w:p>
    <w:p w:rsidR="00000000" w:rsidRDefault="00000000">
      <w:pPr>
        <w:spacing w:after="240" w:line="360" w:lineRule="exact"/>
        <w:jc w:val="both"/>
        <w:rPr>
          <w:sz w:val="21"/>
        </w:rPr>
      </w:pPr>
      <w:r>
        <w:rPr>
          <w:rFonts w:hint="eastAsia"/>
          <w:sz w:val="21"/>
        </w:rPr>
        <w:t>这些措施包括：</w:t>
      </w:r>
    </w:p>
    <w:p w:rsidR="00000000" w:rsidRDefault="00000000">
      <w:pPr>
        <w:numPr>
          <w:ilvl w:val="0"/>
          <w:numId w:val="8"/>
        </w:numPr>
        <w:tabs>
          <w:tab w:val="left" w:pos="425"/>
        </w:tabs>
        <w:spacing w:after="240" w:line="360" w:lineRule="exact"/>
        <w:jc w:val="both"/>
        <w:rPr>
          <w:sz w:val="21"/>
        </w:rPr>
      </w:pPr>
      <w:r>
        <w:rPr>
          <w:rFonts w:hint="eastAsia"/>
          <w:sz w:val="21"/>
        </w:rPr>
        <w:t>颁布对性别问题敏感的《宪法》；</w:t>
      </w:r>
    </w:p>
    <w:p w:rsidR="00000000" w:rsidRDefault="00000000">
      <w:pPr>
        <w:numPr>
          <w:ilvl w:val="0"/>
          <w:numId w:val="8"/>
        </w:numPr>
        <w:tabs>
          <w:tab w:val="left" w:pos="425"/>
        </w:tabs>
        <w:spacing w:after="240" w:line="360" w:lineRule="exact"/>
        <w:jc w:val="both"/>
        <w:rPr>
          <w:sz w:val="21"/>
        </w:rPr>
      </w:pPr>
      <w:r>
        <w:rPr>
          <w:rFonts w:hint="eastAsia"/>
          <w:sz w:val="21"/>
        </w:rPr>
        <w:t>设立提高妇女地位的国家机构；</w:t>
      </w:r>
    </w:p>
    <w:p w:rsidR="00000000" w:rsidRDefault="00000000">
      <w:pPr>
        <w:numPr>
          <w:ilvl w:val="0"/>
          <w:numId w:val="8"/>
        </w:numPr>
        <w:tabs>
          <w:tab w:val="left" w:pos="425"/>
        </w:tabs>
        <w:spacing w:after="240" w:line="360" w:lineRule="exact"/>
        <w:jc w:val="both"/>
        <w:rPr>
          <w:sz w:val="21"/>
        </w:rPr>
      </w:pPr>
      <w:r>
        <w:rPr>
          <w:rFonts w:hint="eastAsia"/>
          <w:sz w:val="21"/>
        </w:rPr>
        <w:t>通过全国性别政策；</w:t>
      </w:r>
    </w:p>
    <w:p w:rsidR="00000000" w:rsidRDefault="00000000">
      <w:pPr>
        <w:numPr>
          <w:ilvl w:val="0"/>
          <w:numId w:val="8"/>
        </w:numPr>
        <w:tabs>
          <w:tab w:val="left" w:pos="425"/>
        </w:tabs>
        <w:spacing w:after="240" w:line="360" w:lineRule="exact"/>
        <w:jc w:val="both"/>
        <w:rPr>
          <w:sz w:val="21"/>
        </w:rPr>
      </w:pPr>
      <w:r>
        <w:rPr>
          <w:rFonts w:hint="eastAsia"/>
          <w:sz w:val="21"/>
        </w:rPr>
        <w:t>通过关于妇女的国家行动计划；</w:t>
      </w:r>
    </w:p>
    <w:p w:rsidR="00000000" w:rsidRDefault="00000000">
      <w:pPr>
        <w:numPr>
          <w:ilvl w:val="0"/>
          <w:numId w:val="8"/>
        </w:numPr>
        <w:tabs>
          <w:tab w:val="left" w:pos="425"/>
        </w:tabs>
        <w:spacing w:after="240" w:line="360" w:lineRule="exact"/>
        <w:jc w:val="both"/>
        <w:rPr>
          <w:sz w:val="21"/>
        </w:rPr>
      </w:pPr>
      <w:r>
        <w:rPr>
          <w:rFonts w:hint="eastAsia"/>
          <w:sz w:val="21"/>
        </w:rPr>
        <w:t>将性别问题纳入</w:t>
      </w:r>
      <w:r>
        <w:rPr>
          <w:sz w:val="21"/>
        </w:rPr>
        <w:t>1996</w:t>
      </w:r>
      <w:r>
        <w:rPr>
          <w:rFonts w:hint="eastAsia"/>
          <w:sz w:val="21"/>
        </w:rPr>
        <w:t>年总统的选举宣言；</w:t>
      </w:r>
    </w:p>
    <w:p w:rsidR="00000000" w:rsidRDefault="00000000">
      <w:pPr>
        <w:numPr>
          <w:ilvl w:val="0"/>
          <w:numId w:val="8"/>
        </w:numPr>
        <w:tabs>
          <w:tab w:val="left" w:pos="425"/>
        </w:tabs>
        <w:spacing w:after="240" w:line="360" w:lineRule="exact"/>
        <w:jc w:val="both"/>
        <w:rPr>
          <w:sz w:val="21"/>
        </w:rPr>
      </w:pPr>
      <w:r>
        <w:rPr>
          <w:rFonts w:hint="eastAsia"/>
          <w:sz w:val="21"/>
        </w:rPr>
        <w:t>立法改革；</w:t>
      </w:r>
    </w:p>
    <w:p w:rsidR="00000000" w:rsidRDefault="00000000">
      <w:pPr>
        <w:numPr>
          <w:ilvl w:val="0"/>
          <w:numId w:val="8"/>
        </w:numPr>
        <w:tabs>
          <w:tab w:val="left" w:pos="425"/>
        </w:tabs>
        <w:spacing w:after="240" w:line="360" w:lineRule="exact"/>
        <w:jc w:val="both"/>
        <w:rPr>
          <w:sz w:val="21"/>
        </w:rPr>
      </w:pPr>
      <w:r>
        <w:rPr>
          <w:rFonts w:hint="eastAsia"/>
          <w:sz w:val="21"/>
        </w:rPr>
        <w:t>在各个领域，特别是在决策、信贷服务和教育领域采取纠正歧视措施。</w:t>
      </w:r>
    </w:p>
    <w:p w:rsidR="00000000" w:rsidRDefault="00000000">
      <w:pPr>
        <w:pStyle w:val="Date1"/>
        <w:spacing w:after="240" w:line="360" w:lineRule="exact"/>
        <w:jc w:val="both"/>
        <w:rPr>
          <w:rFonts w:ascii="Times New Roman" w:eastAsia="SimHei"/>
        </w:rPr>
      </w:pPr>
      <w:r>
        <w:rPr>
          <w:rFonts w:ascii="Times New Roman" w:eastAsia="SimHei" w:hint="eastAsia"/>
        </w:rPr>
        <w:t>性别问题敏感与主流化</w:t>
      </w:r>
    </w:p>
    <w:p w:rsidR="00000000" w:rsidRDefault="00000000">
      <w:pPr>
        <w:spacing w:after="240" w:line="360" w:lineRule="exact"/>
        <w:ind w:firstLine="425"/>
        <w:jc w:val="both"/>
        <w:rPr>
          <w:sz w:val="21"/>
        </w:rPr>
      </w:pPr>
      <w:r>
        <w:rPr>
          <w:rFonts w:hint="eastAsia"/>
          <w:sz w:val="21"/>
        </w:rPr>
        <w:t>为了确保妇女适合社会、经济、政治和文化领域中的要求，性别、劳动和社会发展部在各种政策和地方及国家各级部门发动了一场性别问题敏感化和主流化的运动。</w:t>
      </w:r>
    </w:p>
    <w:p w:rsidR="00000000" w:rsidRDefault="00000000">
      <w:pPr>
        <w:pStyle w:val="Date1"/>
        <w:spacing w:after="240" w:line="360" w:lineRule="exact"/>
        <w:jc w:val="both"/>
        <w:rPr>
          <w:rFonts w:ascii="Times New Roman" w:eastAsia="SimHei"/>
          <w:sz w:val="21"/>
        </w:rPr>
      </w:pPr>
      <w:r>
        <w:rPr>
          <w:rFonts w:ascii="Times New Roman" w:eastAsia="SimHei" w:hint="eastAsia"/>
          <w:sz w:val="21"/>
        </w:rPr>
        <w:t>性别问题敏感化</w:t>
      </w:r>
    </w:p>
    <w:p w:rsidR="00000000" w:rsidRDefault="00000000">
      <w:pPr>
        <w:spacing w:after="240" w:line="360" w:lineRule="exact"/>
        <w:ind w:firstLine="425"/>
        <w:jc w:val="both"/>
        <w:rPr>
          <w:sz w:val="21"/>
        </w:rPr>
      </w:pPr>
      <w:r>
        <w:rPr>
          <w:rFonts w:hint="eastAsia"/>
          <w:sz w:val="21"/>
        </w:rPr>
        <w:t>通过不同渠道完成性别问题敏感化工作：尤其是讲习班、研讨会、公共演讲、谈话、讲座、电视和电台节目、地方报纸、性别问题公报、会议和戏剧。其对象是：决策者、立法者、管理人员、政治家、非政府组织、传媒工作人员，部门技术人员、数据用户及收集者、执法人员、普通大众。</w:t>
      </w:r>
    </w:p>
    <w:p w:rsidR="00000000" w:rsidRDefault="00000000">
      <w:pPr>
        <w:pStyle w:val="Date1"/>
        <w:spacing w:after="240" w:line="360" w:lineRule="exact"/>
        <w:jc w:val="both"/>
        <w:rPr>
          <w:rFonts w:ascii="Times New Roman" w:eastAsia="SimHei"/>
          <w:sz w:val="21"/>
        </w:rPr>
      </w:pPr>
      <w:r>
        <w:rPr>
          <w:rFonts w:ascii="Times New Roman" w:eastAsia="SimHei" w:hint="eastAsia"/>
          <w:sz w:val="21"/>
        </w:rPr>
        <w:t>性别问题主流化</w:t>
      </w:r>
    </w:p>
    <w:p w:rsidR="00000000" w:rsidRDefault="00000000">
      <w:pPr>
        <w:spacing w:after="240" w:line="360" w:lineRule="exact"/>
        <w:ind w:firstLine="425"/>
        <w:jc w:val="both"/>
        <w:rPr>
          <w:sz w:val="21"/>
        </w:rPr>
      </w:pPr>
      <w:r>
        <w:rPr>
          <w:rFonts w:hint="eastAsia"/>
          <w:sz w:val="21"/>
        </w:rPr>
        <w:t>迄今，性别问题主流化进程涉及到下述各部：</w:t>
      </w:r>
    </w:p>
    <w:p w:rsidR="00000000" w:rsidRDefault="00000000">
      <w:pPr>
        <w:numPr>
          <w:ilvl w:val="0"/>
          <w:numId w:val="9"/>
        </w:numPr>
        <w:tabs>
          <w:tab w:val="left" w:pos="425"/>
        </w:tabs>
        <w:spacing w:line="360" w:lineRule="exact"/>
        <w:ind w:firstLine="55"/>
        <w:jc w:val="both"/>
        <w:rPr>
          <w:sz w:val="21"/>
        </w:rPr>
      </w:pPr>
      <w:r>
        <w:rPr>
          <w:rFonts w:hint="eastAsia"/>
          <w:sz w:val="21"/>
        </w:rPr>
        <w:t>性别、劳动和社会发展部；</w:t>
      </w:r>
    </w:p>
    <w:p w:rsidR="00000000" w:rsidRDefault="00000000">
      <w:pPr>
        <w:numPr>
          <w:ilvl w:val="0"/>
          <w:numId w:val="9"/>
        </w:numPr>
        <w:tabs>
          <w:tab w:val="left" w:pos="425"/>
        </w:tabs>
        <w:spacing w:line="360" w:lineRule="exact"/>
        <w:ind w:firstLine="55"/>
        <w:jc w:val="both"/>
        <w:rPr>
          <w:sz w:val="21"/>
        </w:rPr>
      </w:pPr>
      <w:r>
        <w:rPr>
          <w:rFonts w:hint="eastAsia"/>
          <w:sz w:val="21"/>
        </w:rPr>
        <w:t>农业、畜牧业和渔业部；</w:t>
      </w:r>
    </w:p>
    <w:p w:rsidR="00000000" w:rsidRDefault="00000000">
      <w:pPr>
        <w:numPr>
          <w:ilvl w:val="0"/>
          <w:numId w:val="9"/>
        </w:numPr>
        <w:tabs>
          <w:tab w:val="left" w:pos="425"/>
        </w:tabs>
        <w:spacing w:line="360" w:lineRule="exact"/>
        <w:ind w:firstLine="55"/>
        <w:jc w:val="both"/>
        <w:rPr>
          <w:sz w:val="21"/>
        </w:rPr>
      </w:pPr>
      <w:r>
        <w:rPr>
          <w:rFonts w:hint="eastAsia"/>
          <w:sz w:val="21"/>
        </w:rPr>
        <w:t>水利、土地和环境部；</w:t>
      </w:r>
    </w:p>
    <w:p w:rsidR="00000000" w:rsidRDefault="00000000">
      <w:pPr>
        <w:numPr>
          <w:ilvl w:val="0"/>
          <w:numId w:val="9"/>
        </w:numPr>
        <w:tabs>
          <w:tab w:val="left" w:pos="425"/>
        </w:tabs>
        <w:spacing w:line="360" w:lineRule="exact"/>
        <w:ind w:firstLine="55"/>
        <w:jc w:val="both"/>
        <w:rPr>
          <w:sz w:val="21"/>
        </w:rPr>
      </w:pPr>
      <w:r>
        <w:rPr>
          <w:rFonts w:hint="eastAsia"/>
          <w:sz w:val="21"/>
        </w:rPr>
        <w:t>旅游、贸易和工业部；</w:t>
      </w:r>
    </w:p>
    <w:p w:rsidR="00000000" w:rsidRDefault="00000000">
      <w:pPr>
        <w:numPr>
          <w:ilvl w:val="0"/>
          <w:numId w:val="9"/>
        </w:numPr>
        <w:tabs>
          <w:tab w:val="left" w:pos="425"/>
        </w:tabs>
        <w:spacing w:line="360" w:lineRule="exact"/>
        <w:ind w:firstLine="55"/>
        <w:jc w:val="both"/>
        <w:rPr>
          <w:sz w:val="21"/>
        </w:rPr>
      </w:pPr>
      <w:r>
        <w:rPr>
          <w:rFonts w:hint="eastAsia"/>
          <w:sz w:val="21"/>
        </w:rPr>
        <w:t>地方政府和权利下放秘书处；</w:t>
      </w:r>
    </w:p>
    <w:p w:rsidR="00000000" w:rsidRDefault="00000000">
      <w:pPr>
        <w:numPr>
          <w:ilvl w:val="0"/>
          <w:numId w:val="9"/>
        </w:numPr>
        <w:tabs>
          <w:tab w:val="left" w:pos="425"/>
        </w:tabs>
        <w:spacing w:line="360" w:lineRule="exact"/>
        <w:ind w:firstLine="55"/>
        <w:jc w:val="both"/>
        <w:rPr>
          <w:sz w:val="21"/>
        </w:rPr>
      </w:pPr>
      <w:r>
        <w:rPr>
          <w:rFonts w:hint="eastAsia"/>
          <w:sz w:val="21"/>
        </w:rPr>
        <w:t>卫生部；</w:t>
      </w:r>
    </w:p>
    <w:p w:rsidR="00000000" w:rsidRDefault="00000000">
      <w:pPr>
        <w:numPr>
          <w:ilvl w:val="0"/>
          <w:numId w:val="9"/>
        </w:numPr>
        <w:tabs>
          <w:tab w:val="left" w:pos="425"/>
        </w:tabs>
        <w:spacing w:line="360" w:lineRule="exact"/>
        <w:ind w:firstLine="55"/>
        <w:jc w:val="both"/>
        <w:rPr>
          <w:sz w:val="21"/>
        </w:rPr>
      </w:pPr>
      <w:r>
        <w:rPr>
          <w:rFonts w:hint="eastAsia"/>
          <w:sz w:val="21"/>
        </w:rPr>
        <w:t>内政部；</w:t>
      </w:r>
    </w:p>
    <w:p w:rsidR="00000000" w:rsidRDefault="00000000">
      <w:pPr>
        <w:numPr>
          <w:ilvl w:val="0"/>
          <w:numId w:val="9"/>
        </w:numPr>
        <w:tabs>
          <w:tab w:val="left" w:pos="425"/>
        </w:tabs>
        <w:spacing w:after="240" w:line="360" w:lineRule="exact"/>
        <w:ind w:firstLine="55"/>
        <w:jc w:val="both"/>
        <w:rPr>
          <w:sz w:val="21"/>
        </w:rPr>
      </w:pPr>
      <w:r>
        <w:rPr>
          <w:rFonts w:hint="eastAsia"/>
          <w:sz w:val="21"/>
        </w:rPr>
        <w:t>教育和体育部。</w:t>
      </w:r>
    </w:p>
    <w:p w:rsidR="00000000" w:rsidRDefault="00000000">
      <w:pPr>
        <w:spacing w:after="240" w:line="360" w:lineRule="exact"/>
        <w:ind w:firstLine="425"/>
        <w:jc w:val="both"/>
        <w:rPr>
          <w:sz w:val="21"/>
        </w:rPr>
      </w:pPr>
      <w:r>
        <w:rPr>
          <w:rFonts w:hint="eastAsia"/>
          <w:sz w:val="21"/>
        </w:rPr>
        <w:t>这些部均作出了认识到性别差异的政策承诺。关于这项工作，国家机构的主要限制因素是，监测这些政策承诺的执行情况并对其采取后续行动。此外，在地方政府内的性别问题主流化工作已覆盖</w:t>
      </w:r>
      <w:r>
        <w:rPr>
          <w:sz w:val="21"/>
        </w:rPr>
        <w:t>45</w:t>
      </w:r>
      <w:r>
        <w:rPr>
          <w:rFonts w:hint="eastAsia"/>
          <w:sz w:val="21"/>
        </w:rPr>
        <w:t>个区中的</w:t>
      </w:r>
      <w:r>
        <w:rPr>
          <w:sz w:val="21"/>
        </w:rPr>
        <w:t>13</w:t>
      </w:r>
      <w:r>
        <w:rPr>
          <w:rFonts w:hint="eastAsia"/>
          <w:sz w:val="21"/>
        </w:rPr>
        <w:t>个区。在区一级的性别问题主流化进程旨在把性别问题纳入区发展计划。</w:t>
      </w:r>
    </w:p>
    <w:p w:rsidR="00000000" w:rsidRDefault="00000000">
      <w:pPr>
        <w:pStyle w:val="Date1"/>
        <w:spacing w:after="240" w:line="360" w:lineRule="exact"/>
        <w:jc w:val="both"/>
        <w:rPr>
          <w:rFonts w:ascii="Times New Roman" w:eastAsia="SimHei"/>
        </w:rPr>
      </w:pPr>
      <w:r>
        <w:rPr>
          <w:rFonts w:ascii="Times New Roman" w:eastAsia="SimHei" w:hint="eastAsia"/>
        </w:rPr>
        <w:t>按性别分列的数据</w:t>
      </w:r>
    </w:p>
    <w:p w:rsidR="00000000" w:rsidRDefault="00000000">
      <w:pPr>
        <w:spacing w:after="240" w:line="360" w:lineRule="exact"/>
        <w:ind w:firstLine="425"/>
        <w:jc w:val="both"/>
        <w:rPr>
          <w:sz w:val="21"/>
        </w:rPr>
      </w:pPr>
      <w:r>
        <w:rPr>
          <w:rFonts w:hint="eastAsia"/>
          <w:sz w:val="21"/>
        </w:rPr>
        <w:t>性别统计数据明显表示在一些领域存在某些男女差距，例如，在保健、教育、决策、就业、家务和住房问题、劳动力、残疾和贫穷方面便是如此。这是政策制定和规划者采取行动解决这些不平衡现象的良好基础。按性别分列的数据，已被作为影响提高乌干达妇女地位的政策和规划进程的一项重要手段。</w:t>
      </w:r>
    </w:p>
    <w:p w:rsidR="00000000" w:rsidRDefault="00000000">
      <w:pPr>
        <w:spacing w:after="240" w:line="360" w:lineRule="exact"/>
        <w:ind w:firstLine="425"/>
        <w:jc w:val="both"/>
        <w:rPr>
          <w:sz w:val="21"/>
        </w:rPr>
      </w:pPr>
      <w:r>
        <w:rPr>
          <w:rFonts w:hint="eastAsia"/>
          <w:sz w:val="21"/>
        </w:rPr>
        <w:t>性别分列的数据使人们提高认识，促进改变旨在解决各部门的性别不平等问题的方案的设计。合作过程很重要，因为性别统计数据的用户需要确定基于其需求的要求，从而解决用户的特殊需求。</w:t>
      </w:r>
    </w:p>
    <w:p w:rsidR="00000000" w:rsidRDefault="00000000">
      <w:pPr>
        <w:spacing w:after="240" w:line="360" w:lineRule="exact"/>
        <w:ind w:firstLine="425"/>
        <w:jc w:val="both"/>
        <w:rPr>
          <w:sz w:val="21"/>
        </w:rPr>
      </w:pPr>
      <w:r>
        <w:rPr>
          <w:rFonts w:hint="eastAsia"/>
          <w:sz w:val="21"/>
        </w:rPr>
        <w:t>性别、劳动和发展部开发了收集和按性别分列数据的能力。《乌干达男女：</w:t>
      </w:r>
      <w:r>
        <w:rPr>
          <w:sz w:val="21"/>
        </w:rPr>
        <w:t>1998</w:t>
      </w:r>
      <w:r>
        <w:rPr>
          <w:rFonts w:hint="eastAsia"/>
          <w:sz w:val="21"/>
        </w:rPr>
        <w:t>年的情况与数字》一书是乌干达统计局制定的这些指导原则的总括，是通过培训进行的能力建设。该出版载有关于下述方面的按性别分列的数据：人口、住户特点、保健、教育和识字、劳动力、决策、残疾和贫穷。其他关于教育、卫生和决策的详细部门化的性别统计数据小册子正出版之中。</w:t>
      </w:r>
    </w:p>
    <w:p w:rsidR="00000000" w:rsidRDefault="00000000">
      <w:pPr>
        <w:spacing w:after="240" w:line="360" w:lineRule="exact"/>
        <w:jc w:val="both"/>
        <w:rPr>
          <w:rFonts w:eastAsia="SimHei"/>
        </w:rPr>
      </w:pPr>
      <w:r>
        <w:rPr>
          <w:rFonts w:eastAsia="SimHei" w:hint="eastAsia"/>
        </w:rPr>
        <w:t>非政府组织在提高妇女地位方面的作用</w:t>
      </w:r>
    </w:p>
    <w:p w:rsidR="00000000" w:rsidRDefault="00000000">
      <w:pPr>
        <w:spacing w:after="240" w:line="360" w:lineRule="exact"/>
        <w:ind w:firstLine="425"/>
        <w:jc w:val="both"/>
        <w:rPr>
          <w:sz w:val="21"/>
        </w:rPr>
      </w:pPr>
      <w:r>
        <w:rPr>
          <w:rFonts w:hint="eastAsia"/>
          <w:sz w:val="21"/>
        </w:rPr>
        <w:t>在乌干达，政府和非政府组织为提高妇女地位而进行合作。人们通过政治游说活动、磋商、与伞式组织每月举行会议和培训以完成这项工作。</w:t>
      </w:r>
    </w:p>
    <w:p w:rsidR="00000000" w:rsidRDefault="00000000">
      <w:pPr>
        <w:spacing w:after="240" w:line="360" w:lineRule="exact"/>
        <w:ind w:firstLine="425"/>
        <w:jc w:val="both"/>
        <w:rPr>
          <w:sz w:val="21"/>
        </w:rPr>
      </w:pPr>
      <w:r>
        <w:rPr>
          <w:rFonts w:hint="eastAsia"/>
          <w:sz w:val="21"/>
        </w:rPr>
        <w:t>因此，非政府组织能够提供数据，审查战略以及向性别、劳动和社会发展部提供关于目前涉及到妇女权利问题的反馈意见。例如，在编制</w:t>
      </w:r>
      <w:r>
        <w:rPr>
          <w:sz w:val="21"/>
        </w:rPr>
        <w:t>1995</w:t>
      </w:r>
      <w:r>
        <w:rPr>
          <w:rFonts w:hint="eastAsia"/>
          <w:sz w:val="21"/>
        </w:rPr>
        <w:t>年《筹备第四次妇女问题世界会议国家报告》的过程中，</w:t>
      </w:r>
      <w:r>
        <w:rPr>
          <w:sz w:val="21"/>
        </w:rPr>
        <w:t>20</w:t>
      </w:r>
      <w:r>
        <w:rPr>
          <w:rFonts w:hint="eastAsia"/>
          <w:sz w:val="21"/>
        </w:rPr>
        <w:t>多个非政府组织的女代表，</w:t>
      </w:r>
      <w:r>
        <w:rPr>
          <w:sz w:val="21"/>
        </w:rPr>
        <w:t>15</w:t>
      </w:r>
      <w:r>
        <w:rPr>
          <w:rFonts w:hint="eastAsia"/>
          <w:sz w:val="21"/>
        </w:rPr>
        <w:t>个政府部门的</w:t>
      </w:r>
      <w:r>
        <w:rPr>
          <w:sz w:val="21"/>
        </w:rPr>
        <w:t>30</w:t>
      </w:r>
      <w:r>
        <w:rPr>
          <w:rFonts w:hint="eastAsia"/>
          <w:sz w:val="21"/>
        </w:rPr>
        <w:t>多位女代表和</w:t>
      </w:r>
      <w:r>
        <w:rPr>
          <w:sz w:val="21"/>
        </w:rPr>
        <w:t>3</w:t>
      </w:r>
      <w:r>
        <w:rPr>
          <w:rFonts w:hint="eastAsia"/>
          <w:sz w:val="21"/>
        </w:rPr>
        <w:t>个半国营单位的代表，参加了上述国家报告的会议和起草工作。性别、劳动和社会发展部还委托非政府组织收集关于性别问题的数据或开展相关培训。例如，在宪法磋商期间，该部委托行动促进发展组织就妇女关于《宪法》的知识进行一项基线调查。关于向妇女授与经济权利的问题，则请求乌干达妇女金融信托基金之类的组织提供信贷管理和培训方面的服务。</w:t>
      </w:r>
    </w:p>
    <w:p w:rsidR="00000000" w:rsidRDefault="00000000">
      <w:pPr>
        <w:spacing w:after="240" w:line="360" w:lineRule="exact"/>
        <w:ind w:firstLine="425"/>
        <w:jc w:val="both"/>
        <w:rPr>
          <w:sz w:val="21"/>
        </w:rPr>
      </w:pPr>
      <w:r>
        <w:rPr>
          <w:rFonts w:hint="eastAsia"/>
          <w:sz w:val="21"/>
        </w:rPr>
        <w:t>妇女和非政府组织一直在主动发动和执行旨在提高对妇女权利的认识和反对歧视的方案，此种主动行动包括乌干达大学妇女协会的咨询方案，行动促进发展组织的性别和法律推广方案，国际妇女律师协会——乌干达分会的法律援助和敏感方案，强奸后的希望团体的主动行动、妇女参与民主论坛的宣传活动、乌干达妇女网的警报干预活动。一些妇女非政府组织参加了在</w:t>
      </w:r>
      <w:r>
        <w:rPr>
          <w:sz w:val="21"/>
        </w:rPr>
        <w:t>1996</w:t>
      </w:r>
      <w:r>
        <w:rPr>
          <w:rFonts w:hint="eastAsia"/>
          <w:sz w:val="21"/>
        </w:rPr>
        <w:t>年举行总统和议会选举之前开展的公民教育方案，这大大有助于提高妇女参政的意识。</w:t>
      </w:r>
    </w:p>
    <w:p w:rsidR="00000000" w:rsidRDefault="00000000">
      <w:pPr>
        <w:spacing w:after="240" w:line="360" w:lineRule="exact"/>
        <w:ind w:firstLine="425"/>
        <w:jc w:val="both"/>
        <w:rPr>
          <w:sz w:val="21"/>
        </w:rPr>
      </w:pPr>
      <w:r>
        <w:rPr>
          <w:rFonts w:hint="eastAsia"/>
          <w:sz w:val="21"/>
        </w:rPr>
        <w:t>大多数妇女组织现在认为有必要将性别问题敏感化列入其计划的活动。所有这些活动汇集起来，便可使性别问题成为全国关注的焦点。表示这种性别意识普遍提高的一个指标是，所有重要的报纸和电台均在其传媒节目制作中为性别问题安排了特定的空间和时间。针对印刷和电子传媒特别开展的一系列培训加强了这项工作。</w:t>
      </w:r>
    </w:p>
    <w:p w:rsidR="00000000" w:rsidRDefault="00000000">
      <w:pPr>
        <w:spacing w:after="240" w:line="360" w:lineRule="exact"/>
        <w:jc w:val="center"/>
        <w:rPr>
          <w:rFonts w:eastAsia="SimHei"/>
          <w:sz w:val="28"/>
        </w:rPr>
      </w:pPr>
      <w:r>
        <w:rPr>
          <w:rFonts w:eastAsia="SimHei"/>
          <w:sz w:val="28"/>
        </w:rPr>
        <w:br w:type="page"/>
      </w:r>
      <w:r>
        <w:rPr>
          <w:rFonts w:eastAsia="SimHei" w:hint="eastAsia"/>
          <w:sz w:val="28"/>
        </w:rPr>
        <w:t>第</w:t>
      </w:r>
      <w:r>
        <w:rPr>
          <w:rFonts w:eastAsia="SimHei"/>
          <w:sz w:val="28"/>
        </w:rPr>
        <w:t>4</w:t>
      </w:r>
      <w:r>
        <w:rPr>
          <w:rFonts w:eastAsia="SimHei" w:hint="eastAsia"/>
          <w:sz w:val="28"/>
        </w:rPr>
        <w:t>条</w:t>
      </w:r>
    </w:p>
    <w:p w:rsidR="00000000" w:rsidRDefault="00000000">
      <w:pPr>
        <w:spacing w:after="240" w:line="360" w:lineRule="exact"/>
        <w:jc w:val="center"/>
        <w:rPr>
          <w:rFonts w:eastAsia="SimHei"/>
          <w:sz w:val="28"/>
        </w:rPr>
      </w:pPr>
      <w:r>
        <w:rPr>
          <w:rFonts w:eastAsia="SimHei" w:hint="eastAsia"/>
          <w:sz w:val="28"/>
        </w:rPr>
        <w:t>促进实现男女平等</w:t>
      </w:r>
    </w:p>
    <w:p w:rsidR="00000000" w:rsidRDefault="00000000">
      <w:pPr>
        <w:spacing w:after="240" w:line="360" w:lineRule="exact"/>
        <w:ind w:firstLine="425"/>
        <w:jc w:val="both"/>
        <w:rPr>
          <w:sz w:val="21"/>
        </w:rPr>
      </w:pPr>
      <w:r>
        <w:rPr>
          <w:rFonts w:hint="eastAsia"/>
          <w:sz w:val="21"/>
        </w:rPr>
        <w:t>根据《公约》的这一条，乌干达政府采取了各种旨在加速男女间事实上的平等的临时措施。在这方面，乌干达政府保持并在某些情况下改变了在首次和第二次报告中提出的立场。作为一种宪法保障，第</w:t>
      </w:r>
      <w:r>
        <w:rPr>
          <w:sz w:val="21"/>
        </w:rPr>
        <w:t>32</w:t>
      </w:r>
      <w:r>
        <w:rPr>
          <w:rFonts w:hint="eastAsia"/>
          <w:sz w:val="21"/>
        </w:rPr>
        <w:t>（</w:t>
      </w:r>
      <w:r>
        <w:rPr>
          <w:sz w:val="21"/>
        </w:rPr>
        <w:t>1</w:t>
      </w:r>
      <w:r>
        <w:rPr>
          <w:rFonts w:hint="eastAsia"/>
          <w:sz w:val="21"/>
        </w:rPr>
        <w:t>）条规定，根据性别、年龄、残疾或任何由于历史、传统或习俗所造成的其他原因，采取有利于边际群体的纠正歧视措施，以消除业已存在的种种不平衡现象。</w:t>
      </w:r>
    </w:p>
    <w:p w:rsidR="00000000" w:rsidRDefault="00000000">
      <w:pPr>
        <w:spacing w:after="240" w:line="360" w:lineRule="exact"/>
        <w:ind w:firstLine="425"/>
        <w:jc w:val="both"/>
        <w:rPr>
          <w:sz w:val="21"/>
        </w:rPr>
      </w:pPr>
      <w:r>
        <w:rPr>
          <w:rFonts w:hint="eastAsia"/>
          <w:sz w:val="21"/>
        </w:rPr>
        <w:t>首次和第二次报告中提及并被保留的措施包括给所有符合上大学的女性奖励</w:t>
      </w:r>
      <w:r>
        <w:rPr>
          <w:sz w:val="21"/>
        </w:rPr>
        <w:t>1.5</w:t>
      </w:r>
      <w:r>
        <w:rPr>
          <w:rFonts w:hint="eastAsia"/>
          <w:sz w:val="21"/>
        </w:rPr>
        <w:t>分，以及为每个区的妇女设立一个议会席位。</w:t>
      </w:r>
    </w:p>
    <w:p w:rsidR="00000000" w:rsidRDefault="00000000">
      <w:pPr>
        <w:spacing w:after="240" w:line="360" w:lineRule="exact"/>
        <w:ind w:firstLine="425"/>
        <w:jc w:val="both"/>
        <w:rPr>
          <w:sz w:val="21"/>
        </w:rPr>
      </w:pPr>
      <w:r>
        <w:rPr>
          <w:rFonts w:hint="eastAsia"/>
          <w:sz w:val="21"/>
        </w:rPr>
        <w:t>通过的新措施如下：</w:t>
      </w:r>
    </w:p>
    <w:p w:rsidR="00000000" w:rsidRDefault="00000000">
      <w:pPr>
        <w:numPr>
          <w:ilvl w:val="0"/>
          <w:numId w:val="10"/>
        </w:numPr>
        <w:tabs>
          <w:tab w:val="clear" w:pos="785"/>
          <w:tab w:val="left" w:pos="425"/>
          <w:tab w:val="num" w:pos="1320"/>
        </w:tabs>
        <w:spacing w:after="240" w:line="360" w:lineRule="exact"/>
        <w:ind w:left="1320" w:hanging="480"/>
        <w:jc w:val="both"/>
        <w:rPr>
          <w:sz w:val="21"/>
        </w:rPr>
      </w:pPr>
      <w:r>
        <w:rPr>
          <w:rFonts w:hint="eastAsia"/>
          <w:sz w:val="21"/>
        </w:rPr>
        <w:t>《宪法》第</w:t>
      </w:r>
      <w:r>
        <w:rPr>
          <w:sz w:val="21"/>
        </w:rPr>
        <w:t>32</w:t>
      </w:r>
      <w:r>
        <w:rPr>
          <w:rFonts w:hint="eastAsia"/>
          <w:sz w:val="21"/>
        </w:rPr>
        <w:t>（</w:t>
      </w:r>
      <w:r>
        <w:rPr>
          <w:sz w:val="21"/>
        </w:rPr>
        <w:t>2</w:t>
      </w:r>
      <w:r>
        <w:rPr>
          <w:rFonts w:hint="eastAsia"/>
          <w:sz w:val="21"/>
        </w:rPr>
        <w:t>）条规定设立平等机会委员会以完全落实有利于边际群体的纠正歧视措施。</w:t>
      </w:r>
    </w:p>
    <w:p w:rsidR="00000000" w:rsidRDefault="00000000">
      <w:pPr>
        <w:numPr>
          <w:ilvl w:val="0"/>
          <w:numId w:val="10"/>
        </w:numPr>
        <w:tabs>
          <w:tab w:val="clear" w:pos="785"/>
          <w:tab w:val="left" w:pos="425"/>
          <w:tab w:val="num" w:pos="1320"/>
        </w:tabs>
        <w:spacing w:after="240" w:line="360" w:lineRule="exact"/>
        <w:ind w:left="1320" w:hanging="480"/>
        <w:jc w:val="both"/>
        <w:rPr>
          <w:sz w:val="21"/>
        </w:rPr>
      </w:pPr>
      <w:r>
        <w:rPr>
          <w:rFonts w:hint="eastAsia"/>
          <w:sz w:val="21"/>
        </w:rPr>
        <w:t>已通过普及初级教育。根据这项政策，每个家庭有权由政府提供赞助使</w:t>
      </w:r>
      <w:r>
        <w:rPr>
          <w:sz w:val="21"/>
        </w:rPr>
        <w:t>4</w:t>
      </w:r>
      <w:r>
        <w:rPr>
          <w:rFonts w:hint="eastAsia"/>
          <w:sz w:val="21"/>
        </w:rPr>
        <w:t>个孩子获得初级教育。在这项政策中，有一条积极的规定，要求每个此类家庭的</w:t>
      </w:r>
      <w:r>
        <w:rPr>
          <w:sz w:val="21"/>
        </w:rPr>
        <w:t>4</w:t>
      </w:r>
      <w:r>
        <w:rPr>
          <w:rFonts w:hint="eastAsia"/>
          <w:sz w:val="21"/>
        </w:rPr>
        <w:t>个孩子中至少有两个是女孩。</w:t>
      </w:r>
    </w:p>
    <w:p w:rsidR="00000000" w:rsidRDefault="00000000">
      <w:pPr>
        <w:numPr>
          <w:ilvl w:val="0"/>
          <w:numId w:val="10"/>
        </w:numPr>
        <w:tabs>
          <w:tab w:val="clear" w:pos="785"/>
          <w:tab w:val="left" w:pos="425"/>
          <w:tab w:val="num" w:pos="1320"/>
        </w:tabs>
        <w:spacing w:after="240" w:line="360" w:lineRule="exact"/>
        <w:ind w:left="1320" w:hanging="480"/>
        <w:jc w:val="both"/>
        <w:rPr>
          <w:sz w:val="21"/>
        </w:rPr>
      </w:pPr>
      <w:r>
        <w:rPr>
          <w:rFonts w:hint="eastAsia"/>
          <w:sz w:val="21"/>
        </w:rPr>
        <w:t>在地方管理方面，《宪法》以及更确切地讲是《地方政府法》规定，每个地方政府理事会的三分之一成员应为妇女保留。</w:t>
      </w:r>
    </w:p>
    <w:p w:rsidR="00000000" w:rsidRDefault="00000000">
      <w:pPr>
        <w:numPr>
          <w:ilvl w:val="0"/>
          <w:numId w:val="10"/>
        </w:numPr>
        <w:tabs>
          <w:tab w:val="clear" w:pos="785"/>
          <w:tab w:val="left" w:pos="425"/>
          <w:tab w:val="num" w:pos="1320"/>
        </w:tabs>
        <w:spacing w:after="240" w:line="360" w:lineRule="exact"/>
        <w:ind w:left="1320" w:hanging="480"/>
        <w:jc w:val="both"/>
        <w:rPr>
          <w:sz w:val="21"/>
        </w:rPr>
      </w:pPr>
      <w:r>
        <w:rPr>
          <w:rFonts w:hint="eastAsia"/>
          <w:sz w:val="21"/>
        </w:rPr>
        <w:t>在国家政治方面，除了选择在选区与男子竞争以外，还有各区为妇女保留特殊席位的纠正歧视措施。</w:t>
      </w:r>
    </w:p>
    <w:p w:rsidR="00000000" w:rsidRDefault="00000000">
      <w:pPr>
        <w:spacing w:after="240" w:line="360" w:lineRule="exact"/>
        <w:ind w:firstLine="425"/>
        <w:jc w:val="both"/>
        <w:rPr>
          <w:sz w:val="21"/>
        </w:rPr>
      </w:pPr>
      <w:r>
        <w:rPr>
          <w:rFonts w:hint="eastAsia"/>
          <w:sz w:val="21"/>
        </w:rPr>
        <w:t>不过，《宪法》第</w:t>
      </w:r>
      <w:r>
        <w:rPr>
          <w:sz w:val="21"/>
        </w:rPr>
        <w:t>78</w:t>
      </w:r>
      <w:r>
        <w:rPr>
          <w:rFonts w:hint="eastAsia"/>
          <w:sz w:val="21"/>
        </w:rPr>
        <w:t>（</w:t>
      </w:r>
      <w:r>
        <w:rPr>
          <w:sz w:val="21"/>
        </w:rPr>
        <w:t>2</w:t>
      </w:r>
      <w:r>
        <w:rPr>
          <w:rFonts w:hint="eastAsia"/>
          <w:sz w:val="21"/>
        </w:rPr>
        <w:t>）条规定审查对妇女和其他边际群体的纠正歧视措施，以保留、增加或废除任何此种代表权。</w:t>
      </w:r>
    </w:p>
    <w:p w:rsidR="00000000" w:rsidRDefault="00000000">
      <w:pPr>
        <w:spacing w:after="240" w:line="360" w:lineRule="exact"/>
        <w:jc w:val="center"/>
        <w:rPr>
          <w:rFonts w:eastAsia="SimHei"/>
          <w:sz w:val="28"/>
        </w:rPr>
      </w:pPr>
      <w:r>
        <w:rPr>
          <w:rFonts w:eastAsia="SimHei"/>
          <w:sz w:val="28"/>
        </w:rPr>
        <w:br w:type="page"/>
      </w:r>
      <w:r>
        <w:rPr>
          <w:rFonts w:eastAsia="SimHei" w:hint="eastAsia"/>
          <w:sz w:val="28"/>
        </w:rPr>
        <w:t>第</w:t>
      </w:r>
      <w:r>
        <w:rPr>
          <w:rFonts w:eastAsia="SimHei"/>
          <w:sz w:val="28"/>
        </w:rPr>
        <w:t>5</w:t>
      </w:r>
      <w:r>
        <w:rPr>
          <w:rFonts w:eastAsia="SimHei" w:hint="eastAsia"/>
          <w:sz w:val="28"/>
        </w:rPr>
        <w:t>条</w:t>
      </w:r>
    </w:p>
    <w:p w:rsidR="00000000" w:rsidRDefault="00000000">
      <w:pPr>
        <w:spacing w:after="240" w:line="360" w:lineRule="exact"/>
        <w:jc w:val="center"/>
        <w:rPr>
          <w:rFonts w:eastAsia="SimHei"/>
          <w:sz w:val="28"/>
        </w:rPr>
      </w:pPr>
      <w:r>
        <w:rPr>
          <w:rFonts w:eastAsia="SimHei" w:hint="eastAsia"/>
          <w:sz w:val="28"/>
        </w:rPr>
        <w:t>性别角色及陈规定型观念</w:t>
      </w:r>
    </w:p>
    <w:p w:rsidR="00000000" w:rsidRDefault="00000000">
      <w:pPr>
        <w:pStyle w:val="Date1"/>
        <w:spacing w:after="240" w:line="360" w:lineRule="exact"/>
        <w:jc w:val="both"/>
        <w:rPr>
          <w:rFonts w:ascii="Times New Roman" w:eastAsia="SimHei"/>
        </w:rPr>
      </w:pPr>
      <w:r>
        <w:rPr>
          <w:rFonts w:ascii="Times New Roman" w:eastAsia="SimHei" w:hint="eastAsia"/>
        </w:rPr>
        <w:t>针对妇女的陈旧观念</w:t>
      </w:r>
    </w:p>
    <w:p w:rsidR="00000000" w:rsidRDefault="00000000">
      <w:pPr>
        <w:spacing w:after="240" w:line="360" w:lineRule="exact"/>
        <w:ind w:firstLine="425"/>
        <w:jc w:val="both"/>
        <w:rPr>
          <w:sz w:val="21"/>
        </w:rPr>
      </w:pPr>
      <w:r>
        <w:rPr>
          <w:rFonts w:hint="eastAsia"/>
          <w:sz w:val="21"/>
        </w:rPr>
        <w:t>如先前报告的那样，乌干达政府承认，人们的认识不足是消除偏见和消除所有其他基于性别的尊卑思想的做法的一个重大障碍。</w:t>
      </w:r>
    </w:p>
    <w:p w:rsidR="00000000" w:rsidRDefault="00000000">
      <w:pPr>
        <w:spacing w:after="240" w:line="360" w:lineRule="exact"/>
        <w:ind w:firstLine="425"/>
        <w:jc w:val="both"/>
        <w:rPr>
          <w:sz w:val="21"/>
        </w:rPr>
      </w:pPr>
      <w:r>
        <w:rPr>
          <w:rFonts w:hint="eastAsia"/>
          <w:sz w:val="21"/>
        </w:rPr>
        <w:t>虽然乌干达的社会和文化格局依种族不同而异，但在所有文化中均存在一些表明性别角色和体现有关妇女的陈旧观念的特征的共同特点。这植根于所有文化内涵中的父权制社会体制。一些例子包括将妇女视为财产，在地位上低于其丈夫，主要从事家务劳动以及在家中遭受殴打。</w:t>
      </w:r>
    </w:p>
    <w:p w:rsidR="00000000" w:rsidRDefault="00000000">
      <w:pPr>
        <w:spacing w:after="240" w:line="360" w:lineRule="exact"/>
        <w:ind w:firstLine="425"/>
        <w:jc w:val="both"/>
        <w:rPr>
          <w:sz w:val="21"/>
        </w:rPr>
      </w:pPr>
      <w:r>
        <w:rPr>
          <w:rFonts w:hint="eastAsia"/>
          <w:sz w:val="21"/>
        </w:rPr>
        <w:t>《宪法》第</w:t>
      </w:r>
      <w:r>
        <w:rPr>
          <w:sz w:val="21"/>
        </w:rPr>
        <w:t>33</w:t>
      </w:r>
      <w:r>
        <w:rPr>
          <w:rFonts w:hint="eastAsia"/>
          <w:sz w:val="21"/>
        </w:rPr>
        <w:t>（</w:t>
      </w:r>
      <w:r>
        <w:rPr>
          <w:sz w:val="21"/>
        </w:rPr>
        <w:t>3</w:t>
      </w:r>
      <w:r>
        <w:rPr>
          <w:rFonts w:hint="eastAsia"/>
          <w:sz w:val="21"/>
        </w:rPr>
        <w:t>）条规定：</w:t>
      </w:r>
    </w:p>
    <w:p w:rsidR="00000000" w:rsidRDefault="00000000">
      <w:pPr>
        <w:spacing w:after="240" w:line="360" w:lineRule="exact"/>
        <w:ind w:firstLine="425"/>
        <w:jc w:val="both"/>
        <w:rPr>
          <w:rFonts w:eastAsia="KaiTi_GB2312"/>
          <w:b/>
          <w:bCs/>
          <w:sz w:val="21"/>
        </w:rPr>
      </w:pPr>
      <w:r>
        <w:rPr>
          <w:rFonts w:eastAsia="KaiTi_GB2312" w:hint="eastAsia"/>
          <w:b/>
          <w:bCs/>
          <w:sz w:val="21"/>
        </w:rPr>
        <w:t>“国家应保护妇女及其权利，并考虑到其在社会中的独特地位和母性功能”。</w:t>
      </w:r>
    </w:p>
    <w:p w:rsidR="00000000" w:rsidRDefault="00000000">
      <w:pPr>
        <w:spacing w:after="240" w:line="360" w:lineRule="exact"/>
        <w:ind w:firstLine="425"/>
        <w:jc w:val="both"/>
        <w:rPr>
          <w:sz w:val="21"/>
        </w:rPr>
      </w:pPr>
      <w:r>
        <w:rPr>
          <w:rFonts w:hint="eastAsia"/>
          <w:sz w:val="21"/>
        </w:rPr>
        <w:t>乌干达政府通过性别、劳动和社会发展部通过了一个性别问题敏感化战略以解决性别方面的陈规陋习。该部已经并且仍在开展一系列的因目标群体而异的性别问题敏感化活动。这些活动包括：电台节目、戏剧活动、《性别问题公报》、性别问题敏感化讲习班、各种手册以及使用直观媒体的小册子、经营资源中心和开展法律教育。性别、劳动和社会发展部还在大学、培训机构以及专业机构开展性别问题敏感化讲座。</w:t>
      </w:r>
    </w:p>
    <w:p w:rsidR="00000000" w:rsidRDefault="00000000">
      <w:pPr>
        <w:spacing w:after="240" w:line="360" w:lineRule="exact"/>
        <w:ind w:firstLine="425"/>
        <w:jc w:val="both"/>
        <w:rPr>
          <w:sz w:val="21"/>
        </w:rPr>
      </w:pPr>
      <w:r>
        <w:rPr>
          <w:rFonts w:hint="eastAsia"/>
          <w:sz w:val="21"/>
        </w:rPr>
        <w:t>教育和体育部根据支助普及初级教育改革项目修订了小学教材，以通过重点改变图画和图解来体现均衡的性别观点。为纳入性别观点全面修订了小学课程。编写的第一册教材包括数学、英语、科学和社会研究，现正向各学校分发。</w:t>
      </w:r>
    </w:p>
    <w:p w:rsidR="00000000" w:rsidRDefault="00000000">
      <w:pPr>
        <w:pStyle w:val="Date1"/>
        <w:spacing w:after="240" w:line="360" w:lineRule="exact"/>
        <w:jc w:val="both"/>
        <w:rPr>
          <w:rFonts w:ascii="Times New Roman" w:eastAsia="SimHei"/>
          <w:sz w:val="21"/>
        </w:rPr>
      </w:pPr>
      <w:r>
        <w:rPr>
          <w:rFonts w:ascii="Times New Roman" w:eastAsia="SimHei" w:hint="eastAsia"/>
          <w:sz w:val="21"/>
        </w:rPr>
        <w:t>非政府组织在解决对妇女抱有成见问题中的作用</w:t>
      </w:r>
    </w:p>
    <w:p w:rsidR="00000000" w:rsidRDefault="00000000">
      <w:pPr>
        <w:spacing w:after="240" w:line="360" w:lineRule="exact"/>
        <w:ind w:firstLine="425"/>
        <w:jc w:val="both"/>
        <w:rPr>
          <w:sz w:val="21"/>
        </w:rPr>
      </w:pPr>
      <w:r>
        <w:rPr>
          <w:rFonts w:hint="eastAsia"/>
          <w:sz w:val="21"/>
        </w:rPr>
        <w:t>最近在传媒和非政府组织部门出现了一些新的情况，采取了一些抵制针对妇女的陈旧观念的主动行动。以英文和方言出版的主要报纸采用了“性别问题专页”的原则。每周出版一系列讨论性别问题的文章。所讨论的最常见问题包括家庭暴力、强奸、奸污、审查妇女的企业、妇女组织的活动、性别问题培训、妇女的任命</w:t>
      </w:r>
      <w:r>
        <w:rPr>
          <w:sz w:val="21"/>
        </w:rPr>
        <w:t>/</w:t>
      </w:r>
      <w:r>
        <w:rPr>
          <w:rFonts w:hint="eastAsia"/>
          <w:sz w:val="21"/>
        </w:rPr>
        <w:t>晋升和杰出妇女的概况。还有一些妇女杂志，诸如，行动促进发展组织的《奋斗》。这些杂志旨在使年轻人具有生殖力的读者关注性别问题。乌干达传媒妇女协会采取的主动行动是在《新观念》报纸上开辟一个题为“另一种意见”的活页，突出报道目前的一些影响提高妇女地位的问题。不过，一些以青年人为目标的杂志不断涌现，并登载一些有关色情的报道。这些有助于导致对妇女抱有成见。</w:t>
      </w:r>
    </w:p>
    <w:p w:rsidR="00000000" w:rsidRDefault="00000000">
      <w:pPr>
        <w:spacing w:after="240" w:line="360" w:lineRule="exact"/>
        <w:ind w:firstLine="425"/>
        <w:jc w:val="both"/>
        <w:rPr>
          <w:sz w:val="21"/>
        </w:rPr>
      </w:pPr>
      <w:r>
        <w:rPr>
          <w:rFonts w:hint="eastAsia"/>
          <w:sz w:val="21"/>
        </w:rPr>
        <w:t>就电台和电视的报道来说，有些节目特别致力于性别问题。乌干达政府电视台有一个涉及“两性世界”的每周新闻节目。乌干达电台也有报道性别问题的定期节目，并致力于使观众</w:t>
      </w:r>
      <w:r>
        <w:rPr>
          <w:sz w:val="21"/>
        </w:rPr>
        <w:t>/</w:t>
      </w:r>
      <w:r>
        <w:rPr>
          <w:rFonts w:hint="eastAsia"/>
          <w:sz w:val="21"/>
        </w:rPr>
        <w:t>听众的性别敏感化教育，以改变对妇女及其他处境不利群体（如，残疾人）的观念。随着私营电台的出现，关于性别问题的节目和访谈已大大增加。唯一的限制因素是某些节目主持人对性别问题的态度不敏感。</w:t>
      </w:r>
    </w:p>
    <w:p w:rsidR="00000000" w:rsidRDefault="00000000">
      <w:pPr>
        <w:spacing w:after="240" w:line="360" w:lineRule="exact"/>
        <w:ind w:firstLine="425"/>
        <w:jc w:val="both"/>
        <w:rPr>
          <w:sz w:val="21"/>
        </w:rPr>
      </w:pPr>
      <w:r>
        <w:rPr>
          <w:rFonts w:hint="eastAsia"/>
          <w:sz w:val="21"/>
        </w:rPr>
        <w:t>不过，性别、劳动和社会发展部和诸如行动促进发展组织、乌干达传媒妇女协会、妇女参与民主论坛、妇女国际文化间交流和女作家协会等非政府组织，已努力主办宣传和写作技能讲习班，以增强传媒工作人员对性别问题的敏感性。</w:t>
      </w:r>
    </w:p>
    <w:p w:rsidR="00000000" w:rsidRDefault="00000000">
      <w:pPr>
        <w:spacing w:after="240" w:line="360" w:lineRule="exact"/>
        <w:ind w:firstLine="425"/>
        <w:jc w:val="both"/>
        <w:rPr>
          <w:sz w:val="21"/>
        </w:rPr>
      </w:pPr>
      <w:r>
        <w:rPr>
          <w:rFonts w:hint="eastAsia"/>
          <w:sz w:val="21"/>
        </w:rPr>
        <w:t>马凯莱利大学的性别与妇女研究系是提供性别培训的机构之一。该系设立长期和短期的区域课程。长期课程在硕士和博士级设立；而短期课程系旨在为有兴趣获得性别问题实际知识的专业人员举办的在职培训。公营和私营部门的一些专业人员和个人参加这些课程。这对于他们关于性别问题的观念产生了积极影响。</w:t>
      </w:r>
    </w:p>
    <w:p w:rsidR="00000000" w:rsidRDefault="00000000">
      <w:pPr>
        <w:spacing w:after="240" w:line="360" w:lineRule="exact"/>
        <w:jc w:val="center"/>
        <w:rPr>
          <w:rFonts w:eastAsia="SimHei"/>
          <w:sz w:val="28"/>
        </w:rPr>
      </w:pPr>
      <w:r>
        <w:rPr>
          <w:rFonts w:eastAsia="SimHei"/>
          <w:sz w:val="28"/>
        </w:rPr>
        <w:br w:type="page"/>
      </w:r>
      <w:r>
        <w:rPr>
          <w:rFonts w:eastAsia="SimHei" w:hint="eastAsia"/>
          <w:sz w:val="28"/>
        </w:rPr>
        <w:t>第</w:t>
      </w:r>
      <w:r>
        <w:rPr>
          <w:rFonts w:eastAsia="SimHei"/>
          <w:sz w:val="28"/>
        </w:rPr>
        <w:t>6</w:t>
      </w:r>
      <w:r>
        <w:rPr>
          <w:rFonts w:eastAsia="SimHei" w:hint="eastAsia"/>
          <w:sz w:val="28"/>
        </w:rPr>
        <w:t>条</w:t>
      </w:r>
    </w:p>
    <w:p w:rsidR="00000000" w:rsidRDefault="00000000">
      <w:pPr>
        <w:spacing w:after="240" w:line="360" w:lineRule="exact"/>
        <w:jc w:val="center"/>
        <w:rPr>
          <w:rFonts w:eastAsia="SimHei"/>
          <w:sz w:val="28"/>
        </w:rPr>
      </w:pPr>
      <w:r>
        <w:rPr>
          <w:rFonts w:eastAsia="SimHei" w:hint="eastAsia"/>
          <w:sz w:val="28"/>
        </w:rPr>
        <w:t>禁止剥削妇女</w:t>
      </w:r>
    </w:p>
    <w:p w:rsidR="00000000" w:rsidRDefault="00000000">
      <w:pPr>
        <w:pStyle w:val="Date1"/>
        <w:spacing w:after="240" w:line="360" w:lineRule="exact"/>
        <w:jc w:val="both"/>
        <w:rPr>
          <w:rFonts w:ascii="Times New Roman" w:eastAsia="SimHei"/>
        </w:rPr>
      </w:pPr>
      <w:r>
        <w:rPr>
          <w:rFonts w:ascii="Times New Roman" w:eastAsia="SimHei" w:hint="eastAsia"/>
        </w:rPr>
        <w:t>卖淫问题</w:t>
      </w:r>
    </w:p>
    <w:p w:rsidR="00000000" w:rsidRDefault="00000000">
      <w:pPr>
        <w:spacing w:after="240" w:line="360" w:lineRule="exact"/>
        <w:ind w:firstLine="425"/>
        <w:jc w:val="both"/>
        <w:rPr>
          <w:sz w:val="21"/>
        </w:rPr>
      </w:pPr>
      <w:r>
        <w:rPr>
          <w:rFonts w:hint="eastAsia"/>
          <w:sz w:val="21"/>
        </w:rPr>
        <w:t>根据首次和第二次报告的增编所述，乌干达的卖淫状况仍未改善。靠卖淫维持生活仍是违法的，许多妇女经常受到剥削。同时也有外国妓女非法移民进入乌干达。</w:t>
      </w:r>
    </w:p>
    <w:p w:rsidR="00000000" w:rsidRDefault="00000000">
      <w:pPr>
        <w:spacing w:after="240" w:line="360" w:lineRule="exact"/>
        <w:ind w:firstLine="425"/>
        <w:jc w:val="both"/>
        <w:rPr>
          <w:sz w:val="21"/>
        </w:rPr>
      </w:pPr>
      <w:r>
        <w:rPr>
          <w:rFonts w:hint="eastAsia"/>
          <w:sz w:val="21"/>
        </w:rPr>
        <w:t>由于经济严重困难，卖淫现象可能有所增加，但有关这种现象并没有足够的证据。卖淫活动与贫穷有着明显的联系，因为多数从事卖淫的妇女都是迫于经济原因。从农村移居城市中心寻找工作的妇女有所增加，但缺乏必要技能将意味着她们无法胜任正规部门的工作。妇女们筹集必要的资本从事其他商业经营，将意味着她们街头卖淫生涯的结束。</w:t>
      </w:r>
    </w:p>
    <w:p w:rsidR="00000000" w:rsidRDefault="00000000">
      <w:pPr>
        <w:spacing w:after="240" w:line="360" w:lineRule="exact"/>
        <w:ind w:firstLine="425"/>
        <w:jc w:val="both"/>
        <w:rPr>
          <w:sz w:val="21"/>
        </w:rPr>
      </w:pPr>
      <w:r>
        <w:rPr>
          <w:rFonts w:hint="eastAsia"/>
          <w:sz w:val="21"/>
        </w:rPr>
        <w:t>经济繁荣或财政保障对孤女的诱惑是将其从乌干达农村非法贩运到城市的基础。一些年青妇女由于那些对其有控制权力的人的罪恶而沦为非法贩运的受害者。此种情况特别发生在由亲戚抚养的孤女身上。</w:t>
      </w:r>
    </w:p>
    <w:p w:rsidR="00000000" w:rsidRDefault="00000000">
      <w:pPr>
        <w:spacing w:after="240" w:line="360" w:lineRule="exact"/>
        <w:ind w:firstLine="425"/>
        <w:jc w:val="both"/>
        <w:rPr>
          <w:sz w:val="21"/>
        </w:rPr>
      </w:pPr>
      <w:r>
        <w:rPr>
          <w:rFonts w:hint="eastAsia"/>
          <w:sz w:val="21"/>
        </w:rPr>
        <w:t>一些非政府组织已经为患性传染病的妓女设立了诊所和贫民窟援助项目，向其提供有关性传染疾病的援助和建议。例如，一些非政府组织提供援助的示例有强奸后的希望项目和贫民窟援助项目。</w:t>
      </w:r>
    </w:p>
    <w:p w:rsidR="00000000" w:rsidRDefault="00000000">
      <w:pPr>
        <w:spacing w:after="240" w:line="360" w:lineRule="exact"/>
        <w:jc w:val="both"/>
        <w:rPr>
          <w:rFonts w:eastAsia="SimHei"/>
        </w:rPr>
      </w:pPr>
      <w:r>
        <w:rPr>
          <w:rFonts w:eastAsia="SimHei" w:hint="eastAsia"/>
        </w:rPr>
        <w:t>性旅游</w:t>
      </w:r>
    </w:p>
    <w:p w:rsidR="00000000" w:rsidRDefault="00000000">
      <w:pPr>
        <w:spacing w:after="240" w:line="360" w:lineRule="exact"/>
        <w:ind w:firstLine="425"/>
        <w:jc w:val="both"/>
        <w:rPr>
          <w:sz w:val="21"/>
        </w:rPr>
      </w:pPr>
      <w:r>
        <w:rPr>
          <w:rFonts w:hint="eastAsia"/>
          <w:sz w:val="21"/>
        </w:rPr>
        <w:t>乌干达日益稳定的和平和政治环境刺激了旅游业的发展，但却对乌干达的年轻妇女和女童构成实际威胁。在性旅游过程中，性旅游经营者将与妓女发生关系列为假日一揽子旅游中的一项，此种经营的数量无从统计，因为其运作是秘密的，官方无法察觉。</w:t>
      </w:r>
    </w:p>
    <w:p w:rsidR="00000000" w:rsidRDefault="00000000">
      <w:pPr>
        <w:spacing w:after="240" w:line="360" w:lineRule="exact"/>
        <w:jc w:val="both"/>
        <w:rPr>
          <w:rFonts w:eastAsia="SimHei"/>
        </w:rPr>
      </w:pPr>
      <w:r>
        <w:rPr>
          <w:rFonts w:eastAsia="SimHei" w:hint="eastAsia"/>
        </w:rPr>
        <w:t>武装冲突</w:t>
      </w:r>
    </w:p>
    <w:p w:rsidR="00000000" w:rsidRDefault="00000000">
      <w:pPr>
        <w:spacing w:after="240" w:line="360" w:lineRule="exact"/>
        <w:ind w:firstLine="425"/>
        <w:jc w:val="both"/>
        <w:rPr>
          <w:sz w:val="21"/>
        </w:rPr>
      </w:pPr>
      <w:r>
        <w:rPr>
          <w:rFonts w:hint="eastAsia"/>
          <w:sz w:val="21"/>
        </w:rPr>
        <w:t>乌干达北部和西部的内部武装冲突局势使许多少女和妇女在叛乱地区被绑架，被迫沦为叛军首领和士兵的性奴隶。许多逃出囚禁的女孩和妇女作证曾遭受性奴役。</w:t>
      </w:r>
    </w:p>
    <w:p w:rsidR="00000000" w:rsidRDefault="00000000">
      <w:pPr>
        <w:spacing w:after="240" w:line="360" w:lineRule="exact"/>
        <w:ind w:firstLine="425"/>
        <w:jc w:val="both"/>
        <w:rPr>
          <w:sz w:val="21"/>
        </w:rPr>
      </w:pPr>
      <w:r>
        <w:rPr>
          <w:rFonts w:hint="eastAsia"/>
          <w:sz w:val="21"/>
        </w:rPr>
        <w:t>像妇女国际文化间交流、世界展望国际组织和乌干达妇女网这样的非政府组织和难民专员办事处，已用文件证明了该国不同地区的武装冲突情况。性别、劳动和社会发展部、世界展望和儿童基金会向武装冲突受害者，特别是向妇女和儿童提供了社会心理学服务。</w:t>
      </w:r>
    </w:p>
    <w:p w:rsidR="00000000" w:rsidRDefault="00000000">
      <w:pPr>
        <w:spacing w:after="240" w:line="360" w:lineRule="exact"/>
        <w:jc w:val="both"/>
        <w:rPr>
          <w:rFonts w:eastAsia="SimHei"/>
        </w:rPr>
      </w:pPr>
      <w:r>
        <w:rPr>
          <w:rFonts w:eastAsia="SimHei" w:hint="eastAsia"/>
        </w:rPr>
        <w:t>法律</w:t>
      </w:r>
    </w:p>
    <w:p w:rsidR="00000000" w:rsidRDefault="00000000">
      <w:pPr>
        <w:spacing w:after="240" w:line="360" w:lineRule="exact"/>
        <w:ind w:firstLine="425"/>
        <w:jc w:val="both"/>
        <w:rPr>
          <w:sz w:val="21"/>
        </w:rPr>
      </w:pPr>
      <w:r>
        <w:rPr>
          <w:rFonts w:hint="eastAsia"/>
          <w:sz w:val="21"/>
        </w:rPr>
        <w:t>乌干达《刑法典》第</w:t>
      </w:r>
      <w:r>
        <w:rPr>
          <w:sz w:val="21"/>
        </w:rPr>
        <w:t>106</w:t>
      </w:r>
      <w:r>
        <w:rPr>
          <w:rFonts w:hint="eastAsia"/>
          <w:sz w:val="21"/>
        </w:rPr>
        <w:t>章是打击贩运妇女的主要法规。该法案并没有特别使用贩运妇女的术语，然而禁止拉客的第</w:t>
      </w:r>
      <w:r>
        <w:rPr>
          <w:sz w:val="21"/>
        </w:rPr>
        <w:t>125</w:t>
      </w:r>
      <w:r>
        <w:rPr>
          <w:rFonts w:hint="eastAsia"/>
          <w:sz w:val="21"/>
        </w:rPr>
        <w:t>条是贩运的同类词语，并可能作为抵制贩卖妇女进行卖淫交易的法规。该条规定：</w:t>
      </w:r>
    </w:p>
    <w:p w:rsidR="00000000" w:rsidRDefault="00000000">
      <w:pPr>
        <w:spacing w:after="240" w:line="360" w:lineRule="exact"/>
        <w:ind w:firstLine="425"/>
        <w:jc w:val="both"/>
        <w:rPr>
          <w:rFonts w:eastAsia="KaiTi_GB2312"/>
          <w:b/>
          <w:bCs/>
          <w:sz w:val="21"/>
        </w:rPr>
      </w:pPr>
      <w:r>
        <w:rPr>
          <w:rFonts w:eastAsia="KaiTi_GB2312" w:hint="eastAsia"/>
          <w:b/>
          <w:bCs/>
          <w:sz w:val="21"/>
        </w:rPr>
        <w:t>“任何有以下行为的人：</w:t>
      </w:r>
    </w:p>
    <w:p w:rsidR="00000000" w:rsidRDefault="00000000">
      <w:pPr>
        <w:spacing w:after="240" w:line="360" w:lineRule="exact"/>
        <w:ind w:left="960" w:hanging="535"/>
        <w:jc w:val="both"/>
        <w:rPr>
          <w:rFonts w:eastAsia="KaiTi_GB2312"/>
          <w:b/>
          <w:bCs/>
          <w:sz w:val="21"/>
        </w:rPr>
      </w:pPr>
      <w:r>
        <w:rPr>
          <w:rFonts w:eastAsia="KaiTi_GB2312" w:hint="eastAsia"/>
          <w:b/>
          <w:bCs/>
          <w:sz w:val="21"/>
        </w:rPr>
        <w:t>(</w:t>
      </w:r>
      <w:r>
        <w:rPr>
          <w:rFonts w:eastAsia="KaiTi_GB2312"/>
          <w:b/>
          <w:bCs/>
          <w:sz w:val="21"/>
        </w:rPr>
        <w:t>a</w:t>
      </w:r>
      <w:r>
        <w:rPr>
          <w:rFonts w:eastAsia="KaiTi_GB2312" w:hint="eastAsia"/>
          <w:b/>
          <w:bCs/>
          <w:sz w:val="21"/>
        </w:rPr>
        <w:t xml:space="preserve">)  </w:t>
      </w:r>
      <w:r>
        <w:rPr>
          <w:rFonts w:eastAsia="KaiTi_GB2312" w:hint="eastAsia"/>
          <w:b/>
          <w:bCs/>
          <w:sz w:val="21"/>
        </w:rPr>
        <w:t>引诱或企图引诱任何</w:t>
      </w:r>
      <w:r>
        <w:rPr>
          <w:rFonts w:eastAsia="KaiTi_GB2312"/>
          <w:b/>
          <w:bCs/>
          <w:sz w:val="21"/>
        </w:rPr>
        <w:t>21</w:t>
      </w:r>
      <w:r>
        <w:rPr>
          <w:rFonts w:eastAsia="KaiTi_GB2312" w:hint="eastAsia"/>
          <w:b/>
          <w:bCs/>
          <w:sz w:val="21"/>
        </w:rPr>
        <w:t>岁以下的女孩和妇女与乌干达境内或境外的任何人进行非法肉体交易行为；</w:t>
      </w:r>
    </w:p>
    <w:p w:rsidR="00000000" w:rsidRDefault="00000000">
      <w:pPr>
        <w:spacing w:after="240" w:line="360" w:lineRule="exact"/>
        <w:ind w:left="960" w:hanging="535"/>
        <w:jc w:val="both"/>
        <w:rPr>
          <w:rFonts w:eastAsia="KaiTi_GB2312"/>
          <w:b/>
          <w:bCs/>
          <w:sz w:val="21"/>
        </w:rPr>
      </w:pPr>
      <w:r>
        <w:rPr>
          <w:rFonts w:eastAsia="KaiTi_GB2312" w:hint="eastAsia"/>
          <w:b/>
          <w:bCs/>
          <w:sz w:val="21"/>
        </w:rPr>
        <w:t>(</w:t>
      </w:r>
      <w:r>
        <w:rPr>
          <w:rFonts w:eastAsia="KaiTi_GB2312"/>
          <w:b/>
          <w:bCs/>
          <w:sz w:val="21"/>
        </w:rPr>
        <w:t>b</w:t>
      </w:r>
      <w:r>
        <w:rPr>
          <w:rFonts w:eastAsia="KaiTi_GB2312" w:hint="eastAsia"/>
          <w:b/>
          <w:bCs/>
          <w:sz w:val="21"/>
        </w:rPr>
        <w:t xml:space="preserve">)  </w:t>
      </w:r>
      <w:r>
        <w:rPr>
          <w:rFonts w:eastAsia="KaiTi_GB2312" w:hint="eastAsia"/>
          <w:b/>
          <w:bCs/>
          <w:sz w:val="21"/>
        </w:rPr>
        <w:t>引诱或企图引诱任何女孩和妇女成为乌干达境内或境外的公共妓女；</w:t>
      </w:r>
    </w:p>
    <w:p w:rsidR="00000000" w:rsidRDefault="00000000">
      <w:pPr>
        <w:spacing w:after="240" w:line="360" w:lineRule="exact"/>
        <w:ind w:left="960" w:hanging="535"/>
        <w:jc w:val="both"/>
        <w:rPr>
          <w:rFonts w:eastAsia="KaiTi_GB2312"/>
          <w:b/>
          <w:bCs/>
          <w:sz w:val="21"/>
        </w:rPr>
      </w:pPr>
      <w:r>
        <w:rPr>
          <w:rFonts w:eastAsia="KaiTi_GB2312" w:hint="eastAsia"/>
          <w:b/>
          <w:bCs/>
          <w:sz w:val="21"/>
        </w:rPr>
        <w:t>(</w:t>
      </w:r>
      <w:r>
        <w:rPr>
          <w:rFonts w:eastAsia="KaiTi_GB2312"/>
          <w:b/>
          <w:bCs/>
          <w:sz w:val="21"/>
        </w:rPr>
        <w:t>c</w:t>
      </w:r>
      <w:r>
        <w:rPr>
          <w:rFonts w:eastAsia="KaiTi_GB2312" w:hint="eastAsia"/>
          <w:b/>
          <w:bCs/>
          <w:sz w:val="21"/>
        </w:rPr>
        <w:t xml:space="preserve">)  </w:t>
      </w:r>
      <w:r>
        <w:rPr>
          <w:rFonts w:eastAsia="KaiTi_GB2312" w:hint="eastAsia"/>
          <w:b/>
          <w:bCs/>
          <w:sz w:val="21"/>
        </w:rPr>
        <w:t>引诱或企图引诱任何女孩和妇女离开乌干达，并有使其居住或频繁出入境外妓院的意图；</w:t>
      </w:r>
    </w:p>
    <w:p w:rsidR="00000000" w:rsidRDefault="00000000">
      <w:pPr>
        <w:spacing w:after="240" w:line="360" w:lineRule="exact"/>
        <w:ind w:left="960" w:hanging="535"/>
        <w:jc w:val="both"/>
        <w:rPr>
          <w:rFonts w:eastAsia="KaiTi_GB2312"/>
          <w:b/>
          <w:bCs/>
          <w:sz w:val="21"/>
        </w:rPr>
      </w:pPr>
      <w:r>
        <w:rPr>
          <w:rFonts w:eastAsia="KaiTi_GB2312" w:hint="eastAsia"/>
          <w:b/>
          <w:bCs/>
          <w:sz w:val="21"/>
        </w:rPr>
        <w:t>(</w:t>
      </w:r>
      <w:r>
        <w:rPr>
          <w:rFonts w:eastAsia="KaiTi_GB2312"/>
          <w:b/>
          <w:bCs/>
          <w:sz w:val="21"/>
        </w:rPr>
        <w:t>d</w:t>
      </w:r>
      <w:r>
        <w:rPr>
          <w:rFonts w:eastAsia="KaiTi_GB2312" w:hint="eastAsia"/>
          <w:b/>
          <w:bCs/>
          <w:sz w:val="21"/>
        </w:rPr>
        <w:t xml:space="preserve">)  </w:t>
      </w:r>
      <w:r>
        <w:rPr>
          <w:rFonts w:eastAsia="KaiTi_GB2312" w:hint="eastAsia"/>
          <w:b/>
          <w:bCs/>
          <w:sz w:val="21"/>
        </w:rPr>
        <w:t>引诱或企图引诱任何女孩和妇女离开其在乌干达的日常住所（该地并非妓院），并有使其居住或频繁出入乌干达境内或境外妓院的意图使其成为妓女；</w:t>
      </w:r>
    </w:p>
    <w:p w:rsidR="00000000" w:rsidRDefault="00000000">
      <w:pPr>
        <w:spacing w:after="240" w:line="360" w:lineRule="exact"/>
        <w:ind w:firstLine="425"/>
        <w:jc w:val="both"/>
        <w:rPr>
          <w:rFonts w:eastAsia="KaiTi_GB2312"/>
          <w:b/>
          <w:bCs/>
          <w:sz w:val="21"/>
        </w:rPr>
      </w:pPr>
      <w:r>
        <w:rPr>
          <w:rFonts w:eastAsia="KaiTi_GB2312" w:hint="eastAsia"/>
          <w:b/>
          <w:bCs/>
          <w:sz w:val="21"/>
        </w:rPr>
        <w:t>属犯罪行为，应判</w:t>
      </w:r>
      <w:r>
        <w:rPr>
          <w:rFonts w:eastAsia="KaiTi_GB2312"/>
          <w:b/>
          <w:bCs/>
          <w:sz w:val="21"/>
        </w:rPr>
        <w:t>7</w:t>
      </w:r>
      <w:r>
        <w:rPr>
          <w:rFonts w:eastAsia="KaiTi_GB2312" w:hint="eastAsia"/>
          <w:b/>
          <w:bCs/>
          <w:sz w:val="21"/>
        </w:rPr>
        <w:t>年监禁。”</w:t>
      </w:r>
    </w:p>
    <w:p w:rsidR="00000000" w:rsidRDefault="00000000">
      <w:pPr>
        <w:spacing w:after="240" w:line="360" w:lineRule="exact"/>
        <w:ind w:firstLine="425"/>
        <w:jc w:val="both"/>
        <w:rPr>
          <w:sz w:val="21"/>
        </w:rPr>
      </w:pPr>
      <w:r>
        <w:rPr>
          <w:rFonts w:hint="eastAsia"/>
          <w:sz w:val="21"/>
        </w:rPr>
        <w:t>该法规应解释为禁止以任何形式贩卖妇女，无论是在国内或是越境交易。不过，在编写本报告时可得到的记录不能依本条作出任何定罪或起诉。本条规定的一个致命弱点是：</w:t>
      </w:r>
    </w:p>
    <w:p w:rsidR="00000000" w:rsidRDefault="00000000">
      <w:pPr>
        <w:pStyle w:val="BodyTextIndent3"/>
        <w:jc w:val="both"/>
      </w:pPr>
      <w:r>
        <w:rPr>
          <w:rFonts w:hint="eastAsia"/>
        </w:rPr>
        <w:t>“依本条任何人不得由于某个证人的证据而定为任何罪行，除非该证人因牵连被告的一些特殊材料得到确证”。</w:t>
      </w:r>
    </w:p>
    <w:p w:rsidR="00000000" w:rsidRDefault="00000000">
      <w:pPr>
        <w:spacing w:after="240" w:line="360" w:lineRule="exact"/>
        <w:ind w:firstLine="425"/>
        <w:jc w:val="both"/>
        <w:rPr>
          <w:sz w:val="21"/>
        </w:rPr>
      </w:pPr>
      <w:r>
        <w:rPr>
          <w:rFonts w:hint="eastAsia"/>
          <w:sz w:val="21"/>
        </w:rPr>
        <w:t>该法规使原告取证和举证难上加难。多数情况，原告总以像游手好闲、妨害治安（卖淫的婉称，特别是与在午夜被捕的妇女有关）以及在街头流浪和袭击拉客的轻罪名控告被告。取证和确证是有难度的，因此而定罪的情况极少，而且原告也不愿“浪费时间”。结果是，这样的法规仅仅成为没有实际意义的一纸空文。</w:t>
      </w:r>
    </w:p>
    <w:p w:rsidR="00000000" w:rsidRDefault="00000000">
      <w:pPr>
        <w:spacing w:after="240" w:line="360" w:lineRule="exact"/>
        <w:ind w:firstLine="425"/>
        <w:jc w:val="both"/>
        <w:rPr>
          <w:sz w:val="21"/>
        </w:rPr>
      </w:pPr>
      <w:r>
        <w:rPr>
          <w:rFonts w:hint="eastAsia"/>
          <w:sz w:val="21"/>
        </w:rPr>
        <w:t>《刑法典》第</w:t>
      </w:r>
      <w:r>
        <w:rPr>
          <w:sz w:val="21"/>
        </w:rPr>
        <w:t>126</w:t>
      </w:r>
      <w:r>
        <w:rPr>
          <w:rFonts w:hint="eastAsia"/>
          <w:sz w:val="21"/>
        </w:rPr>
        <w:t>条规定，禁止通过威胁、恫吓、虚假托辞或虚假陈述或通过给妇女药物以及其他东西，以使其麻木或易被制服的手段奸污妇女与或其发生肉体关系。犯此种罪行将被判处</w:t>
      </w:r>
      <w:r>
        <w:rPr>
          <w:sz w:val="21"/>
        </w:rPr>
        <w:t>7</w:t>
      </w:r>
      <w:r>
        <w:rPr>
          <w:rFonts w:hint="eastAsia"/>
          <w:sz w:val="21"/>
        </w:rPr>
        <w:t>年监禁。但是，该法规同时也强调，要求有一名证人作证。</w:t>
      </w:r>
    </w:p>
    <w:p w:rsidR="00000000" w:rsidRDefault="00000000">
      <w:pPr>
        <w:spacing w:after="240" w:line="360" w:lineRule="exact"/>
        <w:ind w:firstLine="425"/>
        <w:jc w:val="both"/>
        <w:rPr>
          <w:sz w:val="21"/>
        </w:rPr>
      </w:pPr>
      <w:r>
        <w:rPr>
          <w:rFonts w:hint="eastAsia"/>
          <w:sz w:val="21"/>
        </w:rPr>
        <w:t>《刑法典》第</w:t>
      </w:r>
      <w:r>
        <w:rPr>
          <w:sz w:val="21"/>
        </w:rPr>
        <w:t>127</w:t>
      </w:r>
      <w:r>
        <w:rPr>
          <w:rFonts w:hint="eastAsia"/>
          <w:sz w:val="21"/>
        </w:rPr>
        <w:t>条规定：</w:t>
      </w:r>
    </w:p>
    <w:p w:rsidR="00000000" w:rsidRDefault="00000000">
      <w:pPr>
        <w:spacing w:after="240" w:line="360" w:lineRule="exact"/>
        <w:ind w:firstLine="425"/>
        <w:jc w:val="both"/>
        <w:rPr>
          <w:rFonts w:eastAsia="KaiTi_GB2312"/>
          <w:b/>
          <w:bCs/>
          <w:sz w:val="21"/>
        </w:rPr>
      </w:pPr>
      <w:r>
        <w:rPr>
          <w:rFonts w:eastAsia="KaiTi_GB2312" w:hint="eastAsia"/>
          <w:b/>
          <w:bCs/>
          <w:sz w:val="21"/>
        </w:rPr>
        <w:t>“作为房屋主人或占有者，或参与或采取行动或协助对此种房屋管理或控制，以利用或在此种房屋中故意使</w:t>
      </w:r>
      <w:r>
        <w:rPr>
          <w:rFonts w:eastAsia="KaiTi_GB2312"/>
          <w:b/>
          <w:bCs/>
          <w:sz w:val="21"/>
        </w:rPr>
        <w:t>18</w:t>
      </w:r>
      <w:r>
        <w:rPr>
          <w:rFonts w:eastAsia="KaiTi_GB2312" w:hint="eastAsia"/>
          <w:b/>
          <w:bCs/>
          <w:sz w:val="21"/>
        </w:rPr>
        <w:t>岁以下的任何少女与任何男子发生非法肉体关系的任何人，均属犯重罪并应判处</w:t>
      </w:r>
      <w:r>
        <w:rPr>
          <w:rFonts w:eastAsia="KaiTi_GB2312"/>
          <w:b/>
          <w:bCs/>
          <w:sz w:val="21"/>
        </w:rPr>
        <w:t>5</w:t>
      </w:r>
      <w:r>
        <w:rPr>
          <w:rFonts w:eastAsia="KaiTi_GB2312" w:hint="eastAsia"/>
          <w:b/>
          <w:bCs/>
          <w:sz w:val="21"/>
        </w:rPr>
        <w:t>年监禁”。</w:t>
      </w:r>
    </w:p>
    <w:p w:rsidR="00000000" w:rsidRDefault="00000000">
      <w:pPr>
        <w:spacing w:after="240" w:line="360" w:lineRule="exact"/>
        <w:ind w:firstLine="425"/>
        <w:jc w:val="both"/>
        <w:rPr>
          <w:sz w:val="21"/>
        </w:rPr>
      </w:pPr>
      <w:r>
        <w:rPr>
          <w:rFonts w:hint="eastAsia"/>
          <w:sz w:val="21"/>
        </w:rPr>
        <w:t>上述法规的积累效用是要禁止通过武力、威胁使用武力或暴力胁迫、滥用职权或统治地位以及欺骗的手段贩运妇女。第</w:t>
      </w:r>
      <w:r>
        <w:rPr>
          <w:sz w:val="21"/>
        </w:rPr>
        <w:t>129</w:t>
      </w:r>
      <w:r>
        <w:rPr>
          <w:rFonts w:hint="eastAsia"/>
          <w:sz w:val="21"/>
        </w:rPr>
        <w:t>（</w:t>
      </w:r>
      <w:r>
        <w:rPr>
          <w:sz w:val="21"/>
        </w:rPr>
        <w:t>1</w:t>
      </w:r>
      <w:r>
        <w:rPr>
          <w:rFonts w:hint="eastAsia"/>
          <w:sz w:val="21"/>
        </w:rPr>
        <w:t>）条对此做了进一步补充，规定任何为了达到性交目的而企图非法留住他人的人均属刑事犯罪。</w:t>
      </w:r>
    </w:p>
    <w:p w:rsidR="00000000" w:rsidRDefault="00000000">
      <w:pPr>
        <w:spacing w:after="240" w:line="360" w:lineRule="exact"/>
        <w:ind w:firstLine="425"/>
        <w:jc w:val="both"/>
        <w:rPr>
          <w:sz w:val="21"/>
        </w:rPr>
      </w:pPr>
      <w:r>
        <w:rPr>
          <w:rFonts w:hint="eastAsia"/>
          <w:sz w:val="21"/>
        </w:rPr>
        <w:t>第</w:t>
      </w:r>
      <w:r>
        <w:rPr>
          <w:sz w:val="21"/>
        </w:rPr>
        <w:t>131</w:t>
      </w:r>
      <w:r>
        <w:rPr>
          <w:rFonts w:hint="eastAsia"/>
          <w:sz w:val="21"/>
        </w:rPr>
        <w:t>条和第</w:t>
      </w:r>
      <w:r>
        <w:rPr>
          <w:sz w:val="21"/>
        </w:rPr>
        <w:t>134</w:t>
      </w:r>
      <w:r>
        <w:rPr>
          <w:rFonts w:hint="eastAsia"/>
          <w:sz w:val="21"/>
        </w:rPr>
        <w:t>条是用来处理贩运妇女及禁止利用妇女卖淫进行剥削问题的。这些规定禁止靠卖淫收入为生，出于淫秽目的妓女在公共场所的勾引活动，或为卖淫提供住房、房间以及其他场所。</w:t>
      </w:r>
    </w:p>
    <w:p w:rsidR="00000000" w:rsidRDefault="00000000">
      <w:pPr>
        <w:spacing w:after="240" w:line="360" w:lineRule="exact"/>
        <w:ind w:firstLine="425"/>
        <w:jc w:val="both"/>
        <w:rPr>
          <w:sz w:val="21"/>
        </w:rPr>
      </w:pPr>
      <w:r>
        <w:rPr>
          <w:rFonts w:hint="eastAsia"/>
          <w:sz w:val="21"/>
        </w:rPr>
        <w:t>但是，尽管可以利用这些法规打击贩运妇女，但就卖淫本身而言，未必能产生积极的影响。卖淫被宣布为非法，不是合法职业。皮条客和贩运商还将继续剥削妓女，因为她们从事非法营生，所以不可能向警察申诉委屈。因此，贩运者还利用同样的法律以曝光来威胁妓女，使其继续受奴役或处于像奴隶一样的状态下。妓女们别无选择，只能接受贩运者的所有要求和条件。就算妓女们重获自由，警察也不会帮助她们，因为他们对从事卖淫的妇女存有偏见。</w:t>
      </w:r>
    </w:p>
    <w:p w:rsidR="00000000" w:rsidRDefault="00000000">
      <w:pPr>
        <w:spacing w:after="240" w:line="360" w:lineRule="exact"/>
        <w:ind w:firstLine="425"/>
        <w:jc w:val="both"/>
        <w:rPr>
          <w:sz w:val="21"/>
        </w:rPr>
      </w:pPr>
      <w:r>
        <w:rPr>
          <w:rFonts w:hint="eastAsia"/>
          <w:sz w:val="21"/>
        </w:rPr>
        <w:t>如果警察知道了投诉人是靠什么谋生的话，调查经常中断。剥削妓女的人正是知道她们不受法律保护，从而利用她们。如果不宣布卖淫违法的话，可能会鼓励妓女们就使其像奴隶般生活和工作的做法和从事有害健康的工作寻求法律赔偿和保护。</w:t>
      </w:r>
    </w:p>
    <w:p w:rsidR="00000000" w:rsidRDefault="00000000">
      <w:pPr>
        <w:spacing w:after="240" w:line="360" w:lineRule="exact"/>
        <w:ind w:firstLine="425"/>
        <w:jc w:val="both"/>
        <w:rPr>
          <w:sz w:val="21"/>
        </w:rPr>
      </w:pPr>
      <w:r>
        <w:rPr>
          <w:rFonts w:hint="eastAsia"/>
          <w:sz w:val="21"/>
        </w:rPr>
        <w:t>由于卖淫不是合法职业，妓女们只能靠贩运者和皮条客的怜悯生活。事实上，大多数有关此种刑事犯罪的法规仅仅是法律全书中的条文，而没有多少实用性。在多数情况下，由于这种刑事犯罪的性质和必须要提供案件的证据。妓女们连起诉都不可能，更不用说宣布其剥削者有罪了。出于各种原因，对此类案件，警察并未运用警力诱捕，而是根据第</w:t>
      </w:r>
      <w:r>
        <w:rPr>
          <w:sz w:val="21"/>
        </w:rPr>
        <w:t>127</w:t>
      </w:r>
      <w:r>
        <w:rPr>
          <w:rFonts w:hint="eastAsia"/>
          <w:sz w:val="21"/>
        </w:rPr>
        <w:t>条以游手好闲和妨害治安指控犯人。对于惯犯，则称其为流氓和流浪者。</w:t>
      </w:r>
    </w:p>
    <w:p w:rsidR="00000000" w:rsidRDefault="00000000">
      <w:pPr>
        <w:spacing w:after="240" w:line="360" w:lineRule="exact"/>
        <w:ind w:firstLine="425"/>
        <w:jc w:val="both"/>
        <w:rPr>
          <w:sz w:val="21"/>
        </w:rPr>
      </w:pPr>
      <w:r>
        <w:rPr>
          <w:rFonts w:hint="eastAsia"/>
          <w:sz w:val="21"/>
        </w:rPr>
        <w:t>《乌干达移民法》对被贩运出该国沦为妓女的妇女也不公正。除非她们能幸运地从妓院主或牢牢控制她们的“丈夫”那里获得自由，而且按其意愿被遣送回国，否则《</w:t>
      </w:r>
      <w:r>
        <w:rPr>
          <w:sz w:val="21"/>
        </w:rPr>
        <w:t>1984</w:t>
      </w:r>
      <w:r>
        <w:rPr>
          <w:rFonts w:hint="eastAsia"/>
          <w:sz w:val="21"/>
        </w:rPr>
        <w:t>年移民法案》（修正案）第</w:t>
      </w:r>
      <w:r>
        <w:rPr>
          <w:sz w:val="21"/>
        </w:rPr>
        <w:t>16</w:t>
      </w:r>
      <w:r>
        <w:rPr>
          <w:rFonts w:hint="eastAsia"/>
          <w:sz w:val="21"/>
        </w:rPr>
        <w:t>条将使其处境很艰难。根据该条规定，任何由于自己的过失或行为不端被遣返的乌干达国民，必须在</w:t>
      </w:r>
      <w:r>
        <w:rPr>
          <w:sz w:val="21"/>
        </w:rPr>
        <w:t>12</w:t>
      </w:r>
      <w:r>
        <w:rPr>
          <w:rFonts w:hint="eastAsia"/>
          <w:sz w:val="21"/>
        </w:rPr>
        <w:t>个月内向乌干达政府缴纳其间发生的一切费用。若不付款，政府将有权获得法院判决批准查封和拍卖财产以支付遣送费用。被遣送的妇女以及从事卖淫的妓女无疑会被列入“由于个人过失”而被驱逐出境的人员之列。</w:t>
      </w:r>
    </w:p>
    <w:p w:rsidR="00000000" w:rsidRDefault="00000000">
      <w:pPr>
        <w:spacing w:after="240" w:line="360" w:lineRule="exact"/>
        <w:jc w:val="center"/>
        <w:rPr>
          <w:rFonts w:eastAsia="SimHei"/>
          <w:sz w:val="28"/>
        </w:rPr>
      </w:pPr>
      <w:r>
        <w:rPr>
          <w:rFonts w:eastAsia="SimHei"/>
          <w:sz w:val="28"/>
        </w:rPr>
        <w:br w:type="page"/>
      </w:r>
      <w:r>
        <w:rPr>
          <w:rFonts w:eastAsia="SimHei" w:hint="eastAsia"/>
          <w:sz w:val="28"/>
        </w:rPr>
        <w:t>第</w:t>
      </w:r>
      <w:r>
        <w:rPr>
          <w:rFonts w:eastAsia="SimHei"/>
          <w:sz w:val="28"/>
        </w:rPr>
        <w:t>7</w:t>
      </w:r>
      <w:r>
        <w:rPr>
          <w:rFonts w:eastAsia="SimHei" w:hint="eastAsia"/>
          <w:sz w:val="28"/>
        </w:rPr>
        <w:t>条</w:t>
      </w:r>
    </w:p>
    <w:p w:rsidR="00000000" w:rsidRDefault="00000000">
      <w:pPr>
        <w:spacing w:after="240" w:line="360" w:lineRule="exact"/>
        <w:jc w:val="center"/>
        <w:rPr>
          <w:rFonts w:eastAsia="SimHei"/>
          <w:sz w:val="28"/>
        </w:rPr>
      </w:pPr>
      <w:r>
        <w:rPr>
          <w:rFonts w:eastAsia="SimHei" w:hint="eastAsia"/>
          <w:sz w:val="28"/>
        </w:rPr>
        <w:t>政治和公共生活</w:t>
      </w:r>
    </w:p>
    <w:p w:rsidR="00000000" w:rsidRDefault="00000000">
      <w:pPr>
        <w:spacing w:after="240" w:line="360" w:lineRule="exact"/>
        <w:ind w:firstLine="425"/>
        <w:jc w:val="both"/>
        <w:rPr>
          <w:rFonts w:hint="eastAsia"/>
          <w:sz w:val="21"/>
        </w:rPr>
      </w:pPr>
      <w:r>
        <w:rPr>
          <w:rFonts w:hint="eastAsia"/>
          <w:sz w:val="21"/>
        </w:rPr>
        <w:t>如本报告第</w:t>
      </w:r>
      <w:r>
        <w:rPr>
          <w:sz w:val="21"/>
        </w:rPr>
        <w:t>4</w:t>
      </w:r>
      <w:r>
        <w:rPr>
          <w:rFonts w:hint="eastAsia"/>
          <w:sz w:val="21"/>
        </w:rPr>
        <w:t>条指出的那样，乌干达政府采取了一些在政治生活和公共生活中消除对妇女歧视的措施，要办法主要是采取纠正歧视措施。自从提交首次和第二次报告以来，这种情况有所改观。因为正在通过纠正歧视措施确保妇女参加地方管理。为此通过的原则是：村级、教区、镇级和区级的理事会应有三分之一的女代表。表</w:t>
      </w:r>
      <w:r>
        <w:rPr>
          <w:sz w:val="21"/>
        </w:rPr>
        <w:t>3</w:t>
      </w:r>
      <w:r>
        <w:rPr>
          <w:rFonts w:hint="eastAsia"/>
          <w:sz w:val="21"/>
        </w:rPr>
        <w:t>显示乌干达妇女参与政治和公共生活的情况。</w:t>
      </w:r>
    </w:p>
    <w:p w:rsidR="00000000" w:rsidRDefault="00000000">
      <w:pPr>
        <w:spacing w:after="240" w:line="360" w:lineRule="exact"/>
        <w:jc w:val="center"/>
        <w:rPr>
          <w:rFonts w:eastAsia="SimHei"/>
          <w:sz w:val="21"/>
        </w:rPr>
      </w:pPr>
      <w:r>
        <w:rPr>
          <w:rFonts w:eastAsia="SimHei" w:hint="eastAsia"/>
          <w:sz w:val="21"/>
        </w:rPr>
        <w:t>表</w:t>
      </w:r>
      <w:r>
        <w:rPr>
          <w:rFonts w:eastAsia="SimHei"/>
          <w:sz w:val="21"/>
        </w:rPr>
        <w:t>3</w:t>
      </w:r>
      <w:r>
        <w:rPr>
          <w:rFonts w:eastAsia="SimHei" w:hint="eastAsia"/>
          <w:sz w:val="21"/>
        </w:rPr>
        <w:t>.</w:t>
      </w:r>
      <w:r>
        <w:rPr>
          <w:rFonts w:eastAsia="SimHei"/>
          <w:sz w:val="21"/>
        </w:rPr>
        <w:t xml:space="preserve">   </w:t>
      </w:r>
      <w:r>
        <w:rPr>
          <w:rFonts w:eastAsia="SimHei" w:hint="eastAsia"/>
          <w:sz w:val="21"/>
        </w:rPr>
        <w:t>在乌干达担任最高级决策职务的妇女和男子</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98"/>
        <w:gridCol w:w="901"/>
        <w:gridCol w:w="901"/>
        <w:gridCol w:w="901"/>
        <w:gridCol w:w="990"/>
        <w:gridCol w:w="810"/>
        <w:gridCol w:w="5"/>
        <w:gridCol w:w="1465"/>
        <w:gridCol w:w="840"/>
        <w:gridCol w:w="1560"/>
      </w:tblGrid>
      <w:tr w:rsidR="00000000">
        <w:tblPrEx>
          <w:tblCellMar>
            <w:top w:w="0" w:type="dxa"/>
            <w:bottom w:w="0" w:type="dxa"/>
          </w:tblCellMar>
        </w:tblPrEx>
        <w:tc>
          <w:tcPr>
            <w:tcW w:w="1498" w:type="dxa"/>
            <w:tcBorders>
              <w:bottom w:val="nil"/>
            </w:tcBorders>
          </w:tcPr>
          <w:p w:rsidR="00000000" w:rsidRDefault="00000000">
            <w:pPr>
              <w:spacing w:line="360" w:lineRule="exact"/>
              <w:jc w:val="both"/>
              <w:rPr>
                <w:rFonts w:eastAsia="SimHei"/>
                <w:sz w:val="21"/>
              </w:rPr>
            </w:pPr>
            <w:r>
              <w:rPr>
                <w:rFonts w:eastAsia="SimHei" w:hint="eastAsia"/>
                <w:sz w:val="21"/>
              </w:rPr>
              <w:t>职务</w:t>
            </w:r>
          </w:p>
        </w:tc>
        <w:tc>
          <w:tcPr>
            <w:tcW w:w="1801" w:type="dxa"/>
            <w:gridSpan w:val="2"/>
            <w:tcBorders>
              <w:bottom w:val="nil"/>
            </w:tcBorders>
          </w:tcPr>
          <w:p w:rsidR="00000000" w:rsidRDefault="00000000">
            <w:pPr>
              <w:spacing w:line="360" w:lineRule="exact"/>
              <w:jc w:val="center"/>
              <w:rPr>
                <w:rFonts w:eastAsia="SimHei"/>
                <w:sz w:val="21"/>
              </w:rPr>
            </w:pPr>
            <w:r>
              <w:rPr>
                <w:rFonts w:eastAsia="SimHei"/>
                <w:sz w:val="21"/>
              </w:rPr>
              <w:t>1994</w:t>
            </w:r>
            <w:r>
              <w:rPr>
                <w:rFonts w:eastAsia="SimHei" w:hint="eastAsia"/>
                <w:sz w:val="21"/>
              </w:rPr>
              <w:t>年</w:t>
            </w:r>
          </w:p>
        </w:tc>
        <w:tc>
          <w:tcPr>
            <w:tcW w:w="1889" w:type="dxa"/>
            <w:gridSpan w:val="2"/>
            <w:tcBorders>
              <w:bottom w:val="nil"/>
            </w:tcBorders>
          </w:tcPr>
          <w:p w:rsidR="00000000" w:rsidRDefault="00000000">
            <w:pPr>
              <w:spacing w:line="360" w:lineRule="exact"/>
              <w:jc w:val="center"/>
              <w:rPr>
                <w:rFonts w:eastAsia="SimHei"/>
                <w:sz w:val="21"/>
              </w:rPr>
            </w:pPr>
            <w:r>
              <w:rPr>
                <w:rFonts w:eastAsia="SimHei"/>
                <w:sz w:val="21"/>
              </w:rPr>
              <w:t>1995</w:t>
            </w:r>
            <w:r>
              <w:rPr>
                <w:rFonts w:eastAsia="SimHei" w:hint="eastAsia"/>
                <w:sz w:val="21"/>
              </w:rPr>
              <w:t>年</w:t>
            </w:r>
          </w:p>
        </w:tc>
        <w:tc>
          <w:tcPr>
            <w:tcW w:w="2280" w:type="dxa"/>
            <w:gridSpan w:val="3"/>
            <w:tcBorders>
              <w:bottom w:val="nil"/>
            </w:tcBorders>
          </w:tcPr>
          <w:p w:rsidR="00000000" w:rsidRDefault="00000000">
            <w:pPr>
              <w:spacing w:line="360" w:lineRule="exact"/>
              <w:jc w:val="center"/>
              <w:rPr>
                <w:rFonts w:eastAsia="SimHei"/>
                <w:sz w:val="21"/>
              </w:rPr>
            </w:pPr>
            <w:r>
              <w:rPr>
                <w:rFonts w:eastAsia="SimHei"/>
                <w:sz w:val="21"/>
              </w:rPr>
              <w:t>1996</w:t>
            </w:r>
            <w:r>
              <w:rPr>
                <w:rFonts w:eastAsia="SimHei" w:hint="eastAsia"/>
                <w:sz w:val="21"/>
              </w:rPr>
              <w:t>年</w:t>
            </w:r>
          </w:p>
        </w:tc>
        <w:tc>
          <w:tcPr>
            <w:tcW w:w="2400" w:type="dxa"/>
            <w:gridSpan w:val="2"/>
            <w:tcBorders>
              <w:bottom w:val="nil"/>
            </w:tcBorders>
          </w:tcPr>
          <w:p w:rsidR="00000000" w:rsidRDefault="00000000">
            <w:pPr>
              <w:spacing w:line="360" w:lineRule="exact"/>
              <w:jc w:val="center"/>
              <w:rPr>
                <w:rFonts w:eastAsia="SimHei"/>
                <w:sz w:val="21"/>
              </w:rPr>
            </w:pPr>
            <w:r>
              <w:rPr>
                <w:rFonts w:eastAsia="SimHei"/>
                <w:sz w:val="21"/>
              </w:rPr>
              <w:t>1997</w:t>
            </w:r>
            <w:r>
              <w:rPr>
                <w:rFonts w:eastAsia="SimHei" w:hint="eastAsia"/>
                <w:sz w:val="21"/>
              </w:rPr>
              <w:t>年</w:t>
            </w:r>
          </w:p>
        </w:tc>
      </w:tr>
      <w:tr w:rsidR="00000000">
        <w:tblPrEx>
          <w:tblCellMar>
            <w:top w:w="0" w:type="dxa"/>
            <w:bottom w:w="0" w:type="dxa"/>
          </w:tblCellMar>
        </w:tblPrEx>
        <w:tc>
          <w:tcPr>
            <w:tcW w:w="1498" w:type="dxa"/>
            <w:tcBorders>
              <w:top w:val="nil"/>
            </w:tcBorders>
          </w:tcPr>
          <w:p w:rsidR="00000000" w:rsidRDefault="00000000">
            <w:pPr>
              <w:spacing w:line="360" w:lineRule="exact"/>
              <w:jc w:val="both"/>
              <w:rPr>
                <w:rFonts w:eastAsia="SimHei"/>
                <w:sz w:val="21"/>
              </w:rPr>
            </w:pPr>
          </w:p>
        </w:tc>
        <w:tc>
          <w:tcPr>
            <w:tcW w:w="900" w:type="dxa"/>
            <w:tcBorders>
              <w:top w:val="nil"/>
              <w:right w:val="nil"/>
            </w:tcBorders>
          </w:tcPr>
          <w:p w:rsidR="00000000" w:rsidRDefault="00000000">
            <w:pPr>
              <w:spacing w:line="360" w:lineRule="exact"/>
              <w:jc w:val="center"/>
              <w:rPr>
                <w:rFonts w:eastAsia="SimHei"/>
                <w:sz w:val="21"/>
              </w:rPr>
            </w:pPr>
            <w:r>
              <w:rPr>
                <w:rFonts w:eastAsia="SimHei" w:hint="eastAsia"/>
                <w:sz w:val="21"/>
              </w:rPr>
              <w:t>女</w:t>
            </w:r>
          </w:p>
        </w:tc>
        <w:tc>
          <w:tcPr>
            <w:tcW w:w="900" w:type="dxa"/>
            <w:tcBorders>
              <w:top w:val="nil"/>
              <w:left w:val="nil"/>
            </w:tcBorders>
          </w:tcPr>
          <w:p w:rsidR="00000000" w:rsidRDefault="00000000">
            <w:pPr>
              <w:spacing w:line="360" w:lineRule="exact"/>
              <w:jc w:val="center"/>
              <w:rPr>
                <w:rFonts w:eastAsia="SimHei"/>
                <w:sz w:val="21"/>
              </w:rPr>
            </w:pPr>
            <w:r>
              <w:rPr>
                <w:rFonts w:eastAsia="SimHei" w:hint="eastAsia"/>
                <w:sz w:val="21"/>
              </w:rPr>
              <w:t>男</w:t>
            </w:r>
          </w:p>
        </w:tc>
        <w:tc>
          <w:tcPr>
            <w:tcW w:w="900" w:type="dxa"/>
            <w:tcBorders>
              <w:top w:val="nil"/>
              <w:right w:val="nil"/>
            </w:tcBorders>
          </w:tcPr>
          <w:p w:rsidR="00000000" w:rsidRDefault="00000000">
            <w:pPr>
              <w:spacing w:line="360" w:lineRule="exact"/>
              <w:jc w:val="center"/>
              <w:rPr>
                <w:rFonts w:eastAsia="SimHei"/>
                <w:sz w:val="21"/>
              </w:rPr>
            </w:pPr>
            <w:r>
              <w:rPr>
                <w:rFonts w:eastAsia="SimHei" w:hint="eastAsia"/>
                <w:sz w:val="21"/>
              </w:rPr>
              <w:t>女</w:t>
            </w:r>
          </w:p>
        </w:tc>
        <w:tc>
          <w:tcPr>
            <w:tcW w:w="990" w:type="dxa"/>
            <w:tcBorders>
              <w:top w:val="nil"/>
              <w:left w:val="nil"/>
            </w:tcBorders>
          </w:tcPr>
          <w:p w:rsidR="00000000" w:rsidRDefault="00000000">
            <w:pPr>
              <w:spacing w:line="360" w:lineRule="exact"/>
              <w:jc w:val="center"/>
              <w:rPr>
                <w:rFonts w:eastAsia="SimHei"/>
                <w:sz w:val="21"/>
              </w:rPr>
            </w:pPr>
            <w:r>
              <w:rPr>
                <w:rFonts w:eastAsia="SimHei" w:hint="eastAsia"/>
                <w:sz w:val="21"/>
              </w:rPr>
              <w:t>男</w:t>
            </w:r>
          </w:p>
        </w:tc>
        <w:tc>
          <w:tcPr>
            <w:tcW w:w="810" w:type="dxa"/>
            <w:tcBorders>
              <w:top w:val="nil"/>
              <w:right w:val="nil"/>
            </w:tcBorders>
          </w:tcPr>
          <w:p w:rsidR="00000000" w:rsidRDefault="00000000">
            <w:pPr>
              <w:spacing w:line="360" w:lineRule="exact"/>
              <w:jc w:val="center"/>
              <w:rPr>
                <w:rFonts w:eastAsia="SimHei"/>
                <w:sz w:val="21"/>
              </w:rPr>
            </w:pPr>
            <w:r>
              <w:rPr>
                <w:rFonts w:eastAsia="SimHei" w:hint="eastAsia"/>
                <w:sz w:val="21"/>
              </w:rPr>
              <w:t>女</w:t>
            </w:r>
          </w:p>
        </w:tc>
        <w:tc>
          <w:tcPr>
            <w:tcW w:w="1470" w:type="dxa"/>
            <w:gridSpan w:val="2"/>
            <w:tcBorders>
              <w:top w:val="nil"/>
              <w:left w:val="nil"/>
            </w:tcBorders>
          </w:tcPr>
          <w:p w:rsidR="00000000" w:rsidRDefault="00000000">
            <w:pPr>
              <w:spacing w:line="360" w:lineRule="exact"/>
              <w:jc w:val="center"/>
              <w:rPr>
                <w:rFonts w:eastAsia="SimHei"/>
                <w:sz w:val="21"/>
              </w:rPr>
            </w:pPr>
            <w:r>
              <w:rPr>
                <w:rFonts w:eastAsia="SimHei" w:hint="eastAsia"/>
                <w:sz w:val="21"/>
              </w:rPr>
              <w:t>男</w:t>
            </w:r>
          </w:p>
        </w:tc>
        <w:tc>
          <w:tcPr>
            <w:tcW w:w="840" w:type="dxa"/>
            <w:tcBorders>
              <w:top w:val="nil"/>
              <w:right w:val="nil"/>
            </w:tcBorders>
          </w:tcPr>
          <w:p w:rsidR="00000000" w:rsidRDefault="00000000">
            <w:pPr>
              <w:spacing w:line="360" w:lineRule="exact"/>
              <w:jc w:val="center"/>
              <w:rPr>
                <w:rFonts w:eastAsia="SimHei"/>
                <w:sz w:val="21"/>
              </w:rPr>
            </w:pPr>
            <w:r>
              <w:rPr>
                <w:rFonts w:eastAsia="SimHei" w:hint="eastAsia"/>
                <w:sz w:val="21"/>
              </w:rPr>
              <w:t>女</w:t>
            </w:r>
          </w:p>
        </w:tc>
        <w:tc>
          <w:tcPr>
            <w:tcW w:w="1560" w:type="dxa"/>
            <w:tcBorders>
              <w:top w:val="nil"/>
              <w:left w:val="nil"/>
            </w:tcBorders>
          </w:tcPr>
          <w:p w:rsidR="00000000" w:rsidRDefault="00000000">
            <w:pPr>
              <w:spacing w:line="360" w:lineRule="exact"/>
              <w:jc w:val="center"/>
              <w:rPr>
                <w:rFonts w:eastAsia="SimHei"/>
                <w:sz w:val="21"/>
              </w:rPr>
            </w:pPr>
            <w:r>
              <w:rPr>
                <w:rFonts w:eastAsia="SimHei" w:hint="eastAsia"/>
                <w:sz w:val="21"/>
              </w:rPr>
              <w:t>男</w:t>
            </w:r>
          </w:p>
        </w:tc>
      </w:tr>
      <w:tr w:rsidR="00000000">
        <w:tblPrEx>
          <w:tblCellMar>
            <w:top w:w="0" w:type="dxa"/>
            <w:bottom w:w="0" w:type="dxa"/>
          </w:tblCellMar>
        </w:tblPrEx>
        <w:tc>
          <w:tcPr>
            <w:tcW w:w="1498" w:type="dxa"/>
          </w:tcPr>
          <w:p w:rsidR="00000000" w:rsidRDefault="00000000">
            <w:pPr>
              <w:spacing w:line="360" w:lineRule="exact"/>
              <w:jc w:val="both"/>
              <w:rPr>
                <w:sz w:val="21"/>
              </w:rPr>
            </w:pPr>
            <w:r>
              <w:rPr>
                <w:rFonts w:hint="eastAsia"/>
                <w:sz w:val="21"/>
              </w:rPr>
              <w:t>内阁</w:t>
            </w:r>
            <w:r>
              <w:rPr>
                <w:sz w:val="21"/>
                <w:vertAlign w:val="superscript"/>
              </w:rPr>
              <w:t>*</w:t>
            </w:r>
          </w:p>
        </w:tc>
        <w:tc>
          <w:tcPr>
            <w:tcW w:w="901" w:type="dxa"/>
            <w:tcBorders>
              <w:right w:val="nil"/>
            </w:tcBorders>
          </w:tcPr>
          <w:p w:rsidR="00000000" w:rsidRDefault="00000000">
            <w:pPr>
              <w:spacing w:line="360" w:lineRule="exact"/>
              <w:jc w:val="center"/>
              <w:rPr>
                <w:sz w:val="21"/>
              </w:rPr>
            </w:pPr>
            <w:r>
              <w:rPr>
                <w:sz w:val="21"/>
              </w:rPr>
              <w:t>6</w:t>
            </w:r>
          </w:p>
        </w:tc>
        <w:tc>
          <w:tcPr>
            <w:tcW w:w="901" w:type="dxa"/>
            <w:tcBorders>
              <w:left w:val="nil"/>
            </w:tcBorders>
          </w:tcPr>
          <w:p w:rsidR="00000000" w:rsidRDefault="00000000">
            <w:pPr>
              <w:spacing w:line="360" w:lineRule="exact"/>
              <w:jc w:val="center"/>
              <w:rPr>
                <w:sz w:val="21"/>
              </w:rPr>
            </w:pPr>
            <w:r>
              <w:rPr>
                <w:sz w:val="21"/>
              </w:rPr>
              <w:t>38</w:t>
            </w:r>
          </w:p>
        </w:tc>
        <w:tc>
          <w:tcPr>
            <w:tcW w:w="901" w:type="dxa"/>
            <w:tcBorders>
              <w:right w:val="nil"/>
            </w:tcBorders>
          </w:tcPr>
          <w:p w:rsidR="00000000" w:rsidRDefault="00000000">
            <w:pPr>
              <w:spacing w:line="360" w:lineRule="exact"/>
              <w:jc w:val="center"/>
              <w:rPr>
                <w:sz w:val="21"/>
              </w:rPr>
            </w:pPr>
            <w:r>
              <w:rPr>
                <w:sz w:val="21"/>
              </w:rPr>
              <w:t>7</w:t>
            </w:r>
          </w:p>
        </w:tc>
        <w:tc>
          <w:tcPr>
            <w:tcW w:w="987" w:type="dxa"/>
            <w:tcBorders>
              <w:left w:val="nil"/>
            </w:tcBorders>
          </w:tcPr>
          <w:p w:rsidR="00000000" w:rsidRDefault="00000000">
            <w:pPr>
              <w:spacing w:line="360" w:lineRule="exact"/>
              <w:jc w:val="center"/>
              <w:rPr>
                <w:sz w:val="21"/>
              </w:rPr>
            </w:pPr>
            <w:r>
              <w:rPr>
                <w:sz w:val="21"/>
              </w:rPr>
              <w:t>45</w:t>
            </w:r>
          </w:p>
        </w:tc>
        <w:tc>
          <w:tcPr>
            <w:tcW w:w="815" w:type="dxa"/>
            <w:gridSpan w:val="2"/>
            <w:tcBorders>
              <w:right w:val="nil"/>
            </w:tcBorders>
          </w:tcPr>
          <w:p w:rsidR="00000000" w:rsidRDefault="00000000">
            <w:pPr>
              <w:spacing w:line="360" w:lineRule="exact"/>
              <w:jc w:val="center"/>
              <w:rPr>
                <w:sz w:val="21"/>
              </w:rPr>
            </w:pPr>
            <w:r>
              <w:rPr>
                <w:sz w:val="21"/>
              </w:rPr>
              <w:t>7</w:t>
            </w:r>
          </w:p>
        </w:tc>
        <w:tc>
          <w:tcPr>
            <w:tcW w:w="1465" w:type="dxa"/>
            <w:tcBorders>
              <w:left w:val="nil"/>
            </w:tcBorders>
          </w:tcPr>
          <w:p w:rsidR="00000000" w:rsidRDefault="00000000">
            <w:pPr>
              <w:spacing w:line="360" w:lineRule="exact"/>
              <w:jc w:val="center"/>
              <w:rPr>
                <w:sz w:val="21"/>
              </w:rPr>
            </w:pPr>
            <w:r>
              <w:rPr>
                <w:sz w:val="21"/>
              </w:rPr>
              <w:t>47</w:t>
            </w:r>
          </w:p>
        </w:tc>
        <w:tc>
          <w:tcPr>
            <w:tcW w:w="840" w:type="dxa"/>
            <w:tcBorders>
              <w:right w:val="nil"/>
            </w:tcBorders>
          </w:tcPr>
          <w:p w:rsidR="00000000" w:rsidRDefault="00000000">
            <w:pPr>
              <w:spacing w:line="360" w:lineRule="exact"/>
              <w:jc w:val="center"/>
              <w:rPr>
                <w:sz w:val="21"/>
              </w:rPr>
            </w:pPr>
            <w:r>
              <w:rPr>
                <w:sz w:val="21"/>
              </w:rPr>
              <w:t>7</w:t>
            </w:r>
          </w:p>
        </w:tc>
        <w:tc>
          <w:tcPr>
            <w:tcW w:w="1560" w:type="dxa"/>
            <w:tcBorders>
              <w:left w:val="nil"/>
            </w:tcBorders>
          </w:tcPr>
          <w:p w:rsidR="00000000" w:rsidRDefault="00000000">
            <w:pPr>
              <w:spacing w:line="360" w:lineRule="exact"/>
              <w:jc w:val="center"/>
              <w:rPr>
                <w:sz w:val="21"/>
              </w:rPr>
            </w:pPr>
            <w:r>
              <w:rPr>
                <w:sz w:val="21"/>
              </w:rPr>
              <w:t>47</w:t>
            </w:r>
          </w:p>
        </w:tc>
      </w:tr>
      <w:tr w:rsidR="00000000">
        <w:tblPrEx>
          <w:tblCellMar>
            <w:top w:w="0" w:type="dxa"/>
            <w:bottom w:w="0" w:type="dxa"/>
          </w:tblCellMar>
        </w:tblPrEx>
        <w:tc>
          <w:tcPr>
            <w:tcW w:w="1498" w:type="dxa"/>
          </w:tcPr>
          <w:p w:rsidR="00000000" w:rsidRDefault="00000000">
            <w:pPr>
              <w:spacing w:line="360" w:lineRule="exact"/>
              <w:jc w:val="both"/>
              <w:rPr>
                <w:sz w:val="21"/>
              </w:rPr>
            </w:pPr>
            <w:r>
              <w:rPr>
                <w:rFonts w:hint="eastAsia"/>
                <w:sz w:val="21"/>
              </w:rPr>
              <w:t>议会</w:t>
            </w:r>
          </w:p>
        </w:tc>
        <w:tc>
          <w:tcPr>
            <w:tcW w:w="901" w:type="dxa"/>
            <w:tcBorders>
              <w:right w:val="nil"/>
            </w:tcBorders>
          </w:tcPr>
          <w:p w:rsidR="00000000" w:rsidRDefault="00000000">
            <w:pPr>
              <w:spacing w:line="360" w:lineRule="exact"/>
              <w:jc w:val="center"/>
              <w:rPr>
                <w:sz w:val="21"/>
              </w:rPr>
            </w:pPr>
            <w:r>
              <w:rPr>
                <w:sz w:val="21"/>
              </w:rPr>
              <w:t>51</w:t>
            </w:r>
          </w:p>
        </w:tc>
        <w:tc>
          <w:tcPr>
            <w:tcW w:w="901" w:type="dxa"/>
            <w:tcBorders>
              <w:left w:val="nil"/>
            </w:tcBorders>
          </w:tcPr>
          <w:p w:rsidR="00000000" w:rsidRDefault="00000000">
            <w:pPr>
              <w:spacing w:line="360" w:lineRule="exact"/>
              <w:jc w:val="center"/>
              <w:rPr>
                <w:sz w:val="21"/>
              </w:rPr>
            </w:pPr>
            <w:r>
              <w:rPr>
                <w:sz w:val="21"/>
              </w:rPr>
              <w:t>219</w:t>
            </w:r>
          </w:p>
        </w:tc>
        <w:tc>
          <w:tcPr>
            <w:tcW w:w="901" w:type="dxa"/>
            <w:tcBorders>
              <w:right w:val="nil"/>
            </w:tcBorders>
          </w:tcPr>
          <w:p w:rsidR="00000000" w:rsidRDefault="00000000">
            <w:pPr>
              <w:spacing w:line="360" w:lineRule="exact"/>
              <w:jc w:val="center"/>
              <w:rPr>
                <w:sz w:val="21"/>
              </w:rPr>
            </w:pPr>
            <w:r>
              <w:rPr>
                <w:sz w:val="21"/>
              </w:rPr>
              <w:t>51</w:t>
            </w:r>
          </w:p>
        </w:tc>
        <w:tc>
          <w:tcPr>
            <w:tcW w:w="987" w:type="dxa"/>
            <w:tcBorders>
              <w:left w:val="nil"/>
            </w:tcBorders>
          </w:tcPr>
          <w:p w:rsidR="00000000" w:rsidRDefault="00000000">
            <w:pPr>
              <w:spacing w:line="360" w:lineRule="exact"/>
              <w:jc w:val="center"/>
              <w:rPr>
                <w:sz w:val="21"/>
              </w:rPr>
            </w:pPr>
            <w:r>
              <w:rPr>
                <w:sz w:val="21"/>
              </w:rPr>
              <w:t>226</w:t>
            </w:r>
          </w:p>
        </w:tc>
        <w:tc>
          <w:tcPr>
            <w:tcW w:w="815" w:type="dxa"/>
            <w:gridSpan w:val="2"/>
            <w:tcBorders>
              <w:right w:val="nil"/>
            </w:tcBorders>
          </w:tcPr>
          <w:p w:rsidR="00000000" w:rsidRDefault="00000000">
            <w:pPr>
              <w:spacing w:line="360" w:lineRule="exact"/>
              <w:jc w:val="center"/>
              <w:rPr>
                <w:sz w:val="21"/>
              </w:rPr>
            </w:pPr>
            <w:r>
              <w:rPr>
                <w:sz w:val="21"/>
              </w:rPr>
              <w:t>51</w:t>
            </w:r>
          </w:p>
        </w:tc>
        <w:tc>
          <w:tcPr>
            <w:tcW w:w="1465" w:type="dxa"/>
            <w:tcBorders>
              <w:left w:val="nil"/>
            </w:tcBorders>
          </w:tcPr>
          <w:p w:rsidR="00000000" w:rsidRDefault="00000000">
            <w:pPr>
              <w:spacing w:line="360" w:lineRule="exact"/>
              <w:jc w:val="center"/>
              <w:rPr>
                <w:sz w:val="21"/>
              </w:rPr>
            </w:pPr>
            <w:r>
              <w:rPr>
                <w:sz w:val="21"/>
              </w:rPr>
              <w:t>226</w:t>
            </w:r>
          </w:p>
        </w:tc>
        <w:tc>
          <w:tcPr>
            <w:tcW w:w="840" w:type="dxa"/>
            <w:tcBorders>
              <w:right w:val="nil"/>
            </w:tcBorders>
          </w:tcPr>
          <w:p w:rsidR="00000000" w:rsidRDefault="00000000">
            <w:pPr>
              <w:spacing w:line="360" w:lineRule="exact"/>
              <w:jc w:val="center"/>
              <w:rPr>
                <w:sz w:val="21"/>
              </w:rPr>
            </w:pPr>
            <w:r>
              <w:rPr>
                <w:sz w:val="21"/>
              </w:rPr>
              <w:t>51</w:t>
            </w:r>
          </w:p>
        </w:tc>
        <w:tc>
          <w:tcPr>
            <w:tcW w:w="1560" w:type="dxa"/>
            <w:tcBorders>
              <w:left w:val="nil"/>
            </w:tcBorders>
          </w:tcPr>
          <w:p w:rsidR="00000000" w:rsidRDefault="00000000">
            <w:pPr>
              <w:spacing w:line="360" w:lineRule="exact"/>
              <w:jc w:val="center"/>
              <w:rPr>
                <w:sz w:val="21"/>
              </w:rPr>
            </w:pPr>
            <w:r>
              <w:rPr>
                <w:sz w:val="21"/>
              </w:rPr>
              <w:t>226</w:t>
            </w:r>
          </w:p>
        </w:tc>
      </w:tr>
      <w:tr w:rsidR="00000000">
        <w:tblPrEx>
          <w:tblCellMar>
            <w:top w:w="0" w:type="dxa"/>
            <w:bottom w:w="0" w:type="dxa"/>
          </w:tblCellMar>
        </w:tblPrEx>
        <w:tc>
          <w:tcPr>
            <w:tcW w:w="1498" w:type="dxa"/>
          </w:tcPr>
          <w:p w:rsidR="00000000" w:rsidRDefault="00000000">
            <w:pPr>
              <w:spacing w:line="360" w:lineRule="exact"/>
              <w:jc w:val="both"/>
              <w:rPr>
                <w:sz w:val="21"/>
              </w:rPr>
            </w:pPr>
            <w:r>
              <w:rPr>
                <w:rFonts w:hint="eastAsia"/>
                <w:sz w:val="21"/>
              </w:rPr>
              <w:t>最高级公务员</w:t>
            </w:r>
          </w:p>
        </w:tc>
        <w:tc>
          <w:tcPr>
            <w:tcW w:w="901" w:type="dxa"/>
            <w:tcBorders>
              <w:right w:val="nil"/>
            </w:tcBorders>
          </w:tcPr>
          <w:p w:rsidR="00000000" w:rsidRDefault="00000000">
            <w:pPr>
              <w:spacing w:line="360" w:lineRule="exact"/>
              <w:jc w:val="center"/>
              <w:rPr>
                <w:sz w:val="21"/>
              </w:rPr>
            </w:pPr>
            <w:r>
              <w:rPr>
                <w:sz w:val="21"/>
              </w:rPr>
              <w:t>32</w:t>
            </w:r>
          </w:p>
        </w:tc>
        <w:tc>
          <w:tcPr>
            <w:tcW w:w="901" w:type="dxa"/>
            <w:tcBorders>
              <w:left w:val="nil"/>
            </w:tcBorders>
          </w:tcPr>
          <w:p w:rsidR="00000000" w:rsidRDefault="00000000">
            <w:pPr>
              <w:spacing w:line="360" w:lineRule="exact"/>
              <w:jc w:val="center"/>
              <w:rPr>
                <w:sz w:val="21"/>
              </w:rPr>
            </w:pPr>
            <w:r>
              <w:rPr>
                <w:sz w:val="21"/>
              </w:rPr>
              <w:t>122</w:t>
            </w:r>
          </w:p>
        </w:tc>
        <w:tc>
          <w:tcPr>
            <w:tcW w:w="901" w:type="dxa"/>
            <w:tcBorders>
              <w:right w:val="nil"/>
            </w:tcBorders>
          </w:tcPr>
          <w:p w:rsidR="00000000" w:rsidRDefault="00000000">
            <w:pPr>
              <w:spacing w:line="360" w:lineRule="exact"/>
              <w:jc w:val="center"/>
              <w:rPr>
                <w:sz w:val="21"/>
              </w:rPr>
            </w:pPr>
            <w:r>
              <w:rPr>
                <w:sz w:val="21"/>
              </w:rPr>
              <w:t>21</w:t>
            </w:r>
          </w:p>
        </w:tc>
        <w:tc>
          <w:tcPr>
            <w:tcW w:w="987" w:type="dxa"/>
            <w:tcBorders>
              <w:left w:val="nil"/>
            </w:tcBorders>
          </w:tcPr>
          <w:p w:rsidR="00000000" w:rsidRDefault="00000000">
            <w:pPr>
              <w:spacing w:line="360" w:lineRule="exact"/>
              <w:jc w:val="center"/>
              <w:rPr>
                <w:sz w:val="21"/>
              </w:rPr>
            </w:pPr>
            <w:r>
              <w:rPr>
                <w:sz w:val="21"/>
              </w:rPr>
              <w:t>112</w:t>
            </w:r>
          </w:p>
        </w:tc>
        <w:tc>
          <w:tcPr>
            <w:tcW w:w="815" w:type="dxa"/>
            <w:gridSpan w:val="2"/>
            <w:tcBorders>
              <w:right w:val="nil"/>
            </w:tcBorders>
          </w:tcPr>
          <w:p w:rsidR="00000000" w:rsidRDefault="00000000">
            <w:pPr>
              <w:spacing w:line="360" w:lineRule="exact"/>
              <w:jc w:val="center"/>
              <w:rPr>
                <w:sz w:val="21"/>
              </w:rPr>
            </w:pPr>
            <w:r>
              <w:rPr>
                <w:sz w:val="21"/>
              </w:rPr>
              <w:t>59</w:t>
            </w:r>
          </w:p>
        </w:tc>
        <w:tc>
          <w:tcPr>
            <w:tcW w:w="1465" w:type="dxa"/>
            <w:tcBorders>
              <w:left w:val="nil"/>
            </w:tcBorders>
          </w:tcPr>
          <w:p w:rsidR="00000000" w:rsidRDefault="00000000">
            <w:pPr>
              <w:spacing w:line="360" w:lineRule="exact"/>
              <w:jc w:val="center"/>
              <w:rPr>
                <w:sz w:val="21"/>
              </w:rPr>
            </w:pPr>
            <w:r>
              <w:rPr>
                <w:sz w:val="21"/>
              </w:rPr>
              <w:t>215</w:t>
            </w:r>
          </w:p>
        </w:tc>
        <w:tc>
          <w:tcPr>
            <w:tcW w:w="840" w:type="dxa"/>
            <w:tcBorders>
              <w:right w:val="nil"/>
            </w:tcBorders>
          </w:tcPr>
          <w:p w:rsidR="00000000" w:rsidRDefault="00000000">
            <w:pPr>
              <w:spacing w:line="360" w:lineRule="exact"/>
              <w:jc w:val="center"/>
              <w:rPr>
                <w:sz w:val="21"/>
              </w:rPr>
            </w:pPr>
            <w:r>
              <w:rPr>
                <w:sz w:val="21"/>
              </w:rPr>
              <w:t>60</w:t>
            </w:r>
          </w:p>
        </w:tc>
        <w:tc>
          <w:tcPr>
            <w:tcW w:w="1560" w:type="dxa"/>
            <w:tcBorders>
              <w:left w:val="nil"/>
            </w:tcBorders>
          </w:tcPr>
          <w:p w:rsidR="00000000" w:rsidRDefault="00000000">
            <w:pPr>
              <w:spacing w:line="360" w:lineRule="exact"/>
              <w:jc w:val="center"/>
              <w:rPr>
                <w:sz w:val="21"/>
              </w:rPr>
            </w:pPr>
            <w:r>
              <w:rPr>
                <w:sz w:val="21"/>
              </w:rPr>
              <w:t>213</w:t>
            </w:r>
          </w:p>
        </w:tc>
      </w:tr>
      <w:tr w:rsidR="00000000">
        <w:tblPrEx>
          <w:tblCellMar>
            <w:top w:w="0" w:type="dxa"/>
            <w:bottom w:w="0" w:type="dxa"/>
          </w:tblCellMar>
        </w:tblPrEx>
        <w:tc>
          <w:tcPr>
            <w:tcW w:w="1498" w:type="dxa"/>
          </w:tcPr>
          <w:p w:rsidR="00000000" w:rsidRDefault="00000000">
            <w:pPr>
              <w:spacing w:line="360" w:lineRule="exact"/>
              <w:jc w:val="both"/>
              <w:rPr>
                <w:sz w:val="21"/>
              </w:rPr>
            </w:pPr>
            <w:r>
              <w:rPr>
                <w:rFonts w:hint="eastAsia"/>
                <w:sz w:val="21"/>
              </w:rPr>
              <w:t>司法部门</w:t>
            </w:r>
          </w:p>
        </w:tc>
        <w:tc>
          <w:tcPr>
            <w:tcW w:w="901" w:type="dxa"/>
            <w:tcBorders>
              <w:right w:val="nil"/>
            </w:tcBorders>
          </w:tcPr>
          <w:p w:rsidR="00000000" w:rsidRDefault="00000000">
            <w:pPr>
              <w:spacing w:line="360" w:lineRule="exact"/>
              <w:jc w:val="center"/>
              <w:rPr>
                <w:sz w:val="21"/>
              </w:rPr>
            </w:pPr>
            <w:r>
              <w:rPr>
                <w:sz w:val="21"/>
              </w:rPr>
              <w:t>-</w:t>
            </w:r>
          </w:p>
        </w:tc>
        <w:tc>
          <w:tcPr>
            <w:tcW w:w="901" w:type="dxa"/>
            <w:tcBorders>
              <w:left w:val="nil"/>
            </w:tcBorders>
          </w:tcPr>
          <w:p w:rsidR="00000000" w:rsidRDefault="00000000">
            <w:pPr>
              <w:spacing w:line="360" w:lineRule="exact"/>
              <w:jc w:val="center"/>
              <w:rPr>
                <w:sz w:val="21"/>
              </w:rPr>
            </w:pPr>
            <w:r>
              <w:rPr>
                <w:sz w:val="21"/>
              </w:rPr>
              <w:t>-</w:t>
            </w:r>
          </w:p>
        </w:tc>
        <w:tc>
          <w:tcPr>
            <w:tcW w:w="901" w:type="dxa"/>
            <w:tcBorders>
              <w:right w:val="nil"/>
            </w:tcBorders>
          </w:tcPr>
          <w:p w:rsidR="00000000" w:rsidRDefault="00000000">
            <w:pPr>
              <w:spacing w:line="360" w:lineRule="exact"/>
              <w:jc w:val="center"/>
              <w:rPr>
                <w:sz w:val="21"/>
              </w:rPr>
            </w:pPr>
            <w:r>
              <w:rPr>
                <w:sz w:val="21"/>
              </w:rPr>
              <w:t>-</w:t>
            </w:r>
          </w:p>
        </w:tc>
        <w:tc>
          <w:tcPr>
            <w:tcW w:w="987" w:type="dxa"/>
            <w:tcBorders>
              <w:left w:val="nil"/>
            </w:tcBorders>
          </w:tcPr>
          <w:p w:rsidR="00000000" w:rsidRDefault="00000000">
            <w:pPr>
              <w:spacing w:line="360" w:lineRule="exact"/>
              <w:jc w:val="center"/>
              <w:rPr>
                <w:sz w:val="21"/>
              </w:rPr>
            </w:pPr>
            <w:r>
              <w:rPr>
                <w:sz w:val="21"/>
              </w:rPr>
              <w:t>-</w:t>
            </w:r>
          </w:p>
        </w:tc>
        <w:tc>
          <w:tcPr>
            <w:tcW w:w="815" w:type="dxa"/>
            <w:gridSpan w:val="2"/>
            <w:tcBorders>
              <w:right w:val="nil"/>
            </w:tcBorders>
          </w:tcPr>
          <w:p w:rsidR="00000000" w:rsidRDefault="00000000">
            <w:pPr>
              <w:spacing w:line="360" w:lineRule="exact"/>
              <w:jc w:val="center"/>
              <w:rPr>
                <w:sz w:val="21"/>
              </w:rPr>
            </w:pPr>
            <w:r>
              <w:rPr>
                <w:sz w:val="21"/>
              </w:rPr>
              <w:t>13</w:t>
            </w:r>
          </w:p>
        </w:tc>
        <w:tc>
          <w:tcPr>
            <w:tcW w:w="1465" w:type="dxa"/>
            <w:tcBorders>
              <w:left w:val="nil"/>
            </w:tcBorders>
          </w:tcPr>
          <w:p w:rsidR="00000000" w:rsidRDefault="00000000">
            <w:pPr>
              <w:spacing w:line="360" w:lineRule="exact"/>
              <w:jc w:val="center"/>
              <w:rPr>
                <w:sz w:val="21"/>
              </w:rPr>
            </w:pPr>
            <w:r>
              <w:rPr>
                <w:sz w:val="21"/>
              </w:rPr>
              <w:t>44</w:t>
            </w:r>
          </w:p>
        </w:tc>
        <w:tc>
          <w:tcPr>
            <w:tcW w:w="840" w:type="dxa"/>
            <w:tcBorders>
              <w:right w:val="nil"/>
            </w:tcBorders>
          </w:tcPr>
          <w:p w:rsidR="00000000" w:rsidRDefault="00000000">
            <w:pPr>
              <w:spacing w:line="360" w:lineRule="exact"/>
              <w:jc w:val="center"/>
              <w:rPr>
                <w:sz w:val="21"/>
              </w:rPr>
            </w:pPr>
            <w:r>
              <w:rPr>
                <w:sz w:val="21"/>
              </w:rPr>
              <w:t>16</w:t>
            </w:r>
          </w:p>
        </w:tc>
        <w:tc>
          <w:tcPr>
            <w:tcW w:w="1560" w:type="dxa"/>
            <w:tcBorders>
              <w:left w:val="nil"/>
            </w:tcBorders>
          </w:tcPr>
          <w:p w:rsidR="00000000" w:rsidRDefault="00000000">
            <w:pPr>
              <w:spacing w:line="360" w:lineRule="exact"/>
              <w:jc w:val="center"/>
              <w:rPr>
                <w:sz w:val="21"/>
              </w:rPr>
            </w:pPr>
            <w:r>
              <w:rPr>
                <w:sz w:val="21"/>
              </w:rPr>
              <w:t>51</w:t>
            </w:r>
          </w:p>
        </w:tc>
      </w:tr>
      <w:tr w:rsidR="00000000">
        <w:tblPrEx>
          <w:tblCellMar>
            <w:top w:w="0" w:type="dxa"/>
            <w:bottom w:w="0" w:type="dxa"/>
          </w:tblCellMar>
        </w:tblPrEx>
        <w:tc>
          <w:tcPr>
            <w:tcW w:w="1498" w:type="dxa"/>
          </w:tcPr>
          <w:p w:rsidR="00000000" w:rsidRDefault="00000000">
            <w:pPr>
              <w:spacing w:line="360" w:lineRule="exact"/>
              <w:jc w:val="both"/>
              <w:rPr>
                <w:sz w:val="21"/>
              </w:rPr>
            </w:pPr>
            <w:r>
              <w:rPr>
                <w:rFonts w:hint="eastAsia"/>
                <w:sz w:val="21"/>
              </w:rPr>
              <w:t>地方当局</w:t>
            </w:r>
            <w:r>
              <w:rPr>
                <w:sz w:val="21"/>
                <w:vertAlign w:val="superscript"/>
              </w:rPr>
              <w:t>**</w:t>
            </w:r>
          </w:p>
        </w:tc>
        <w:tc>
          <w:tcPr>
            <w:tcW w:w="901" w:type="dxa"/>
            <w:tcBorders>
              <w:right w:val="nil"/>
            </w:tcBorders>
          </w:tcPr>
          <w:p w:rsidR="00000000" w:rsidRDefault="00000000">
            <w:pPr>
              <w:spacing w:line="360" w:lineRule="exact"/>
              <w:jc w:val="center"/>
              <w:rPr>
                <w:sz w:val="21"/>
              </w:rPr>
            </w:pPr>
            <w:r>
              <w:rPr>
                <w:sz w:val="21"/>
              </w:rPr>
              <w:t>14</w:t>
            </w:r>
          </w:p>
        </w:tc>
        <w:tc>
          <w:tcPr>
            <w:tcW w:w="901" w:type="dxa"/>
            <w:tcBorders>
              <w:left w:val="nil"/>
            </w:tcBorders>
          </w:tcPr>
          <w:p w:rsidR="00000000" w:rsidRDefault="00000000">
            <w:pPr>
              <w:spacing w:line="360" w:lineRule="exact"/>
              <w:jc w:val="center"/>
              <w:rPr>
                <w:sz w:val="21"/>
              </w:rPr>
            </w:pPr>
            <w:r>
              <w:rPr>
                <w:sz w:val="21"/>
              </w:rPr>
              <w:t>103</w:t>
            </w:r>
          </w:p>
        </w:tc>
        <w:tc>
          <w:tcPr>
            <w:tcW w:w="901" w:type="dxa"/>
            <w:tcBorders>
              <w:right w:val="nil"/>
            </w:tcBorders>
          </w:tcPr>
          <w:p w:rsidR="00000000" w:rsidRDefault="00000000">
            <w:pPr>
              <w:spacing w:line="360" w:lineRule="exact"/>
              <w:jc w:val="center"/>
              <w:rPr>
                <w:sz w:val="21"/>
              </w:rPr>
            </w:pPr>
            <w:r>
              <w:rPr>
                <w:sz w:val="21"/>
              </w:rPr>
              <w:t>5</w:t>
            </w:r>
          </w:p>
        </w:tc>
        <w:tc>
          <w:tcPr>
            <w:tcW w:w="987" w:type="dxa"/>
            <w:tcBorders>
              <w:left w:val="nil"/>
            </w:tcBorders>
          </w:tcPr>
          <w:p w:rsidR="00000000" w:rsidRDefault="00000000">
            <w:pPr>
              <w:spacing w:line="360" w:lineRule="exact"/>
              <w:jc w:val="center"/>
              <w:rPr>
                <w:sz w:val="21"/>
              </w:rPr>
            </w:pPr>
            <w:r>
              <w:rPr>
                <w:sz w:val="21"/>
              </w:rPr>
              <w:t>73</w:t>
            </w:r>
          </w:p>
        </w:tc>
        <w:tc>
          <w:tcPr>
            <w:tcW w:w="815" w:type="dxa"/>
            <w:gridSpan w:val="2"/>
            <w:tcBorders>
              <w:right w:val="nil"/>
            </w:tcBorders>
          </w:tcPr>
          <w:p w:rsidR="00000000" w:rsidRDefault="00000000">
            <w:pPr>
              <w:spacing w:line="360" w:lineRule="exact"/>
              <w:jc w:val="center"/>
              <w:rPr>
                <w:sz w:val="21"/>
              </w:rPr>
            </w:pPr>
            <w:r>
              <w:rPr>
                <w:sz w:val="21"/>
              </w:rPr>
              <w:t>5</w:t>
            </w:r>
          </w:p>
        </w:tc>
        <w:tc>
          <w:tcPr>
            <w:tcW w:w="1465" w:type="dxa"/>
            <w:tcBorders>
              <w:left w:val="nil"/>
            </w:tcBorders>
          </w:tcPr>
          <w:p w:rsidR="00000000" w:rsidRDefault="00000000">
            <w:pPr>
              <w:spacing w:line="360" w:lineRule="exact"/>
              <w:jc w:val="center"/>
              <w:rPr>
                <w:sz w:val="21"/>
              </w:rPr>
            </w:pPr>
            <w:r>
              <w:rPr>
                <w:sz w:val="21"/>
              </w:rPr>
              <w:t>73</w:t>
            </w:r>
          </w:p>
        </w:tc>
        <w:tc>
          <w:tcPr>
            <w:tcW w:w="840" w:type="dxa"/>
            <w:tcBorders>
              <w:right w:val="nil"/>
            </w:tcBorders>
          </w:tcPr>
          <w:p w:rsidR="00000000" w:rsidRDefault="00000000">
            <w:pPr>
              <w:spacing w:line="360" w:lineRule="exact"/>
              <w:jc w:val="center"/>
              <w:rPr>
                <w:sz w:val="21"/>
              </w:rPr>
            </w:pPr>
            <w:r>
              <w:rPr>
                <w:sz w:val="21"/>
              </w:rPr>
              <w:t>12</w:t>
            </w:r>
          </w:p>
        </w:tc>
        <w:tc>
          <w:tcPr>
            <w:tcW w:w="1560" w:type="dxa"/>
            <w:tcBorders>
              <w:left w:val="nil"/>
            </w:tcBorders>
          </w:tcPr>
          <w:p w:rsidR="00000000" w:rsidRDefault="00000000">
            <w:pPr>
              <w:spacing w:line="360" w:lineRule="exact"/>
              <w:jc w:val="center"/>
              <w:rPr>
                <w:sz w:val="21"/>
              </w:rPr>
            </w:pPr>
            <w:r>
              <w:rPr>
                <w:sz w:val="21"/>
              </w:rPr>
              <w:t>105</w:t>
            </w:r>
          </w:p>
        </w:tc>
      </w:tr>
      <w:tr w:rsidR="00000000">
        <w:tblPrEx>
          <w:tblCellMar>
            <w:top w:w="0" w:type="dxa"/>
            <w:bottom w:w="0" w:type="dxa"/>
          </w:tblCellMar>
        </w:tblPrEx>
        <w:tc>
          <w:tcPr>
            <w:tcW w:w="1498" w:type="dxa"/>
          </w:tcPr>
          <w:p w:rsidR="00000000" w:rsidRDefault="00000000">
            <w:pPr>
              <w:spacing w:line="360" w:lineRule="exact"/>
              <w:jc w:val="both"/>
              <w:rPr>
                <w:sz w:val="21"/>
              </w:rPr>
            </w:pPr>
            <w:r>
              <w:rPr>
                <w:rFonts w:hint="eastAsia"/>
                <w:sz w:val="21"/>
              </w:rPr>
              <w:t>总计数目</w:t>
            </w:r>
          </w:p>
        </w:tc>
        <w:tc>
          <w:tcPr>
            <w:tcW w:w="901" w:type="dxa"/>
            <w:tcBorders>
              <w:right w:val="nil"/>
            </w:tcBorders>
          </w:tcPr>
          <w:p w:rsidR="00000000" w:rsidRDefault="00000000">
            <w:pPr>
              <w:spacing w:line="360" w:lineRule="exact"/>
              <w:jc w:val="center"/>
              <w:rPr>
                <w:sz w:val="21"/>
              </w:rPr>
            </w:pPr>
            <w:r>
              <w:rPr>
                <w:sz w:val="21"/>
              </w:rPr>
              <w:t>98</w:t>
            </w:r>
          </w:p>
        </w:tc>
        <w:tc>
          <w:tcPr>
            <w:tcW w:w="901" w:type="dxa"/>
            <w:tcBorders>
              <w:left w:val="nil"/>
            </w:tcBorders>
          </w:tcPr>
          <w:p w:rsidR="00000000" w:rsidRDefault="00000000">
            <w:pPr>
              <w:spacing w:line="360" w:lineRule="exact"/>
              <w:jc w:val="center"/>
              <w:rPr>
                <w:sz w:val="21"/>
              </w:rPr>
            </w:pPr>
            <w:r>
              <w:rPr>
                <w:sz w:val="21"/>
              </w:rPr>
              <w:t>482</w:t>
            </w:r>
          </w:p>
        </w:tc>
        <w:tc>
          <w:tcPr>
            <w:tcW w:w="901" w:type="dxa"/>
            <w:tcBorders>
              <w:right w:val="nil"/>
            </w:tcBorders>
          </w:tcPr>
          <w:p w:rsidR="00000000" w:rsidRDefault="00000000">
            <w:pPr>
              <w:spacing w:line="360" w:lineRule="exact"/>
              <w:jc w:val="center"/>
              <w:rPr>
                <w:sz w:val="21"/>
              </w:rPr>
            </w:pPr>
            <w:r>
              <w:rPr>
                <w:sz w:val="21"/>
              </w:rPr>
              <w:t>79</w:t>
            </w:r>
          </w:p>
        </w:tc>
        <w:tc>
          <w:tcPr>
            <w:tcW w:w="987" w:type="dxa"/>
            <w:tcBorders>
              <w:left w:val="nil"/>
            </w:tcBorders>
          </w:tcPr>
          <w:p w:rsidR="00000000" w:rsidRDefault="00000000">
            <w:pPr>
              <w:spacing w:line="360" w:lineRule="exact"/>
              <w:jc w:val="center"/>
              <w:rPr>
                <w:sz w:val="21"/>
              </w:rPr>
            </w:pPr>
            <w:r>
              <w:rPr>
                <w:sz w:val="21"/>
              </w:rPr>
              <w:t>449</w:t>
            </w:r>
          </w:p>
        </w:tc>
        <w:tc>
          <w:tcPr>
            <w:tcW w:w="815" w:type="dxa"/>
            <w:gridSpan w:val="2"/>
            <w:tcBorders>
              <w:right w:val="nil"/>
            </w:tcBorders>
          </w:tcPr>
          <w:p w:rsidR="00000000" w:rsidRDefault="00000000">
            <w:pPr>
              <w:spacing w:line="360" w:lineRule="exact"/>
              <w:jc w:val="center"/>
              <w:rPr>
                <w:sz w:val="21"/>
              </w:rPr>
            </w:pPr>
            <w:r>
              <w:rPr>
                <w:sz w:val="21"/>
              </w:rPr>
              <w:t>135</w:t>
            </w:r>
          </w:p>
        </w:tc>
        <w:tc>
          <w:tcPr>
            <w:tcW w:w="1465" w:type="dxa"/>
            <w:tcBorders>
              <w:left w:val="nil"/>
            </w:tcBorders>
          </w:tcPr>
          <w:p w:rsidR="00000000" w:rsidRDefault="00000000">
            <w:pPr>
              <w:spacing w:line="360" w:lineRule="exact"/>
              <w:jc w:val="center"/>
              <w:rPr>
                <w:sz w:val="21"/>
              </w:rPr>
            </w:pPr>
            <w:r>
              <w:rPr>
                <w:sz w:val="21"/>
              </w:rPr>
              <w:t>605</w:t>
            </w:r>
          </w:p>
        </w:tc>
        <w:tc>
          <w:tcPr>
            <w:tcW w:w="840" w:type="dxa"/>
            <w:tcBorders>
              <w:right w:val="nil"/>
            </w:tcBorders>
          </w:tcPr>
          <w:p w:rsidR="00000000" w:rsidRDefault="00000000">
            <w:pPr>
              <w:spacing w:line="360" w:lineRule="exact"/>
              <w:jc w:val="center"/>
              <w:rPr>
                <w:sz w:val="21"/>
              </w:rPr>
            </w:pPr>
            <w:r>
              <w:rPr>
                <w:sz w:val="21"/>
              </w:rPr>
              <w:t>146</w:t>
            </w:r>
          </w:p>
        </w:tc>
        <w:tc>
          <w:tcPr>
            <w:tcW w:w="1560" w:type="dxa"/>
            <w:tcBorders>
              <w:left w:val="nil"/>
            </w:tcBorders>
          </w:tcPr>
          <w:p w:rsidR="00000000" w:rsidRDefault="00000000">
            <w:pPr>
              <w:spacing w:line="360" w:lineRule="exact"/>
              <w:jc w:val="center"/>
              <w:rPr>
                <w:sz w:val="21"/>
              </w:rPr>
            </w:pPr>
            <w:r>
              <w:rPr>
                <w:sz w:val="21"/>
              </w:rPr>
              <w:t>642</w:t>
            </w:r>
          </w:p>
        </w:tc>
      </w:tr>
      <w:tr w:rsidR="00000000">
        <w:tblPrEx>
          <w:tblCellMar>
            <w:top w:w="0" w:type="dxa"/>
            <w:bottom w:w="0" w:type="dxa"/>
          </w:tblCellMar>
        </w:tblPrEx>
        <w:tc>
          <w:tcPr>
            <w:tcW w:w="1498" w:type="dxa"/>
          </w:tcPr>
          <w:p w:rsidR="00000000" w:rsidRDefault="00000000">
            <w:pPr>
              <w:spacing w:line="360" w:lineRule="exact"/>
              <w:jc w:val="both"/>
              <w:rPr>
                <w:sz w:val="21"/>
              </w:rPr>
            </w:pPr>
            <w:r>
              <w:rPr>
                <w:rFonts w:hint="eastAsia"/>
                <w:sz w:val="21"/>
              </w:rPr>
              <w:t>百分比</w:t>
            </w:r>
          </w:p>
        </w:tc>
        <w:tc>
          <w:tcPr>
            <w:tcW w:w="901" w:type="dxa"/>
            <w:tcBorders>
              <w:right w:val="nil"/>
            </w:tcBorders>
          </w:tcPr>
          <w:p w:rsidR="00000000" w:rsidRDefault="00000000">
            <w:pPr>
              <w:spacing w:line="360" w:lineRule="exact"/>
              <w:jc w:val="center"/>
              <w:rPr>
                <w:sz w:val="21"/>
              </w:rPr>
            </w:pPr>
            <w:r>
              <w:rPr>
                <w:sz w:val="21"/>
              </w:rPr>
              <w:t>16.9</w:t>
            </w:r>
          </w:p>
        </w:tc>
        <w:tc>
          <w:tcPr>
            <w:tcW w:w="901" w:type="dxa"/>
            <w:tcBorders>
              <w:left w:val="nil"/>
            </w:tcBorders>
          </w:tcPr>
          <w:p w:rsidR="00000000" w:rsidRDefault="00000000">
            <w:pPr>
              <w:spacing w:line="360" w:lineRule="exact"/>
              <w:jc w:val="center"/>
              <w:rPr>
                <w:sz w:val="21"/>
              </w:rPr>
            </w:pPr>
            <w:r>
              <w:rPr>
                <w:sz w:val="21"/>
              </w:rPr>
              <w:t>83.1</w:t>
            </w:r>
          </w:p>
        </w:tc>
        <w:tc>
          <w:tcPr>
            <w:tcW w:w="901" w:type="dxa"/>
            <w:tcBorders>
              <w:right w:val="nil"/>
            </w:tcBorders>
          </w:tcPr>
          <w:p w:rsidR="00000000" w:rsidRDefault="00000000">
            <w:pPr>
              <w:spacing w:line="360" w:lineRule="exact"/>
              <w:jc w:val="center"/>
              <w:rPr>
                <w:sz w:val="21"/>
              </w:rPr>
            </w:pPr>
            <w:r>
              <w:rPr>
                <w:sz w:val="21"/>
              </w:rPr>
              <w:t>14.9</w:t>
            </w:r>
          </w:p>
        </w:tc>
        <w:tc>
          <w:tcPr>
            <w:tcW w:w="987" w:type="dxa"/>
            <w:tcBorders>
              <w:left w:val="nil"/>
            </w:tcBorders>
          </w:tcPr>
          <w:p w:rsidR="00000000" w:rsidRDefault="00000000">
            <w:pPr>
              <w:spacing w:line="360" w:lineRule="exact"/>
              <w:jc w:val="center"/>
              <w:rPr>
                <w:sz w:val="21"/>
              </w:rPr>
            </w:pPr>
            <w:r>
              <w:rPr>
                <w:sz w:val="21"/>
              </w:rPr>
              <w:t>85.1</w:t>
            </w:r>
          </w:p>
        </w:tc>
        <w:tc>
          <w:tcPr>
            <w:tcW w:w="815" w:type="dxa"/>
            <w:gridSpan w:val="2"/>
            <w:tcBorders>
              <w:right w:val="nil"/>
            </w:tcBorders>
          </w:tcPr>
          <w:p w:rsidR="00000000" w:rsidRDefault="00000000">
            <w:pPr>
              <w:spacing w:line="360" w:lineRule="exact"/>
              <w:jc w:val="center"/>
              <w:rPr>
                <w:sz w:val="21"/>
              </w:rPr>
            </w:pPr>
            <w:r>
              <w:rPr>
                <w:sz w:val="21"/>
              </w:rPr>
              <w:t>18.2</w:t>
            </w:r>
          </w:p>
        </w:tc>
        <w:tc>
          <w:tcPr>
            <w:tcW w:w="1465" w:type="dxa"/>
            <w:tcBorders>
              <w:left w:val="nil"/>
            </w:tcBorders>
          </w:tcPr>
          <w:p w:rsidR="00000000" w:rsidRDefault="00000000">
            <w:pPr>
              <w:spacing w:line="360" w:lineRule="exact"/>
              <w:jc w:val="center"/>
              <w:rPr>
                <w:sz w:val="21"/>
              </w:rPr>
            </w:pPr>
            <w:r>
              <w:rPr>
                <w:sz w:val="21"/>
              </w:rPr>
              <w:t>81.8</w:t>
            </w:r>
          </w:p>
        </w:tc>
        <w:tc>
          <w:tcPr>
            <w:tcW w:w="840" w:type="dxa"/>
            <w:tcBorders>
              <w:right w:val="nil"/>
            </w:tcBorders>
          </w:tcPr>
          <w:p w:rsidR="00000000" w:rsidRDefault="00000000">
            <w:pPr>
              <w:spacing w:line="360" w:lineRule="exact"/>
              <w:jc w:val="center"/>
              <w:rPr>
                <w:sz w:val="21"/>
              </w:rPr>
            </w:pPr>
            <w:r>
              <w:rPr>
                <w:sz w:val="21"/>
              </w:rPr>
              <w:t>18.5</w:t>
            </w:r>
          </w:p>
        </w:tc>
        <w:tc>
          <w:tcPr>
            <w:tcW w:w="1560" w:type="dxa"/>
            <w:tcBorders>
              <w:left w:val="nil"/>
            </w:tcBorders>
          </w:tcPr>
          <w:p w:rsidR="00000000" w:rsidRDefault="00000000">
            <w:pPr>
              <w:spacing w:line="360" w:lineRule="exact"/>
              <w:jc w:val="center"/>
              <w:rPr>
                <w:sz w:val="21"/>
              </w:rPr>
            </w:pPr>
            <w:r>
              <w:rPr>
                <w:sz w:val="21"/>
              </w:rPr>
              <w:t>81.5</w:t>
            </w:r>
          </w:p>
        </w:tc>
      </w:tr>
    </w:tbl>
    <w:p w:rsidR="00000000" w:rsidRDefault="00000000">
      <w:pPr>
        <w:spacing w:line="360" w:lineRule="exact"/>
        <w:ind w:firstLine="425"/>
        <w:jc w:val="both"/>
        <w:rPr>
          <w:sz w:val="21"/>
        </w:rPr>
      </w:pPr>
      <w:r>
        <w:rPr>
          <w:rFonts w:hint="eastAsia"/>
          <w:sz w:val="21"/>
        </w:rPr>
        <w:t>资料来源：《乌干达的妇女和男子：情况与数字》，</w:t>
      </w:r>
      <w:r>
        <w:rPr>
          <w:sz w:val="21"/>
        </w:rPr>
        <w:t>1998</w:t>
      </w:r>
      <w:r>
        <w:rPr>
          <w:rFonts w:hint="eastAsia"/>
          <w:sz w:val="21"/>
        </w:rPr>
        <w:t>年（性别、劳动和社会发展部）。</w:t>
      </w:r>
    </w:p>
    <w:p w:rsidR="00000000" w:rsidRDefault="00000000">
      <w:pPr>
        <w:spacing w:line="360" w:lineRule="exact"/>
        <w:ind w:firstLine="425"/>
        <w:jc w:val="both"/>
        <w:rPr>
          <w:sz w:val="21"/>
        </w:rPr>
      </w:pPr>
      <w:r>
        <w:rPr>
          <w:sz w:val="21"/>
        </w:rPr>
        <w:t xml:space="preserve">*  </w:t>
      </w:r>
      <w:r>
        <w:rPr>
          <w:rFonts w:hint="eastAsia"/>
          <w:sz w:val="21"/>
        </w:rPr>
        <w:t>内阁包括内阁部长和国务部长。</w:t>
      </w:r>
    </w:p>
    <w:p w:rsidR="00000000" w:rsidRDefault="00000000">
      <w:pPr>
        <w:spacing w:after="240" w:line="360" w:lineRule="exact"/>
        <w:ind w:firstLine="425"/>
        <w:jc w:val="both"/>
        <w:rPr>
          <w:sz w:val="21"/>
        </w:rPr>
      </w:pPr>
      <w:r>
        <w:rPr>
          <w:sz w:val="21"/>
        </w:rPr>
        <w:t xml:space="preserve">**  </w:t>
      </w:r>
      <w:r>
        <w:rPr>
          <w:rFonts w:hint="eastAsia"/>
          <w:sz w:val="21"/>
        </w:rPr>
        <w:t>地方当局包括驻地区专员、行政主任以及地方理事会副主席。关于行政主任，</w:t>
      </w:r>
      <w:r>
        <w:rPr>
          <w:sz w:val="21"/>
        </w:rPr>
        <w:t>1995</w:t>
      </w:r>
      <w:r>
        <w:rPr>
          <w:rFonts w:hint="eastAsia"/>
          <w:sz w:val="21"/>
        </w:rPr>
        <w:t>年和</w:t>
      </w:r>
      <w:r>
        <w:rPr>
          <w:sz w:val="21"/>
        </w:rPr>
        <w:t>1996</w:t>
      </w:r>
      <w:r>
        <w:rPr>
          <w:rFonts w:hint="eastAsia"/>
          <w:sz w:val="21"/>
        </w:rPr>
        <w:t>年的数据不全。</w:t>
      </w:r>
    </w:p>
    <w:p w:rsidR="00000000" w:rsidRDefault="00000000">
      <w:pPr>
        <w:spacing w:after="240" w:line="360" w:lineRule="exact"/>
        <w:ind w:firstLine="425"/>
        <w:jc w:val="both"/>
        <w:rPr>
          <w:sz w:val="21"/>
        </w:rPr>
      </w:pPr>
      <w:r>
        <w:rPr>
          <w:rFonts w:hint="eastAsia"/>
          <w:sz w:val="21"/>
        </w:rPr>
        <w:t>上述数据表明，尽管情况有所改观</w:t>
      </w:r>
      <w:r>
        <w:rPr>
          <w:sz w:val="21"/>
        </w:rPr>
        <w:t>,</w:t>
      </w:r>
      <w:r>
        <w:rPr>
          <w:rFonts w:hint="eastAsia"/>
          <w:sz w:val="21"/>
        </w:rPr>
        <w:t>但在乌干达担任决策职务的妇女人数仍比男子少。在所有各级，即国、区级和社区一级情况均是如此。这个问题的可能原因是，在父权制社会中</w:t>
      </w:r>
      <w:r>
        <w:rPr>
          <w:sz w:val="21"/>
        </w:rPr>
        <w:t>,</w:t>
      </w:r>
      <w:r>
        <w:rPr>
          <w:rFonts w:hint="eastAsia"/>
          <w:sz w:val="21"/>
        </w:rPr>
        <w:t>男子被视为理所当然的领导者。因此，极少有妇女参与甚至打算参与此种挑战。这种行动引起的消极态度是产生这一问题的部分原因。例如，最近的</w:t>
      </w:r>
      <w:r>
        <w:rPr>
          <w:sz w:val="21"/>
        </w:rPr>
        <w:t>1996</w:t>
      </w:r>
      <w:r>
        <w:rPr>
          <w:rFonts w:hint="eastAsia"/>
          <w:sz w:val="21"/>
        </w:rPr>
        <w:t>年议会选举显示</w:t>
      </w:r>
      <w:r>
        <w:rPr>
          <w:sz w:val="21"/>
        </w:rPr>
        <w:t>,</w:t>
      </w:r>
      <w:r>
        <w:rPr>
          <w:rFonts w:hint="eastAsia"/>
          <w:sz w:val="21"/>
        </w:rPr>
        <w:t>在乌干达，有</w:t>
      </w:r>
      <w:r>
        <w:rPr>
          <w:sz w:val="21"/>
        </w:rPr>
        <w:t>896</w:t>
      </w:r>
      <w:r>
        <w:rPr>
          <w:rFonts w:hint="eastAsia"/>
          <w:sz w:val="21"/>
        </w:rPr>
        <w:t>人参加</w:t>
      </w:r>
      <w:r>
        <w:rPr>
          <w:sz w:val="21"/>
        </w:rPr>
        <w:t>214</w:t>
      </w:r>
      <w:r>
        <w:rPr>
          <w:rFonts w:hint="eastAsia"/>
          <w:sz w:val="21"/>
        </w:rPr>
        <w:t>个直接县级席位的竞争，其中妇女只有</w:t>
      </w:r>
      <w:r>
        <w:rPr>
          <w:sz w:val="21"/>
        </w:rPr>
        <w:t>32</w:t>
      </w:r>
      <w:r>
        <w:rPr>
          <w:rFonts w:hint="eastAsia"/>
          <w:sz w:val="21"/>
        </w:rPr>
        <w:t>人，而且只有</w:t>
      </w:r>
      <w:r>
        <w:rPr>
          <w:sz w:val="21"/>
        </w:rPr>
        <w:t>8</w:t>
      </w:r>
      <w:r>
        <w:rPr>
          <w:rFonts w:hint="eastAsia"/>
          <w:sz w:val="21"/>
        </w:rPr>
        <w:t>人入选议会。其余参加议会的妇女是由于对妇女和其他相关群体采取了纠正歧视措施所致。在立法方面，每个区必须选举一名代表妇女利益的代表参加议会。预计，议会成员的</w:t>
      </w:r>
      <w:r>
        <w:rPr>
          <w:sz w:val="21"/>
        </w:rPr>
        <w:t>18%</w:t>
      </w:r>
      <w:r>
        <w:rPr>
          <w:rFonts w:hint="eastAsia"/>
          <w:sz w:val="21"/>
        </w:rPr>
        <w:t>是妇女；</w:t>
      </w:r>
      <w:r>
        <w:rPr>
          <w:sz w:val="21"/>
        </w:rPr>
        <w:t>50%</w:t>
      </w:r>
      <w:r>
        <w:rPr>
          <w:rFonts w:hint="eastAsia"/>
          <w:sz w:val="21"/>
        </w:rPr>
        <w:t>的残疾人代表是妇女，而青年人的代表则为</w:t>
      </w:r>
      <w:r>
        <w:rPr>
          <w:sz w:val="21"/>
        </w:rPr>
        <w:t>40%</w:t>
      </w:r>
      <w:r>
        <w:rPr>
          <w:rFonts w:hint="eastAsia"/>
          <w:sz w:val="21"/>
        </w:rPr>
        <w:t>。</w:t>
      </w:r>
    </w:p>
    <w:p w:rsidR="00000000" w:rsidRDefault="00000000">
      <w:pPr>
        <w:spacing w:after="240" w:line="360" w:lineRule="exact"/>
        <w:ind w:firstLine="425"/>
        <w:jc w:val="both"/>
        <w:rPr>
          <w:sz w:val="21"/>
        </w:rPr>
      </w:pPr>
      <w:r>
        <w:rPr>
          <w:rFonts w:hint="eastAsia"/>
          <w:sz w:val="21"/>
        </w:rPr>
        <w:t>显而易见，政府和妇女非政府组织为鼓励妇女在地方、区域和国家各级担任代表或选任官员所开展的一些运动和措施已初见成效。</w:t>
      </w:r>
    </w:p>
    <w:p w:rsidR="00000000" w:rsidRDefault="00000000">
      <w:pPr>
        <w:spacing w:after="240" w:line="360" w:lineRule="exact"/>
        <w:jc w:val="center"/>
        <w:rPr>
          <w:rFonts w:eastAsia="SimHei"/>
          <w:sz w:val="28"/>
        </w:rPr>
      </w:pPr>
      <w:r>
        <w:rPr>
          <w:rFonts w:eastAsia="SimHei" w:hint="eastAsia"/>
          <w:sz w:val="28"/>
        </w:rPr>
        <w:t>第</w:t>
      </w:r>
      <w:r>
        <w:rPr>
          <w:rFonts w:eastAsia="SimHei"/>
          <w:sz w:val="28"/>
        </w:rPr>
        <w:t>8</w:t>
      </w:r>
      <w:r>
        <w:rPr>
          <w:rFonts w:eastAsia="SimHei" w:hint="eastAsia"/>
          <w:sz w:val="28"/>
        </w:rPr>
        <w:t>条</w:t>
      </w:r>
    </w:p>
    <w:p w:rsidR="00000000" w:rsidRDefault="00000000">
      <w:pPr>
        <w:spacing w:after="240" w:line="360" w:lineRule="exact"/>
        <w:jc w:val="center"/>
        <w:rPr>
          <w:rFonts w:eastAsia="SimHei"/>
          <w:sz w:val="28"/>
        </w:rPr>
      </w:pPr>
      <w:r>
        <w:rPr>
          <w:rFonts w:eastAsia="SimHei" w:hint="eastAsia"/>
          <w:sz w:val="28"/>
        </w:rPr>
        <w:t>妇女在国际上的代表性和参与</w:t>
      </w:r>
    </w:p>
    <w:p w:rsidR="00000000" w:rsidRDefault="00000000">
      <w:pPr>
        <w:spacing w:after="240" w:line="360" w:lineRule="exact"/>
        <w:ind w:firstLine="425"/>
        <w:jc w:val="both"/>
        <w:rPr>
          <w:sz w:val="21"/>
        </w:rPr>
      </w:pPr>
      <w:r>
        <w:rPr>
          <w:rFonts w:hint="eastAsia"/>
          <w:sz w:val="21"/>
        </w:rPr>
        <w:t>自从首次和第二次报告以来，</w:t>
      </w:r>
      <w:r>
        <w:rPr>
          <w:sz w:val="21"/>
        </w:rPr>
        <w:t>1995</w:t>
      </w:r>
      <w:r>
        <w:rPr>
          <w:rFonts w:hint="eastAsia"/>
          <w:sz w:val="21"/>
        </w:rPr>
        <w:t>年的《宪法》规定的国家目标和国家政策的指导原则规定平等和自由免于歧视（第</w:t>
      </w:r>
      <w:r>
        <w:rPr>
          <w:sz w:val="21"/>
        </w:rPr>
        <w:t>21</w:t>
      </w:r>
      <w:r>
        <w:rPr>
          <w:rFonts w:hint="eastAsia"/>
          <w:sz w:val="21"/>
        </w:rPr>
        <w:t>条）、妇女的权利（第</w:t>
      </w:r>
      <w:r>
        <w:rPr>
          <w:sz w:val="21"/>
        </w:rPr>
        <w:t>33</w:t>
      </w:r>
      <w:r>
        <w:rPr>
          <w:rFonts w:hint="eastAsia"/>
          <w:sz w:val="21"/>
        </w:rPr>
        <w:t>条）以及发展中的平等机会（第十一条第（一）段）。《宪法》的规定表明乌干达妇女原则上可以享有：</w:t>
      </w:r>
    </w:p>
    <w:p w:rsidR="00000000" w:rsidRDefault="00000000">
      <w:pPr>
        <w:spacing w:after="240" w:line="360" w:lineRule="exact"/>
        <w:ind w:firstLine="425"/>
        <w:jc w:val="both"/>
        <w:rPr>
          <w:rFonts w:eastAsia="KaiTi_GB2312"/>
          <w:b/>
          <w:bCs/>
          <w:sz w:val="21"/>
        </w:rPr>
      </w:pPr>
      <w:r>
        <w:rPr>
          <w:rFonts w:eastAsia="KaiTi_GB2312" w:hint="eastAsia"/>
          <w:b/>
          <w:bCs/>
          <w:sz w:val="21"/>
        </w:rPr>
        <w:t>“在国际一级代表其政府和参加国际组织的工作的机会。”</w:t>
      </w:r>
    </w:p>
    <w:p w:rsidR="00000000" w:rsidRDefault="00000000">
      <w:pPr>
        <w:spacing w:after="240" w:line="360" w:lineRule="exact"/>
        <w:ind w:firstLine="425"/>
        <w:jc w:val="both"/>
        <w:rPr>
          <w:sz w:val="21"/>
        </w:rPr>
      </w:pPr>
      <w:r>
        <w:rPr>
          <w:rFonts w:hint="eastAsia"/>
          <w:sz w:val="21"/>
        </w:rPr>
        <w:t>然而，实际上自首次和第二次报告以来，情况没有很大改观。在</w:t>
      </w:r>
      <w:r>
        <w:rPr>
          <w:sz w:val="21"/>
        </w:rPr>
        <w:t>41</w:t>
      </w:r>
      <w:r>
        <w:rPr>
          <w:rFonts w:hint="eastAsia"/>
          <w:sz w:val="21"/>
        </w:rPr>
        <w:t>位大使中妇女只有</w:t>
      </w:r>
      <w:r>
        <w:rPr>
          <w:sz w:val="21"/>
        </w:rPr>
        <w:t>3</w:t>
      </w:r>
      <w:r>
        <w:rPr>
          <w:rFonts w:hint="eastAsia"/>
          <w:sz w:val="21"/>
        </w:rPr>
        <w:t>人；在</w:t>
      </w:r>
      <w:r>
        <w:rPr>
          <w:sz w:val="21"/>
        </w:rPr>
        <w:t>35</w:t>
      </w:r>
      <w:r>
        <w:rPr>
          <w:rFonts w:hint="eastAsia"/>
          <w:sz w:val="21"/>
        </w:rPr>
        <w:t>位一等秘书中，妇女有</w:t>
      </w:r>
      <w:r>
        <w:rPr>
          <w:sz w:val="21"/>
        </w:rPr>
        <w:t>11</w:t>
      </w:r>
      <w:r>
        <w:rPr>
          <w:rFonts w:hint="eastAsia"/>
          <w:sz w:val="21"/>
        </w:rPr>
        <w:t>人。在</w:t>
      </w:r>
      <w:r>
        <w:rPr>
          <w:sz w:val="21"/>
        </w:rPr>
        <w:t>24</w:t>
      </w:r>
      <w:r>
        <w:rPr>
          <w:rFonts w:hint="eastAsia"/>
          <w:sz w:val="21"/>
        </w:rPr>
        <w:t>位二等秘书中还有</w:t>
      </w:r>
      <w:r>
        <w:rPr>
          <w:sz w:val="21"/>
        </w:rPr>
        <w:t>8</w:t>
      </w:r>
      <w:r>
        <w:rPr>
          <w:rFonts w:hint="eastAsia"/>
          <w:sz w:val="21"/>
        </w:rPr>
        <w:t>名妇女；在总数为</w:t>
      </w:r>
      <w:r>
        <w:rPr>
          <w:sz w:val="21"/>
        </w:rPr>
        <w:t>31</w:t>
      </w:r>
      <w:r>
        <w:rPr>
          <w:rFonts w:hint="eastAsia"/>
          <w:sz w:val="21"/>
        </w:rPr>
        <w:t>个的三等秘书中有</w:t>
      </w:r>
      <w:r>
        <w:rPr>
          <w:sz w:val="21"/>
        </w:rPr>
        <w:t>10</w:t>
      </w:r>
      <w:r>
        <w:rPr>
          <w:rFonts w:hint="eastAsia"/>
          <w:sz w:val="21"/>
        </w:rPr>
        <w:t>名是妇女。妇女担任最高外交职务的代表人数最少。在国外代表乌干达的各级妇女人数中级别越低，人数会更多（见表</w:t>
      </w:r>
      <w:r>
        <w:rPr>
          <w:sz w:val="21"/>
        </w:rPr>
        <w:t>4</w:t>
      </w:r>
      <w:r>
        <w:rPr>
          <w:rFonts w:hint="eastAsia"/>
          <w:sz w:val="21"/>
        </w:rPr>
        <w:t>）。一般来说，级别较低的妇女仍很年轻，没有家庭责任和子女。然而，在她们成熟和承担家庭责任和治家时，她们便难以胜任国外的岗位。因为这对于她们年轻的家庭具有严重的意义。在这方面，家庭义务仍然是妇女积极参加外交服务的一个重大障碍。</w:t>
      </w:r>
    </w:p>
    <w:p w:rsidR="00000000" w:rsidRDefault="00000000">
      <w:pPr>
        <w:spacing w:after="240" w:line="360" w:lineRule="exact"/>
        <w:jc w:val="center"/>
        <w:rPr>
          <w:rFonts w:eastAsia="SimHei"/>
          <w:sz w:val="21"/>
        </w:rPr>
      </w:pPr>
      <w:r>
        <w:rPr>
          <w:rFonts w:eastAsia="SimHei" w:hint="eastAsia"/>
          <w:sz w:val="21"/>
        </w:rPr>
        <w:t>表</w:t>
      </w:r>
      <w:r>
        <w:rPr>
          <w:rFonts w:eastAsia="SimHei"/>
          <w:sz w:val="21"/>
        </w:rPr>
        <w:t>4.  1999</w:t>
      </w:r>
      <w:r>
        <w:rPr>
          <w:rFonts w:eastAsia="SimHei" w:hint="eastAsia"/>
          <w:sz w:val="21"/>
        </w:rPr>
        <w:t>年</w:t>
      </w:r>
      <w:r>
        <w:rPr>
          <w:rFonts w:eastAsia="SimHei"/>
          <w:sz w:val="21"/>
        </w:rPr>
        <w:t>6</w:t>
      </w:r>
      <w:r>
        <w:rPr>
          <w:rFonts w:eastAsia="SimHei" w:hint="eastAsia"/>
          <w:sz w:val="21"/>
        </w:rPr>
        <w:t>月参加外交服务的妇女与男子</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50"/>
        <w:gridCol w:w="1450"/>
        <w:gridCol w:w="1450"/>
        <w:gridCol w:w="1450"/>
        <w:gridCol w:w="1788"/>
        <w:gridCol w:w="2280"/>
      </w:tblGrid>
      <w:tr w:rsidR="00000000">
        <w:tblPrEx>
          <w:tblCellMar>
            <w:top w:w="0" w:type="dxa"/>
            <w:bottom w:w="0" w:type="dxa"/>
          </w:tblCellMar>
        </w:tblPrEx>
        <w:tc>
          <w:tcPr>
            <w:tcW w:w="1450" w:type="dxa"/>
          </w:tcPr>
          <w:p w:rsidR="00000000" w:rsidRDefault="00000000">
            <w:pPr>
              <w:spacing w:line="360" w:lineRule="exact"/>
              <w:ind w:left="57" w:right="57"/>
              <w:jc w:val="center"/>
              <w:rPr>
                <w:rFonts w:eastAsia="SimHei"/>
                <w:sz w:val="21"/>
              </w:rPr>
            </w:pPr>
            <w:r>
              <w:rPr>
                <w:rFonts w:eastAsia="SimHei" w:hint="eastAsia"/>
                <w:sz w:val="21"/>
              </w:rPr>
              <w:t>职等</w:t>
            </w:r>
          </w:p>
        </w:tc>
        <w:tc>
          <w:tcPr>
            <w:tcW w:w="1450" w:type="dxa"/>
          </w:tcPr>
          <w:p w:rsidR="00000000" w:rsidRDefault="00000000">
            <w:pPr>
              <w:spacing w:line="360" w:lineRule="exact"/>
              <w:ind w:left="57" w:right="57"/>
              <w:jc w:val="center"/>
              <w:rPr>
                <w:rFonts w:eastAsia="SimHei"/>
                <w:sz w:val="21"/>
              </w:rPr>
            </w:pPr>
            <w:r>
              <w:rPr>
                <w:rFonts w:eastAsia="SimHei" w:hint="eastAsia"/>
                <w:sz w:val="21"/>
              </w:rPr>
              <w:t>在国外任职的妇女</w:t>
            </w:r>
          </w:p>
        </w:tc>
        <w:tc>
          <w:tcPr>
            <w:tcW w:w="1450" w:type="dxa"/>
          </w:tcPr>
          <w:p w:rsidR="00000000" w:rsidRDefault="00000000">
            <w:pPr>
              <w:spacing w:line="360" w:lineRule="exact"/>
              <w:ind w:left="57" w:right="57"/>
              <w:jc w:val="center"/>
              <w:rPr>
                <w:rFonts w:eastAsia="SimHei"/>
                <w:sz w:val="21"/>
              </w:rPr>
            </w:pPr>
            <w:r>
              <w:rPr>
                <w:rFonts w:eastAsia="SimHei" w:hint="eastAsia"/>
                <w:sz w:val="21"/>
              </w:rPr>
              <w:t>在乌干达外交部任职的妇女</w:t>
            </w:r>
          </w:p>
        </w:tc>
        <w:tc>
          <w:tcPr>
            <w:tcW w:w="1450" w:type="dxa"/>
          </w:tcPr>
          <w:p w:rsidR="00000000" w:rsidRDefault="00000000">
            <w:pPr>
              <w:spacing w:line="360" w:lineRule="exact"/>
              <w:ind w:left="57" w:right="57"/>
              <w:jc w:val="center"/>
              <w:rPr>
                <w:rFonts w:eastAsia="SimHei"/>
                <w:sz w:val="21"/>
              </w:rPr>
            </w:pPr>
            <w:r>
              <w:rPr>
                <w:rFonts w:eastAsia="SimHei" w:hint="eastAsia"/>
                <w:sz w:val="21"/>
              </w:rPr>
              <w:t>参加外交服务的妇女总数</w:t>
            </w:r>
          </w:p>
        </w:tc>
        <w:tc>
          <w:tcPr>
            <w:tcW w:w="1788" w:type="dxa"/>
          </w:tcPr>
          <w:p w:rsidR="00000000" w:rsidRDefault="00000000">
            <w:pPr>
              <w:spacing w:line="360" w:lineRule="exact"/>
              <w:ind w:left="57" w:right="57"/>
              <w:jc w:val="center"/>
              <w:rPr>
                <w:rFonts w:eastAsia="SimHei"/>
                <w:sz w:val="21"/>
              </w:rPr>
            </w:pPr>
            <w:r>
              <w:rPr>
                <w:rFonts w:eastAsia="SimHei" w:hint="eastAsia"/>
                <w:sz w:val="21"/>
              </w:rPr>
              <w:t>参加外交服务的男子总数</w:t>
            </w:r>
          </w:p>
        </w:tc>
        <w:tc>
          <w:tcPr>
            <w:tcW w:w="2280" w:type="dxa"/>
          </w:tcPr>
          <w:p w:rsidR="00000000" w:rsidRDefault="00000000">
            <w:pPr>
              <w:spacing w:line="360" w:lineRule="exact"/>
              <w:ind w:left="57" w:right="57"/>
              <w:jc w:val="center"/>
              <w:rPr>
                <w:rFonts w:eastAsia="SimHei"/>
                <w:sz w:val="21"/>
              </w:rPr>
            </w:pPr>
            <w:r>
              <w:rPr>
                <w:rFonts w:eastAsia="SimHei" w:hint="eastAsia"/>
                <w:sz w:val="21"/>
              </w:rPr>
              <w:t>参加外交服务的妇女与男子总数</w:t>
            </w:r>
          </w:p>
        </w:tc>
      </w:tr>
      <w:tr w:rsidR="00000000">
        <w:tblPrEx>
          <w:tblCellMar>
            <w:top w:w="0" w:type="dxa"/>
            <w:bottom w:w="0" w:type="dxa"/>
          </w:tblCellMar>
        </w:tblPrEx>
        <w:tc>
          <w:tcPr>
            <w:tcW w:w="1450" w:type="dxa"/>
            <w:tcBorders>
              <w:bottom w:val="nil"/>
            </w:tcBorders>
          </w:tcPr>
          <w:p w:rsidR="00000000" w:rsidRDefault="00000000">
            <w:pPr>
              <w:spacing w:line="360" w:lineRule="exact"/>
              <w:jc w:val="both"/>
              <w:rPr>
                <w:sz w:val="21"/>
              </w:rPr>
            </w:pPr>
            <w:r>
              <w:rPr>
                <w:rFonts w:hint="eastAsia"/>
                <w:sz w:val="21"/>
              </w:rPr>
              <w:t>大使</w:t>
            </w:r>
          </w:p>
        </w:tc>
        <w:tc>
          <w:tcPr>
            <w:tcW w:w="1450" w:type="dxa"/>
            <w:tcBorders>
              <w:bottom w:val="nil"/>
            </w:tcBorders>
          </w:tcPr>
          <w:p w:rsidR="00000000" w:rsidRDefault="00000000">
            <w:pPr>
              <w:spacing w:line="360" w:lineRule="exact"/>
              <w:ind w:right="624"/>
              <w:jc w:val="right"/>
              <w:rPr>
                <w:sz w:val="21"/>
              </w:rPr>
            </w:pPr>
            <w:r>
              <w:rPr>
                <w:sz w:val="21"/>
              </w:rPr>
              <w:t>2</w:t>
            </w:r>
          </w:p>
        </w:tc>
        <w:tc>
          <w:tcPr>
            <w:tcW w:w="1450" w:type="dxa"/>
            <w:tcBorders>
              <w:bottom w:val="nil"/>
            </w:tcBorders>
          </w:tcPr>
          <w:p w:rsidR="00000000" w:rsidRDefault="00000000">
            <w:pPr>
              <w:spacing w:line="360" w:lineRule="exact"/>
              <w:ind w:right="624"/>
              <w:jc w:val="right"/>
              <w:rPr>
                <w:sz w:val="21"/>
              </w:rPr>
            </w:pPr>
            <w:r>
              <w:rPr>
                <w:sz w:val="21"/>
              </w:rPr>
              <w:t>1</w:t>
            </w:r>
          </w:p>
        </w:tc>
        <w:tc>
          <w:tcPr>
            <w:tcW w:w="1450" w:type="dxa"/>
            <w:tcBorders>
              <w:bottom w:val="nil"/>
            </w:tcBorders>
          </w:tcPr>
          <w:p w:rsidR="00000000" w:rsidRDefault="00000000">
            <w:pPr>
              <w:spacing w:line="360" w:lineRule="exact"/>
              <w:ind w:right="624"/>
              <w:jc w:val="right"/>
              <w:rPr>
                <w:sz w:val="21"/>
              </w:rPr>
            </w:pPr>
            <w:r>
              <w:rPr>
                <w:sz w:val="21"/>
              </w:rPr>
              <w:t>3</w:t>
            </w:r>
          </w:p>
        </w:tc>
        <w:tc>
          <w:tcPr>
            <w:tcW w:w="1788" w:type="dxa"/>
            <w:tcBorders>
              <w:bottom w:val="nil"/>
            </w:tcBorders>
          </w:tcPr>
          <w:p w:rsidR="00000000" w:rsidRDefault="00000000">
            <w:pPr>
              <w:spacing w:line="360" w:lineRule="exact"/>
              <w:ind w:right="624"/>
              <w:jc w:val="right"/>
              <w:rPr>
                <w:sz w:val="21"/>
              </w:rPr>
            </w:pPr>
            <w:r>
              <w:rPr>
                <w:sz w:val="21"/>
              </w:rPr>
              <w:t>38</w:t>
            </w:r>
          </w:p>
        </w:tc>
        <w:tc>
          <w:tcPr>
            <w:tcW w:w="2280" w:type="dxa"/>
            <w:tcBorders>
              <w:bottom w:val="nil"/>
            </w:tcBorders>
          </w:tcPr>
          <w:p w:rsidR="00000000" w:rsidRDefault="00000000">
            <w:pPr>
              <w:spacing w:line="360" w:lineRule="exact"/>
              <w:jc w:val="center"/>
              <w:rPr>
                <w:sz w:val="21"/>
              </w:rPr>
            </w:pPr>
            <w:r>
              <w:rPr>
                <w:sz w:val="21"/>
              </w:rPr>
              <w:t>41</w:t>
            </w:r>
          </w:p>
        </w:tc>
      </w:tr>
      <w:tr w:rsidR="00000000">
        <w:tblPrEx>
          <w:tblCellMar>
            <w:top w:w="0" w:type="dxa"/>
            <w:bottom w:w="0" w:type="dxa"/>
          </w:tblCellMar>
        </w:tblPrEx>
        <w:tc>
          <w:tcPr>
            <w:tcW w:w="1450" w:type="dxa"/>
            <w:tcBorders>
              <w:bottom w:val="nil"/>
              <w:right w:val="nil"/>
            </w:tcBorders>
          </w:tcPr>
          <w:p w:rsidR="00000000" w:rsidRDefault="00000000">
            <w:pPr>
              <w:spacing w:line="360" w:lineRule="exact"/>
              <w:jc w:val="both"/>
              <w:rPr>
                <w:sz w:val="21"/>
              </w:rPr>
            </w:pPr>
            <w:r>
              <w:rPr>
                <w:rFonts w:hint="eastAsia"/>
                <w:sz w:val="21"/>
              </w:rPr>
              <w:t>部长</w:t>
            </w:r>
          </w:p>
        </w:tc>
        <w:tc>
          <w:tcPr>
            <w:tcW w:w="1450" w:type="dxa"/>
            <w:tcBorders>
              <w:left w:val="single" w:sz="6" w:space="0" w:color="auto"/>
              <w:bottom w:val="nil"/>
              <w:right w:val="single" w:sz="6" w:space="0" w:color="auto"/>
            </w:tcBorders>
          </w:tcPr>
          <w:p w:rsidR="00000000" w:rsidRDefault="00000000">
            <w:pPr>
              <w:spacing w:line="360" w:lineRule="exact"/>
              <w:ind w:right="624"/>
              <w:jc w:val="right"/>
              <w:rPr>
                <w:sz w:val="21"/>
              </w:rPr>
            </w:pPr>
            <w:r>
              <w:rPr>
                <w:sz w:val="21"/>
              </w:rPr>
              <w:t>-</w:t>
            </w:r>
          </w:p>
        </w:tc>
        <w:tc>
          <w:tcPr>
            <w:tcW w:w="1450" w:type="dxa"/>
            <w:tcBorders>
              <w:left w:val="nil"/>
              <w:bottom w:val="nil"/>
              <w:right w:val="nil"/>
            </w:tcBorders>
          </w:tcPr>
          <w:p w:rsidR="00000000" w:rsidRDefault="00000000">
            <w:pPr>
              <w:spacing w:line="360" w:lineRule="exact"/>
              <w:ind w:right="624"/>
              <w:jc w:val="right"/>
              <w:rPr>
                <w:sz w:val="21"/>
              </w:rPr>
            </w:pPr>
            <w:r>
              <w:rPr>
                <w:sz w:val="21"/>
              </w:rPr>
              <w:t>2</w:t>
            </w:r>
          </w:p>
        </w:tc>
        <w:tc>
          <w:tcPr>
            <w:tcW w:w="1450" w:type="dxa"/>
            <w:tcBorders>
              <w:left w:val="single" w:sz="6" w:space="0" w:color="auto"/>
              <w:bottom w:val="nil"/>
              <w:right w:val="single" w:sz="6" w:space="0" w:color="auto"/>
            </w:tcBorders>
          </w:tcPr>
          <w:p w:rsidR="00000000" w:rsidRDefault="00000000">
            <w:pPr>
              <w:spacing w:line="360" w:lineRule="exact"/>
              <w:ind w:right="624"/>
              <w:jc w:val="right"/>
              <w:rPr>
                <w:sz w:val="21"/>
              </w:rPr>
            </w:pPr>
            <w:r>
              <w:rPr>
                <w:sz w:val="21"/>
              </w:rPr>
              <w:t>2</w:t>
            </w:r>
          </w:p>
        </w:tc>
        <w:tc>
          <w:tcPr>
            <w:tcW w:w="1788" w:type="dxa"/>
            <w:tcBorders>
              <w:left w:val="nil"/>
              <w:bottom w:val="nil"/>
              <w:right w:val="single" w:sz="6" w:space="0" w:color="auto"/>
            </w:tcBorders>
          </w:tcPr>
          <w:p w:rsidR="00000000" w:rsidRDefault="00000000">
            <w:pPr>
              <w:spacing w:line="360" w:lineRule="exact"/>
              <w:ind w:right="624"/>
              <w:jc w:val="right"/>
              <w:rPr>
                <w:sz w:val="21"/>
              </w:rPr>
            </w:pPr>
            <w:r>
              <w:rPr>
                <w:sz w:val="21"/>
              </w:rPr>
              <w:t>10</w:t>
            </w:r>
          </w:p>
        </w:tc>
        <w:tc>
          <w:tcPr>
            <w:tcW w:w="2280" w:type="dxa"/>
            <w:tcBorders>
              <w:left w:val="nil"/>
              <w:bottom w:val="nil"/>
            </w:tcBorders>
          </w:tcPr>
          <w:p w:rsidR="00000000" w:rsidRDefault="00000000">
            <w:pPr>
              <w:spacing w:line="360" w:lineRule="exact"/>
              <w:jc w:val="center"/>
              <w:rPr>
                <w:sz w:val="21"/>
              </w:rPr>
            </w:pPr>
            <w:r>
              <w:rPr>
                <w:sz w:val="21"/>
              </w:rPr>
              <w:t>11</w:t>
            </w:r>
          </w:p>
        </w:tc>
      </w:tr>
      <w:tr w:rsidR="00000000">
        <w:tblPrEx>
          <w:tblCellMar>
            <w:top w:w="0" w:type="dxa"/>
            <w:bottom w:w="0" w:type="dxa"/>
          </w:tblCellMar>
        </w:tblPrEx>
        <w:tc>
          <w:tcPr>
            <w:tcW w:w="1450" w:type="dxa"/>
            <w:tcBorders>
              <w:top w:val="nil"/>
              <w:right w:val="nil"/>
            </w:tcBorders>
          </w:tcPr>
          <w:p w:rsidR="00000000" w:rsidRDefault="00000000">
            <w:pPr>
              <w:spacing w:line="360" w:lineRule="exact"/>
              <w:jc w:val="both"/>
              <w:rPr>
                <w:sz w:val="21"/>
              </w:rPr>
            </w:pPr>
            <w:r>
              <w:rPr>
                <w:rFonts w:hint="eastAsia"/>
                <w:sz w:val="21"/>
              </w:rPr>
              <w:t>顾问</w:t>
            </w:r>
          </w:p>
        </w:tc>
        <w:tc>
          <w:tcPr>
            <w:tcW w:w="1450" w:type="dxa"/>
            <w:tcBorders>
              <w:top w:val="nil"/>
              <w:left w:val="single" w:sz="6" w:space="0" w:color="auto"/>
              <w:right w:val="single" w:sz="6" w:space="0" w:color="auto"/>
            </w:tcBorders>
          </w:tcPr>
          <w:p w:rsidR="00000000" w:rsidRDefault="00000000">
            <w:pPr>
              <w:spacing w:line="360" w:lineRule="exact"/>
              <w:ind w:right="624"/>
              <w:jc w:val="right"/>
              <w:rPr>
                <w:sz w:val="21"/>
              </w:rPr>
            </w:pPr>
          </w:p>
        </w:tc>
        <w:tc>
          <w:tcPr>
            <w:tcW w:w="1450" w:type="dxa"/>
            <w:tcBorders>
              <w:top w:val="nil"/>
              <w:left w:val="nil"/>
              <w:right w:val="nil"/>
            </w:tcBorders>
          </w:tcPr>
          <w:p w:rsidR="00000000" w:rsidRDefault="00000000">
            <w:pPr>
              <w:spacing w:line="360" w:lineRule="exact"/>
              <w:ind w:right="624"/>
              <w:jc w:val="right"/>
              <w:rPr>
                <w:sz w:val="21"/>
              </w:rPr>
            </w:pPr>
          </w:p>
        </w:tc>
        <w:tc>
          <w:tcPr>
            <w:tcW w:w="1450" w:type="dxa"/>
            <w:tcBorders>
              <w:top w:val="nil"/>
              <w:left w:val="single" w:sz="6" w:space="0" w:color="auto"/>
              <w:right w:val="single" w:sz="6" w:space="0" w:color="auto"/>
            </w:tcBorders>
          </w:tcPr>
          <w:p w:rsidR="00000000" w:rsidRDefault="00000000">
            <w:pPr>
              <w:spacing w:line="360" w:lineRule="exact"/>
              <w:ind w:right="624"/>
              <w:jc w:val="right"/>
              <w:rPr>
                <w:sz w:val="21"/>
              </w:rPr>
            </w:pPr>
          </w:p>
        </w:tc>
        <w:tc>
          <w:tcPr>
            <w:tcW w:w="1788" w:type="dxa"/>
            <w:tcBorders>
              <w:top w:val="nil"/>
              <w:left w:val="nil"/>
              <w:right w:val="single" w:sz="6" w:space="0" w:color="auto"/>
            </w:tcBorders>
          </w:tcPr>
          <w:p w:rsidR="00000000" w:rsidRDefault="00000000">
            <w:pPr>
              <w:spacing w:line="360" w:lineRule="exact"/>
              <w:ind w:right="624"/>
              <w:jc w:val="right"/>
              <w:rPr>
                <w:sz w:val="21"/>
              </w:rPr>
            </w:pPr>
          </w:p>
        </w:tc>
        <w:tc>
          <w:tcPr>
            <w:tcW w:w="2280" w:type="dxa"/>
            <w:tcBorders>
              <w:top w:val="nil"/>
              <w:left w:val="nil"/>
            </w:tcBorders>
          </w:tcPr>
          <w:p w:rsidR="00000000" w:rsidRDefault="00000000">
            <w:pPr>
              <w:spacing w:line="360" w:lineRule="exact"/>
              <w:jc w:val="center"/>
              <w:rPr>
                <w:sz w:val="21"/>
              </w:rPr>
            </w:pPr>
          </w:p>
        </w:tc>
      </w:tr>
      <w:tr w:rsidR="00000000">
        <w:tblPrEx>
          <w:tblCellMar>
            <w:top w:w="0" w:type="dxa"/>
            <w:bottom w:w="0" w:type="dxa"/>
          </w:tblCellMar>
        </w:tblPrEx>
        <w:tc>
          <w:tcPr>
            <w:tcW w:w="1450" w:type="dxa"/>
          </w:tcPr>
          <w:p w:rsidR="00000000" w:rsidRDefault="00000000">
            <w:pPr>
              <w:spacing w:line="360" w:lineRule="exact"/>
              <w:jc w:val="both"/>
              <w:rPr>
                <w:sz w:val="21"/>
              </w:rPr>
            </w:pPr>
            <w:r>
              <w:rPr>
                <w:rFonts w:hint="eastAsia"/>
                <w:sz w:val="21"/>
              </w:rPr>
              <w:t>参赞</w:t>
            </w:r>
          </w:p>
        </w:tc>
        <w:tc>
          <w:tcPr>
            <w:tcW w:w="1450" w:type="dxa"/>
          </w:tcPr>
          <w:p w:rsidR="00000000" w:rsidRDefault="00000000">
            <w:pPr>
              <w:spacing w:line="360" w:lineRule="exact"/>
              <w:ind w:right="624"/>
              <w:jc w:val="right"/>
              <w:rPr>
                <w:sz w:val="21"/>
              </w:rPr>
            </w:pPr>
            <w:r>
              <w:rPr>
                <w:sz w:val="21"/>
              </w:rPr>
              <w:t>3</w:t>
            </w:r>
          </w:p>
        </w:tc>
        <w:tc>
          <w:tcPr>
            <w:tcW w:w="1450" w:type="dxa"/>
          </w:tcPr>
          <w:p w:rsidR="00000000" w:rsidRDefault="00000000">
            <w:pPr>
              <w:spacing w:line="360" w:lineRule="exact"/>
              <w:ind w:right="624"/>
              <w:jc w:val="right"/>
              <w:rPr>
                <w:sz w:val="21"/>
              </w:rPr>
            </w:pPr>
            <w:r>
              <w:rPr>
                <w:sz w:val="21"/>
              </w:rPr>
              <w:t>-</w:t>
            </w:r>
          </w:p>
        </w:tc>
        <w:tc>
          <w:tcPr>
            <w:tcW w:w="1450" w:type="dxa"/>
          </w:tcPr>
          <w:p w:rsidR="00000000" w:rsidRDefault="00000000">
            <w:pPr>
              <w:spacing w:line="360" w:lineRule="exact"/>
              <w:ind w:right="624"/>
              <w:jc w:val="right"/>
              <w:rPr>
                <w:sz w:val="21"/>
              </w:rPr>
            </w:pPr>
            <w:r>
              <w:rPr>
                <w:sz w:val="21"/>
              </w:rPr>
              <w:t>3</w:t>
            </w:r>
          </w:p>
        </w:tc>
        <w:tc>
          <w:tcPr>
            <w:tcW w:w="1788" w:type="dxa"/>
          </w:tcPr>
          <w:p w:rsidR="00000000" w:rsidRDefault="00000000">
            <w:pPr>
              <w:spacing w:line="360" w:lineRule="exact"/>
              <w:ind w:right="624"/>
              <w:jc w:val="right"/>
              <w:rPr>
                <w:sz w:val="21"/>
              </w:rPr>
            </w:pPr>
            <w:r>
              <w:rPr>
                <w:sz w:val="21"/>
              </w:rPr>
              <w:t>8</w:t>
            </w:r>
          </w:p>
        </w:tc>
        <w:tc>
          <w:tcPr>
            <w:tcW w:w="2280" w:type="dxa"/>
          </w:tcPr>
          <w:p w:rsidR="00000000" w:rsidRDefault="00000000">
            <w:pPr>
              <w:spacing w:line="360" w:lineRule="exact"/>
              <w:jc w:val="center"/>
              <w:rPr>
                <w:sz w:val="21"/>
              </w:rPr>
            </w:pPr>
            <w:r>
              <w:rPr>
                <w:sz w:val="21"/>
              </w:rPr>
              <w:t>11</w:t>
            </w:r>
          </w:p>
        </w:tc>
      </w:tr>
      <w:tr w:rsidR="00000000">
        <w:tblPrEx>
          <w:tblCellMar>
            <w:top w:w="0" w:type="dxa"/>
            <w:bottom w:w="0" w:type="dxa"/>
          </w:tblCellMar>
        </w:tblPrEx>
        <w:tc>
          <w:tcPr>
            <w:tcW w:w="1450" w:type="dxa"/>
          </w:tcPr>
          <w:p w:rsidR="00000000" w:rsidRDefault="00000000">
            <w:pPr>
              <w:spacing w:line="360" w:lineRule="exact"/>
              <w:jc w:val="both"/>
              <w:rPr>
                <w:sz w:val="21"/>
              </w:rPr>
            </w:pPr>
            <w:r>
              <w:rPr>
                <w:rFonts w:hint="eastAsia"/>
                <w:sz w:val="21"/>
              </w:rPr>
              <w:t>一等秘书</w:t>
            </w:r>
          </w:p>
        </w:tc>
        <w:tc>
          <w:tcPr>
            <w:tcW w:w="1450" w:type="dxa"/>
          </w:tcPr>
          <w:p w:rsidR="00000000" w:rsidRDefault="00000000">
            <w:pPr>
              <w:spacing w:line="360" w:lineRule="exact"/>
              <w:ind w:right="624"/>
              <w:jc w:val="right"/>
              <w:rPr>
                <w:sz w:val="21"/>
              </w:rPr>
            </w:pPr>
            <w:r>
              <w:rPr>
                <w:sz w:val="21"/>
              </w:rPr>
              <w:t>7</w:t>
            </w:r>
          </w:p>
        </w:tc>
        <w:tc>
          <w:tcPr>
            <w:tcW w:w="1450" w:type="dxa"/>
          </w:tcPr>
          <w:p w:rsidR="00000000" w:rsidRDefault="00000000">
            <w:pPr>
              <w:spacing w:line="360" w:lineRule="exact"/>
              <w:ind w:right="624"/>
              <w:jc w:val="right"/>
              <w:rPr>
                <w:sz w:val="21"/>
              </w:rPr>
            </w:pPr>
            <w:r>
              <w:rPr>
                <w:sz w:val="21"/>
              </w:rPr>
              <w:t>4</w:t>
            </w:r>
          </w:p>
        </w:tc>
        <w:tc>
          <w:tcPr>
            <w:tcW w:w="1450" w:type="dxa"/>
          </w:tcPr>
          <w:p w:rsidR="00000000" w:rsidRDefault="00000000">
            <w:pPr>
              <w:spacing w:line="360" w:lineRule="exact"/>
              <w:ind w:right="624"/>
              <w:jc w:val="right"/>
              <w:rPr>
                <w:sz w:val="21"/>
              </w:rPr>
            </w:pPr>
            <w:r>
              <w:rPr>
                <w:sz w:val="21"/>
              </w:rPr>
              <w:t>11</w:t>
            </w:r>
          </w:p>
        </w:tc>
        <w:tc>
          <w:tcPr>
            <w:tcW w:w="1788" w:type="dxa"/>
          </w:tcPr>
          <w:p w:rsidR="00000000" w:rsidRDefault="00000000">
            <w:pPr>
              <w:spacing w:line="360" w:lineRule="exact"/>
              <w:ind w:right="624"/>
              <w:jc w:val="right"/>
              <w:rPr>
                <w:sz w:val="21"/>
              </w:rPr>
            </w:pPr>
            <w:r>
              <w:rPr>
                <w:sz w:val="21"/>
              </w:rPr>
              <w:t>24</w:t>
            </w:r>
          </w:p>
        </w:tc>
        <w:tc>
          <w:tcPr>
            <w:tcW w:w="2280" w:type="dxa"/>
          </w:tcPr>
          <w:p w:rsidR="00000000" w:rsidRDefault="00000000">
            <w:pPr>
              <w:spacing w:line="360" w:lineRule="exact"/>
              <w:jc w:val="center"/>
              <w:rPr>
                <w:sz w:val="21"/>
              </w:rPr>
            </w:pPr>
            <w:r>
              <w:rPr>
                <w:sz w:val="21"/>
              </w:rPr>
              <w:t>35</w:t>
            </w:r>
          </w:p>
        </w:tc>
      </w:tr>
      <w:tr w:rsidR="00000000">
        <w:tblPrEx>
          <w:tblCellMar>
            <w:top w:w="0" w:type="dxa"/>
            <w:bottom w:w="0" w:type="dxa"/>
          </w:tblCellMar>
        </w:tblPrEx>
        <w:tc>
          <w:tcPr>
            <w:tcW w:w="1450" w:type="dxa"/>
          </w:tcPr>
          <w:p w:rsidR="00000000" w:rsidRDefault="00000000">
            <w:pPr>
              <w:spacing w:line="360" w:lineRule="exact"/>
              <w:jc w:val="both"/>
              <w:rPr>
                <w:sz w:val="21"/>
              </w:rPr>
            </w:pPr>
            <w:r>
              <w:rPr>
                <w:rFonts w:hint="eastAsia"/>
                <w:sz w:val="21"/>
              </w:rPr>
              <w:t>二等秘书</w:t>
            </w:r>
          </w:p>
        </w:tc>
        <w:tc>
          <w:tcPr>
            <w:tcW w:w="1450" w:type="dxa"/>
          </w:tcPr>
          <w:p w:rsidR="00000000" w:rsidRDefault="00000000">
            <w:pPr>
              <w:spacing w:line="360" w:lineRule="exact"/>
              <w:ind w:right="624"/>
              <w:jc w:val="right"/>
              <w:rPr>
                <w:sz w:val="21"/>
              </w:rPr>
            </w:pPr>
            <w:r>
              <w:rPr>
                <w:sz w:val="21"/>
              </w:rPr>
              <w:t>4</w:t>
            </w:r>
          </w:p>
        </w:tc>
        <w:tc>
          <w:tcPr>
            <w:tcW w:w="1450" w:type="dxa"/>
          </w:tcPr>
          <w:p w:rsidR="00000000" w:rsidRDefault="00000000">
            <w:pPr>
              <w:spacing w:line="360" w:lineRule="exact"/>
              <w:ind w:right="624"/>
              <w:jc w:val="right"/>
              <w:rPr>
                <w:sz w:val="21"/>
              </w:rPr>
            </w:pPr>
            <w:r>
              <w:rPr>
                <w:sz w:val="21"/>
              </w:rPr>
              <w:t>4</w:t>
            </w:r>
          </w:p>
        </w:tc>
        <w:tc>
          <w:tcPr>
            <w:tcW w:w="1450" w:type="dxa"/>
          </w:tcPr>
          <w:p w:rsidR="00000000" w:rsidRDefault="00000000">
            <w:pPr>
              <w:spacing w:line="360" w:lineRule="exact"/>
              <w:ind w:right="624"/>
              <w:jc w:val="right"/>
              <w:rPr>
                <w:sz w:val="21"/>
              </w:rPr>
            </w:pPr>
            <w:r>
              <w:rPr>
                <w:sz w:val="21"/>
              </w:rPr>
              <w:t>8</w:t>
            </w:r>
          </w:p>
        </w:tc>
        <w:tc>
          <w:tcPr>
            <w:tcW w:w="1788" w:type="dxa"/>
          </w:tcPr>
          <w:p w:rsidR="00000000" w:rsidRDefault="00000000">
            <w:pPr>
              <w:spacing w:line="360" w:lineRule="exact"/>
              <w:ind w:right="624"/>
              <w:jc w:val="right"/>
              <w:rPr>
                <w:sz w:val="21"/>
              </w:rPr>
            </w:pPr>
            <w:r>
              <w:rPr>
                <w:sz w:val="21"/>
              </w:rPr>
              <w:t>16</w:t>
            </w:r>
          </w:p>
        </w:tc>
        <w:tc>
          <w:tcPr>
            <w:tcW w:w="2280" w:type="dxa"/>
          </w:tcPr>
          <w:p w:rsidR="00000000" w:rsidRDefault="00000000">
            <w:pPr>
              <w:spacing w:line="360" w:lineRule="exact"/>
              <w:jc w:val="center"/>
              <w:rPr>
                <w:sz w:val="21"/>
              </w:rPr>
            </w:pPr>
            <w:r>
              <w:rPr>
                <w:sz w:val="21"/>
              </w:rPr>
              <w:t>24</w:t>
            </w:r>
          </w:p>
        </w:tc>
      </w:tr>
      <w:tr w:rsidR="00000000">
        <w:tblPrEx>
          <w:tblCellMar>
            <w:top w:w="0" w:type="dxa"/>
            <w:bottom w:w="0" w:type="dxa"/>
          </w:tblCellMar>
        </w:tblPrEx>
        <w:tc>
          <w:tcPr>
            <w:tcW w:w="1450" w:type="dxa"/>
          </w:tcPr>
          <w:p w:rsidR="00000000" w:rsidRDefault="00000000">
            <w:pPr>
              <w:spacing w:line="360" w:lineRule="exact"/>
              <w:jc w:val="both"/>
              <w:rPr>
                <w:sz w:val="21"/>
              </w:rPr>
            </w:pPr>
            <w:r>
              <w:rPr>
                <w:rFonts w:hint="eastAsia"/>
                <w:sz w:val="21"/>
              </w:rPr>
              <w:t>三等秘书</w:t>
            </w:r>
          </w:p>
        </w:tc>
        <w:tc>
          <w:tcPr>
            <w:tcW w:w="1450" w:type="dxa"/>
          </w:tcPr>
          <w:p w:rsidR="00000000" w:rsidRDefault="00000000">
            <w:pPr>
              <w:spacing w:line="360" w:lineRule="exact"/>
              <w:ind w:right="624"/>
              <w:jc w:val="right"/>
              <w:rPr>
                <w:sz w:val="21"/>
              </w:rPr>
            </w:pPr>
            <w:r>
              <w:rPr>
                <w:sz w:val="21"/>
              </w:rPr>
              <w:t>3</w:t>
            </w:r>
          </w:p>
        </w:tc>
        <w:tc>
          <w:tcPr>
            <w:tcW w:w="1450" w:type="dxa"/>
          </w:tcPr>
          <w:p w:rsidR="00000000" w:rsidRDefault="00000000">
            <w:pPr>
              <w:spacing w:line="360" w:lineRule="exact"/>
              <w:ind w:right="624"/>
              <w:jc w:val="right"/>
              <w:rPr>
                <w:sz w:val="21"/>
              </w:rPr>
            </w:pPr>
            <w:r>
              <w:rPr>
                <w:sz w:val="21"/>
              </w:rPr>
              <w:t>7</w:t>
            </w:r>
          </w:p>
        </w:tc>
        <w:tc>
          <w:tcPr>
            <w:tcW w:w="1450" w:type="dxa"/>
          </w:tcPr>
          <w:p w:rsidR="00000000" w:rsidRDefault="00000000">
            <w:pPr>
              <w:spacing w:line="360" w:lineRule="exact"/>
              <w:ind w:right="624"/>
              <w:jc w:val="right"/>
              <w:rPr>
                <w:sz w:val="21"/>
              </w:rPr>
            </w:pPr>
            <w:r>
              <w:rPr>
                <w:sz w:val="21"/>
              </w:rPr>
              <w:t>10</w:t>
            </w:r>
          </w:p>
        </w:tc>
        <w:tc>
          <w:tcPr>
            <w:tcW w:w="1788" w:type="dxa"/>
          </w:tcPr>
          <w:p w:rsidR="00000000" w:rsidRDefault="00000000">
            <w:pPr>
              <w:spacing w:line="360" w:lineRule="exact"/>
              <w:ind w:right="624"/>
              <w:jc w:val="right"/>
              <w:rPr>
                <w:sz w:val="21"/>
              </w:rPr>
            </w:pPr>
            <w:r>
              <w:rPr>
                <w:sz w:val="21"/>
              </w:rPr>
              <w:t>21</w:t>
            </w:r>
          </w:p>
        </w:tc>
        <w:tc>
          <w:tcPr>
            <w:tcW w:w="2280" w:type="dxa"/>
          </w:tcPr>
          <w:p w:rsidR="00000000" w:rsidRDefault="00000000">
            <w:pPr>
              <w:spacing w:line="360" w:lineRule="exact"/>
              <w:jc w:val="center"/>
              <w:rPr>
                <w:sz w:val="21"/>
              </w:rPr>
            </w:pPr>
            <w:r>
              <w:rPr>
                <w:sz w:val="21"/>
              </w:rPr>
              <w:t>31</w:t>
            </w:r>
          </w:p>
        </w:tc>
      </w:tr>
    </w:tbl>
    <w:p w:rsidR="00000000" w:rsidRDefault="00000000">
      <w:pPr>
        <w:spacing w:after="240" w:line="360" w:lineRule="exact"/>
        <w:ind w:firstLine="425"/>
        <w:jc w:val="both"/>
        <w:rPr>
          <w:sz w:val="21"/>
        </w:rPr>
      </w:pPr>
      <w:r>
        <w:rPr>
          <w:rFonts w:hint="eastAsia"/>
          <w:sz w:val="21"/>
        </w:rPr>
        <w:t>资料来源：乌干达外交部，</w:t>
      </w:r>
      <w:r>
        <w:rPr>
          <w:sz w:val="21"/>
        </w:rPr>
        <w:t>1999</w:t>
      </w:r>
      <w:r>
        <w:rPr>
          <w:rFonts w:hint="eastAsia"/>
          <w:sz w:val="21"/>
        </w:rPr>
        <w:t>年。</w:t>
      </w:r>
    </w:p>
    <w:p w:rsidR="00000000" w:rsidRDefault="00000000">
      <w:pPr>
        <w:spacing w:after="240" w:line="360" w:lineRule="exact"/>
        <w:ind w:firstLine="425"/>
        <w:jc w:val="both"/>
        <w:rPr>
          <w:sz w:val="21"/>
        </w:rPr>
      </w:pPr>
      <w:r>
        <w:rPr>
          <w:rFonts w:hint="eastAsia"/>
          <w:sz w:val="21"/>
        </w:rPr>
        <w:t>然而，最近，乌干达政府一向支持该国妇女担任联合国和其他区域组织的领导职务。一名乌干达妇女正在领导粮食及农业组织（粮农组织）南部非州区域方案的工作；另一名妇女在同一区域的联合国艾滋病方案主持工作，还有一名妇女担任在日内瓦的同一方案的一个科的科长。</w:t>
      </w:r>
    </w:p>
    <w:p w:rsidR="00000000" w:rsidRDefault="00000000">
      <w:pPr>
        <w:spacing w:after="240" w:line="360" w:lineRule="exact"/>
        <w:jc w:val="center"/>
        <w:rPr>
          <w:rFonts w:eastAsia="SimHei"/>
          <w:sz w:val="28"/>
        </w:rPr>
      </w:pPr>
      <w:r>
        <w:rPr>
          <w:rFonts w:eastAsia="SimHei"/>
          <w:sz w:val="28"/>
        </w:rPr>
        <w:br w:type="page"/>
      </w:r>
      <w:r>
        <w:rPr>
          <w:rFonts w:eastAsia="SimHei" w:hint="eastAsia"/>
          <w:sz w:val="28"/>
        </w:rPr>
        <w:t>第</w:t>
      </w:r>
      <w:r>
        <w:rPr>
          <w:rFonts w:eastAsia="SimHei"/>
          <w:sz w:val="28"/>
        </w:rPr>
        <w:t>9</w:t>
      </w:r>
      <w:r>
        <w:rPr>
          <w:rFonts w:eastAsia="SimHei" w:hint="eastAsia"/>
          <w:sz w:val="28"/>
        </w:rPr>
        <w:t>条</w:t>
      </w:r>
    </w:p>
    <w:p w:rsidR="00000000" w:rsidRDefault="00000000">
      <w:pPr>
        <w:spacing w:after="240" w:line="360" w:lineRule="exact"/>
        <w:jc w:val="center"/>
        <w:rPr>
          <w:rFonts w:eastAsia="SimHei"/>
          <w:sz w:val="28"/>
        </w:rPr>
      </w:pPr>
      <w:r>
        <w:rPr>
          <w:rFonts w:eastAsia="SimHei" w:hint="eastAsia"/>
          <w:sz w:val="28"/>
        </w:rPr>
        <w:t>国籍</w:t>
      </w:r>
    </w:p>
    <w:p w:rsidR="00000000" w:rsidRDefault="00000000">
      <w:pPr>
        <w:spacing w:after="240" w:line="360" w:lineRule="exact"/>
        <w:ind w:firstLine="425"/>
        <w:jc w:val="both"/>
        <w:rPr>
          <w:sz w:val="21"/>
        </w:rPr>
      </w:pPr>
      <w:r>
        <w:rPr>
          <w:rFonts w:hint="eastAsia"/>
          <w:sz w:val="21"/>
        </w:rPr>
        <w:t>自从首次和第二次报告以来，由于</w:t>
      </w:r>
      <w:r>
        <w:rPr>
          <w:sz w:val="21"/>
        </w:rPr>
        <w:t>1995</w:t>
      </w:r>
      <w:r>
        <w:rPr>
          <w:rFonts w:hint="eastAsia"/>
          <w:sz w:val="21"/>
        </w:rPr>
        <w:t>年《宪法》倡导的改革使情况发生了变化。《宪法》第</w:t>
      </w:r>
      <w:r>
        <w:rPr>
          <w:sz w:val="21"/>
        </w:rPr>
        <w:t>9</w:t>
      </w:r>
      <w:r>
        <w:rPr>
          <w:rFonts w:hint="eastAsia"/>
          <w:sz w:val="21"/>
        </w:rPr>
        <w:t>条规定：</w:t>
      </w:r>
    </w:p>
    <w:p w:rsidR="00000000" w:rsidRDefault="00000000">
      <w:pPr>
        <w:spacing w:after="240" w:line="360" w:lineRule="exact"/>
        <w:ind w:firstLine="425"/>
        <w:jc w:val="both"/>
        <w:rPr>
          <w:rFonts w:eastAsia="KaiTi_GB2312"/>
          <w:b/>
          <w:bCs/>
          <w:sz w:val="21"/>
        </w:rPr>
      </w:pPr>
      <w:r>
        <w:rPr>
          <w:rFonts w:eastAsia="KaiTi_GB2312" w:hint="eastAsia"/>
          <w:b/>
          <w:bCs/>
          <w:sz w:val="21"/>
        </w:rPr>
        <w:t>“在本《宪法》生效之时系乌干达公民的每位公民仍将成为乌干达公民。”</w:t>
      </w:r>
    </w:p>
    <w:p w:rsidR="00000000" w:rsidRDefault="00000000">
      <w:pPr>
        <w:spacing w:after="240" w:line="360" w:lineRule="exact"/>
        <w:ind w:firstLine="425"/>
        <w:jc w:val="both"/>
        <w:rPr>
          <w:sz w:val="21"/>
        </w:rPr>
      </w:pPr>
      <w:r>
        <w:rPr>
          <w:rFonts w:hint="eastAsia"/>
          <w:sz w:val="21"/>
        </w:rPr>
        <w:t>《宪法》规定了不同的国籍类型，以下各节将逐一介绍。</w:t>
      </w:r>
    </w:p>
    <w:p w:rsidR="00000000" w:rsidRDefault="00000000">
      <w:pPr>
        <w:pStyle w:val="Date1"/>
        <w:spacing w:after="240" w:line="360" w:lineRule="exact"/>
        <w:jc w:val="both"/>
        <w:rPr>
          <w:rFonts w:ascii="Times New Roman" w:eastAsia="SimHei"/>
        </w:rPr>
      </w:pPr>
      <w:r>
        <w:rPr>
          <w:rFonts w:ascii="Times New Roman" w:eastAsia="SimHei" w:hint="eastAsia"/>
        </w:rPr>
        <w:t>根据出生取得国籍</w:t>
      </w:r>
    </w:p>
    <w:p w:rsidR="00000000" w:rsidRDefault="00000000">
      <w:pPr>
        <w:spacing w:after="240" w:line="360" w:lineRule="exact"/>
        <w:ind w:firstLine="425"/>
        <w:jc w:val="both"/>
        <w:rPr>
          <w:sz w:val="21"/>
        </w:rPr>
      </w:pPr>
      <w:r>
        <w:rPr>
          <w:rFonts w:hint="eastAsia"/>
          <w:sz w:val="21"/>
        </w:rPr>
        <w:t>在</w:t>
      </w:r>
      <w:r>
        <w:rPr>
          <w:sz w:val="21"/>
        </w:rPr>
        <w:t>1995</w:t>
      </w:r>
      <w:r>
        <w:rPr>
          <w:rFonts w:hint="eastAsia"/>
          <w:sz w:val="21"/>
        </w:rPr>
        <w:t>年《宪法》之前，只有男性公民才能把国籍传给在乌干达境内外出生的子女。迄今，《宪法》第</w:t>
      </w:r>
      <w:r>
        <w:rPr>
          <w:sz w:val="21"/>
        </w:rPr>
        <w:t>10</w:t>
      </w:r>
      <w:r>
        <w:rPr>
          <w:rFonts w:hint="eastAsia"/>
          <w:sz w:val="21"/>
        </w:rPr>
        <w:t>条规定，通过双亲任一方把乌干达公民权利传给在乌干达境内外出生的子女。这意味着系乌干达公民的妇女生育的子女在出生时自动成为乌干达公民。通过母亲将公民权传给此种儿童，即使该母亲与非乌干达人结婚或者此种儿童在乌干达境外出生。该儿童如果愿意，有权享有公民权。</w:t>
      </w:r>
    </w:p>
    <w:p w:rsidR="00000000" w:rsidRDefault="00000000">
      <w:pPr>
        <w:spacing w:after="240" w:line="360" w:lineRule="exact"/>
        <w:jc w:val="both"/>
        <w:rPr>
          <w:rFonts w:eastAsia="SimHei"/>
        </w:rPr>
      </w:pPr>
      <w:r>
        <w:rPr>
          <w:rFonts w:eastAsia="SimHei" w:hint="eastAsia"/>
        </w:rPr>
        <w:t>根据登记取得国籍</w:t>
      </w:r>
    </w:p>
    <w:p w:rsidR="00000000" w:rsidRDefault="00000000">
      <w:pPr>
        <w:spacing w:after="240" w:line="360" w:lineRule="exact"/>
        <w:ind w:firstLine="425"/>
        <w:jc w:val="both"/>
        <w:rPr>
          <w:sz w:val="21"/>
        </w:rPr>
      </w:pPr>
      <w:r>
        <w:rPr>
          <w:rFonts w:hint="eastAsia"/>
          <w:sz w:val="21"/>
        </w:rPr>
        <w:t>在</w:t>
      </w:r>
      <w:r>
        <w:rPr>
          <w:sz w:val="21"/>
        </w:rPr>
        <w:t>1995</w:t>
      </w:r>
      <w:r>
        <w:rPr>
          <w:rFonts w:hint="eastAsia"/>
          <w:sz w:val="21"/>
        </w:rPr>
        <w:t>年《宪法》以前，虽然男方享有将国籍传给其他非乌干达结婚伴侣的权利，乌干达妇女则不享有这一权利。迄今，《宪法》第</w:t>
      </w:r>
      <w:r>
        <w:rPr>
          <w:sz w:val="21"/>
        </w:rPr>
        <w:t>12</w:t>
      </w:r>
      <w:r>
        <w:rPr>
          <w:rFonts w:hint="eastAsia"/>
          <w:sz w:val="21"/>
        </w:rPr>
        <w:t>（</w:t>
      </w:r>
      <w:r>
        <w:rPr>
          <w:sz w:val="21"/>
        </w:rPr>
        <w:t>1</w:t>
      </w:r>
      <w:r>
        <w:rPr>
          <w:rFonts w:hint="eastAsia"/>
          <w:sz w:val="21"/>
        </w:rPr>
        <w:t>）和（</w:t>
      </w:r>
      <w:r>
        <w:rPr>
          <w:sz w:val="21"/>
        </w:rPr>
        <w:t>2</w:t>
      </w:r>
      <w:r>
        <w:rPr>
          <w:rFonts w:hint="eastAsia"/>
          <w:sz w:val="21"/>
        </w:rPr>
        <w:t>）条允许任何与乌干达公民（不论男或女）结婚者按登记获得乌干达国籍。第</w:t>
      </w:r>
      <w:r>
        <w:rPr>
          <w:sz w:val="21"/>
        </w:rPr>
        <w:t>12</w:t>
      </w:r>
      <w:r>
        <w:rPr>
          <w:rFonts w:hint="eastAsia"/>
          <w:sz w:val="21"/>
        </w:rPr>
        <w:t>（</w:t>
      </w:r>
      <w:r>
        <w:rPr>
          <w:sz w:val="21"/>
        </w:rPr>
        <w:t>3</w:t>
      </w:r>
      <w:r>
        <w:rPr>
          <w:rFonts w:hint="eastAsia"/>
          <w:sz w:val="21"/>
        </w:rPr>
        <w:t>）和（</w:t>
      </w:r>
      <w:r>
        <w:rPr>
          <w:sz w:val="21"/>
        </w:rPr>
        <w:t>4</w:t>
      </w:r>
      <w:r>
        <w:rPr>
          <w:rFonts w:hint="eastAsia"/>
          <w:sz w:val="21"/>
        </w:rPr>
        <w:t>）条进一步规定，保护任何人（按登记获得国籍）在配偶死亡，或分居或离婚的情况下不丧失其乌干达国籍。这项规定为妇女提供了特别保护。</w:t>
      </w:r>
    </w:p>
    <w:p w:rsidR="00000000" w:rsidRDefault="00000000">
      <w:pPr>
        <w:pStyle w:val="Date1"/>
        <w:spacing w:after="240" w:line="360" w:lineRule="exact"/>
        <w:jc w:val="both"/>
        <w:rPr>
          <w:rFonts w:ascii="Times New Roman" w:eastAsia="SimHei"/>
        </w:rPr>
      </w:pPr>
      <w:r>
        <w:rPr>
          <w:rFonts w:ascii="Times New Roman" w:eastAsia="SimHei" w:hint="eastAsia"/>
        </w:rPr>
        <w:t>根据登记丧失国籍</w:t>
      </w:r>
    </w:p>
    <w:p w:rsidR="00000000" w:rsidRDefault="00000000">
      <w:pPr>
        <w:spacing w:after="240" w:line="360" w:lineRule="exact"/>
        <w:ind w:firstLine="425"/>
        <w:jc w:val="both"/>
        <w:rPr>
          <w:sz w:val="21"/>
        </w:rPr>
      </w:pPr>
      <w:r>
        <w:rPr>
          <w:rFonts w:hint="eastAsia"/>
          <w:sz w:val="21"/>
        </w:rPr>
        <w:t>与非乌干达公民结婚不得成为使乌干达人丧失其乌干达国籍的理由。《宪法》第</w:t>
      </w:r>
      <w:r>
        <w:rPr>
          <w:sz w:val="21"/>
        </w:rPr>
        <w:t>15</w:t>
      </w:r>
      <w:r>
        <w:rPr>
          <w:rFonts w:hint="eastAsia"/>
          <w:sz w:val="21"/>
        </w:rPr>
        <w:t>（</w:t>
      </w:r>
      <w:r>
        <w:rPr>
          <w:sz w:val="21"/>
        </w:rPr>
        <w:t>2</w:t>
      </w:r>
      <w:r>
        <w:rPr>
          <w:rFonts w:hint="eastAsia"/>
          <w:sz w:val="21"/>
        </w:rPr>
        <w:t>）规定：</w:t>
      </w:r>
    </w:p>
    <w:p w:rsidR="00000000" w:rsidRDefault="00000000">
      <w:pPr>
        <w:spacing w:after="240" w:line="360" w:lineRule="exact"/>
        <w:ind w:firstLine="425"/>
        <w:jc w:val="both"/>
        <w:rPr>
          <w:rFonts w:eastAsia="KaiTi_GB2312"/>
          <w:b/>
          <w:bCs/>
          <w:sz w:val="21"/>
        </w:rPr>
      </w:pPr>
      <w:r>
        <w:rPr>
          <w:rFonts w:eastAsia="KaiTi_GB2312" w:hint="eastAsia"/>
          <w:b/>
          <w:bCs/>
          <w:sz w:val="21"/>
        </w:rPr>
        <w:t>“如果乌干达公民年满</w:t>
      </w:r>
      <w:r>
        <w:rPr>
          <w:rFonts w:eastAsia="KaiTi_GB2312"/>
          <w:b/>
          <w:bCs/>
          <w:sz w:val="21"/>
        </w:rPr>
        <w:t>18</w:t>
      </w:r>
      <w:r>
        <w:rPr>
          <w:rFonts w:eastAsia="KaiTi_GB2312" w:hint="eastAsia"/>
          <w:b/>
          <w:bCs/>
          <w:sz w:val="21"/>
        </w:rPr>
        <w:t>岁，通过自愿行动而不是结婚取得或保留乌干达以外的国家的国籍，该人便不再是乌干达公民”。</w:t>
      </w:r>
    </w:p>
    <w:p w:rsidR="00000000" w:rsidRDefault="00000000">
      <w:pPr>
        <w:spacing w:after="240" w:line="360" w:lineRule="exact"/>
        <w:ind w:firstLine="425"/>
        <w:jc w:val="both"/>
        <w:rPr>
          <w:sz w:val="21"/>
        </w:rPr>
      </w:pPr>
      <w:r>
        <w:rPr>
          <w:rFonts w:hint="eastAsia"/>
          <w:sz w:val="21"/>
        </w:rPr>
        <w:t>第</w:t>
      </w:r>
      <w:r>
        <w:rPr>
          <w:sz w:val="21"/>
        </w:rPr>
        <w:t>15</w:t>
      </w:r>
      <w:r>
        <w:rPr>
          <w:rFonts w:hint="eastAsia"/>
          <w:sz w:val="21"/>
        </w:rPr>
        <w:t>（</w:t>
      </w:r>
      <w:r>
        <w:rPr>
          <w:sz w:val="21"/>
        </w:rPr>
        <w:t>5</w:t>
      </w:r>
      <w:r>
        <w:rPr>
          <w:rFonts w:hint="eastAsia"/>
          <w:sz w:val="21"/>
        </w:rPr>
        <w:t>）条规定：</w:t>
      </w:r>
    </w:p>
    <w:p w:rsidR="00000000" w:rsidRDefault="00000000">
      <w:pPr>
        <w:spacing w:after="240" w:line="360" w:lineRule="exact"/>
        <w:ind w:firstLine="425"/>
        <w:jc w:val="both"/>
        <w:rPr>
          <w:rFonts w:eastAsia="KaiTi_GB2312"/>
          <w:b/>
          <w:bCs/>
          <w:sz w:val="21"/>
        </w:rPr>
      </w:pPr>
      <w:r>
        <w:rPr>
          <w:rFonts w:eastAsia="KaiTi_GB2312" w:hint="eastAsia"/>
          <w:b/>
          <w:bCs/>
          <w:sz w:val="21"/>
        </w:rPr>
        <w:t>“如果除乌干达以外的某国法律要求与该国公民结婚者必须因此种婚姻放弃其本国的国籍，则因此种婚姻被剥夺其国籍的乌干达公民（如果因此种婚姻规定失去其国籍），可在该婚姻解体时成为乌干达公民”。</w:t>
      </w:r>
    </w:p>
    <w:p w:rsidR="00000000" w:rsidRDefault="00000000">
      <w:pPr>
        <w:spacing w:after="240" w:line="360" w:lineRule="exact"/>
        <w:ind w:firstLine="425"/>
        <w:jc w:val="both"/>
        <w:rPr>
          <w:sz w:val="21"/>
        </w:rPr>
      </w:pPr>
      <w:r>
        <w:rPr>
          <w:rFonts w:hint="eastAsia"/>
          <w:sz w:val="21"/>
        </w:rPr>
        <w:t>这些规定确保乌干达妇女不会由于嫁给非乌干达公民而丧失其国籍或变得无国籍。现在，有可能使乌干达妇女保留其乌干达国籍，即使在其嫁给外国人的情况下也是如此。这是因为她们享有将其国籍传给其外国配偶的宪法权利。</w:t>
      </w:r>
    </w:p>
    <w:p w:rsidR="00000000" w:rsidRDefault="00000000">
      <w:pPr>
        <w:pStyle w:val="Date1"/>
        <w:spacing w:after="240" w:line="360" w:lineRule="exact"/>
        <w:jc w:val="both"/>
        <w:rPr>
          <w:rFonts w:ascii="Times New Roman" w:eastAsia="SimHei"/>
        </w:rPr>
      </w:pPr>
      <w:r>
        <w:rPr>
          <w:rFonts w:ascii="Times New Roman" w:eastAsia="SimHei" w:hint="eastAsia"/>
        </w:rPr>
        <w:t>旅行证件</w:t>
      </w:r>
    </w:p>
    <w:p w:rsidR="00000000" w:rsidRDefault="00000000">
      <w:pPr>
        <w:spacing w:after="240" w:line="360" w:lineRule="exact"/>
        <w:ind w:firstLine="425"/>
        <w:jc w:val="both"/>
        <w:rPr>
          <w:sz w:val="21"/>
        </w:rPr>
      </w:pPr>
      <w:r>
        <w:rPr>
          <w:rFonts w:hint="eastAsia"/>
          <w:sz w:val="21"/>
        </w:rPr>
        <w:t>《宪法》第</w:t>
      </w:r>
      <w:r>
        <w:rPr>
          <w:sz w:val="21"/>
        </w:rPr>
        <w:t>29</w:t>
      </w:r>
      <w:r>
        <w:rPr>
          <w:rFonts w:hint="eastAsia"/>
          <w:sz w:val="21"/>
        </w:rPr>
        <w:t>（</w:t>
      </w:r>
      <w:r>
        <w:rPr>
          <w:sz w:val="21"/>
        </w:rPr>
        <w:t>2</w:t>
      </w:r>
      <w:r>
        <w:rPr>
          <w:rFonts w:hint="eastAsia"/>
          <w:sz w:val="21"/>
        </w:rPr>
        <w:t>）条规定：</w:t>
      </w:r>
    </w:p>
    <w:p w:rsidR="00000000" w:rsidRDefault="00000000">
      <w:pPr>
        <w:spacing w:after="240" w:line="360" w:lineRule="exact"/>
        <w:ind w:firstLine="425"/>
        <w:jc w:val="both"/>
        <w:rPr>
          <w:rFonts w:eastAsia="KaiTi_GB2312"/>
          <w:b/>
          <w:bCs/>
          <w:sz w:val="21"/>
        </w:rPr>
      </w:pPr>
      <w:r>
        <w:rPr>
          <w:rFonts w:eastAsia="KaiTi_GB2312" w:hint="eastAsia"/>
          <w:b/>
          <w:bCs/>
          <w:sz w:val="21"/>
        </w:rPr>
        <w:t>“每个乌干达人应有权（</w:t>
      </w:r>
      <w:r>
        <w:rPr>
          <w:rFonts w:eastAsia="KaiTi_GB2312"/>
          <w:b/>
          <w:bCs/>
          <w:sz w:val="21"/>
        </w:rPr>
        <w:t>a</w:t>
      </w:r>
      <w:r>
        <w:rPr>
          <w:rFonts w:eastAsia="KaiTi_GB2312" w:hint="eastAsia"/>
          <w:b/>
          <w:bCs/>
          <w:sz w:val="21"/>
        </w:rPr>
        <w:t>）在整个乌干达自由旅行以及在乌干达任何地方居住和定居；（</w:t>
      </w:r>
      <w:r>
        <w:rPr>
          <w:rFonts w:eastAsia="KaiTi_GB2312"/>
          <w:b/>
          <w:bCs/>
          <w:sz w:val="21"/>
        </w:rPr>
        <w:t>b</w:t>
      </w:r>
      <w:r>
        <w:rPr>
          <w:rFonts w:eastAsia="KaiTi_GB2312" w:hint="eastAsia"/>
          <w:b/>
          <w:bCs/>
          <w:sz w:val="21"/>
        </w:rPr>
        <w:t>）进入、离开和返回乌干达；以及</w:t>
      </w:r>
      <w:r>
        <w:rPr>
          <w:rFonts w:eastAsia="KaiTi_GB2312"/>
          <w:b/>
          <w:bCs/>
          <w:sz w:val="21"/>
        </w:rPr>
        <w:t>(c)</w:t>
      </w:r>
      <w:r>
        <w:rPr>
          <w:rFonts w:eastAsia="KaiTi_GB2312" w:hint="eastAsia"/>
          <w:b/>
          <w:bCs/>
          <w:sz w:val="21"/>
        </w:rPr>
        <w:t>获得护照或其他旅行证件。”</w:t>
      </w:r>
    </w:p>
    <w:p w:rsidR="00000000" w:rsidRDefault="00000000">
      <w:pPr>
        <w:spacing w:after="240" w:line="360" w:lineRule="exact"/>
        <w:ind w:firstLine="425"/>
        <w:jc w:val="both"/>
        <w:rPr>
          <w:sz w:val="21"/>
        </w:rPr>
      </w:pPr>
      <w:r>
        <w:rPr>
          <w:rFonts w:hint="eastAsia"/>
          <w:sz w:val="21"/>
        </w:rPr>
        <w:t>然而，《护照条例》规定，未经其丈夫书面同意，不得向已婚妇女发放护照或将其护照展期。而且，如果丈夫的护照加注其妻子的详细说明，则妻子单独旅行时不得使用该护照。这些规定显然与上文第</w:t>
      </w:r>
      <w:r>
        <w:rPr>
          <w:sz w:val="21"/>
        </w:rPr>
        <w:t>29</w:t>
      </w:r>
      <w:r>
        <w:rPr>
          <w:rFonts w:hint="eastAsia"/>
          <w:sz w:val="21"/>
        </w:rPr>
        <w:t>（</w:t>
      </w:r>
      <w:r>
        <w:rPr>
          <w:sz w:val="21"/>
        </w:rPr>
        <w:t>2</w:t>
      </w:r>
      <w:r>
        <w:rPr>
          <w:rFonts w:hint="eastAsia"/>
          <w:sz w:val="21"/>
        </w:rPr>
        <w:t>）条的各项规定相抵触。</w:t>
      </w:r>
    </w:p>
    <w:p w:rsidR="00000000" w:rsidRDefault="00000000">
      <w:pPr>
        <w:spacing w:after="240" w:line="360" w:lineRule="exact"/>
        <w:ind w:firstLine="425"/>
        <w:jc w:val="both"/>
        <w:rPr>
          <w:sz w:val="21"/>
        </w:rPr>
      </w:pPr>
      <w:r>
        <w:rPr>
          <w:rFonts w:hint="eastAsia"/>
          <w:sz w:val="21"/>
        </w:rPr>
        <w:t>有些案例报告丈夫拒绝为其妻子提供书面同意，从而侵犯了她们旅行的权利，上述规定维护了这样一种歧视性做法，即允许男子广泛旅行谋求更好的工作或职业，但却使成年妇女置于其丈夫控制之下。</w:t>
      </w:r>
    </w:p>
    <w:p w:rsidR="00000000" w:rsidRDefault="00000000">
      <w:pPr>
        <w:spacing w:after="240" w:line="360" w:lineRule="exact"/>
        <w:ind w:firstLine="425"/>
        <w:jc w:val="both"/>
        <w:rPr>
          <w:sz w:val="21"/>
        </w:rPr>
      </w:pPr>
      <w:r>
        <w:rPr>
          <w:rFonts w:hint="eastAsia"/>
          <w:sz w:val="21"/>
        </w:rPr>
        <w:t>《护照法》第</w:t>
      </w:r>
      <w:r>
        <w:rPr>
          <w:sz w:val="21"/>
        </w:rPr>
        <w:t>7</w:t>
      </w:r>
      <w:r>
        <w:rPr>
          <w:rFonts w:hint="eastAsia"/>
          <w:sz w:val="21"/>
        </w:rPr>
        <w:t>条规定认可父母护照加注</w:t>
      </w:r>
      <w:r>
        <w:rPr>
          <w:sz w:val="21"/>
        </w:rPr>
        <w:t>16</w:t>
      </w:r>
      <w:r>
        <w:rPr>
          <w:rFonts w:hint="eastAsia"/>
          <w:sz w:val="21"/>
        </w:rPr>
        <w:t>岁以下子女的详细要点。然而，父母不能享受平等的权利使其护照上儿童的详细要点得到认可。《护照条例》第</w:t>
      </w:r>
      <w:r>
        <w:rPr>
          <w:sz w:val="21"/>
        </w:rPr>
        <w:t>3</w:t>
      </w:r>
      <w:r>
        <w:rPr>
          <w:rFonts w:hint="eastAsia"/>
          <w:sz w:val="21"/>
        </w:rPr>
        <w:t>（</w:t>
      </w:r>
      <w:r>
        <w:rPr>
          <w:sz w:val="21"/>
        </w:rPr>
        <w:t>5</w:t>
      </w:r>
      <w:r>
        <w:rPr>
          <w:rFonts w:hint="eastAsia"/>
          <w:sz w:val="21"/>
        </w:rPr>
        <w:t>）条规定虽然护照持有人要求认可护照上加注的子女，但必须由其子女的法律监护人签署规定的表格或征得其监护人的同意。</w:t>
      </w:r>
    </w:p>
    <w:p w:rsidR="00000000" w:rsidRDefault="00000000">
      <w:pPr>
        <w:spacing w:after="240" w:line="360" w:lineRule="exact"/>
        <w:ind w:firstLine="425"/>
        <w:jc w:val="both"/>
        <w:rPr>
          <w:sz w:val="21"/>
        </w:rPr>
      </w:pPr>
      <w:r>
        <w:rPr>
          <w:rFonts w:hint="eastAsia"/>
          <w:sz w:val="21"/>
        </w:rPr>
        <w:t>同样的条例规定，法律监护人为其子女的父亲。只有当父亲死亡时，孩子的母亲可经法律判决作为法律监护人或看管人照顾孩子；而且母亲可以同意将子女加注在另一个人的护照上，包括她自己的护照上。</w:t>
      </w:r>
    </w:p>
    <w:p w:rsidR="00000000" w:rsidRDefault="00000000">
      <w:pPr>
        <w:spacing w:after="240" w:line="360" w:lineRule="exact"/>
        <w:ind w:firstLine="425"/>
        <w:jc w:val="both"/>
        <w:rPr>
          <w:sz w:val="21"/>
        </w:rPr>
      </w:pPr>
      <w:r>
        <w:rPr>
          <w:rFonts w:hint="eastAsia"/>
          <w:sz w:val="21"/>
        </w:rPr>
        <w:t>上文强调的这些规定使可能分居、离婚或寡居的妇女普遍受到不必要的不公正和歧视，而单身母亲尤甚。护照表格是歧视性的，因为它们要求提供关于已婚妇女的丈夫而不是关于她们本身的资料。《护照法》和《护照条例》似乎与《宪法》的一些规定相抵触，而且属于那些必须加以修改以便与《宪法》相协调的法律。</w:t>
      </w:r>
    </w:p>
    <w:p w:rsidR="00000000" w:rsidRDefault="00000000">
      <w:pPr>
        <w:spacing w:after="240" w:line="360" w:lineRule="exact"/>
        <w:jc w:val="center"/>
        <w:rPr>
          <w:rFonts w:eastAsia="SimHei"/>
          <w:sz w:val="28"/>
        </w:rPr>
      </w:pPr>
      <w:r>
        <w:rPr>
          <w:rFonts w:eastAsia="SimHei"/>
          <w:sz w:val="28"/>
        </w:rPr>
        <w:br w:type="page"/>
      </w:r>
      <w:r>
        <w:rPr>
          <w:rFonts w:eastAsia="SimHei" w:hint="eastAsia"/>
          <w:sz w:val="28"/>
        </w:rPr>
        <w:t>第</w:t>
      </w:r>
      <w:r>
        <w:rPr>
          <w:rFonts w:eastAsia="SimHei"/>
          <w:sz w:val="28"/>
        </w:rPr>
        <w:t>10</w:t>
      </w:r>
      <w:r>
        <w:rPr>
          <w:rFonts w:eastAsia="SimHei" w:hint="eastAsia"/>
          <w:sz w:val="28"/>
        </w:rPr>
        <w:t>条</w:t>
      </w:r>
    </w:p>
    <w:p w:rsidR="00000000" w:rsidRDefault="00000000">
      <w:pPr>
        <w:spacing w:after="240" w:line="360" w:lineRule="exact"/>
        <w:jc w:val="center"/>
        <w:rPr>
          <w:rFonts w:eastAsia="SimHei"/>
          <w:sz w:val="28"/>
        </w:rPr>
      </w:pPr>
      <w:r>
        <w:rPr>
          <w:rFonts w:eastAsia="SimHei" w:hint="eastAsia"/>
          <w:sz w:val="28"/>
        </w:rPr>
        <w:t>教育</w:t>
      </w:r>
    </w:p>
    <w:p w:rsidR="00000000" w:rsidRDefault="00000000">
      <w:pPr>
        <w:pStyle w:val="BodyTextIndent2"/>
        <w:jc w:val="both"/>
        <w:rPr>
          <w:sz w:val="21"/>
        </w:rPr>
      </w:pPr>
      <w:r>
        <w:rPr>
          <w:rFonts w:hint="eastAsia"/>
          <w:sz w:val="21"/>
        </w:rPr>
        <w:t>乌干达政府关于教育的政策不是歧视性的，因为它为两种性别提供平等机会。尽管如此，乌干达的妇女教育仍落后于男子。人们希望，政府确保女童入学和上学的主动行动将矫正此种不平衡现象。</w:t>
      </w:r>
    </w:p>
    <w:p w:rsidR="00000000" w:rsidRDefault="00000000">
      <w:pPr>
        <w:spacing w:after="240" w:line="360" w:lineRule="exact"/>
        <w:ind w:firstLine="425"/>
        <w:jc w:val="both"/>
        <w:rPr>
          <w:sz w:val="21"/>
        </w:rPr>
      </w:pPr>
      <w:r>
        <w:rPr>
          <w:rFonts w:hint="eastAsia"/>
          <w:sz w:val="21"/>
        </w:rPr>
        <w:t>自独立以来，乌干达的正式教育几乎全部由政府控制，主要分三个同期：</w:t>
      </w:r>
    </w:p>
    <w:p w:rsidR="00000000" w:rsidRDefault="00000000">
      <w:pPr>
        <w:numPr>
          <w:ilvl w:val="0"/>
          <w:numId w:val="11"/>
        </w:numPr>
        <w:spacing w:after="240" w:line="360" w:lineRule="exact"/>
        <w:jc w:val="both"/>
        <w:rPr>
          <w:sz w:val="21"/>
        </w:rPr>
      </w:pPr>
      <w:r>
        <w:rPr>
          <w:rFonts w:hint="eastAsia"/>
          <w:sz w:val="21"/>
        </w:rPr>
        <w:t>小学教育周期（</w:t>
      </w:r>
      <w:r>
        <w:rPr>
          <w:sz w:val="21"/>
        </w:rPr>
        <w:t>7</w:t>
      </w:r>
      <w:r>
        <w:rPr>
          <w:rFonts w:hint="eastAsia"/>
          <w:sz w:val="21"/>
        </w:rPr>
        <w:t>年）；</w:t>
      </w:r>
    </w:p>
    <w:p w:rsidR="00000000" w:rsidRDefault="00000000">
      <w:pPr>
        <w:numPr>
          <w:ilvl w:val="0"/>
          <w:numId w:val="11"/>
        </w:numPr>
        <w:tabs>
          <w:tab w:val="left" w:pos="210"/>
        </w:tabs>
        <w:spacing w:after="240" w:line="360" w:lineRule="exact"/>
        <w:jc w:val="both"/>
        <w:rPr>
          <w:sz w:val="21"/>
        </w:rPr>
      </w:pPr>
      <w:r>
        <w:rPr>
          <w:rFonts w:hint="eastAsia"/>
          <w:sz w:val="21"/>
        </w:rPr>
        <w:t>中学教育周期（</w:t>
      </w:r>
      <w:r>
        <w:rPr>
          <w:sz w:val="21"/>
        </w:rPr>
        <w:t>6</w:t>
      </w:r>
      <w:r>
        <w:rPr>
          <w:rFonts w:hint="eastAsia"/>
          <w:sz w:val="21"/>
        </w:rPr>
        <w:t>年）；</w:t>
      </w:r>
    </w:p>
    <w:p w:rsidR="00000000" w:rsidRDefault="00000000">
      <w:pPr>
        <w:numPr>
          <w:ilvl w:val="0"/>
          <w:numId w:val="11"/>
        </w:numPr>
        <w:tabs>
          <w:tab w:val="left" w:pos="210"/>
        </w:tabs>
        <w:spacing w:after="240" w:line="360" w:lineRule="exact"/>
        <w:jc w:val="both"/>
        <w:rPr>
          <w:sz w:val="21"/>
        </w:rPr>
      </w:pPr>
      <w:r>
        <w:rPr>
          <w:rFonts w:hint="eastAsia"/>
          <w:sz w:val="21"/>
        </w:rPr>
        <w:t>大学教育周期（</w:t>
      </w:r>
      <w:r>
        <w:rPr>
          <w:sz w:val="21"/>
        </w:rPr>
        <w:t>2</w:t>
      </w:r>
      <w:r>
        <w:rPr>
          <w:rFonts w:hint="eastAsia"/>
          <w:sz w:val="21"/>
        </w:rPr>
        <w:t>至</w:t>
      </w:r>
      <w:r>
        <w:rPr>
          <w:sz w:val="21"/>
        </w:rPr>
        <w:t>5</w:t>
      </w:r>
      <w:r>
        <w:rPr>
          <w:rFonts w:hint="eastAsia"/>
          <w:sz w:val="21"/>
        </w:rPr>
        <w:t>年）。</w:t>
      </w:r>
    </w:p>
    <w:p w:rsidR="00000000" w:rsidRDefault="00000000">
      <w:pPr>
        <w:numPr>
          <w:ilvl w:val="12"/>
          <w:numId w:val="0"/>
        </w:numPr>
        <w:spacing w:after="240" w:line="360" w:lineRule="exact"/>
        <w:ind w:firstLine="425"/>
        <w:jc w:val="both"/>
        <w:rPr>
          <w:sz w:val="21"/>
        </w:rPr>
      </w:pPr>
      <w:r>
        <w:rPr>
          <w:rFonts w:hint="eastAsia"/>
          <w:sz w:val="21"/>
        </w:rPr>
        <w:t>《宪法》第</w:t>
      </w:r>
      <w:r>
        <w:rPr>
          <w:sz w:val="21"/>
        </w:rPr>
        <w:t>30</w:t>
      </w:r>
      <w:r>
        <w:rPr>
          <w:rFonts w:hint="eastAsia"/>
          <w:sz w:val="21"/>
        </w:rPr>
        <w:t>条规定：</w:t>
      </w:r>
    </w:p>
    <w:p w:rsidR="00000000" w:rsidRDefault="00000000">
      <w:pPr>
        <w:numPr>
          <w:ilvl w:val="12"/>
          <w:numId w:val="0"/>
        </w:numPr>
        <w:spacing w:after="240" w:line="360" w:lineRule="exact"/>
        <w:ind w:firstLine="425"/>
        <w:jc w:val="both"/>
        <w:rPr>
          <w:rFonts w:eastAsia="KaiTi_GB2312"/>
          <w:b/>
          <w:bCs/>
          <w:sz w:val="21"/>
        </w:rPr>
      </w:pPr>
      <w:r>
        <w:rPr>
          <w:rFonts w:eastAsia="KaiTi_GB2312" w:hint="eastAsia"/>
          <w:b/>
          <w:bCs/>
          <w:sz w:val="21"/>
        </w:rPr>
        <w:t>“人人有受教育的权利”。</w:t>
      </w:r>
    </w:p>
    <w:p w:rsidR="00000000" w:rsidRDefault="00000000">
      <w:pPr>
        <w:numPr>
          <w:ilvl w:val="12"/>
          <w:numId w:val="0"/>
        </w:numPr>
        <w:spacing w:after="240" w:line="360" w:lineRule="exact"/>
        <w:ind w:firstLine="425"/>
        <w:jc w:val="both"/>
        <w:rPr>
          <w:sz w:val="21"/>
        </w:rPr>
      </w:pPr>
      <w:r>
        <w:rPr>
          <w:rFonts w:hint="eastAsia"/>
          <w:sz w:val="21"/>
        </w:rPr>
        <w:t>乌干达政府规定男女儿童都有受教育的权利。虽然在乌干达不存在教育歧视，但家庭的社会——经济地位决定其为所有子女的教育供资的能力。父母本身经常面对供哪个孩子上学的选择。在大多数情况下，女童最终是牺牲者。因为她们被指定料理家务琐事，帮助治家以便为其将来作准备。</w:t>
      </w:r>
    </w:p>
    <w:p w:rsidR="00000000" w:rsidRDefault="00000000">
      <w:pPr>
        <w:numPr>
          <w:ilvl w:val="12"/>
          <w:numId w:val="0"/>
        </w:numPr>
        <w:spacing w:after="240" w:line="360" w:lineRule="exact"/>
        <w:ind w:firstLine="425"/>
        <w:jc w:val="both"/>
        <w:rPr>
          <w:sz w:val="21"/>
        </w:rPr>
      </w:pPr>
      <w:r>
        <w:rPr>
          <w:rFonts w:hint="eastAsia"/>
          <w:sz w:val="21"/>
        </w:rPr>
        <w:t>为了提高识字率，乌干达政府</w:t>
      </w:r>
      <w:r>
        <w:rPr>
          <w:sz w:val="21"/>
        </w:rPr>
        <w:t>1997</w:t>
      </w:r>
      <w:r>
        <w:rPr>
          <w:rFonts w:hint="eastAsia"/>
          <w:sz w:val="21"/>
        </w:rPr>
        <w:t>年开展了一个普及初级教育方案。但女童在所有各级的入学率仍然低于男童的入学率，这是因为人们优先关注男童教育所致。妨碍妇女参加受教育的因素有：家庭、社会、体制和传统信仰。统计数字见表</w:t>
      </w:r>
      <w:r>
        <w:rPr>
          <w:sz w:val="21"/>
        </w:rPr>
        <w:t>5</w:t>
      </w:r>
      <w:r>
        <w:rPr>
          <w:rFonts w:hint="eastAsia"/>
          <w:sz w:val="21"/>
        </w:rPr>
        <w:t>，</w:t>
      </w:r>
      <w:r>
        <w:rPr>
          <w:sz w:val="21"/>
        </w:rPr>
        <w:t>6</w:t>
      </w:r>
      <w:r>
        <w:rPr>
          <w:rFonts w:hint="eastAsia"/>
          <w:sz w:val="21"/>
        </w:rPr>
        <w:t>，</w:t>
      </w:r>
      <w:r>
        <w:rPr>
          <w:sz w:val="21"/>
        </w:rPr>
        <w:t>7</w:t>
      </w:r>
      <w:r>
        <w:rPr>
          <w:rFonts w:hint="eastAsia"/>
          <w:sz w:val="21"/>
        </w:rPr>
        <w:t>和</w:t>
      </w:r>
      <w:r>
        <w:rPr>
          <w:sz w:val="21"/>
        </w:rPr>
        <w:t>8</w:t>
      </w:r>
      <w:r>
        <w:rPr>
          <w:rFonts w:hint="eastAsia"/>
          <w:sz w:val="21"/>
        </w:rPr>
        <w:t>。</w:t>
      </w:r>
    </w:p>
    <w:p w:rsidR="00000000" w:rsidRDefault="00000000">
      <w:pPr>
        <w:numPr>
          <w:ilvl w:val="12"/>
          <w:numId w:val="0"/>
        </w:numPr>
        <w:spacing w:after="240" w:line="360" w:lineRule="exact"/>
        <w:jc w:val="center"/>
        <w:rPr>
          <w:rFonts w:eastAsia="SimHei"/>
          <w:sz w:val="21"/>
        </w:rPr>
      </w:pPr>
      <w:r>
        <w:rPr>
          <w:rFonts w:eastAsia="SimHei" w:hint="eastAsia"/>
          <w:sz w:val="21"/>
        </w:rPr>
        <w:t>表</w:t>
      </w:r>
      <w:r>
        <w:rPr>
          <w:rFonts w:eastAsia="SimHei"/>
          <w:sz w:val="21"/>
        </w:rPr>
        <w:t>5</w:t>
      </w:r>
      <w:r>
        <w:rPr>
          <w:rFonts w:eastAsia="SimHei" w:hint="eastAsia"/>
          <w:sz w:val="21"/>
        </w:rPr>
        <w:t>.</w:t>
      </w:r>
      <w:r>
        <w:rPr>
          <w:rFonts w:eastAsia="SimHei"/>
          <w:sz w:val="21"/>
        </w:rPr>
        <w:t xml:space="preserve">  </w:t>
      </w:r>
      <w:r>
        <w:rPr>
          <w:rFonts w:eastAsia="SimHei" w:hint="eastAsia"/>
          <w:sz w:val="21"/>
        </w:rPr>
        <w:t>按教学等级（性别分配百分比）教育程度分列的入学情况</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83"/>
        <w:gridCol w:w="752"/>
        <w:gridCol w:w="752"/>
        <w:gridCol w:w="752"/>
        <w:gridCol w:w="752"/>
        <w:gridCol w:w="752"/>
        <w:gridCol w:w="752"/>
        <w:gridCol w:w="933"/>
        <w:gridCol w:w="960"/>
        <w:gridCol w:w="960"/>
        <w:gridCol w:w="1320"/>
      </w:tblGrid>
      <w:tr w:rsidR="00000000">
        <w:tblPrEx>
          <w:tblCellMar>
            <w:top w:w="0" w:type="dxa"/>
            <w:bottom w:w="0" w:type="dxa"/>
          </w:tblCellMar>
        </w:tblPrEx>
        <w:tc>
          <w:tcPr>
            <w:tcW w:w="1183" w:type="dxa"/>
          </w:tcPr>
          <w:p w:rsidR="00000000" w:rsidRDefault="00000000">
            <w:pPr>
              <w:numPr>
                <w:ilvl w:val="12"/>
                <w:numId w:val="0"/>
              </w:numPr>
              <w:spacing w:line="360" w:lineRule="exact"/>
              <w:jc w:val="both"/>
              <w:rPr>
                <w:rFonts w:eastAsia="SimHei"/>
                <w:sz w:val="21"/>
              </w:rPr>
            </w:pPr>
            <w:r>
              <w:rPr>
                <w:rFonts w:eastAsia="SimHei" w:hint="eastAsia"/>
                <w:sz w:val="21"/>
              </w:rPr>
              <w:t>教育程度</w:t>
            </w:r>
          </w:p>
        </w:tc>
        <w:tc>
          <w:tcPr>
            <w:tcW w:w="1504" w:type="dxa"/>
            <w:gridSpan w:val="2"/>
            <w:tcBorders>
              <w:right w:val="nil"/>
            </w:tcBorders>
          </w:tcPr>
          <w:p w:rsidR="00000000" w:rsidRDefault="00000000">
            <w:pPr>
              <w:numPr>
                <w:ilvl w:val="12"/>
                <w:numId w:val="0"/>
              </w:numPr>
              <w:spacing w:line="360" w:lineRule="exact"/>
              <w:jc w:val="center"/>
              <w:rPr>
                <w:rFonts w:eastAsia="SimHei"/>
                <w:sz w:val="21"/>
              </w:rPr>
            </w:pPr>
            <w:r>
              <w:rPr>
                <w:rFonts w:eastAsia="SimHei"/>
                <w:sz w:val="21"/>
              </w:rPr>
              <w:t>1993</w:t>
            </w:r>
            <w:r>
              <w:rPr>
                <w:rFonts w:eastAsia="SimHei" w:hint="eastAsia"/>
                <w:sz w:val="21"/>
              </w:rPr>
              <w:t>年</w:t>
            </w:r>
          </w:p>
        </w:tc>
        <w:tc>
          <w:tcPr>
            <w:tcW w:w="1504" w:type="dxa"/>
            <w:gridSpan w:val="2"/>
          </w:tcPr>
          <w:p w:rsidR="00000000" w:rsidRDefault="00000000">
            <w:pPr>
              <w:numPr>
                <w:ilvl w:val="12"/>
                <w:numId w:val="0"/>
              </w:numPr>
              <w:spacing w:line="360" w:lineRule="exact"/>
              <w:jc w:val="center"/>
              <w:rPr>
                <w:rFonts w:eastAsia="SimHei"/>
                <w:sz w:val="21"/>
              </w:rPr>
            </w:pPr>
            <w:r>
              <w:rPr>
                <w:rFonts w:eastAsia="SimHei"/>
                <w:sz w:val="21"/>
              </w:rPr>
              <w:t>1994</w:t>
            </w:r>
            <w:r>
              <w:rPr>
                <w:rFonts w:eastAsia="SimHei" w:hint="eastAsia"/>
                <w:sz w:val="21"/>
              </w:rPr>
              <w:t>年</w:t>
            </w:r>
          </w:p>
        </w:tc>
        <w:tc>
          <w:tcPr>
            <w:tcW w:w="1504" w:type="dxa"/>
            <w:gridSpan w:val="2"/>
          </w:tcPr>
          <w:p w:rsidR="00000000" w:rsidRDefault="00000000">
            <w:pPr>
              <w:numPr>
                <w:ilvl w:val="12"/>
                <w:numId w:val="0"/>
              </w:numPr>
              <w:spacing w:line="360" w:lineRule="exact"/>
              <w:jc w:val="center"/>
              <w:rPr>
                <w:rFonts w:eastAsia="SimHei"/>
                <w:sz w:val="21"/>
              </w:rPr>
            </w:pPr>
            <w:r>
              <w:rPr>
                <w:rFonts w:eastAsia="SimHei"/>
                <w:sz w:val="21"/>
              </w:rPr>
              <w:t>1995</w:t>
            </w:r>
            <w:r>
              <w:rPr>
                <w:rFonts w:eastAsia="SimHei" w:hint="eastAsia"/>
                <w:sz w:val="21"/>
              </w:rPr>
              <w:t>年</w:t>
            </w:r>
          </w:p>
        </w:tc>
        <w:tc>
          <w:tcPr>
            <w:tcW w:w="1893" w:type="dxa"/>
            <w:gridSpan w:val="2"/>
          </w:tcPr>
          <w:p w:rsidR="00000000" w:rsidRDefault="00000000">
            <w:pPr>
              <w:numPr>
                <w:ilvl w:val="12"/>
                <w:numId w:val="0"/>
              </w:numPr>
              <w:spacing w:line="360" w:lineRule="exact"/>
              <w:jc w:val="center"/>
              <w:rPr>
                <w:rFonts w:eastAsia="SimHei"/>
                <w:sz w:val="21"/>
              </w:rPr>
            </w:pPr>
            <w:r>
              <w:rPr>
                <w:rFonts w:eastAsia="SimHei"/>
                <w:sz w:val="21"/>
              </w:rPr>
              <w:t>1996</w:t>
            </w:r>
            <w:r>
              <w:rPr>
                <w:rFonts w:eastAsia="SimHei" w:hint="eastAsia"/>
                <w:sz w:val="21"/>
              </w:rPr>
              <w:t>年</w:t>
            </w:r>
          </w:p>
        </w:tc>
        <w:tc>
          <w:tcPr>
            <w:tcW w:w="2280" w:type="dxa"/>
            <w:gridSpan w:val="2"/>
          </w:tcPr>
          <w:p w:rsidR="00000000" w:rsidRDefault="00000000">
            <w:pPr>
              <w:numPr>
                <w:ilvl w:val="12"/>
                <w:numId w:val="0"/>
              </w:numPr>
              <w:spacing w:line="360" w:lineRule="exact"/>
              <w:jc w:val="center"/>
              <w:rPr>
                <w:rFonts w:eastAsia="SimHei"/>
                <w:sz w:val="21"/>
              </w:rPr>
            </w:pPr>
            <w:r>
              <w:rPr>
                <w:rFonts w:eastAsia="SimHei"/>
                <w:sz w:val="21"/>
              </w:rPr>
              <w:t>1997</w:t>
            </w:r>
            <w:r>
              <w:rPr>
                <w:rFonts w:eastAsia="SimHei" w:hint="eastAsia"/>
                <w:sz w:val="21"/>
              </w:rPr>
              <w:t>年</w:t>
            </w:r>
          </w:p>
        </w:tc>
      </w:tr>
      <w:tr w:rsidR="00000000">
        <w:tblPrEx>
          <w:tblCellMar>
            <w:top w:w="0" w:type="dxa"/>
            <w:bottom w:w="0" w:type="dxa"/>
          </w:tblCellMar>
        </w:tblPrEx>
        <w:tc>
          <w:tcPr>
            <w:tcW w:w="1183" w:type="dxa"/>
          </w:tcPr>
          <w:p w:rsidR="00000000" w:rsidRDefault="00000000">
            <w:pPr>
              <w:numPr>
                <w:ilvl w:val="12"/>
                <w:numId w:val="0"/>
              </w:numPr>
              <w:spacing w:line="360" w:lineRule="exact"/>
              <w:jc w:val="both"/>
              <w:rPr>
                <w:rFonts w:eastAsia="SimHei"/>
                <w:sz w:val="21"/>
              </w:rPr>
            </w:pPr>
          </w:p>
        </w:tc>
        <w:tc>
          <w:tcPr>
            <w:tcW w:w="752" w:type="dxa"/>
            <w:tcBorders>
              <w:right w:val="nil"/>
            </w:tcBorders>
          </w:tcPr>
          <w:p w:rsidR="00000000" w:rsidRDefault="00000000">
            <w:pPr>
              <w:numPr>
                <w:ilvl w:val="12"/>
                <w:numId w:val="0"/>
              </w:numPr>
              <w:spacing w:line="360" w:lineRule="exact"/>
              <w:jc w:val="center"/>
              <w:rPr>
                <w:rFonts w:eastAsia="SimHei"/>
                <w:sz w:val="21"/>
              </w:rPr>
            </w:pPr>
            <w:r>
              <w:rPr>
                <w:rFonts w:eastAsia="SimHei" w:hint="eastAsia"/>
                <w:sz w:val="21"/>
              </w:rPr>
              <w:t>男</w:t>
            </w:r>
          </w:p>
        </w:tc>
        <w:tc>
          <w:tcPr>
            <w:tcW w:w="752" w:type="dxa"/>
            <w:tcBorders>
              <w:left w:val="nil"/>
            </w:tcBorders>
          </w:tcPr>
          <w:p w:rsidR="00000000" w:rsidRDefault="00000000">
            <w:pPr>
              <w:numPr>
                <w:ilvl w:val="12"/>
                <w:numId w:val="0"/>
              </w:numPr>
              <w:spacing w:line="360" w:lineRule="exact"/>
              <w:jc w:val="center"/>
              <w:rPr>
                <w:rFonts w:eastAsia="SimHei"/>
                <w:sz w:val="21"/>
              </w:rPr>
            </w:pPr>
            <w:r>
              <w:rPr>
                <w:rFonts w:eastAsia="SimHei" w:hint="eastAsia"/>
                <w:sz w:val="21"/>
              </w:rPr>
              <w:t>女</w:t>
            </w:r>
          </w:p>
        </w:tc>
        <w:tc>
          <w:tcPr>
            <w:tcW w:w="752" w:type="dxa"/>
            <w:tcBorders>
              <w:right w:val="nil"/>
            </w:tcBorders>
          </w:tcPr>
          <w:p w:rsidR="00000000" w:rsidRDefault="00000000">
            <w:pPr>
              <w:numPr>
                <w:ilvl w:val="12"/>
                <w:numId w:val="0"/>
              </w:numPr>
              <w:spacing w:line="360" w:lineRule="exact"/>
              <w:jc w:val="center"/>
              <w:rPr>
                <w:rFonts w:eastAsia="SimHei"/>
                <w:sz w:val="21"/>
              </w:rPr>
            </w:pPr>
            <w:r>
              <w:rPr>
                <w:rFonts w:eastAsia="SimHei" w:hint="eastAsia"/>
                <w:sz w:val="21"/>
              </w:rPr>
              <w:t>男</w:t>
            </w:r>
          </w:p>
        </w:tc>
        <w:tc>
          <w:tcPr>
            <w:tcW w:w="752" w:type="dxa"/>
            <w:tcBorders>
              <w:left w:val="nil"/>
            </w:tcBorders>
          </w:tcPr>
          <w:p w:rsidR="00000000" w:rsidRDefault="00000000">
            <w:pPr>
              <w:numPr>
                <w:ilvl w:val="12"/>
                <w:numId w:val="0"/>
              </w:numPr>
              <w:spacing w:line="360" w:lineRule="exact"/>
              <w:jc w:val="center"/>
              <w:rPr>
                <w:rFonts w:eastAsia="SimHei"/>
                <w:sz w:val="21"/>
              </w:rPr>
            </w:pPr>
            <w:r>
              <w:rPr>
                <w:rFonts w:eastAsia="SimHei" w:hint="eastAsia"/>
                <w:sz w:val="21"/>
              </w:rPr>
              <w:t>女</w:t>
            </w:r>
          </w:p>
        </w:tc>
        <w:tc>
          <w:tcPr>
            <w:tcW w:w="752" w:type="dxa"/>
            <w:tcBorders>
              <w:right w:val="nil"/>
            </w:tcBorders>
          </w:tcPr>
          <w:p w:rsidR="00000000" w:rsidRDefault="00000000">
            <w:pPr>
              <w:numPr>
                <w:ilvl w:val="12"/>
                <w:numId w:val="0"/>
              </w:numPr>
              <w:spacing w:line="360" w:lineRule="exact"/>
              <w:jc w:val="center"/>
              <w:rPr>
                <w:rFonts w:eastAsia="SimHei"/>
                <w:sz w:val="21"/>
              </w:rPr>
            </w:pPr>
            <w:r>
              <w:rPr>
                <w:rFonts w:eastAsia="SimHei" w:hint="eastAsia"/>
                <w:sz w:val="21"/>
              </w:rPr>
              <w:t>男</w:t>
            </w:r>
          </w:p>
        </w:tc>
        <w:tc>
          <w:tcPr>
            <w:tcW w:w="752" w:type="dxa"/>
            <w:tcBorders>
              <w:left w:val="nil"/>
            </w:tcBorders>
          </w:tcPr>
          <w:p w:rsidR="00000000" w:rsidRDefault="00000000">
            <w:pPr>
              <w:numPr>
                <w:ilvl w:val="12"/>
                <w:numId w:val="0"/>
              </w:numPr>
              <w:spacing w:line="360" w:lineRule="exact"/>
              <w:jc w:val="center"/>
              <w:rPr>
                <w:rFonts w:eastAsia="SimHei"/>
                <w:sz w:val="21"/>
              </w:rPr>
            </w:pPr>
            <w:r>
              <w:rPr>
                <w:rFonts w:eastAsia="SimHei" w:hint="eastAsia"/>
                <w:sz w:val="21"/>
              </w:rPr>
              <w:t>女</w:t>
            </w:r>
          </w:p>
        </w:tc>
        <w:tc>
          <w:tcPr>
            <w:tcW w:w="933" w:type="dxa"/>
            <w:tcBorders>
              <w:right w:val="nil"/>
            </w:tcBorders>
          </w:tcPr>
          <w:p w:rsidR="00000000" w:rsidRDefault="00000000">
            <w:pPr>
              <w:numPr>
                <w:ilvl w:val="12"/>
                <w:numId w:val="0"/>
              </w:numPr>
              <w:spacing w:line="360" w:lineRule="exact"/>
              <w:jc w:val="center"/>
              <w:rPr>
                <w:rFonts w:eastAsia="SimHei"/>
                <w:sz w:val="21"/>
              </w:rPr>
            </w:pPr>
            <w:r>
              <w:rPr>
                <w:rFonts w:eastAsia="SimHei" w:hint="eastAsia"/>
                <w:sz w:val="21"/>
              </w:rPr>
              <w:t>男</w:t>
            </w:r>
          </w:p>
        </w:tc>
        <w:tc>
          <w:tcPr>
            <w:tcW w:w="960" w:type="dxa"/>
            <w:tcBorders>
              <w:left w:val="nil"/>
            </w:tcBorders>
          </w:tcPr>
          <w:p w:rsidR="00000000" w:rsidRDefault="00000000">
            <w:pPr>
              <w:numPr>
                <w:ilvl w:val="12"/>
                <w:numId w:val="0"/>
              </w:numPr>
              <w:spacing w:line="360" w:lineRule="exact"/>
              <w:jc w:val="center"/>
              <w:rPr>
                <w:rFonts w:eastAsia="SimHei"/>
                <w:sz w:val="21"/>
              </w:rPr>
            </w:pPr>
            <w:r>
              <w:rPr>
                <w:rFonts w:eastAsia="SimHei" w:hint="eastAsia"/>
                <w:sz w:val="21"/>
              </w:rPr>
              <w:t>女</w:t>
            </w:r>
          </w:p>
        </w:tc>
        <w:tc>
          <w:tcPr>
            <w:tcW w:w="960" w:type="dxa"/>
            <w:tcBorders>
              <w:right w:val="nil"/>
            </w:tcBorders>
          </w:tcPr>
          <w:p w:rsidR="00000000" w:rsidRDefault="00000000">
            <w:pPr>
              <w:numPr>
                <w:ilvl w:val="12"/>
                <w:numId w:val="0"/>
              </w:numPr>
              <w:spacing w:line="360" w:lineRule="exact"/>
              <w:jc w:val="center"/>
              <w:rPr>
                <w:rFonts w:eastAsia="SimHei"/>
                <w:sz w:val="21"/>
              </w:rPr>
            </w:pPr>
            <w:r>
              <w:rPr>
                <w:rFonts w:eastAsia="SimHei" w:hint="eastAsia"/>
                <w:sz w:val="21"/>
              </w:rPr>
              <w:t>男</w:t>
            </w:r>
          </w:p>
        </w:tc>
        <w:tc>
          <w:tcPr>
            <w:tcW w:w="1320" w:type="dxa"/>
            <w:tcBorders>
              <w:left w:val="nil"/>
            </w:tcBorders>
          </w:tcPr>
          <w:p w:rsidR="00000000" w:rsidRDefault="00000000">
            <w:pPr>
              <w:numPr>
                <w:ilvl w:val="12"/>
                <w:numId w:val="0"/>
              </w:numPr>
              <w:spacing w:line="360" w:lineRule="exact"/>
              <w:jc w:val="center"/>
              <w:rPr>
                <w:rFonts w:eastAsia="SimHei"/>
                <w:sz w:val="21"/>
              </w:rPr>
            </w:pPr>
            <w:r>
              <w:rPr>
                <w:rFonts w:eastAsia="SimHei" w:hint="eastAsia"/>
                <w:sz w:val="21"/>
              </w:rPr>
              <w:t>女</w:t>
            </w:r>
          </w:p>
        </w:tc>
      </w:tr>
      <w:tr w:rsidR="00000000">
        <w:tblPrEx>
          <w:tblCellMar>
            <w:top w:w="0" w:type="dxa"/>
            <w:bottom w:w="0" w:type="dxa"/>
          </w:tblCellMar>
        </w:tblPrEx>
        <w:tc>
          <w:tcPr>
            <w:tcW w:w="1183" w:type="dxa"/>
          </w:tcPr>
          <w:p w:rsidR="00000000" w:rsidRDefault="00000000">
            <w:pPr>
              <w:numPr>
                <w:ilvl w:val="12"/>
                <w:numId w:val="0"/>
              </w:numPr>
              <w:spacing w:line="360" w:lineRule="exact"/>
              <w:jc w:val="both"/>
              <w:rPr>
                <w:sz w:val="21"/>
              </w:rPr>
            </w:pPr>
            <w:r>
              <w:rPr>
                <w:rFonts w:hint="eastAsia"/>
                <w:sz w:val="21"/>
              </w:rPr>
              <w:t>小学</w:t>
            </w:r>
          </w:p>
        </w:tc>
        <w:tc>
          <w:tcPr>
            <w:tcW w:w="752" w:type="dxa"/>
            <w:tcBorders>
              <w:right w:val="nil"/>
            </w:tcBorders>
          </w:tcPr>
          <w:p w:rsidR="00000000" w:rsidRDefault="00000000">
            <w:pPr>
              <w:numPr>
                <w:ilvl w:val="12"/>
                <w:numId w:val="0"/>
              </w:numPr>
              <w:spacing w:line="360" w:lineRule="exact"/>
              <w:jc w:val="center"/>
              <w:rPr>
                <w:sz w:val="21"/>
              </w:rPr>
            </w:pPr>
            <w:r>
              <w:rPr>
                <w:sz w:val="21"/>
              </w:rPr>
              <w:t>57</w:t>
            </w:r>
          </w:p>
        </w:tc>
        <w:tc>
          <w:tcPr>
            <w:tcW w:w="752" w:type="dxa"/>
            <w:tcBorders>
              <w:left w:val="nil"/>
            </w:tcBorders>
          </w:tcPr>
          <w:p w:rsidR="00000000" w:rsidRDefault="00000000">
            <w:pPr>
              <w:numPr>
                <w:ilvl w:val="12"/>
                <w:numId w:val="0"/>
              </w:numPr>
              <w:spacing w:line="360" w:lineRule="exact"/>
              <w:jc w:val="center"/>
              <w:rPr>
                <w:sz w:val="21"/>
              </w:rPr>
            </w:pPr>
            <w:r>
              <w:rPr>
                <w:sz w:val="21"/>
              </w:rPr>
              <w:t>43</w:t>
            </w:r>
          </w:p>
        </w:tc>
        <w:tc>
          <w:tcPr>
            <w:tcW w:w="752" w:type="dxa"/>
            <w:tcBorders>
              <w:right w:val="nil"/>
            </w:tcBorders>
          </w:tcPr>
          <w:p w:rsidR="00000000" w:rsidRDefault="00000000">
            <w:pPr>
              <w:numPr>
                <w:ilvl w:val="12"/>
                <w:numId w:val="0"/>
              </w:numPr>
              <w:spacing w:line="360" w:lineRule="exact"/>
              <w:jc w:val="center"/>
              <w:rPr>
                <w:sz w:val="21"/>
              </w:rPr>
            </w:pPr>
            <w:r>
              <w:rPr>
                <w:sz w:val="21"/>
              </w:rPr>
              <w:t>54</w:t>
            </w:r>
          </w:p>
        </w:tc>
        <w:tc>
          <w:tcPr>
            <w:tcW w:w="752" w:type="dxa"/>
            <w:tcBorders>
              <w:left w:val="nil"/>
            </w:tcBorders>
          </w:tcPr>
          <w:p w:rsidR="00000000" w:rsidRDefault="00000000">
            <w:pPr>
              <w:numPr>
                <w:ilvl w:val="12"/>
                <w:numId w:val="0"/>
              </w:numPr>
              <w:spacing w:line="360" w:lineRule="exact"/>
              <w:jc w:val="center"/>
              <w:rPr>
                <w:sz w:val="21"/>
              </w:rPr>
            </w:pPr>
            <w:r>
              <w:rPr>
                <w:sz w:val="21"/>
              </w:rPr>
              <w:t>46</w:t>
            </w:r>
          </w:p>
        </w:tc>
        <w:tc>
          <w:tcPr>
            <w:tcW w:w="752" w:type="dxa"/>
            <w:tcBorders>
              <w:right w:val="nil"/>
            </w:tcBorders>
          </w:tcPr>
          <w:p w:rsidR="00000000" w:rsidRDefault="00000000">
            <w:pPr>
              <w:numPr>
                <w:ilvl w:val="12"/>
                <w:numId w:val="0"/>
              </w:numPr>
              <w:spacing w:line="360" w:lineRule="exact"/>
              <w:jc w:val="center"/>
              <w:rPr>
                <w:sz w:val="21"/>
              </w:rPr>
            </w:pPr>
            <w:r>
              <w:rPr>
                <w:sz w:val="21"/>
              </w:rPr>
              <w:t>55</w:t>
            </w:r>
          </w:p>
        </w:tc>
        <w:tc>
          <w:tcPr>
            <w:tcW w:w="752" w:type="dxa"/>
            <w:tcBorders>
              <w:left w:val="nil"/>
            </w:tcBorders>
          </w:tcPr>
          <w:p w:rsidR="00000000" w:rsidRDefault="00000000">
            <w:pPr>
              <w:numPr>
                <w:ilvl w:val="12"/>
                <w:numId w:val="0"/>
              </w:numPr>
              <w:spacing w:line="360" w:lineRule="exact"/>
              <w:jc w:val="center"/>
              <w:rPr>
                <w:sz w:val="21"/>
              </w:rPr>
            </w:pPr>
            <w:r>
              <w:rPr>
                <w:sz w:val="21"/>
              </w:rPr>
              <w:t>45</w:t>
            </w:r>
          </w:p>
        </w:tc>
        <w:tc>
          <w:tcPr>
            <w:tcW w:w="933" w:type="dxa"/>
            <w:tcBorders>
              <w:right w:val="nil"/>
            </w:tcBorders>
          </w:tcPr>
          <w:p w:rsidR="00000000" w:rsidRDefault="00000000">
            <w:pPr>
              <w:numPr>
                <w:ilvl w:val="12"/>
                <w:numId w:val="0"/>
              </w:numPr>
              <w:spacing w:line="360" w:lineRule="exact"/>
              <w:jc w:val="center"/>
              <w:rPr>
                <w:sz w:val="21"/>
              </w:rPr>
            </w:pPr>
            <w:r>
              <w:rPr>
                <w:sz w:val="21"/>
              </w:rPr>
              <w:t>54</w:t>
            </w:r>
          </w:p>
        </w:tc>
        <w:tc>
          <w:tcPr>
            <w:tcW w:w="960" w:type="dxa"/>
            <w:tcBorders>
              <w:left w:val="nil"/>
            </w:tcBorders>
          </w:tcPr>
          <w:p w:rsidR="00000000" w:rsidRDefault="00000000">
            <w:pPr>
              <w:numPr>
                <w:ilvl w:val="12"/>
                <w:numId w:val="0"/>
              </w:numPr>
              <w:spacing w:line="360" w:lineRule="exact"/>
              <w:jc w:val="center"/>
              <w:rPr>
                <w:sz w:val="21"/>
              </w:rPr>
            </w:pPr>
            <w:r>
              <w:rPr>
                <w:sz w:val="21"/>
              </w:rPr>
              <w:t>46</w:t>
            </w:r>
          </w:p>
        </w:tc>
        <w:tc>
          <w:tcPr>
            <w:tcW w:w="960" w:type="dxa"/>
            <w:tcBorders>
              <w:right w:val="nil"/>
            </w:tcBorders>
          </w:tcPr>
          <w:p w:rsidR="00000000" w:rsidRDefault="00000000">
            <w:pPr>
              <w:numPr>
                <w:ilvl w:val="12"/>
                <w:numId w:val="0"/>
              </w:numPr>
              <w:spacing w:line="360" w:lineRule="exact"/>
              <w:jc w:val="center"/>
              <w:rPr>
                <w:sz w:val="21"/>
              </w:rPr>
            </w:pPr>
            <w:r>
              <w:rPr>
                <w:sz w:val="21"/>
              </w:rPr>
              <w:t>55</w:t>
            </w:r>
          </w:p>
        </w:tc>
        <w:tc>
          <w:tcPr>
            <w:tcW w:w="1320" w:type="dxa"/>
            <w:tcBorders>
              <w:left w:val="nil"/>
            </w:tcBorders>
          </w:tcPr>
          <w:p w:rsidR="00000000" w:rsidRDefault="00000000">
            <w:pPr>
              <w:numPr>
                <w:ilvl w:val="12"/>
                <w:numId w:val="0"/>
              </w:numPr>
              <w:spacing w:line="360" w:lineRule="exact"/>
              <w:jc w:val="center"/>
              <w:rPr>
                <w:sz w:val="21"/>
              </w:rPr>
            </w:pPr>
            <w:r>
              <w:rPr>
                <w:sz w:val="21"/>
              </w:rPr>
              <w:t>45</w:t>
            </w:r>
          </w:p>
        </w:tc>
      </w:tr>
      <w:tr w:rsidR="00000000">
        <w:tblPrEx>
          <w:tblCellMar>
            <w:top w:w="0" w:type="dxa"/>
            <w:bottom w:w="0" w:type="dxa"/>
          </w:tblCellMar>
        </w:tblPrEx>
        <w:tc>
          <w:tcPr>
            <w:tcW w:w="1183" w:type="dxa"/>
          </w:tcPr>
          <w:p w:rsidR="00000000" w:rsidRDefault="00000000">
            <w:pPr>
              <w:numPr>
                <w:ilvl w:val="12"/>
                <w:numId w:val="0"/>
              </w:numPr>
              <w:spacing w:line="360" w:lineRule="exact"/>
              <w:jc w:val="both"/>
              <w:rPr>
                <w:sz w:val="21"/>
              </w:rPr>
            </w:pPr>
            <w:r>
              <w:rPr>
                <w:rFonts w:hint="eastAsia"/>
                <w:sz w:val="21"/>
              </w:rPr>
              <w:t>中学</w:t>
            </w:r>
          </w:p>
        </w:tc>
        <w:tc>
          <w:tcPr>
            <w:tcW w:w="752" w:type="dxa"/>
            <w:tcBorders>
              <w:right w:val="nil"/>
            </w:tcBorders>
          </w:tcPr>
          <w:p w:rsidR="00000000" w:rsidRDefault="00000000">
            <w:pPr>
              <w:numPr>
                <w:ilvl w:val="12"/>
                <w:numId w:val="0"/>
              </w:numPr>
              <w:spacing w:line="360" w:lineRule="exact"/>
              <w:jc w:val="center"/>
              <w:rPr>
                <w:sz w:val="21"/>
              </w:rPr>
            </w:pPr>
            <w:r>
              <w:rPr>
                <w:sz w:val="21"/>
              </w:rPr>
              <w:t>61</w:t>
            </w:r>
          </w:p>
        </w:tc>
        <w:tc>
          <w:tcPr>
            <w:tcW w:w="752" w:type="dxa"/>
            <w:tcBorders>
              <w:left w:val="nil"/>
            </w:tcBorders>
          </w:tcPr>
          <w:p w:rsidR="00000000" w:rsidRDefault="00000000">
            <w:pPr>
              <w:numPr>
                <w:ilvl w:val="12"/>
                <w:numId w:val="0"/>
              </w:numPr>
              <w:spacing w:line="360" w:lineRule="exact"/>
              <w:jc w:val="center"/>
              <w:rPr>
                <w:sz w:val="21"/>
              </w:rPr>
            </w:pPr>
            <w:r>
              <w:rPr>
                <w:sz w:val="21"/>
              </w:rPr>
              <w:t>39</w:t>
            </w:r>
          </w:p>
        </w:tc>
        <w:tc>
          <w:tcPr>
            <w:tcW w:w="752" w:type="dxa"/>
            <w:tcBorders>
              <w:right w:val="nil"/>
            </w:tcBorders>
          </w:tcPr>
          <w:p w:rsidR="00000000" w:rsidRDefault="00000000">
            <w:pPr>
              <w:numPr>
                <w:ilvl w:val="12"/>
                <w:numId w:val="0"/>
              </w:numPr>
              <w:spacing w:line="360" w:lineRule="exact"/>
              <w:jc w:val="center"/>
              <w:rPr>
                <w:sz w:val="21"/>
              </w:rPr>
            </w:pPr>
            <w:r>
              <w:rPr>
                <w:sz w:val="21"/>
              </w:rPr>
              <w:t>61</w:t>
            </w:r>
          </w:p>
        </w:tc>
        <w:tc>
          <w:tcPr>
            <w:tcW w:w="752" w:type="dxa"/>
            <w:tcBorders>
              <w:left w:val="nil"/>
            </w:tcBorders>
          </w:tcPr>
          <w:p w:rsidR="00000000" w:rsidRDefault="00000000">
            <w:pPr>
              <w:numPr>
                <w:ilvl w:val="12"/>
                <w:numId w:val="0"/>
              </w:numPr>
              <w:spacing w:line="360" w:lineRule="exact"/>
              <w:jc w:val="center"/>
              <w:rPr>
                <w:sz w:val="21"/>
              </w:rPr>
            </w:pPr>
            <w:r>
              <w:rPr>
                <w:sz w:val="21"/>
              </w:rPr>
              <w:t>39</w:t>
            </w:r>
          </w:p>
        </w:tc>
        <w:tc>
          <w:tcPr>
            <w:tcW w:w="752" w:type="dxa"/>
            <w:tcBorders>
              <w:right w:val="nil"/>
            </w:tcBorders>
          </w:tcPr>
          <w:p w:rsidR="00000000" w:rsidRDefault="00000000">
            <w:pPr>
              <w:numPr>
                <w:ilvl w:val="12"/>
                <w:numId w:val="0"/>
              </w:numPr>
              <w:spacing w:line="360" w:lineRule="exact"/>
              <w:jc w:val="center"/>
              <w:rPr>
                <w:sz w:val="21"/>
              </w:rPr>
            </w:pPr>
            <w:r>
              <w:rPr>
                <w:sz w:val="21"/>
              </w:rPr>
              <w:t>62</w:t>
            </w:r>
          </w:p>
        </w:tc>
        <w:tc>
          <w:tcPr>
            <w:tcW w:w="752" w:type="dxa"/>
            <w:tcBorders>
              <w:left w:val="nil"/>
            </w:tcBorders>
          </w:tcPr>
          <w:p w:rsidR="00000000" w:rsidRDefault="00000000">
            <w:pPr>
              <w:numPr>
                <w:ilvl w:val="12"/>
                <w:numId w:val="0"/>
              </w:numPr>
              <w:spacing w:line="360" w:lineRule="exact"/>
              <w:jc w:val="center"/>
              <w:rPr>
                <w:sz w:val="21"/>
              </w:rPr>
            </w:pPr>
            <w:r>
              <w:rPr>
                <w:sz w:val="21"/>
              </w:rPr>
              <w:t>38</w:t>
            </w:r>
          </w:p>
        </w:tc>
        <w:tc>
          <w:tcPr>
            <w:tcW w:w="933" w:type="dxa"/>
            <w:tcBorders>
              <w:right w:val="nil"/>
            </w:tcBorders>
          </w:tcPr>
          <w:p w:rsidR="00000000" w:rsidRDefault="00000000">
            <w:pPr>
              <w:numPr>
                <w:ilvl w:val="12"/>
                <w:numId w:val="0"/>
              </w:numPr>
              <w:spacing w:line="360" w:lineRule="exact"/>
              <w:jc w:val="center"/>
              <w:rPr>
                <w:sz w:val="21"/>
              </w:rPr>
            </w:pPr>
            <w:r>
              <w:rPr>
                <w:sz w:val="21"/>
              </w:rPr>
              <w:t>61</w:t>
            </w:r>
          </w:p>
        </w:tc>
        <w:tc>
          <w:tcPr>
            <w:tcW w:w="960" w:type="dxa"/>
            <w:tcBorders>
              <w:left w:val="nil"/>
            </w:tcBorders>
          </w:tcPr>
          <w:p w:rsidR="00000000" w:rsidRDefault="00000000">
            <w:pPr>
              <w:numPr>
                <w:ilvl w:val="12"/>
                <w:numId w:val="0"/>
              </w:numPr>
              <w:spacing w:line="360" w:lineRule="exact"/>
              <w:jc w:val="center"/>
              <w:rPr>
                <w:sz w:val="21"/>
              </w:rPr>
            </w:pPr>
            <w:r>
              <w:rPr>
                <w:sz w:val="21"/>
              </w:rPr>
              <w:t>39</w:t>
            </w:r>
          </w:p>
        </w:tc>
        <w:tc>
          <w:tcPr>
            <w:tcW w:w="960" w:type="dxa"/>
            <w:tcBorders>
              <w:right w:val="nil"/>
            </w:tcBorders>
          </w:tcPr>
          <w:p w:rsidR="00000000" w:rsidRDefault="00000000">
            <w:pPr>
              <w:numPr>
                <w:ilvl w:val="12"/>
                <w:numId w:val="0"/>
              </w:numPr>
              <w:spacing w:line="360" w:lineRule="exact"/>
              <w:jc w:val="center"/>
              <w:rPr>
                <w:sz w:val="21"/>
              </w:rPr>
            </w:pPr>
            <w:r>
              <w:rPr>
                <w:sz w:val="21"/>
              </w:rPr>
              <w:t>-</w:t>
            </w:r>
          </w:p>
        </w:tc>
        <w:tc>
          <w:tcPr>
            <w:tcW w:w="1320" w:type="dxa"/>
            <w:tcBorders>
              <w:left w:val="nil"/>
            </w:tcBorders>
          </w:tcPr>
          <w:p w:rsidR="00000000" w:rsidRDefault="00000000">
            <w:pPr>
              <w:numPr>
                <w:ilvl w:val="12"/>
                <w:numId w:val="0"/>
              </w:numPr>
              <w:spacing w:line="360" w:lineRule="exact"/>
              <w:jc w:val="center"/>
              <w:rPr>
                <w:sz w:val="21"/>
              </w:rPr>
            </w:pPr>
            <w:r>
              <w:rPr>
                <w:sz w:val="21"/>
              </w:rPr>
              <w:t>-</w:t>
            </w:r>
          </w:p>
        </w:tc>
      </w:tr>
      <w:tr w:rsidR="00000000">
        <w:tblPrEx>
          <w:tblCellMar>
            <w:top w:w="0" w:type="dxa"/>
            <w:bottom w:w="0" w:type="dxa"/>
          </w:tblCellMar>
        </w:tblPrEx>
        <w:tc>
          <w:tcPr>
            <w:tcW w:w="1183" w:type="dxa"/>
          </w:tcPr>
          <w:p w:rsidR="00000000" w:rsidRDefault="00000000">
            <w:pPr>
              <w:numPr>
                <w:ilvl w:val="12"/>
                <w:numId w:val="0"/>
              </w:numPr>
              <w:spacing w:line="360" w:lineRule="exact"/>
              <w:jc w:val="both"/>
              <w:rPr>
                <w:sz w:val="21"/>
              </w:rPr>
            </w:pPr>
            <w:r>
              <w:rPr>
                <w:rFonts w:hint="eastAsia"/>
                <w:sz w:val="21"/>
              </w:rPr>
              <w:t>大学</w:t>
            </w:r>
          </w:p>
        </w:tc>
        <w:tc>
          <w:tcPr>
            <w:tcW w:w="752" w:type="dxa"/>
            <w:tcBorders>
              <w:right w:val="nil"/>
            </w:tcBorders>
          </w:tcPr>
          <w:p w:rsidR="00000000" w:rsidRDefault="00000000">
            <w:pPr>
              <w:numPr>
                <w:ilvl w:val="12"/>
                <w:numId w:val="0"/>
              </w:numPr>
              <w:spacing w:line="360" w:lineRule="exact"/>
              <w:jc w:val="center"/>
              <w:rPr>
                <w:sz w:val="21"/>
              </w:rPr>
            </w:pPr>
            <w:r>
              <w:rPr>
                <w:sz w:val="21"/>
              </w:rPr>
              <w:t>71</w:t>
            </w:r>
          </w:p>
        </w:tc>
        <w:tc>
          <w:tcPr>
            <w:tcW w:w="752" w:type="dxa"/>
            <w:tcBorders>
              <w:left w:val="nil"/>
            </w:tcBorders>
          </w:tcPr>
          <w:p w:rsidR="00000000" w:rsidRDefault="00000000">
            <w:pPr>
              <w:numPr>
                <w:ilvl w:val="12"/>
                <w:numId w:val="0"/>
              </w:numPr>
              <w:spacing w:line="360" w:lineRule="exact"/>
              <w:jc w:val="center"/>
              <w:rPr>
                <w:sz w:val="21"/>
              </w:rPr>
            </w:pPr>
            <w:r>
              <w:rPr>
                <w:sz w:val="21"/>
              </w:rPr>
              <w:t>29</w:t>
            </w:r>
          </w:p>
        </w:tc>
        <w:tc>
          <w:tcPr>
            <w:tcW w:w="752" w:type="dxa"/>
            <w:tcBorders>
              <w:right w:val="nil"/>
            </w:tcBorders>
          </w:tcPr>
          <w:p w:rsidR="00000000" w:rsidRDefault="00000000">
            <w:pPr>
              <w:numPr>
                <w:ilvl w:val="12"/>
                <w:numId w:val="0"/>
              </w:numPr>
              <w:spacing w:line="360" w:lineRule="exact"/>
              <w:jc w:val="center"/>
              <w:rPr>
                <w:sz w:val="21"/>
              </w:rPr>
            </w:pPr>
            <w:r>
              <w:rPr>
                <w:sz w:val="21"/>
              </w:rPr>
              <w:t>66</w:t>
            </w:r>
          </w:p>
        </w:tc>
        <w:tc>
          <w:tcPr>
            <w:tcW w:w="752" w:type="dxa"/>
            <w:tcBorders>
              <w:left w:val="nil"/>
            </w:tcBorders>
          </w:tcPr>
          <w:p w:rsidR="00000000" w:rsidRDefault="00000000">
            <w:pPr>
              <w:numPr>
                <w:ilvl w:val="12"/>
                <w:numId w:val="0"/>
              </w:numPr>
              <w:spacing w:line="360" w:lineRule="exact"/>
              <w:jc w:val="center"/>
              <w:rPr>
                <w:sz w:val="21"/>
              </w:rPr>
            </w:pPr>
            <w:r>
              <w:rPr>
                <w:sz w:val="21"/>
              </w:rPr>
              <w:t>34</w:t>
            </w:r>
          </w:p>
        </w:tc>
        <w:tc>
          <w:tcPr>
            <w:tcW w:w="752" w:type="dxa"/>
            <w:tcBorders>
              <w:right w:val="nil"/>
            </w:tcBorders>
          </w:tcPr>
          <w:p w:rsidR="00000000" w:rsidRDefault="00000000">
            <w:pPr>
              <w:numPr>
                <w:ilvl w:val="12"/>
                <w:numId w:val="0"/>
              </w:numPr>
              <w:spacing w:line="360" w:lineRule="exact"/>
              <w:jc w:val="center"/>
              <w:rPr>
                <w:sz w:val="21"/>
              </w:rPr>
            </w:pPr>
            <w:r>
              <w:rPr>
                <w:sz w:val="21"/>
              </w:rPr>
              <w:t>65</w:t>
            </w:r>
          </w:p>
        </w:tc>
        <w:tc>
          <w:tcPr>
            <w:tcW w:w="752" w:type="dxa"/>
            <w:tcBorders>
              <w:left w:val="nil"/>
            </w:tcBorders>
          </w:tcPr>
          <w:p w:rsidR="00000000" w:rsidRDefault="00000000">
            <w:pPr>
              <w:numPr>
                <w:ilvl w:val="12"/>
                <w:numId w:val="0"/>
              </w:numPr>
              <w:spacing w:line="360" w:lineRule="exact"/>
              <w:jc w:val="center"/>
              <w:rPr>
                <w:sz w:val="21"/>
              </w:rPr>
            </w:pPr>
            <w:r>
              <w:rPr>
                <w:sz w:val="21"/>
              </w:rPr>
              <w:t>35</w:t>
            </w:r>
          </w:p>
        </w:tc>
        <w:tc>
          <w:tcPr>
            <w:tcW w:w="933" w:type="dxa"/>
            <w:tcBorders>
              <w:right w:val="nil"/>
            </w:tcBorders>
          </w:tcPr>
          <w:p w:rsidR="00000000" w:rsidRDefault="00000000">
            <w:pPr>
              <w:numPr>
                <w:ilvl w:val="12"/>
                <w:numId w:val="0"/>
              </w:numPr>
              <w:spacing w:line="360" w:lineRule="exact"/>
              <w:jc w:val="center"/>
              <w:rPr>
                <w:sz w:val="21"/>
              </w:rPr>
            </w:pPr>
            <w:r>
              <w:rPr>
                <w:sz w:val="21"/>
              </w:rPr>
              <w:t>66</w:t>
            </w:r>
          </w:p>
        </w:tc>
        <w:tc>
          <w:tcPr>
            <w:tcW w:w="960" w:type="dxa"/>
            <w:tcBorders>
              <w:left w:val="nil"/>
            </w:tcBorders>
          </w:tcPr>
          <w:p w:rsidR="00000000" w:rsidRDefault="00000000">
            <w:pPr>
              <w:numPr>
                <w:ilvl w:val="12"/>
                <w:numId w:val="0"/>
              </w:numPr>
              <w:spacing w:line="360" w:lineRule="exact"/>
              <w:jc w:val="center"/>
              <w:rPr>
                <w:sz w:val="21"/>
              </w:rPr>
            </w:pPr>
            <w:r>
              <w:rPr>
                <w:sz w:val="21"/>
              </w:rPr>
              <w:t>34</w:t>
            </w:r>
          </w:p>
        </w:tc>
        <w:tc>
          <w:tcPr>
            <w:tcW w:w="960" w:type="dxa"/>
            <w:tcBorders>
              <w:right w:val="nil"/>
            </w:tcBorders>
          </w:tcPr>
          <w:p w:rsidR="00000000" w:rsidRDefault="00000000">
            <w:pPr>
              <w:numPr>
                <w:ilvl w:val="12"/>
                <w:numId w:val="0"/>
              </w:numPr>
              <w:spacing w:line="360" w:lineRule="exact"/>
              <w:jc w:val="center"/>
              <w:rPr>
                <w:sz w:val="21"/>
              </w:rPr>
            </w:pPr>
            <w:r>
              <w:rPr>
                <w:sz w:val="21"/>
              </w:rPr>
              <w:t>65</w:t>
            </w:r>
          </w:p>
        </w:tc>
        <w:tc>
          <w:tcPr>
            <w:tcW w:w="1320" w:type="dxa"/>
            <w:tcBorders>
              <w:left w:val="nil"/>
            </w:tcBorders>
          </w:tcPr>
          <w:p w:rsidR="00000000" w:rsidRDefault="00000000">
            <w:pPr>
              <w:numPr>
                <w:ilvl w:val="12"/>
                <w:numId w:val="0"/>
              </w:numPr>
              <w:spacing w:line="360" w:lineRule="exact"/>
              <w:jc w:val="center"/>
              <w:rPr>
                <w:sz w:val="21"/>
              </w:rPr>
            </w:pPr>
            <w:r>
              <w:rPr>
                <w:sz w:val="21"/>
              </w:rPr>
              <w:t>35</w:t>
            </w:r>
          </w:p>
        </w:tc>
      </w:tr>
    </w:tbl>
    <w:p w:rsidR="00000000" w:rsidRDefault="00000000">
      <w:pPr>
        <w:numPr>
          <w:ilvl w:val="12"/>
          <w:numId w:val="0"/>
        </w:numPr>
        <w:spacing w:after="240" w:line="360" w:lineRule="exact"/>
        <w:ind w:firstLine="425"/>
        <w:jc w:val="both"/>
        <w:rPr>
          <w:sz w:val="21"/>
        </w:rPr>
      </w:pPr>
      <w:r>
        <w:rPr>
          <w:rFonts w:hint="eastAsia"/>
          <w:sz w:val="21"/>
        </w:rPr>
        <w:t>资料来源：规划部，教育和体育部，</w:t>
      </w:r>
      <w:r>
        <w:rPr>
          <w:sz w:val="21"/>
        </w:rPr>
        <w:t>1997</w:t>
      </w:r>
      <w:r>
        <w:rPr>
          <w:rFonts w:hint="eastAsia"/>
          <w:sz w:val="21"/>
        </w:rPr>
        <w:t>年。</w:t>
      </w:r>
    </w:p>
    <w:p w:rsidR="00000000" w:rsidRDefault="00000000">
      <w:pPr>
        <w:numPr>
          <w:ilvl w:val="12"/>
          <w:numId w:val="0"/>
        </w:numPr>
        <w:spacing w:after="240" w:line="360" w:lineRule="exact"/>
        <w:ind w:firstLine="425"/>
        <w:jc w:val="both"/>
        <w:rPr>
          <w:sz w:val="21"/>
        </w:rPr>
      </w:pPr>
      <w:r>
        <w:rPr>
          <w:rFonts w:hint="eastAsia"/>
          <w:sz w:val="21"/>
        </w:rPr>
        <w:t>表</w:t>
      </w:r>
      <w:r>
        <w:rPr>
          <w:sz w:val="21"/>
        </w:rPr>
        <w:t>5</w:t>
      </w:r>
      <w:r>
        <w:rPr>
          <w:rFonts w:hint="eastAsia"/>
          <w:sz w:val="21"/>
        </w:rPr>
        <w:t>显示，男女入学率差距很大，且随年级升高而扩大。</w:t>
      </w:r>
    </w:p>
    <w:p w:rsidR="00000000" w:rsidRDefault="00000000">
      <w:pPr>
        <w:numPr>
          <w:ilvl w:val="12"/>
          <w:numId w:val="0"/>
        </w:numPr>
        <w:spacing w:after="240" w:line="360" w:lineRule="exact"/>
        <w:jc w:val="center"/>
        <w:rPr>
          <w:rFonts w:eastAsia="SimHei"/>
          <w:sz w:val="21"/>
        </w:rPr>
      </w:pPr>
      <w:r>
        <w:rPr>
          <w:rFonts w:eastAsia="SimHei" w:hint="eastAsia"/>
          <w:sz w:val="21"/>
        </w:rPr>
        <w:t>表</w:t>
      </w:r>
      <w:r>
        <w:rPr>
          <w:rFonts w:eastAsia="SimHei"/>
          <w:sz w:val="21"/>
        </w:rPr>
        <w:t>6</w:t>
      </w:r>
      <w:r>
        <w:rPr>
          <w:rFonts w:eastAsia="SimHei" w:hint="eastAsia"/>
          <w:sz w:val="21"/>
        </w:rPr>
        <w:t>.</w:t>
      </w:r>
      <w:r>
        <w:rPr>
          <w:rFonts w:eastAsia="SimHei"/>
          <w:sz w:val="21"/>
        </w:rPr>
        <w:t xml:space="preserve">  </w:t>
      </w:r>
      <w:r>
        <w:rPr>
          <w:rFonts w:eastAsia="SimHei" w:hint="eastAsia"/>
          <w:sz w:val="21"/>
        </w:rPr>
        <w:t>按性别分布百分比开列的马凯莱利大学的本科生入学情况</w:t>
      </w:r>
    </w:p>
    <w:tbl>
      <w:tblPr>
        <w:tblW w:w="101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80"/>
        <w:gridCol w:w="480"/>
        <w:gridCol w:w="612"/>
        <w:gridCol w:w="456"/>
        <w:gridCol w:w="622"/>
        <w:gridCol w:w="442"/>
        <w:gridCol w:w="592"/>
        <w:gridCol w:w="592"/>
        <w:gridCol w:w="480"/>
        <w:gridCol w:w="411"/>
        <w:gridCol w:w="669"/>
        <w:gridCol w:w="446"/>
        <w:gridCol w:w="741"/>
        <w:gridCol w:w="316"/>
        <w:gridCol w:w="720"/>
        <w:gridCol w:w="669"/>
        <w:gridCol w:w="518"/>
      </w:tblGrid>
      <w:tr w:rsidR="00000000">
        <w:tblPrEx>
          <w:tblCellMar>
            <w:top w:w="0" w:type="dxa"/>
            <w:bottom w:w="0" w:type="dxa"/>
          </w:tblCellMar>
        </w:tblPrEx>
        <w:trPr>
          <w:tblHeader/>
        </w:trPr>
        <w:tc>
          <w:tcPr>
            <w:tcW w:w="1380" w:type="dxa"/>
            <w:tcBorders>
              <w:bottom w:val="nil"/>
            </w:tcBorders>
          </w:tcPr>
          <w:p w:rsidR="00000000" w:rsidRDefault="00000000">
            <w:pPr>
              <w:jc w:val="both"/>
              <w:rPr>
                <w:rFonts w:eastAsia="SimHei"/>
                <w:sz w:val="18"/>
              </w:rPr>
            </w:pPr>
            <w:r>
              <w:rPr>
                <w:rFonts w:eastAsia="SimHei" w:hint="eastAsia"/>
                <w:sz w:val="18"/>
              </w:rPr>
              <w:t>专业</w:t>
            </w:r>
            <w:r>
              <w:rPr>
                <w:rFonts w:eastAsia="SimHei"/>
                <w:sz w:val="18"/>
              </w:rPr>
              <w:t>/</w:t>
            </w:r>
            <w:r>
              <w:rPr>
                <w:rFonts w:eastAsia="SimHei" w:hint="eastAsia"/>
                <w:sz w:val="18"/>
              </w:rPr>
              <w:t>系</w:t>
            </w:r>
          </w:p>
        </w:tc>
        <w:tc>
          <w:tcPr>
            <w:tcW w:w="1092" w:type="dxa"/>
            <w:gridSpan w:val="2"/>
            <w:tcBorders>
              <w:top w:val="single" w:sz="6" w:space="0" w:color="auto"/>
              <w:bottom w:val="nil"/>
            </w:tcBorders>
          </w:tcPr>
          <w:p w:rsidR="00000000" w:rsidRDefault="00000000">
            <w:pPr>
              <w:jc w:val="center"/>
              <w:rPr>
                <w:rFonts w:eastAsia="SimHei"/>
                <w:sz w:val="18"/>
              </w:rPr>
            </w:pPr>
            <w:r>
              <w:rPr>
                <w:rFonts w:eastAsia="SimHei"/>
                <w:sz w:val="18"/>
              </w:rPr>
              <w:t>1991/92</w:t>
            </w:r>
            <w:r>
              <w:rPr>
                <w:rFonts w:eastAsia="SimHei" w:hint="eastAsia"/>
                <w:sz w:val="18"/>
              </w:rPr>
              <w:t>年</w:t>
            </w:r>
          </w:p>
        </w:tc>
        <w:tc>
          <w:tcPr>
            <w:tcW w:w="1078" w:type="dxa"/>
            <w:gridSpan w:val="2"/>
            <w:tcBorders>
              <w:bottom w:val="nil"/>
            </w:tcBorders>
          </w:tcPr>
          <w:p w:rsidR="00000000" w:rsidRDefault="00000000">
            <w:pPr>
              <w:jc w:val="center"/>
              <w:rPr>
                <w:rFonts w:eastAsia="SimHei"/>
                <w:sz w:val="18"/>
              </w:rPr>
            </w:pPr>
            <w:r>
              <w:rPr>
                <w:rFonts w:eastAsia="SimHei"/>
                <w:sz w:val="18"/>
              </w:rPr>
              <w:t>1992/93</w:t>
            </w:r>
            <w:r>
              <w:rPr>
                <w:rFonts w:eastAsia="SimHei" w:hint="eastAsia"/>
                <w:sz w:val="18"/>
              </w:rPr>
              <w:t>年</w:t>
            </w:r>
          </w:p>
        </w:tc>
        <w:tc>
          <w:tcPr>
            <w:tcW w:w="1034" w:type="dxa"/>
            <w:gridSpan w:val="2"/>
            <w:tcBorders>
              <w:bottom w:val="nil"/>
            </w:tcBorders>
          </w:tcPr>
          <w:p w:rsidR="00000000" w:rsidRDefault="00000000">
            <w:pPr>
              <w:numPr>
                <w:ilvl w:val="12"/>
                <w:numId w:val="0"/>
              </w:numPr>
              <w:spacing w:line="360" w:lineRule="exact"/>
              <w:jc w:val="center"/>
              <w:rPr>
                <w:rFonts w:eastAsia="SimHei"/>
                <w:sz w:val="18"/>
              </w:rPr>
            </w:pPr>
            <w:r>
              <w:rPr>
                <w:rFonts w:eastAsia="SimHei"/>
                <w:sz w:val="18"/>
              </w:rPr>
              <w:t>1993/94</w:t>
            </w:r>
            <w:r>
              <w:rPr>
                <w:rFonts w:eastAsia="SimHei" w:hint="eastAsia"/>
                <w:sz w:val="18"/>
              </w:rPr>
              <w:t>年</w:t>
            </w:r>
          </w:p>
        </w:tc>
        <w:tc>
          <w:tcPr>
            <w:tcW w:w="1072" w:type="dxa"/>
            <w:gridSpan w:val="2"/>
            <w:tcBorders>
              <w:bottom w:val="nil"/>
            </w:tcBorders>
          </w:tcPr>
          <w:p w:rsidR="00000000" w:rsidRDefault="00000000">
            <w:pPr>
              <w:numPr>
                <w:ilvl w:val="12"/>
                <w:numId w:val="0"/>
              </w:numPr>
              <w:spacing w:line="360" w:lineRule="exact"/>
              <w:jc w:val="center"/>
              <w:rPr>
                <w:rFonts w:eastAsia="SimHei"/>
                <w:sz w:val="18"/>
              </w:rPr>
            </w:pPr>
            <w:r>
              <w:rPr>
                <w:rFonts w:eastAsia="SimHei"/>
                <w:sz w:val="18"/>
              </w:rPr>
              <w:t>1994/95</w:t>
            </w:r>
            <w:r>
              <w:rPr>
                <w:rFonts w:eastAsia="SimHei" w:hint="eastAsia"/>
                <w:sz w:val="18"/>
              </w:rPr>
              <w:t>年</w:t>
            </w:r>
          </w:p>
        </w:tc>
        <w:tc>
          <w:tcPr>
            <w:tcW w:w="1080" w:type="dxa"/>
            <w:gridSpan w:val="2"/>
            <w:tcBorders>
              <w:bottom w:val="nil"/>
            </w:tcBorders>
          </w:tcPr>
          <w:p w:rsidR="00000000" w:rsidRDefault="00000000">
            <w:pPr>
              <w:numPr>
                <w:ilvl w:val="12"/>
                <w:numId w:val="0"/>
              </w:numPr>
              <w:spacing w:line="360" w:lineRule="exact"/>
              <w:jc w:val="center"/>
              <w:rPr>
                <w:rFonts w:eastAsia="SimHei"/>
                <w:sz w:val="18"/>
              </w:rPr>
            </w:pPr>
            <w:r>
              <w:rPr>
                <w:rFonts w:eastAsia="SimHei"/>
                <w:sz w:val="18"/>
              </w:rPr>
              <w:t>1995/96</w:t>
            </w:r>
            <w:r>
              <w:rPr>
                <w:rFonts w:eastAsia="SimHei" w:hint="eastAsia"/>
                <w:sz w:val="18"/>
              </w:rPr>
              <w:t>年</w:t>
            </w:r>
          </w:p>
        </w:tc>
        <w:tc>
          <w:tcPr>
            <w:tcW w:w="1187" w:type="dxa"/>
            <w:gridSpan w:val="2"/>
            <w:tcBorders>
              <w:bottom w:val="nil"/>
            </w:tcBorders>
          </w:tcPr>
          <w:p w:rsidR="00000000" w:rsidRDefault="00000000">
            <w:pPr>
              <w:numPr>
                <w:ilvl w:val="12"/>
                <w:numId w:val="0"/>
              </w:numPr>
              <w:spacing w:line="360" w:lineRule="exact"/>
              <w:jc w:val="center"/>
              <w:rPr>
                <w:rFonts w:eastAsia="SimHei"/>
                <w:sz w:val="18"/>
              </w:rPr>
            </w:pPr>
            <w:r>
              <w:rPr>
                <w:rFonts w:eastAsia="SimHei"/>
                <w:sz w:val="18"/>
              </w:rPr>
              <w:t>1996/97</w:t>
            </w:r>
            <w:r>
              <w:rPr>
                <w:rFonts w:eastAsia="SimHei" w:hint="eastAsia"/>
                <w:sz w:val="18"/>
              </w:rPr>
              <w:t>年</w:t>
            </w:r>
          </w:p>
        </w:tc>
        <w:tc>
          <w:tcPr>
            <w:tcW w:w="1036" w:type="dxa"/>
            <w:gridSpan w:val="2"/>
            <w:tcBorders>
              <w:bottom w:val="nil"/>
            </w:tcBorders>
          </w:tcPr>
          <w:p w:rsidR="00000000" w:rsidRDefault="00000000">
            <w:pPr>
              <w:numPr>
                <w:ilvl w:val="12"/>
                <w:numId w:val="0"/>
              </w:numPr>
              <w:spacing w:line="360" w:lineRule="exact"/>
              <w:jc w:val="center"/>
              <w:rPr>
                <w:rFonts w:eastAsia="SimHei"/>
                <w:sz w:val="18"/>
              </w:rPr>
            </w:pPr>
            <w:r>
              <w:rPr>
                <w:rFonts w:eastAsia="SimHei"/>
                <w:sz w:val="18"/>
              </w:rPr>
              <w:t>1997/98</w:t>
            </w:r>
            <w:r>
              <w:rPr>
                <w:rFonts w:eastAsia="SimHei" w:hint="eastAsia"/>
                <w:sz w:val="18"/>
              </w:rPr>
              <w:t>年</w:t>
            </w:r>
          </w:p>
        </w:tc>
        <w:tc>
          <w:tcPr>
            <w:tcW w:w="1187" w:type="dxa"/>
            <w:gridSpan w:val="2"/>
            <w:tcBorders>
              <w:bottom w:val="nil"/>
            </w:tcBorders>
          </w:tcPr>
          <w:p w:rsidR="00000000" w:rsidRDefault="00000000">
            <w:pPr>
              <w:numPr>
                <w:ilvl w:val="12"/>
                <w:numId w:val="0"/>
              </w:numPr>
              <w:spacing w:line="360" w:lineRule="exact"/>
              <w:jc w:val="center"/>
              <w:rPr>
                <w:rFonts w:eastAsia="SimHei"/>
                <w:sz w:val="18"/>
              </w:rPr>
            </w:pPr>
            <w:r>
              <w:rPr>
                <w:rFonts w:eastAsia="SimHei"/>
                <w:sz w:val="18"/>
              </w:rPr>
              <w:t>1998/99</w:t>
            </w:r>
            <w:r>
              <w:rPr>
                <w:rFonts w:eastAsia="SimHei" w:hint="eastAsia"/>
                <w:sz w:val="18"/>
              </w:rPr>
              <w:t>年</w:t>
            </w:r>
          </w:p>
        </w:tc>
      </w:tr>
      <w:tr w:rsidR="00000000">
        <w:tblPrEx>
          <w:tblCellMar>
            <w:top w:w="0" w:type="dxa"/>
            <w:bottom w:w="0" w:type="dxa"/>
          </w:tblCellMar>
        </w:tblPrEx>
        <w:trPr>
          <w:tblHeader/>
        </w:trPr>
        <w:tc>
          <w:tcPr>
            <w:tcW w:w="1380" w:type="dxa"/>
            <w:tcBorders>
              <w:top w:val="nil"/>
            </w:tcBorders>
          </w:tcPr>
          <w:p w:rsidR="00000000" w:rsidRDefault="00000000">
            <w:pPr>
              <w:jc w:val="both"/>
              <w:rPr>
                <w:rFonts w:eastAsia="SimHei"/>
                <w:sz w:val="18"/>
              </w:rPr>
            </w:pPr>
          </w:p>
        </w:tc>
        <w:tc>
          <w:tcPr>
            <w:tcW w:w="480"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612" w:type="dxa"/>
            <w:tcBorders>
              <w:top w:val="nil"/>
              <w:left w:val="nil"/>
            </w:tcBorders>
          </w:tcPr>
          <w:p w:rsidR="00000000" w:rsidRDefault="00000000">
            <w:pPr>
              <w:jc w:val="center"/>
              <w:rPr>
                <w:rFonts w:eastAsia="SimHei"/>
                <w:sz w:val="18"/>
              </w:rPr>
            </w:pPr>
            <w:r>
              <w:rPr>
                <w:rFonts w:eastAsia="SimHei" w:hint="eastAsia"/>
                <w:sz w:val="18"/>
              </w:rPr>
              <w:t>男</w:t>
            </w:r>
          </w:p>
        </w:tc>
        <w:tc>
          <w:tcPr>
            <w:tcW w:w="456"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622" w:type="dxa"/>
            <w:tcBorders>
              <w:top w:val="nil"/>
              <w:left w:val="nil"/>
            </w:tcBorders>
          </w:tcPr>
          <w:p w:rsidR="00000000" w:rsidRDefault="00000000">
            <w:pPr>
              <w:jc w:val="center"/>
              <w:rPr>
                <w:rFonts w:eastAsia="SimHei"/>
                <w:sz w:val="18"/>
              </w:rPr>
            </w:pPr>
            <w:r>
              <w:rPr>
                <w:rFonts w:eastAsia="SimHei" w:hint="eastAsia"/>
                <w:sz w:val="18"/>
              </w:rPr>
              <w:t>男</w:t>
            </w:r>
          </w:p>
        </w:tc>
        <w:tc>
          <w:tcPr>
            <w:tcW w:w="442"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592" w:type="dxa"/>
            <w:tcBorders>
              <w:top w:val="nil"/>
              <w:left w:val="nil"/>
            </w:tcBorders>
          </w:tcPr>
          <w:p w:rsidR="00000000" w:rsidRDefault="00000000">
            <w:pPr>
              <w:jc w:val="center"/>
              <w:rPr>
                <w:rFonts w:eastAsia="SimHei"/>
                <w:sz w:val="18"/>
              </w:rPr>
            </w:pPr>
            <w:r>
              <w:rPr>
                <w:rFonts w:eastAsia="SimHei" w:hint="eastAsia"/>
                <w:sz w:val="18"/>
              </w:rPr>
              <w:t>男</w:t>
            </w:r>
          </w:p>
        </w:tc>
        <w:tc>
          <w:tcPr>
            <w:tcW w:w="592"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480" w:type="dxa"/>
            <w:tcBorders>
              <w:top w:val="nil"/>
              <w:left w:val="nil"/>
              <w:bottom w:val="single" w:sz="6" w:space="0" w:color="auto"/>
            </w:tcBorders>
          </w:tcPr>
          <w:p w:rsidR="00000000" w:rsidRDefault="00000000">
            <w:pPr>
              <w:jc w:val="center"/>
              <w:rPr>
                <w:rFonts w:eastAsia="SimHei"/>
                <w:sz w:val="18"/>
              </w:rPr>
            </w:pPr>
            <w:r>
              <w:rPr>
                <w:rFonts w:eastAsia="SimHei" w:hint="eastAsia"/>
                <w:sz w:val="18"/>
              </w:rPr>
              <w:t>男</w:t>
            </w:r>
          </w:p>
        </w:tc>
        <w:tc>
          <w:tcPr>
            <w:tcW w:w="411"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669" w:type="dxa"/>
            <w:tcBorders>
              <w:top w:val="nil"/>
              <w:left w:val="nil"/>
            </w:tcBorders>
          </w:tcPr>
          <w:p w:rsidR="00000000" w:rsidRDefault="00000000">
            <w:pPr>
              <w:jc w:val="center"/>
              <w:rPr>
                <w:rFonts w:eastAsia="SimHei"/>
                <w:sz w:val="18"/>
              </w:rPr>
            </w:pPr>
            <w:r>
              <w:rPr>
                <w:rFonts w:eastAsia="SimHei" w:hint="eastAsia"/>
                <w:sz w:val="18"/>
              </w:rPr>
              <w:t>男</w:t>
            </w:r>
          </w:p>
        </w:tc>
        <w:tc>
          <w:tcPr>
            <w:tcW w:w="446"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741" w:type="dxa"/>
            <w:tcBorders>
              <w:top w:val="nil"/>
              <w:left w:val="nil"/>
            </w:tcBorders>
          </w:tcPr>
          <w:p w:rsidR="00000000" w:rsidRDefault="00000000">
            <w:pPr>
              <w:jc w:val="center"/>
              <w:rPr>
                <w:rFonts w:eastAsia="SimHei"/>
                <w:sz w:val="18"/>
              </w:rPr>
            </w:pPr>
            <w:r>
              <w:rPr>
                <w:rFonts w:eastAsia="SimHei" w:hint="eastAsia"/>
                <w:sz w:val="18"/>
              </w:rPr>
              <w:t>男</w:t>
            </w:r>
          </w:p>
        </w:tc>
        <w:tc>
          <w:tcPr>
            <w:tcW w:w="316"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720" w:type="dxa"/>
            <w:tcBorders>
              <w:top w:val="nil"/>
              <w:left w:val="nil"/>
            </w:tcBorders>
          </w:tcPr>
          <w:p w:rsidR="00000000" w:rsidRDefault="00000000">
            <w:pPr>
              <w:jc w:val="center"/>
              <w:rPr>
                <w:rFonts w:eastAsia="SimHei"/>
                <w:sz w:val="18"/>
              </w:rPr>
            </w:pPr>
            <w:r>
              <w:rPr>
                <w:rFonts w:eastAsia="SimHei" w:hint="eastAsia"/>
                <w:sz w:val="18"/>
              </w:rPr>
              <w:t>男</w:t>
            </w:r>
          </w:p>
        </w:tc>
        <w:tc>
          <w:tcPr>
            <w:tcW w:w="669"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518" w:type="dxa"/>
            <w:tcBorders>
              <w:top w:val="nil"/>
              <w:left w:val="nil"/>
            </w:tcBorders>
          </w:tcPr>
          <w:p w:rsidR="00000000" w:rsidRDefault="00000000">
            <w:pPr>
              <w:jc w:val="center"/>
              <w:rPr>
                <w:rFonts w:eastAsia="SimHei"/>
                <w:sz w:val="18"/>
              </w:rPr>
            </w:pPr>
            <w:r>
              <w:rPr>
                <w:rFonts w:eastAsia="SimHei" w:hint="eastAsia"/>
                <w:sz w:val="18"/>
              </w:rPr>
              <w:t>男</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医科</w:t>
            </w:r>
          </w:p>
        </w:tc>
        <w:tc>
          <w:tcPr>
            <w:tcW w:w="480" w:type="dxa"/>
            <w:tcBorders>
              <w:right w:val="nil"/>
            </w:tcBorders>
          </w:tcPr>
          <w:p w:rsidR="00000000" w:rsidRDefault="00000000">
            <w:pPr>
              <w:jc w:val="center"/>
              <w:rPr>
                <w:sz w:val="18"/>
              </w:rPr>
            </w:pPr>
            <w:r>
              <w:rPr>
                <w:sz w:val="18"/>
              </w:rPr>
              <w:t>28</w:t>
            </w:r>
          </w:p>
        </w:tc>
        <w:tc>
          <w:tcPr>
            <w:tcW w:w="612" w:type="dxa"/>
            <w:tcBorders>
              <w:left w:val="nil"/>
            </w:tcBorders>
          </w:tcPr>
          <w:p w:rsidR="00000000" w:rsidRDefault="00000000">
            <w:pPr>
              <w:jc w:val="center"/>
              <w:rPr>
                <w:sz w:val="18"/>
              </w:rPr>
            </w:pPr>
            <w:r>
              <w:rPr>
                <w:sz w:val="18"/>
              </w:rPr>
              <w:t>72</w:t>
            </w:r>
          </w:p>
        </w:tc>
        <w:tc>
          <w:tcPr>
            <w:tcW w:w="456" w:type="dxa"/>
            <w:tcBorders>
              <w:right w:val="nil"/>
            </w:tcBorders>
          </w:tcPr>
          <w:p w:rsidR="00000000" w:rsidRDefault="00000000">
            <w:pPr>
              <w:jc w:val="center"/>
              <w:rPr>
                <w:sz w:val="18"/>
              </w:rPr>
            </w:pPr>
            <w:r>
              <w:rPr>
                <w:sz w:val="18"/>
              </w:rPr>
              <w:t>34</w:t>
            </w:r>
          </w:p>
        </w:tc>
        <w:tc>
          <w:tcPr>
            <w:tcW w:w="622" w:type="dxa"/>
            <w:tcBorders>
              <w:left w:val="nil"/>
            </w:tcBorders>
          </w:tcPr>
          <w:p w:rsidR="00000000" w:rsidRDefault="00000000">
            <w:pPr>
              <w:jc w:val="center"/>
              <w:rPr>
                <w:sz w:val="18"/>
              </w:rPr>
            </w:pPr>
            <w:r>
              <w:rPr>
                <w:sz w:val="18"/>
              </w:rPr>
              <w:t>66</w:t>
            </w:r>
          </w:p>
        </w:tc>
        <w:tc>
          <w:tcPr>
            <w:tcW w:w="442" w:type="dxa"/>
            <w:tcBorders>
              <w:right w:val="nil"/>
            </w:tcBorders>
          </w:tcPr>
          <w:p w:rsidR="00000000" w:rsidRDefault="00000000">
            <w:pPr>
              <w:jc w:val="center"/>
              <w:rPr>
                <w:sz w:val="18"/>
              </w:rPr>
            </w:pPr>
            <w:r>
              <w:rPr>
                <w:sz w:val="18"/>
              </w:rPr>
              <w:t>30</w:t>
            </w:r>
          </w:p>
        </w:tc>
        <w:tc>
          <w:tcPr>
            <w:tcW w:w="592" w:type="dxa"/>
            <w:tcBorders>
              <w:left w:val="nil"/>
            </w:tcBorders>
          </w:tcPr>
          <w:p w:rsidR="00000000" w:rsidRDefault="00000000">
            <w:pPr>
              <w:jc w:val="center"/>
              <w:rPr>
                <w:sz w:val="18"/>
              </w:rPr>
            </w:pPr>
            <w:r>
              <w:rPr>
                <w:sz w:val="18"/>
              </w:rPr>
              <w:t>70</w:t>
            </w:r>
          </w:p>
        </w:tc>
        <w:tc>
          <w:tcPr>
            <w:tcW w:w="592" w:type="dxa"/>
            <w:tcBorders>
              <w:top w:val="single" w:sz="6" w:space="0" w:color="auto"/>
              <w:right w:val="nil"/>
            </w:tcBorders>
          </w:tcPr>
          <w:p w:rsidR="00000000" w:rsidRDefault="00000000">
            <w:pPr>
              <w:jc w:val="center"/>
              <w:rPr>
                <w:sz w:val="18"/>
              </w:rPr>
            </w:pPr>
            <w:r>
              <w:rPr>
                <w:sz w:val="18"/>
              </w:rPr>
              <w:t>35</w:t>
            </w:r>
          </w:p>
        </w:tc>
        <w:tc>
          <w:tcPr>
            <w:tcW w:w="480" w:type="dxa"/>
            <w:tcBorders>
              <w:top w:val="nil"/>
              <w:left w:val="nil"/>
            </w:tcBorders>
          </w:tcPr>
          <w:p w:rsidR="00000000" w:rsidRDefault="00000000">
            <w:pPr>
              <w:jc w:val="center"/>
              <w:rPr>
                <w:sz w:val="18"/>
              </w:rPr>
            </w:pPr>
            <w:r>
              <w:rPr>
                <w:sz w:val="18"/>
              </w:rPr>
              <w:t>65</w:t>
            </w:r>
          </w:p>
        </w:tc>
        <w:tc>
          <w:tcPr>
            <w:tcW w:w="411" w:type="dxa"/>
            <w:tcBorders>
              <w:right w:val="nil"/>
            </w:tcBorders>
          </w:tcPr>
          <w:p w:rsidR="00000000" w:rsidRDefault="00000000">
            <w:pPr>
              <w:jc w:val="center"/>
              <w:rPr>
                <w:sz w:val="18"/>
              </w:rPr>
            </w:pPr>
            <w:r>
              <w:rPr>
                <w:sz w:val="18"/>
              </w:rPr>
              <w:t>22</w:t>
            </w:r>
          </w:p>
        </w:tc>
        <w:tc>
          <w:tcPr>
            <w:tcW w:w="669" w:type="dxa"/>
            <w:tcBorders>
              <w:left w:val="nil"/>
            </w:tcBorders>
          </w:tcPr>
          <w:p w:rsidR="00000000" w:rsidRDefault="00000000">
            <w:pPr>
              <w:jc w:val="center"/>
              <w:rPr>
                <w:sz w:val="18"/>
              </w:rPr>
            </w:pPr>
            <w:r>
              <w:rPr>
                <w:sz w:val="18"/>
              </w:rPr>
              <w:t>78</w:t>
            </w:r>
          </w:p>
        </w:tc>
        <w:tc>
          <w:tcPr>
            <w:tcW w:w="446" w:type="dxa"/>
            <w:tcBorders>
              <w:right w:val="nil"/>
            </w:tcBorders>
          </w:tcPr>
          <w:p w:rsidR="00000000" w:rsidRDefault="00000000">
            <w:pPr>
              <w:jc w:val="center"/>
              <w:rPr>
                <w:sz w:val="18"/>
              </w:rPr>
            </w:pPr>
            <w:r>
              <w:rPr>
                <w:sz w:val="18"/>
              </w:rPr>
              <w:t>29</w:t>
            </w:r>
          </w:p>
        </w:tc>
        <w:tc>
          <w:tcPr>
            <w:tcW w:w="741" w:type="dxa"/>
            <w:tcBorders>
              <w:left w:val="nil"/>
            </w:tcBorders>
          </w:tcPr>
          <w:p w:rsidR="00000000" w:rsidRDefault="00000000">
            <w:pPr>
              <w:jc w:val="center"/>
              <w:rPr>
                <w:sz w:val="18"/>
              </w:rPr>
            </w:pPr>
            <w:r>
              <w:rPr>
                <w:sz w:val="18"/>
              </w:rPr>
              <w:t>71</w:t>
            </w:r>
          </w:p>
        </w:tc>
        <w:tc>
          <w:tcPr>
            <w:tcW w:w="316" w:type="dxa"/>
            <w:tcBorders>
              <w:right w:val="nil"/>
            </w:tcBorders>
          </w:tcPr>
          <w:p w:rsidR="00000000" w:rsidRDefault="00000000">
            <w:pPr>
              <w:jc w:val="center"/>
              <w:rPr>
                <w:sz w:val="18"/>
              </w:rPr>
            </w:pPr>
            <w:r>
              <w:rPr>
                <w:sz w:val="18"/>
              </w:rPr>
              <w:t>31</w:t>
            </w:r>
          </w:p>
        </w:tc>
        <w:tc>
          <w:tcPr>
            <w:tcW w:w="720" w:type="dxa"/>
            <w:tcBorders>
              <w:left w:val="nil"/>
            </w:tcBorders>
          </w:tcPr>
          <w:p w:rsidR="00000000" w:rsidRDefault="00000000">
            <w:pPr>
              <w:jc w:val="center"/>
              <w:rPr>
                <w:sz w:val="18"/>
              </w:rPr>
            </w:pPr>
            <w:r>
              <w:rPr>
                <w:sz w:val="18"/>
              </w:rPr>
              <w:t>69</w:t>
            </w:r>
          </w:p>
        </w:tc>
        <w:tc>
          <w:tcPr>
            <w:tcW w:w="669" w:type="dxa"/>
            <w:tcBorders>
              <w:right w:val="nil"/>
            </w:tcBorders>
          </w:tcPr>
          <w:p w:rsidR="00000000" w:rsidRDefault="00000000">
            <w:pPr>
              <w:jc w:val="center"/>
              <w:rPr>
                <w:sz w:val="18"/>
              </w:rPr>
            </w:pPr>
            <w:r>
              <w:rPr>
                <w:sz w:val="18"/>
              </w:rPr>
              <w:t>32</w:t>
            </w:r>
          </w:p>
        </w:tc>
        <w:tc>
          <w:tcPr>
            <w:tcW w:w="518" w:type="dxa"/>
            <w:tcBorders>
              <w:left w:val="nil"/>
            </w:tcBorders>
          </w:tcPr>
          <w:p w:rsidR="00000000" w:rsidRDefault="00000000">
            <w:pPr>
              <w:jc w:val="center"/>
              <w:rPr>
                <w:sz w:val="18"/>
              </w:rPr>
            </w:pPr>
            <w:r>
              <w:rPr>
                <w:sz w:val="18"/>
              </w:rPr>
              <w:t>68</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兽医学</w:t>
            </w:r>
          </w:p>
        </w:tc>
        <w:tc>
          <w:tcPr>
            <w:tcW w:w="480" w:type="dxa"/>
            <w:tcBorders>
              <w:right w:val="nil"/>
            </w:tcBorders>
          </w:tcPr>
          <w:p w:rsidR="00000000" w:rsidRDefault="00000000">
            <w:pPr>
              <w:jc w:val="center"/>
              <w:rPr>
                <w:sz w:val="18"/>
              </w:rPr>
            </w:pPr>
            <w:r>
              <w:rPr>
                <w:sz w:val="18"/>
              </w:rPr>
              <w:t>08</w:t>
            </w:r>
          </w:p>
        </w:tc>
        <w:tc>
          <w:tcPr>
            <w:tcW w:w="612" w:type="dxa"/>
            <w:tcBorders>
              <w:left w:val="nil"/>
            </w:tcBorders>
          </w:tcPr>
          <w:p w:rsidR="00000000" w:rsidRDefault="00000000">
            <w:pPr>
              <w:jc w:val="center"/>
              <w:rPr>
                <w:sz w:val="18"/>
              </w:rPr>
            </w:pPr>
            <w:r>
              <w:rPr>
                <w:sz w:val="18"/>
              </w:rPr>
              <w:t>92</w:t>
            </w:r>
          </w:p>
        </w:tc>
        <w:tc>
          <w:tcPr>
            <w:tcW w:w="456" w:type="dxa"/>
            <w:tcBorders>
              <w:right w:val="nil"/>
            </w:tcBorders>
          </w:tcPr>
          <w:p w:rsidR="00000000" w:rsidRDefault="00000000">
            <w:pPr>
              <w:jc w:val="center"/>
              <w:rPr>
                <w:sz w:val="18"/>
              </w:rPr>
            </w:pPr>
            <w:r>
              <w:rPr>
                <w:sz w:val="18"/>
              </w:rPr>
              <w:t>07</w:t>
            </w:r>
          </w:p>
        </w:tc>
        <w:tc>
          <w:tcPr>
            <w:tcW w:w="622" w:type="dxa"/>
            <w:tcBorders>
              <w:left w:val="nil"/>
            </w:tcBorders>
          </w:tcPr>
          <w:p w:rsidR="00000000" w:rsidRDefault="00000000">
            <w:pPr>
              <w:jc w:val="center"/>
              <w:rPr>
                <w:sz w:val="18"/>
              </w:rPr>
            </w:pPr>
            <w:r>
              <w:rPr>
                <w:sz w:val="18"/>
              </w:rPr>
              <w:t>93</w:t>
            </w:r>
          </w:p>
        </w:tc>
        <w:tc>
          <w:tcPr>
            <w:tcW w:w="442" w:type="dxa"/>
            <w:tcBorders>
              <w:right w:val="nil"/>
            </w:tcBorders>
          </w:tcPr>
          <w:p w:rsidR="00000000" w:rsidRDefault="00000000">
            <w:pPr>
              <w:jc w:val="center"/>
              <w:rPr>
                <w:sz w:val="18"/>
              </w:rPr>
            </w:pPr>
            <w:r>
              <w:rPr>
                <w:sz w:val="18"/>
              </w:rPr>
              <w:t>09</w:t>
            </w:r>
          </w:p>
        </w:tc>
        <w:tc>
          <w:tcPr>
            <w:tcW w:w="592" w:type="dxa"/>
            <w:tcBorders>
              <w:left w:val="nil"/>
            </w:tcBorders>
          </w:tcPr>
          <w:p w:rsidR="00000000" w:rsidRDefault="00000000">
            <w:pPr>
              <w:jc w:val="center"/>
              <w:rPr>
                <w:sz w:val="18"/>
              </w:rPr>
            </w:pPr>
            <w:r>
              <w:rPr>
                <w:sz w:val="18"/>
              </w:rPr>
              <w:t>91</w:t>
            </w:r>
          </w:p>
        </w:tc>
        <w:tc>
          <w:tcPr>
            <w:tcW w:w="592" w:type="dxa"/>
            <w:tcBorders>
              <w:right w:val="nil"/>
            </w:tcBorders>
          </w:tcPr>
          <w:p w:rsidR="00000000" w:rsidRDefault="00000000">
            <w:pPr>
              <w:jc w:val="center"/>
              <w:rPr>
                <w:sz w:val="18"/>
              </w:rPr>
            </w:pPr>
            <w:r>
              <w:rPr>
                <w:sz w:val="18"/>
              </w:rPr>
              <w:t>0</w:t>
            </w:r>
          </w:p>
        </w:tc>
        <w:tc>
          <w:tcPr>
            <w:tcW w:w="480" w:type="dxa"/>
            <w:tcBorders>
              <w:left w:val="nil"/>
            </w:tcBorders>
          </w:tcPr>
          <w:p w:rsidR="00000000" w:rsidRDefault="00000000">
            <w:pPr>
              <w:jc w:val="center"/>
              <w:rPr>
                <w:sz w:val="18"/>
              </w:rPr>
            </w:pPr>
            <w:r>
              <w:rPr>
                <w:sz w:val="18"/>
              </w:rPr>
              <w:t>100</w:t>
            </w:r>
          </w:p>
        </w:tc>
        <w:tc>
          <w:tcPr>
            <w:tcW w:w="411" w:type="dxa"/>
            <w:tcBorders>
              <w:right w:val="nil"/>
            </w:tcBorders>
          </w:tcPr>
          <w:p w:rsidR="00000000" w:rsidRDefault="00000000">
            <w:pPr>
              <w:jc w:val="center"/>
              <w:rPr>
                <w:sz w:val="18"/>
              </w:rPr>
            </w:pPr>
            <w:r>
              <w:rPr>
                <w:sz w:val="18"/>
              </w:rPr>
              <w:t>05</w:t>
            </w:r>
          </w:p>
        </w:tc>
        <w:tc>
          <w:tcPr>
            <w:tcW w:w="669" w:type="dxa"/>
            <w:tcBorders>
              <w:left w:val="nil"/>
            </w:tcBorders>
          </w:tcPr>
          <w:p w:rsidR="00000000" w:rsidRDefault="00000000">
            <w:pPr>
              <w:jc w:val="center"/>
              <w:rPr>
                <w:sz w:val="18"/>
              </w:rPr>
            </w:pPr>
            <w:r>
              <w:rPr>
                <w:sz w:val="18"/>
              </w:rPr>
              <w:t>95</w:t>
            </w:r>
          </w:p>
        </w:tc>
        <w:tc>
          <w:tcPr>
            <w:tcW w:w="446" w:type="dxa"/>
            <w:tcBorders>
              <w:right w:val="nil"/>
            </w:tcBorders>
          </w:tcPr>
          <w:p w:rsidR="00000000" w:rsidRDefault="00000000">
            <w:pPr>
              <w:jc w:val="center"/>
              <w:rPr>
                <w:sz w:val="18"/>
              </w:rPr>
            </w:pPr>
            <w:r>
              <w:rPr>
                <w:sz w:val="18"/>
              </w:rPr>
              <w:t>19</w:t>
            </w:r>
          </w:p>
        </w:tc>
        <w:tc>
          <w:tcPr>
            <w:tcW w:w="741" w:type="dxa"/>
            <w:tcBorders>
              <w:left w:val="nil"/>
            </w:tcBorders>
          </w:tcPr>
          <w:p w:rsidR="00000000" w:rsidRDefault="00000000">
            <w:pPr>
              <w:jc w:val="center"/>
              <w:rPr>
                <w:sz w:val="18"/>
              </w:rPr>
            </w:pPr>
            <w:r>
              <w:rPr>
                <w:sz w:val="18"/>
              </w:rPr>
              <w:t>81</w:t>
            </w:r>
          </w:p>
        </w:tc>
        <w:tc>
          <w:tcPr>
            <w:tcW w:w="316" w:type="dxa"/>
            <w:tcBorders>
              <w:right w:val="nil"/>
            </w:tcBorders>
          </w:tcPr>
          <w:p w:rsidR="00000000" w:rsidRDefault="00000000">
            <w:pPr>
              <w:jc w:val="center"/>
              <w:rPr>
                <w:sz w:val="18"/>
              </w:rPr>
            </w:pPr>
            <w:r>
              <w:rPr>
                <w:sz w:val="18"/>
              </w:rPr>
              <w:t>08</w:t>
            </w:r>
          </w:p>
        </w:tc>
        <w:tc>
          <w:tcPr>
            <w:tcW w:w="720" w:type="dxa"/>
            <w:tcBorders>
              <w:left w:val="nil"/>
            </w:tcBorders>
          </w:tcPr>
          <w:p w:rsidR="00000000" w:rsidRDefault="00000000">
            <w:pPr>
              <w:jc w:val="center"/>
              <w:rPr>
                <w:sz w:val="18"/>
              </w:rPr>
            </w:pPr>
            <w:r>
              <w:rPr>
                <w:sz w:val="18"/>
              </w:rPr>
              <w:t>92</w:t>
            </w:r>
          </w:p>
        </w:tc>
        <w:tc>
          <w:tcPr>
            <w:tcW w:w="669" w:type="dxa"/>
            <w:tcBorders>
              <w:right w:val="nil"/>
            </w:tcBorders>
          </w:tcPr>
          <w:p w:rsidR="00000000" w:rsidRDefault="00000000">
            <w:pPr>
              <w:jc w:val="center"/>
              <w:rPr>
                <w:sz w:val="18"/>
              </w:rPr>
            </w:pPr>
            <w:r>
              <w:rPr>
                <w:sz w:val="18"/>
              </w:rPr>
              <w:t>07</w:t>
            </w:r>
          </w:p>
        </w:tc>
        <w:tc>
          <w:tcPr>
            <w:tcW w:w="518" w:type="dxa"/>
            <w:tcBorders>
              <w:left w:val="nil"/>
            </w:tcBorders>
          </w:tcPr>
          <w:p w:rsidR="00000000" w:rsidRDefault="00000000">
            <w:pPr>
              <w:jc w:val="center"/>
              <w:rPr>
                <w:sz w:val="18"/>
              </w:rPr>
            </w:pPr>
            <w:r>
              <w:rPr>
                <w:sz w:val="18"/>
              </w:rPr>
              <w:t>93</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牙外科</w:t>
            </w:r>
          </w:p>
        </w:tc>
        <w:tc>
          <w:tcPr>
            <w:tcW w:w="480" w:type="dxa"/>
            <w:tcBorders>
              <w:right w:val="nil"/>
            </w:tcBorders>
          </w:tcPr>
          <w:p w:rsidR="00000000" w:rsidRDefault="00000000">
            <w:pPr>
              <w:jc w:val="center"/>
              <w:rPr>
                <w:sz w:val="18"/>
              </w:rPr>
            </w:pPr>
            <w:r>
              <w:rPr>
                <w:sz w:val="18"/>
              </w:rPr>
              <w:t>10</w:t>
            </w:r>
          </w:p>
        </w:tc>
        <w:tc>
          <w:tcPr>
            <w:tcW w:w="612" w:type="dxa"/>
            <w:tcBorders>
              <w:left w:val="nil"/>
            </w:tcBorders>
          </w:tcPr>
          <w:p w:rsidR="00000000" w:rsidRDefault="00000000">
            <w:pPr>
              <w:jc w:val="center"/>
              <w:rPr>
                <w:sz w:val="18"/>
              </w:rPr>
            </w:pPr>
            <w:r>
              <w:rPr>
                <w:sz w:val="18"/>
              </w:rPr>
              <w:t>90</w:t>
            </w:r>
          </w:p>
        </w:tc>
        <w:tc>
          <w:tcPr>
            <w:tcW w:w="456" w:type="dxa"/>
            <w:tcBorders>
              <w:right w:val="nil"/>
            </w:tcBorders>
          </w:tcPr>
          <w:p w:rsidR="00000000" w:rsidRDefault="00000000">
            <w:pPr>
              <w:jc w:val="center"/>
              <w:rPr>
                <w:sz w:val="18"/>
              </w:rPr>
            </w:pPr>
            <w:r>
              <w:rPr>
                <w:sz w:val="18"/>
              </w:rPr>
              <w:t>22</w:t>
            </w:r>
          </w:p>
        </w:tc>
        <w:tc>
          <w:tcPr>
            <w:tcW w:w="622" w:type="dxa"/>
            <w:tcBorders>
              <w:left w:val="nil"/>
            </w:tcBorders>
          </w:tcPr>
          <w:p w:rsidR="00000000" w:rsidRDefault="00000000">
            <w:pPr>
              <w:jc w:val="center"/>
              <w:rPr>
                <w:sz w:val="18"/>
              </w:rPr>
            </w:pPr>
            <w:r>
              <w:rPr>
                <w:sz w:val="18"/>
              </w:rPr>
              <w:t>78</w:t>
            </w:r>
          </w:p>
        </w:tc>
        <w:tc>
          <w:tcPr>
            <w:tcW w:w="442" w:type="dxa"/>
            <w:tcBorders>
              <w:right w:val="nil"/>
            </w:tcBorders>
          </w:tcPr>
          <w:p w:rsidR="00000000" w:rsidRDefault="00000000">
            <w:pPr>
              <w:jc w:val="center"/>
              <w:rPr>
                <w:sz w:val="18"/>
              </w:rPr>
            </w:pPr>
            <w:r>
              <w:rPr>
                <w:sz w:val="18"/>
              </w:rPr>
              <w:t>45</w:t>
            </w:r>
          </w:p>
        </w:tc>
        <w:tc>
          <w:tcPr>
            <w:tcW w:w="592" w:type="dxa"/>
            <w:tcBorders>
              <w:left w:val="nil"/>
            </w:tcBorders>
          </w:tcPr>
          <w:p w:rsidR="00000000" w:rsidRDefault="00000000">
            <w:pPr>
              <w:jc w:val="center"/>
              <w:rPr>
                <w:sz w:val="18"/>
              </w:rPr>
            </w:pPr>
            <w:r>
              <w:rPr>
                <w:sz w:val="18"/>
              </w:rPr>
              <w:t>55</w:t>
            </w:r>
          </w:p>
        </w:tc>
        <w:tc>
          <w:tcPr>
            <w:tcW w:w="592" w:type="dxa"/>
            <w:tcBorders>
              <w:right w:val="nil"/>
            </w:tcBorders>
          </w:tcPr>
          <w:p w:rsidR="00000000" w:rsidRDefault="00000000">
            <w:pPr>
              <w:jc w:val="center"/>
              <w:rPr>
                <w:sz w:val="18"/>
              </w:rPr>
            </w:pPr>
            <w:r>
              <w:rPr>
                <w:sz w:val="18"/>
              </w:rPr>
              <w:t>38</w:t>
            </w:r>
          </w:p>
        </w:tc>
        <w:tc>
          <w:tcPr>
            <w:tcW w:w="480" w:type="dxa"/>
            <w:tcBorders>
              <w:left w:val="nil"/>
            </w:tcBorders>
          </w:tcPr>
          <w:p w:rsidR="00000000" w:rsidRDefault="00000000">
            <w:pPr>
              <w:jc w:val="center"/>
              <w:rPr>
                <w:sz w:val="18"/>
              </w:rPr>
            </w:pPr>
            <w:r>
              <w:rPr>
                <w:sz w:val="18"/>
              </w:rPr>
              <w:t>62</w:t>
            </w:r>
          </w:p>
        </w:tc>
        <w:tc>
          <w:tcPr>
            <w:tcW w:w="411" w:type="dxa"/>
            <w:tcBorders>
              <w:right w:val="nil"/>
            </w:tcBorders>
          </w:tcPr>
          <w:p w:rsidR="00000000" w:rsidRDefault="00000000">
            <w:pPr>
              <w:jc w:val="center"/>
              <w:rPr>
                <w:sz w:val="18"/>
              </w:rPr>
            </w:pPr>
            <w:r>
              <w:rPr>
                <w:sz w:val="18"/>
              </w:rPr>
              <w:t>30</w:t>
            </w:r>
          </w:p>
        </w:tc>
        <w:tc>
          <w:tcPr>
            <w:tcW w:w="669" w:type="dxa"/>
            <w:tcBorders>
              <w:left w:val="nil"/>
            </w:tcBorders>
          </w:tcPr>
          <w:p w:rsidR="00000000" w:rsidRDefault="00000000">
            <w:pPr>
              <w:jc w:val="center"/>
              <w:rPr>
                <w:sz w:val="18"/>
              </w:rPr>
            </w:pPr>
            <w:r>
              <w:rPr>
                <w:sz w:val="18"/>
              </w:rPr>
              <w:t>70</w:t>
            </w:r>
          </w:p>
        </w:tc>
        <w:tc>
          <w:tcPr>
            <w:tcW w:w="446" w:type="dxa"/>
            <w:tcBorders>
              <w:right w:val="nil"/>
            </w:tcBorders>
          </w:tcPr>
          <w:p w:rsidR="00000000" w:rsidRDefault="00000000">
            <w:pPr>
              <w:jc w:val="center"/>
              <w:rPr>
                <w:sz w:val="18"/>
              </w:rPr>
            </w:pPr>
            <w:r>
              <w:rPr>
                <w:sz w:val="18"/>
              </w:rPr>
              <w:t>37</w:t>
            </w:r>
          </w:p>
        </w:tc>
        <w:tc>
          <w:tcPr>
            <w:tcW w:w="741" w:type="dxa"/>
            <w:tcBorders>
              <w:left w:val="nil"/>
            </w:tcBorders>
          </w:tcPr>
          <w:p w:rsidR="00000000" w:rsidRDefault="00000000">
            <w:pPr>
              <w:jc w:val="center"/>
              <w:rPr>
                <w:sz w:val="18"/>
              </w:rPr>
            </w:pPr>
            <w:r>
              <w:rPr>
                <w:sz w:val="18"/>
              </w:rPr>
              <w:t>63</w:t>
            </w:r>
          </w:p>
        </w:tc>
        <w:tc>
          <w:tcPr>
            <w:tcW w:w="316" w:type="dxa"/>
            <w:tcBorders>
              <w:right w:val="nil"/>
            </w:tcBorders>
          </w:tcPr>
          <w:p w:rsidR="00000000" w:rsidRDefault="00000000">
            <w:pPr>
              <w:jc w:val="center"/>
              <w:rPr>
                <w:sz w:val="18"/>
              </w:rPr>
            </w:pPr>
            <w:r>
              <w:rPr>
                <w:sz w:val="18"/>
              </w:rPr>
              <w:t>34</w:t>
            </w:r>
          </w:p>
        </w:tc>
        <w:tc>
          <w:tcPr>
            <w:tcW w:w="720" w:type="dxa"/>
            <w:tcBorders>
              <w:left w:val="nil"/>
            </w:tcBorders>
          </w:tcPr>
          <w:p w:rsidR="00000000" w:rsidRDefault="00000000">
            <w:pPr>
              <w:jc w:val="center"/>
              <w:rPr>
                <w:sz w:val="18"/>
              </w:rPr>
            </w:pPr>
            <w:r>
              <w:rPr>
                <w:sz w:val="18"/>
              </w:rPr>
              <w:t>66</w:t>
            </w:r>
          </w:p>
        </w:tc>
        <w:tc>
          <w:tcPr>
            <w:tcW w:w="669" w:type="dxa"/>
            <w:tcBorders>
              <w:right w:val="nil"/>
            </w:tcBorders>
          </w:tcPr>
          <w:p w:rsidR="00000000" w:rsidRDefault="00000000">
            <w:pPr>
              <w:jc w:val="center"/>
              <w:rPr>
                <w:sz w:val="18"/>
              </w:rPr>
            </w:pPr>
            <w:r>
              <w:rPr>
                <w:sz w:val="18"/>
              </w:rPr>
              <w:t>39</w:t>
            </w:r>
          </w:p>
        </w:tc>
        <w:tc>
          <w:tcPr>
            <w:tcW w:w="518" w:type="dxa"/>
            <w:tcBorders>
              <w:left w:val="nil"/>
            </w:tcBorders>
          </w:tcPr>
          <w:p w:rsidR="00000000" w:rsidRDefault="00000000">
            <w:pPr>
              <w:jc w:val="center"/>
              <w:rPr>
                <w:sz w:val="18"/>
              </w:rPr>
            </w:pPr>
            <w:r>
              <w:rPr>
                <w:sz w:val="18"/>
              </w:rPr>
              <w:t>61</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医药</w:t>
            </w:r>
          </w:p>
        </w:tc>
        <w:tc>
          <w:tcPr>
            <w:tcW w:w="480" w:type="dxa"/>
            <w:tcBorders>
              <w:right w:val="nil"/>
            </w:tcBorders>
          </w:tcPr>
          <w:p w:rsidR="00000000" w:rsidRDefault="00000000">
            <w:pPr>
              <w:jc w:val="center"/>
              <w:rPr>
                <w:sz w:val="18"/>
              </w:rPr>
            </w:pPr>
            <w:r>
              <w:rPr>
                <w:sz w:val="18"/>
              </w:rPr>
              <w:t>30</w:t>
            </w:r>
          </w:p>
        </w:tc>
        <w:tc>
          <w:tcPr>
            <w:tcW w:w="612" w:type="dxa"/>
            <w:tcBorders>
              <w:left w:val="nil"/>
            </w:tcBorders>
          </w:tcPr>
          <w:p w:rsidR="00000000" w:rsidRDefault="00000000">
            <w:pPr>
              <w:jc w:val="center"/>
              <w:rPr>
                <w:sz w:val="18"/>
              </w:rPr>
            </w:pPr>
            <w:r>
              <w:rPr>
                <w:sz w:val="18"/>
              </w:rPr>
              <w:t>70</w:t>
            </w:r>
          </w:p>
        </w:tc>
        <w:tc>
          <w:tcPr>
            <w:tcW w:w="456" w:type="dxa"/>
            <w:tcBorders>
              <w:right w:val="nil"/>
            </w:tcBorders>
          </w:tcPr>
          <w:p w:rsidR="00000000" w:rsidRDefault="00000000">
            <w:pPr>
              <w:jc w:val="center"/>
              <w:rPr>
                <w:sz w:val="18"/>
              </w:rPr>
            </w:pPr>
            <w:r>
              <w:rPr>
                <w:sz w:val="18"/>
              </w:rPr>
              <w:t>36</w:t>
            </w:r>
          </w:p>
        </w:tc>
        <w:tc>
          <w:tcPr>
            <w:tcW w:w="622" w:type="dxa"/>
            <w:tcBorders>
              <w:left w:val="nil"/>
            </w:tcBorders>
          </w:tcPr>
          <w:p w:rsidR="00000000" w:rsidRDefault="00000000">
            <w:pPr>
              <w:jc w:val="center"/>
              <w:rPr>
                <w:sz w:val="18"/>
              </w:rPr>
            </w:pPr>
            <w:r>
              <w:rPr>
                <w:sz w:val="18"/>
              </w:rPr>
              <w:t>64</w:t>
            </w:r>
          </w:p>
        </w:tc>
        <w:tc>
          <w:tcPr>
            <w:tcW w:w="442" w:type="dxa"/>
            <w:tcBorders>
              <w:right w:val="nil"/>
            </w:tcBorders>
          </w:tcPr>
          <w:p w:rsidR="00000000" w:rsidRDefault="00000000">
            <w:pPr>
              <w:jc w:val="center"/>
              <w:rPr>
                <w:sz w:val="18"/>
              </w:rPr>
            </w:pPr>
            <w:r>
              <w:rPr>
                <w:sz w:val="18"/>
              </w:rPr>
              <w:t>31</w:t>
            </w:r>
          </w:p>
        </w:tc>
        <w:tc>
          <w:tcPr>
            <w:tcW w:w="592" w:type="dxa"/>
            <w:tcBorders>
              <w:left w:val="nil"/>
            </w:tcBorders>
          </w:tcPr>
          <w:p w:rsidR="00000000" w:rsidRDefault="00000000">
            <w:pPr>
              <w:jc w:val="center"/>
              <w:rPr>
                <w:sz w:val="18"/>
              </w:rPr>
            </w:pPr>
            <w:r>
              <w:rPr>
                <w:sz w:val="18"/>
              </w:rPr>
              <w:t>69</w:t>
            </w:r>
          </w:p>
        </w:tc>
        <w:tc>
          <w:tcPr>
            <w:tcW w:w="592" w:type="dxa"/>
            <w:tcBorders>
              <w:right w:val="nil"/>
            </w:tcBorders>
          </w:tcPr>
          <w:p w:rsidR="00000000" w:rsidRDefault="00000000">
            <w:pPr>
              <w:jc w:val="center"/>
              <w:rPr>
                <w:sz w:val="18"/>
              </w:rPr>
            </w:pPr>
            <w:r>
              <w:rPr>
                <w:sz w:val="18"/>
              </w:rPr>
              <w:t>10</w:t>
            </w:r>
          </w:p>
        </w:tc>
        <w:tc>
          <w:tcPr>
            <w:tcW w:w="480" w:type="dxa"/>
            <w:tcBorders>
              <w:left w:val="nil"/>
            </w:tcBorders>
          </w:tcPr>
          <w:p w:rsidR="00000000" w:rsidRDefault="00000000">
            <w:pPr>
              <w:jc w:val="center"/>
              <w:rPr>
                <w:sz w:val="18"/>
              </w:rPr>
            </w:pPr>
            <w:r>
              <w:rPr>
                <w:sz w:val="18"/>
              </w:rPr>
              <w:t>90</w:t>
            </w:r>
          </w:p>
        </w:tc>
        <w:tc>
          <w:tcPr>
            <w:tcW w:w="411" w:type="dxa"/>
            <w:tcBorders>
              <w:right w:val="nil"/>
            </w:tcBorders>
          </w:tcPr>
          <w:p w:rsidR="00000000" w:rsidRDefault="00000000">
            <w:pPr>
              <w:jc w:val="center"/>
              <w:rPr>
                <w:sz w:val="18"/>
              </w:rPr>
            </w:pPr>
            <w:r>
              <w:rPr>
                <w:sz w:val="18"/>
              </w:rPr>
              <w:t>42</w:t>
            </w:r>
          </w:p>
        </w:tc>
        <w:tc>
          <w:tcPr>
            <w:tcW w:w="669" w:type="dxa"/>
            <w:tcBorders>
              <w:left w:val="nil"/>
            </w:tcBorders>
          </w:tcPr>
          <w:p w:rsidR="00000000" w:rsidRDefault="00000000">
            <w:pPr>
              <w:jc w:val="center"/>
              <w:rPr>
                <w:sz w:val="18"/>
              </w:rPr>
            </w:pPr>
            <w:r>
              <w:rPr>
                <w:sz w:val="18"/>
              </w:rPr>
              <w:t>58</w:t>
            </w:r>
          </w:p>
        </w:tc>
        <w:tc>
          <w:tcPr>
            <w:tcW w:w="446" w:type="dxa"/>
            <w:tcBorders>
              <w:right w:val="nil"/>
            </w:tcBorders>
          </w:tcPr>
          <w:p w:rsidR="00000000" w:rsidRDefault="00000000">
            <w:pPr>
              <w:jc w:val="center"/>
              <w:rPr>
                <w:sz w:val="18"/>
              </w:rPr>
            </w:pPr>
            <w:r>
              <w:rPr>
                <w:sz w:val="18"/>
              </w:rPr>
              <w:t>21</w:t>
            </w:r>
          </w:p>
        </w:tc>
        <w:tc>
          <w:tcPr>
            <w:tcW w:w="741" w:type="dxa"/>
            <w:tcBorders>
              <w:left w:val="nil"/>
            </w:tcBorders>
          </w:tcPr>
          <w:p w:rsidR="00000000" w:rsidRDefault="00000000">
            <w:pPr>
              <w:jc w:val="center"/>
              <w:rPr>
                <w:sz w:val="18"/>
              </w:rPr>
            </w:pPr>
            <w:r>
              <w:rPr>
                <w:sz w:val="18"/>
              </w:rPr>
              <w:t>79</w:t>
            </w:r>
          </w:p>
        </w:tc>
        <w:tc>
          <w:tcPr>
            <w:tcW w:w="316" w:type="dxa"/>
            <w:tcBorders>
              <w:right w:val="nil"/>
            </w:tcBorders>
          </w:tcPr>
          <w:p w:rsidR="00000000" w:rsidRDefault="00000000">
            <w:pPr>
              <w:jc w:val="center"/>
              <w:rPr>
                <w:sz w:val="18"/>
              </w:rPr>
            </w:pPr>
            <w:r>
              <w:rPr>
                <w:sz w:val="18"/>
              </w:rPr>
              <w:t>23</w:t>
            </w:r>
          </w:p>
        </w:tc>
        <w:tc>
          <w:tcPr>
            <w:tcW w:w="720" w:type="dxa"/>
            <w:tcBorders>
              <w:left w:val="nil"/>
            </w:tcBorders>
          </w:tcPr>
          <w:p w:rsidR="00000000" w:rsidRDefault="00000000">
            <w:pPr>
              <w:jc w:val="center"/>
              <w:rPr>
                <w:sz w:val="18"/>
              </w:rPr>
            </w:pPr>
            <w:r>
              <w:rPr>
                <w:sz w:val="18"/>
              </w:rPr>
              <w:t>77</w:t>
            </w:r>
          </w:p>
        </w:tc>
        <w:tc>
          <w:tcPr>
            <w:tcW w:w="669" w:type="dxa"/>
            <w:tcBorders>
              <w:right w:val="nil"/>
            </w:tcBorders>
          </w:tcPr>
          <w:p w:rsidR="00000000" w:rsidRDefault="00000000">
            <w:pPr>
              <w:jc w:val="center"/>
              <w:rPr>
                <w:sz w:val="18"/>
              </w:rPr>
            </w:pPr>
            <w:r>
              <w:rPr>
                <w:sz w:val="18"/>
              </w:rPr>
              <w:t>31</w:t>
            </w:r>
          </w:p>
        </w:tc>
        <w:tc>
          <w:tcPr>
            <w:tcW w:w="518" w:type="dxa"/>
            <w:tcBorders>
              <w:left w:val="nil"/>
            </w:tcBorders>
          </w:tcPr>
          <w:p w:rsidR="00000000" w:rsidRDefault="00000000">
            <w:pPr>
              <w:jc w:val="center"/>
              <w:rPr>
                <w:sz w:val="18"/>
              </w:rPr>
            </w:pPr>
            <w:r>
              <w:rPr>
                <w:sz w:val="18"/>
              </w:rPr>
              <w:t>69</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护理</w:t>
            </w:r>
          </w:p>
        </w:tc>
        <w:tc>
          <w:tcPr>
            <w:tcW w:w="480" w:type="dxa"/>
            <w:tcBorders>
              <w:right w:val="nil"/>
            </w:tcBorders>
          </w:tcPr>
          <w:p w:rsidR="00000000" w:rsidRDefault="00000000">
            <w:pPr>
              <w:jc w:val="center"/>
              <w:rPr>
                <w:sz w:val="18"/>
              </w:rPr>
            </w:pPr>
            <w:r>
              <w:rPr>
                <w:sz w:val="18"/>
              </w:rPr>
              <w:t>-</w:t>
            </w:r>
          </w:p>
        </w:tc>
        <w:tc>
          <w:tcPr>
            <w:tcW w:w="612" w:type="dxa"/>
            <w:tcBorders>
              <w:left w:val="nil"/>
            </w:tcBorders>
          </w:tcPr>
          <w:p w:rsidR="00000000" w:rsidRDefault="00000000">
            <w:pPr>
              <w:jc w:val="center"/>
              <w:rPr>
                <w:sz w:val="18"/>
              </w:rPr>
            </w:pPr>
            <w:r>
              <w:rPr>
                <w:sz w:val="18"/>
              </w:rPr>
              <w:t>-</w:t>
            </w:r>
          </w:p>
        </w:tc>
        <w:tc>
          <w:tcPr>
            <w:tcW w:w="456" w:type="dxa"/>
            <w:tcBorders>
              <w:right w:val="nil"/>
            </w:tcBorders>
          </w:tcPr>
          <w:p w:rsidR="00000000" w:rsidRDefault="00000000">
            <w:pPr>
              <w:jc w:val="center"/>
              <w:rPr>
                <w:sz w:val="18"/>
              </w:rPr>
            </w:pPr>
            <w:r>
              <w:rPr>
                <w:sz w:val="18"/>
              </w:rPr>
              <w:t>-</w:t>
            </w:r>
          </w:p>
        </w:tc>
        <w:tc>
          <w:tcPr>
            <w:tcW w:w="622" w:type="dxa"/>
            <w:tcBorders>
              <w:left w:val="nil"/>
            </w:tcBorders>
          </w:tcPr>
          <w:p w:rsidR="00000000" w:rsidRDefault="00000000">
            <w:pPr>
              <w:jc w:val="center"/>
              <w:rPr>
                <w:sz w:val="18"/>
              </w:rPr>
            </w:pPr>
            <w:r>
              <w:rPr>
                <w:sz w:val="18"/>
              </w:rPr>
              <w:t>-</w:t>
            </w:r>
          </w:p>
        </w:tc>
        <w:tc>
          <w:tcPr>
            <w:tcW w:w="442" w:type="dxa"/>
            <w:tcBorders>
              <w:right w:val="nil"/>
            </w:tcBorders>
          </w:tcPr>
          <w:p w:rsidR="00000000" w:rsidRDefault="00000000">
            <w:pPr>
              <w:jc w:val="center"/>
              <w:rPr>
                <w:sz w:val="18"/>
              </w:rPr>
            </w:pPr>
            <w:r>
              <w:rPr>
                <w:sz w:val="18"/>
              </w:rPr>
              <w:t>100</w:t>
            </w:r>
          </w:p>
        </w:tc>
        <w:tc>
          <w:tcPr>
            <w:tcW w:w="592" w:type="dxa"/>
            <w:tcBorders>
              <w:left w:val="nil"/>
            </w:tcBorders>
          </w:tcPr>
          <w:p w:rsidR="00000000" w:rsidRDefault="00000000">
            <w:pPr>
              <w:jc w:val="center"/>
              <w:rPr>
                <w:sz w:val="18"/>
              </w:rPr>
            </w:pPr>
            <w:r>
              <w:rPr>
                <w:sz w:val="18"/>
              </w:rPr>
              <w:t>0</w:t>
            </w:r>
          </w:p>
        </w:tc>
        <w:tc>
          <w:tcPr>
            <w:tcW w:w="592" w:type="dxa"/>
            <w:tcBorders>
              <w:right w:val="nil"/>
            </w:tcBorders>
          </w:tcPr>
          <w:p w:rsidR="00000000" w:rsidRDefault="00000000">
            <w:pPr>
              <w:jc w:val="center"/>
              <w:rPr>
                <w:sz w:val="18"/>
              </w:rPr>
            </w:pPr>
            <w:r>
              <w:rPr>
                <w:sz w:val="18"/>
              </w:rPr>
              <w:t>NA</w:t>
            </w:r>
          </w:p>
        </w:tc>
        <w:tc>
          <w:tcPr>
            <w:tcW w:w="480" w:type="dxa"/>
            <w:tcBorders>
              <w:left w:val="nil"/>
            </w:tcBorders>
          </w:tcPr>
          <w:p w:rsidR="00000000" w:rsidRDefault="00000000">
            <w:pPr>
              <w:jc w:val="center"/>
              <w:rPr>
                <w:sz w:val="18"/>
              </w:rPr>
            </w:pPr>
            <w:r>
              <w:rPr>
                <w:sz w:val="18"/>
              </w:rPr>
              <w:t>NA</w:t>
            </w:r>
          </w:p>
        </w:tc>
        <w:tc>
          <w:tcPr>
            <w:tcW w:w="411" w:type="dxa"/>
            <w:tcBorders>
              <w:right w:val="nil"/>
            </w:tcBorders>
          </w:tcPr>
          <w:p w:rsidR="00000000" w:rsidRDefault="00000000">
            <w:pPr>
              <w:jc w:val="center"/>
              <w:rPr>
                <w:sz w:val="18"/>
              </w:rPr>
            </w:pPr>
            <w:r>
              <w:rPr>
                <w:sz w:val="18"/>
              </w:rPr>
              <w:t>50</w:t>
            </w:r>
          </w:p>
        </w:tc>
        <w:tc>
          <w:tcPr>
            <w:tcW w:w="669" w:type="dxa"/>
            <w:tcBorders>
              <w:left w:val="nil"/>
            </w:tcBorders>
          </w:tcPr>
          <w:p w:rsidR="00000000" w:rsidRDefault="00000000">
            <w:pPr>
              <w:jc w:val="center"/>
              <w:rPr>
                <w:sz w:val="18"/>
              </w:rPr>
            </w:pPr>
            <w:r>
              <w:rPr>
                <w:sz w:val="18"/>
              </w:rPr>
              <w:t>50</w:t>
            </w:r>
          </w:p>
        </w:tc>
        <w:tc>
          <w:tcPr>
            <w:tcW w:w="446" w:type="dxa"/>
            <w:tcBorders>
              <w:right w:val="nil"/>
            </w:tcBorders>
          </w:tcPr>
          <w:p w:rsidR="00000000" w:rsidRDefault="00000000">
            <w:pPr>
              <w:jc w:val="center"/>
              <w:rPr>
                <w:sz w:val="18"/>
              </w:rPr>
            </w:pPr>
            <w:r>
              <w:rPr>
                <w:sz w:val="18"/>
              </w:rPr>
              <w:t>56</w:t>
            </w:r>
          </w:p>
        </w:tc>
        <w:tc>
          <w:tcPr>
            <w:tcW w:w="741" w:type="dxa"/>
            <w:tcBorders>
              <w:left w:val="nil"/>
            </w:tcBorders>
          </w:tcPr>
          <w:p w:rsidR="00000000" w:rsidRDefault="00000000">
            <w:pPr>
              <w:jc w:val="center"/>
              <w:rPr>
                <w:sz w:val="18"/>
              </w:rPr>
            </w:pPr>
            <w:r>
              <w:rPr>
                <w:sz w:val="18"/>
              </w:rPr>
              <w:t>44</w:t>
            </w:r>
          </w:p>
        </w:tc>
        <w:tc>
          <w:tcPr>
            <w:tcW w:w="316" w:type="dxa"/>
            <w:tcBorders>
              <w:right w:val="nil"/>
            </w:tcBorders>
          </w:tcPr>
          <w:p w:rsidR="00000000" w:rsidRDefault="00000000">
            <w:pPr>
              <w:jc w:val="center"/>
              <w:rPr>
                <w:sz w:val="18"/>
              </w:rPr>
            </w:pPr>
            <w:r>
              <w:rPr>
                <w:sz w:val="18"/>
              </w:rPr>
              <w:t>48</w:t>
            </w:r>
          </w:p>
        </w:tc>
        <w:tc>
          <w:tcPr>
            <w:tcW w:w="720" w:type="dxa"/>
            <w:tcBorders>
              <w:left w:val="nil"/>
            </w:tcBorders>
          </w:tcPr>
          <w:p w:rsidR="00000000" w:rsidRDefault="00000000">
            <w:pPr>
              <w:jc w:val="center"/>
              <w:rPr>
                <w:sz w:val="18"/>
              </w:rPr>
            </w:pPr>
            <w:r>
              <w:rPr>
                <w:sz w:val="18"/>
              </w:rPr>
              <w:t>52</w:t>
            </w:r>
          </w:p>
        </w:tc>
        <w:tc>
          <w:tcPr>
            <w:tcW w:w="669" w:type="dxa"/>
            <w:tcBorders>
              <w:right w:val="nil"/>
            </w:tcBorders>
          </w:tcPr>
          <w:p w:rsidR="00000000" w:rsidRDefault="00000000">
            <w:pPr>
              <w:jc w:val="center"/>
              <w:rPr>
                <w:sz w:val="18"/>
              </w:rPr>
            </w:pPr>
            <w:r>
              <w:rPr>
                <w:sz w:val="18"/>
              </w:rPr>
              <w:t>44</w:t>
            </w:r>
          </w:p>
        </w:tc>
        <w:tc>
          <w:tcPr>
            <w:tcW w:w="518" w:type="dxa"/>
            <w:tcBorders>
              <w:left w:val="nil"/>
            </w:tcBorders>
          </w:tcPr>
          <w:p w:rsidR="00000000" w:rsidRDefault="00000000">
            <w:pPr>
              <w:jc w:val="center"/>
              <w:rPr>
                <w:sz w:val="18"/>
              </w:rPr>
            </w:pPr>
            <w:r>
              <w:rPr>
                <w:sz w:val="18"/>
              </w:rPr>
              <w:t>56</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工程学</w:t>
            </w:r>
          </w:p>
        </w:tc>
        <w:tc>
          <w:tcPr>
            <w:tcW w:w="480" w:type="dxa"/>
            <w:tcBorders>
              <w:right w:val="nil"/>
            </w:tcBorders>
          </w:tcPr>
          <w:p w:rsidR="00000000" w:rsidRDefault="00000000">
            <w:pPr>
              <w:jc w:val="center"/>
              <w:rPr>
                <w:sz w:val="18"/>
              </w:rPr>
            </w:pPr>
            <w:r>
              <w:rPr>
                <w:sz w:val="18"/>
              </w:rPr>
              <w:t>11</w:t>
            </w:r>
          </w:p>
        </w:tc>
        <w:tc>
          <w:tcPr>
            <w:tcW w:w="612" w:type="dxa"/>
            <w:tcBorders>
              <w:left w:val="nil"/>
            </w:tcBorders>
          </w:tcPr>
          <w:p w:rsidR="00000000" w:rsidRDefault="00000000">
            <w:pPr>
              <w:jc w:val="center"/>
              <w:rPr>
                <w:sz w:val="18"/>
              </w:rPr>
            </w:pPr>
            <w:r>
              <w:rPr>
                <w:sz w:val="18"/>
              </w:rPr>
              <w:t>89</w:t>
            </w:r>
          </w:p>
        </w:tc>
        <w:tc>
          <w:tcPr>
            <w:tcW w:w="456" w:type="dxa"/>
            <w:tcBorders>
              <w:right w:val="nil"/>
            </w:tcBorders>
          </w:tcPr>
          <w:p w:rsidR="00000000" w:rsidRDefault="00000000">
            <w:pPr>
              <w:jc w:val="center"/>
              <w:rPr>
                <w:sz w:val="18"/>
              </w:rPr>
            </w:pPr>
            <w:r>
              <w:rPr>
                <w:sz w:val="18"/>
              </w:rPr>
              <w:t>17</w:t>
            </w:r>
          </w:p>
        </w:tc>
        <w:tc>
          <w:tcPr>
            <w:tcW w:w="622" w:type="dxa"/>
            <w:tcBorders>
              <w:left w:val="nil"/>
            </w:tcBorders>
          </w:tcPr>
          <w:p w:rsidR="00000000" w:rsidRDefault="00000000">
            <w:pPr>
              <w:jc w:val="center"/>
              <w:rPr>
                <w:sz w:val="18"/>
              </w:rPr>
            </w:pPr>
            <w:r>
              <w:rPr>
                <w:sz w:val="18"/>
              </w:rPr>
              <w:t>83</w:t>
            </w:r>
          </w:p>
        </w:tc>
        <w:tc>
          <w:tcPr>
            <w:tcW w:w="442" w:type="dxa"/>
            <w:tcBorders>
              <w:right w:val="nil"/>
            </w:tcBorders>
          </w:tcPr>
          <w:p w:rsidR="00000000" w:rsidRDefault="00000000">
            <w:pPr>
              <w:jc w:val="center"/>
              <w:rPr>
                <w:sz w:val="18"/>
              </w:rPr>
            </w:pPr>
            <w:r>
              <w:rPr>
                <w:sz w:val="18"/>
              </w:rPr>
              <w:t>11</w:t>
            </w:r>
          </w:p>
        </w:tc>
        <w:tc>
          <w:tcPr>
            <w:tcW w:w="592" w:type="dxa"/>
            <w:tcBorders>
              <w:left w:val="nil"/>
            </w:tcBorders>
          </w:tcPr>
          <w:p w:rsidR="00000000" w:rsidRDefault="00000000">
            <w:pPr>
              <w:jc w:val="center"/>
              <w:rPr>
                <w:sz w:val="18"/>
              </w:rPr>
            </w:pPr>
            <w:r>
              <w:rPr>
                <w:sz w:val="18"/>
              </w:rPr>
              <w:t>89</w:t>
            </w:r>
          </w:p>
        </w:tc>
        <w:tc>
          <w:tcPr>
            <w:tcW w:w="592" w:type="dxa"/>
            <w:tcBorders>
              <w:right w:val="nil"/>
            </w:tcBorders>
          </w:tcPr>
          <w:p w:rsidR="00000000" w:rsidRDefault="00000000">
            <w:pPr>
              <w:jc w:val="center"/>
              <w:rPr>
                <w:sz w:val="18"/>
              </w:rPr>
            </w:pPr>
            <w:r>
              <w:rPr>
                <w:sz w:val="18"/>
              </w:rPr>
              <w:t>21</w:t>
            </w:r>
          </w:p>
        </w:tc>
        <w:tc>
          <w:tcPr>
            <w:tcW w:w="480" w:type="dxa"/>
            <w:tcBorders>
              <w:left w:val="nil"/>
            </w:tcBorders>
          </w:tcPr>
          <w:p w:rsidR="00000000" w:rsidRDefault="00000000">
            <w:pPr>
              <w:jc w:val="center"/>
              <w:rPr>
                <w:sz w:val="18"/>
              </w:rPr>
            </w:pPr>
            <w:r>
              <w:rPr>
                <w:sz w:val="18"/>
              </w:rPr>
              <w:t>79</w:t>
            </w:r>
          </w:p>
        </w:tc>
        <w:tc>
          <w:tcPr>
            <w:tcW w:w="411" w:type="dxa"/>
            <w:tcBorders>
              <w:right w:val="nil"/>
            </w:tcBorders>
          </w:tcPr>
          <w:p w:rsidR="00000000" w:rsidRDefault="00000000">
            <w:pPr>
              <w:jc w:val="center"/>
              <w:rPr>
                <w:sz w:val="18"/>
              </w:rPr>
            </w:pPr>
            <w:r>
              <w:rPr>
                <w:sz w:val="18"/>
              </w:rPr>
              <w:t>16</w:t>
            </w:r>
          </w:p>
        </w:tc>
        <w:tc>
          <w:tcPr>
            <w:tcW w:w="669" w:type="dxa"/>
            <w:tcBorders>
              <w:left w:val="nil"/>
            </w:tcBorders>
          </w:tcPr>
          <w:p w:rsidR="00000000" w:rsidRDefault="00000000">
            <w:pPr>
              <w:jc w:val="center"/>
              <w:rPr>
                <w:sz w:val="18"/>
              </w:rPr>
            </w:pPr>
            <w:r>
              <w:rPr>
                <w:sz w:val="18"/>
              </w:rPr>
              <w:t>84</w:t>
            </w:r>
          </w:p>
        </w:tc>
        <w:tc>
          <w:tcPr>
            <w:tcW w:w="446" w:type="dxa"/>
            <w:tcBorders>
              <w:right w:val="nil"/>
            </w:tcBorders>
          </w:tcPr>
          <w:p w:rsidR="00000000" w:rsidRDefault="00000000">
            <w:pPr>
              <w:jc w:val="center"/>
              <w:rPr>
                <w:sz w:val="18"/>
              </w:rPr>
            </w:pPr>
            <w:r>
              <w:rPr>
                <w:sz w:val="18"/>
              </w:rPr>
              <w:t>15</w:t>
            </w:r>
          </w:p>
        </w:tc>
        <w:tc>
          <w:tcPr>
            <w:tcW w:w="741" w:type="dxa"/>
            <w:tcBorders>
              <w:left w:val="nil"/>
            </w:tcBorders>
          </w:tcPr>
          <w:p w:rsidR="00000000" w:rsidRDefault="00000000">
            <w:pPr>
              <w:jc w:val="center"/>
              <w:rPr>
                <w:sz w:val="18"/>
              </w:rPr>
            </w:pPr>
            <w:r>
              <w:rPr>
                <w:sz w:val="18"/>
              </w:rPr>
              <w:t>85</w:t>
            </w:r>
          </w:p>
        </w:tc>
        <w:tc>
          <w:tcPr>
            <w:tcW w:w="316" w:type="dxa"/>
            <w:tcBorders>
              <w:right w:val="nil"/>
            </w:tcBorders>
          </w:tcPr>
          <w:p w:rsidR="00000000" w:rsidRDefault="00000000">
            <w:pPr>
              <w:jc w:val="center"/>
              <w:rPr>
                <w:sz w:val="18"/>
              </w:rPr>
            </w:pPr>
            <w:r>
              <w:rPr>
                <w:sz w:val="18"/>
              </w:rPr>
              <w:t>20</w:t>
            </w:r>
          </w:p>
        </w:tc>
        <w:tc>
          <w:tcPr>
            <w:tcW w:w="720" w:type="dxa"/>
            <w:tcBorders>
              <w:left w:val="nil"/>
            </w:tcBorders>
          </w:tcPr>
          <w:p w:rsidR="00000000" w:rsidRDefault="00000000">
            <w:pPr>
              <w:jc w:val="center"/>
              <w:rPr>
                <w:sz w:val="18"/>
              </w:rPr>
            </w:pPr>
            <w:r>
              <w:rPr>
                <w:sz w:val="18"/>
              </w:rPr>
              <w:t>80</w:t>
            </w:r>
          </w:p>
        </w:tc>
        <w:tc>
          <w:tcPr>
            <w:tcW w:w="669" w:type="dxa"/>
            <w:tcBorders>
              <w:right w:val="nil"/>
            </w:tcBorders>
          </w:tcPr>
          <w:p w:rsidR="00000000" w:rsidRDefault="00000000">
            <w:pPr>
              <w:jc w:val="center"/>
              <w:rPr>
                <w:sz w:val="18"/>
              </w:rPr>
            </w:pPr>
            <w:r>
              <w:rPr>
                <w:sz w:val="18"/>
              </w:rPr>
              <w:t>18</w:t>
            </w:r>
          </w:p>
        </w:tc>
        <w:tc>
          <w:tcPr>
            <w:tcW w:w="518" w:type="dxa"/>
            <w:tcBorders>
              <w:left w:val="nil"/>
            </w:tcBorders>
          </w:tcPr>
          <w:p w:rsidR="00000000" w:rsidRDefault="00000000">
            <w:pPr>
              <w:jc w:val="center"/>
              <w:rPr>
                <w:sz w:val="18"/>
              </w:rPr>
            </w:pPr>
            <w:r>
              <w:rPr>
                <w:sz w:val="18"/>
              </w:rPr>
              <w:t>82</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农业工程</w:t>
            </w:r>
          </w:p>
        </w:tc>
        <w:tc>
          <w:tcPr>
            <w:tcW w:w="480" w:type="dxa"/>
            <w:tcBorders>
              <w:right w:val="nil"/>
            </w:tcBorders>
          </w:tcPr>
          <w:p w:rsidR="00000000" w:rsidRDefault="00000000">
            <w:pPr>
              <w:jc w:val="center"/>
              <w:rPr>
                <w:sz w:val="18"/>
              </w:rPr>
            </w:pPr>
            <w:r>
              <w:rPr>
                <w:sz w:val="18"/>
              </w:rPr>
              <w:t>-</w:t>
            </w:r>
          </w:p>
        </w:tc>
        <w:tc>
          <w:tcPr>
            <w:tcW w:w="612" w:type="dxa"/>
            <w:tcBorders>
              <w:left w:val="nil"/>
            </w:tcBorders>
          </w:tcPr>
          <w:p w:rsidR="00000000" w:rsidRDefault="00000000">
            <w:pPr>
              <w:jc w:val="center"/>
              <w:rPr>
                <w:sz w:val="18"/>
              </w:rPr>
            </w:pPr>
            <w:r>
              <w:rPr>
                <w:sz w:val="18"/>
              </w:rPr>
              <w:t>-</w:t>
            </w:r>
          </w:p>
        </w:tc>
        <w:tc>
          <w:tcPr>
            <w:tcW w:w="456" w:type="dxa"/>
            <w:tcBorders>
              <w:right w:val="nil"/>
            </w:tcBorders>
          </w:tcPr>
          <w:p w:rsidR="00000000" w:rsidRDefault="00000000">
            <w:pPr>
              <w:jc w:val="center"/>
              <w:rPr>
                <w:sz w:val="18"/>
              </w:rPr>
            </w:pPr>
            <w:r>
              <w:rPr>
                <w:sz w:val="18"/>
              </w:rPr>
              <w:t>-</w:t>
            </w:r>
          </w:p>
        </w:tc>
        <w:tc>
          <w:tcPr>
            <w:tcW w:w="622" w:type="dxa"/>
            <w:tcBorders>
              <w:left w:val="nil"/>
            </w:tcBorders>
          </w:tcPr>
          <w:p w:rsidR="00000000" w:rsidRDefault="00000000">
            <w:pPr>
              <w:jc w:val="center"/>
              <w:rPr>
                <w:sz w:val="18"/>
              </w:rPr>
            </w:pPr>
            <w:r>
              <w:rPr>
                <w:sz w:val="18"/>
              </w:rPr>
              <w:t>-</w:t>
            </w:r>
          </w:p>
        </w:tc>
        <w:tc>
          <w:tcPr>
            <w:tcW w:w="442" w:type="dxa"/>
            <w:tcBorders>
              <w:right w:val="nil"/>
            </w:tcBorders>
          </w:tcPr>
          <w:p w:rsidR="00000000" w:rsidRDefault="00000000">
            <w:pPr>
              <w:jc w:val="center"/>
              <w:rPr>
                <w:sz w:val="18"/>
              </w:rPr>
            </w:pPr>
            <w:r>
              <w:rPr>
                <w:sz w:val="18"/>
              </w:rPr>
              <w:t>0</w:t>
            </w:r>
          </w:p>
        </w:tc>
        <w:tc>
          <w:tcPr>
            <w:tcW w:w="592" w:type="dxa"/>
            <w:tcBorders>
              <w:left w:val="nil"/>
            </w:tcBorders>
          </w:tcPr>
          <w:p w:rsidR="00000000" w:rsidRDefault="00000000">
            <w:pPr>
              <w:jc w:val="center"/>
              <w:rPr>
                <w:sz w:val="18"/>
              </w:rPr>
            </w:pPr>
            <w:r>
              <w:rPr>
                <w:sz w:val="18"/>
              </w:rPr>
              <w:t>100</w:t>
            </w:r>
          </w:p>
        </w:tc>
        <w:tc>
          <w:tcPr>
            <w:tcW w:w="592" w:type="dxa"/>
            <w:tcBorders>
              <w:right w:val="nil"/>
            </w:tcBorders>
          </w:tcPr>
          <w:p w:rsidR="00000000" w:rsidRDefault="00000000">
            <w:pPr>
              <w:jc w:val="center"/>
              <w:rPr>
                <w:sz w:val="18"/>
              </w:rPr>
            </w:pPr>
            <w:r>
              <w:rPr>
                <w:sz w:val="18"/>
              </w:rPr>
              <w:t>11</w:t>
            </w:r>
          </w:p>
        </w:tc>
        <w:tc>
          <w:tcPr>
            <w:tcW w:w="480" w:type="dxa"/>
            <w:tcBorders>
              <w:left w:val="nil"/>
            </w:tcBorders>
          </w:tcPr>
          <w:p w:rsidR="00000000" w:rsidRDefault="00000000">
            <w:pPr>
              <w:jc w:val="center"/>
              <w:rPr>
                <w:sz w:val="18"/>
              </w:rPr>
            </w:pPr>
            <w:r>
              <w:rPr>
                <w:sz w:val="18"/>
              </w:rPr>
              <w:t>89</w:t>
            </w:r>
          </w:p>
        </w:tc>
        <w:tc>
          <w:tcPr>
            <w:tcW w:w="411" w:type="dxa"/>
            <w:tcBorders>
              <w:right w:val="nil"/>
            </w:tcBorders>
          </w:tcPr>
          <w:p w:rsidR="00000000" w:rsidRDefault="00000000">
            <w:pPr>
              <w:jc w:val="center"/>
              <w:rPr>
                <w:sz w:val="18"/>
              </w:rPr>
            </w:pPr>
            <w:r>
              <w:rPr>
                <w:sz w:val="18"/>
              </w:rPr>
              <w:t>08</w:t>
            </w:r>
          </w:p>
        </w:tc>
        <w:tc>
          <w:tcPr>
            <w:tcW w:w="669" w:type="dxa"/>
            <w:tcBorders>
              <w:left w:val="nil"/>
            </w:tcBorders>
          </w:tcPr>
          <w:p w:rsidR="00000000" w:rsidRDefault="00000000">
            <w:pPr>
              <w:jc w:val="center"/>
              <w:rPr>
                <w:sz w:val="18"/>
              </w:rPr>
            </w:pPr>
            <w:r>
              <w:rPr>
                <w:sz w:val="18"/>
              </w:rPr>
              <w:t>92</w:t>
            </w:r>
          </w:p>
        </w:tc>
        <w:tc>
          <w:tcPr>
            <w:tcW w:w="446" w:type="dxa"/>
            <w:tcBorders>
              <w:right w:val="nil"/>
            </w:tcBorders>
          </w:tcPr>
          <w:p w:rsidR="00000000" w:rsidRDefault="00000000">
            <w:pPr>
              <w:jc w:val="center"/>
              <w:rPr>
                <w:sz w:val="18"/>
              </w:rPr>
            </w:pPr>
            <w:r>
              <w:rPr>
                <w:sz w:val="18"/>
              </w:rPr>
              <w:t>06</w:t>
            </w:r>
          </w:p>
        </w:tc>
        <w:tc>
          <w:tcPr>
            <w:tcW w:w="741" w:type="dxa"/>
            <w:tcBorders>
              <w:left w:val="nil"/>
            </w:tcBorders>
          </w:tcPr>
          <w:p w:rsidR="00000000" w:rsidRDefault="00000000">
            <w:pPr>
              <w:jc w:val="center"/>
              <w:rPr>
                <w:sz w:val="18"/>
              </w:rPr>
            </w:pPr>
            <w:r>
              <w:rPr>
                <w:sz w:val="18"/>
              </w:rPr>
              <w:t>94</w:t>
            </w:r>
          </w:p>
        </w:tc>
        <w:tc>
          <w:tcPr>
            <w:tcW w:w="316" w:type="dxa"/>
            <w:tcBorders>
              <w:right w:val="nil"/>
            </w:tcBorders>
          </w:tcPr>
          <w:p w:rsidR="00000000" w:rsidRDefault="00000000">
            <w:pPr>
              <w:jc w:val="center"/>
              <w:rPr>
                <w:sz w:val="18"/>
              </w:rPr>
            </w:pPr>
            <w:r>
              <w:rPr>
                <w:sz w:val="18"/>
              </w:rPr>
              <w:t>11</w:t>
            </w:r>
          </w:p>
        </w:tc>
        <w:tc>
          <w:tcPr>
            <w:tcW w:w="720" w:type="dxa"/>
            <w:tcBorders>
              <w:left w:val="nil"/>
            </w:tcBorders>
          </w:tcPr>
          <w:p w:rsidR="00000000" w:rsidRDefault="00000000">
            <w:pPr>
              <w:jc w:val="center"/>
              <w:rPr>
                <w:sz w:val="18"/>
              </w:rPr>
            </w:pPr>
            <w:r>
              <w:rPr>
                <w:sz w:val="18"/>
              </w:rPr>
              <w:t>89</w:t>
            </w:r>
          </w:p>
        </w:tc>
        <w:tc>
          <w:tcPr>
            <w:tcW w:w="669" w:type="dxa"/>
            <w:tcBorders>
              <w:right w:val="nil"/>
            </w:tcBorders>
          </w:tcPr>
          <w:p w:rsidR="00000000" w:rsidRDefault="00000000">
            <w:pPr>
              <w:jc w:val="center"/>
              <w:rPr>
                <w:sz w:val="18"/>
              </w:rPr>
            </w:pPr>
            <w:r>
              <w:rPr>
                <w:sz w:val="18"/>
              </w:rPr>
              <w:t>09</w:t>
            </w:r>
          </w:p>
        </w:tc>
        <w:tc>
          <w:tcPr>
            <w:tcW w:w="518" w:type="dxa"/>
            <w:tcBorders>
              <w:left w:val="nil"/>
            </w:tcBorders>
          </w:tcPr>
          <w:p w:rsidR="00000000" w:rsidRDefault="00000000">
            <w:pPr>
              <w:jc w:val="center"/>
              <w:rPr>
                <w:sz w:val="18"/>
              </w:rPr>
            </w:pPr>
            <w:r>
              <w:rPr>
                <w:sz w:val="18"/>
              </w:rPr>
              <w:t>91</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调查</w:t>
            </w:r>
          </w:p>
        </w:tc>
        <w:tc>
          <w:tcPr>
            <w:tcW w:w="480" w:type="dxa"/>
            <w:tcBorders>
              <w:right w:val="nil"/>
            </w:tcBorders>
          </w:tcPr>
          <w:p w:rsidR="00000000" w:rsidRDefault="00000000">
            <w:pPr>
              <w:jc w:val="center"/>
              <w:rPr>
                <w:sz w:val="18"/>
              </w:rPr>
            </w:pPr>
            <w:r>
              <w:rPr>
                <w:sz w:val="18"/>
              </w:rPr>
              <w:t>-</w:t>
            </w:r>
          </w:p>
        </w:tc>
        <w:tc>
          <w:tcPr>
            <w:tcW w:w="612" w:type="dxa"/>
            <w:tcBorders>
              <w:left w:val="nil"/>
            </w:tcBorders>
          </w:tcPr>
          <w:p w:rsidR="00000000" w:rsidRDefault="00000000">
            <w:pPr>
              <w:jc w:val="center"/>
              <w:rPr>
                <w:sz w:val="18"/>
              </w:rPr>
            </w:pPr>
            <w:r>
              <w:rPr>
                <w:sz w:val="18"/>
              </w:rPr>
              <w:t>-</w:t>
            </w:r>
          </w:p>
        </w:tc>
        <w:tc>
          <w:tcPr>
            <w:tcW w:w="456" w:type="dxa"/>
            <w:tcBorders>
              <w:right w:val="nil"/>
            </w:tcBorders>
          </w:tcPr>
          <w:p w:rsidR="00000000" w:rsidRDefault="00000000">
            <w:pPr>
              <w:jc w:val="center"/>
              <w:rPr>
                <w:sz w:val="18"/>
              </w:rPr>
            </w:pPr>
            <w:r>
              <w:rPr>
                <w:sz w:val="18"/>
              </w:rPr>
              <w:t>09</w:t>
            </w:r>
          </w:p>
        </w:tc>
        <w:tc>
          <w:tcPr>
            <w:tcW w:w="622" w:type="dxa"/>
            <w:tcBorders>
              <w:left w:val="nil"/>
            </w:tcBorders>
          </w:tcPr>
          <w:p w:rsidR="00000000" w:rsidRDefault="00000000">
            <w:pPr>
              <w:jc w:val="center"/>
              <w:rPr>
                <w:sz w:val="18"/>
              </w:rPr>
            </w:pPr>
            <w:r>
              <w:rPr>
                <w:sz w:val="18"/>
              </w:rPr>
              <w:t>91</w:t>
            </w:r>
          </w:p>
        </w:tc>
        <w:tc>
          <w:tcPr>
            <w:tcW w:w="442" w:type="dxa"/>
            <w:tcBorders>
              <w:right w:val="nil"/>
            </w:tcBorders>
          </w:tcPr>
          <w:p w:rsidR="00000000" w:rsidRDefault="00000000">
            <w:pPr>
              <w:jc w:val="center"/>
              <w:rPr>
                <w:sz w:val="18"/>
              </w:rPr>
            </w:pPr>
            <w:r>
              <w:rPr>
                <w:sz w:val="18"/>
              </w:rPr>
              <w:t>0</w:t>
            </w:r>
          </w:p>
        </w:tc>
        <w:tc>
          <w:tcPr>
            <w:tcW w:w="592" w:type="dxa"/>
            <w:tcBorders>
              <w:left w:val="nil"/>
            </w:tcBorders>
          </w:tcPr>
          <w:p w:rsidR="00000000" w:rsidRDefault="00000000">
            <w:pPr>
              <w:jc w:val="center"/>
              <w:rPr>
                <w:sz w:val="18"/>
              </w:rPr>
            </w:pPr>
            <w:r>
              <w:rPr>
                <w:sz w:val="18"/>
              </w:rPr>
              <w:t>100</w:t>
            </w:r>
          </w:p>
        </w:tc>
        <w:tc>
          <w:tcPr>
            <w:tcW w:w="592" w:type="dxa"/>
            <w:tcBorders>
              <w:right w:val="nil"/>
            </w:tcBorders>
          </w:tcPr>
          <w:p w:rsidR="00000000" w:rsidRDefault="00000000">
            <w:pPr>
              <w:jc w:val="center"/>
              <w:rPr>
                <w:sz w:val="18"/>
              </w:rPr>
            </w:pPr>
            <w:r>
              <w:rPr>
                <w:sz w:val="18"/>
              </w:rPr>
              <w:t>08</w:t>
            </w:r>
          </w:p>
        </w:tc>
        <w:tc>
          <w:tcPr>
            <w:tcW w:w="480" w:type="dxa"/>
            <w:tcBorders>
              <w:left w:val="nil"/>
            </w:tcBorders>
          </w:tcPr>
          <w:p w:rsidR="00000000" w:rsidRDefault="00000000">
            <w:pPr>
              <w:jc w:val="center"/>
              <w:rPr>
                <w:sz w:val="18"/>
              </w:rPr>
            </w:pPr>
            <w:r>
              <w:rPr>
                <w:sz w:val="18"/>
              </w:rPr>
              <w:t>92</w:t>
            </w:r>
          </w:p>
        </w:tc>
        <w:tc>
          <w:tcPr>
            <w:tcW w:w="411" w:type="dxa"/>
            <w:tcBorders>
              <w:right w:val="nil"/>
            </w:tcBorders>
          </w:tcPr>
          <w:p w:rsidR="00000000" w:rsidRDefault="00000000">
            <w:pPr>
              <w:jc w:val="center"/>
              <w:rPr>
                <w:sz w:val="18"/>
              </w:rPr>
            </w:pPr>
            <w:r>
              <w:rPr>
                <w:sz w:val="18"/>
              </w:rPr>
              <w:t>38</w:t>
            </w:r>
          </w:p>
        </w:tc>
        <w:tc>
          <w:tcPr>
            <w:tcW w:w="669" w:type="dxa"/>
            <w:tcBorders>
              <w:left w:val="nil"/>
            </w:tcBorders>
          </w:tcPr>
          <w:p w:rsidR="00000000" w:rsidRDefault="00000000">
            <w:pPr>
              <w:jc w:val="center"/>
              <w:rPr>
                <w:sz w:val="18"/>
              </w:rPr>
            </w:pPr>
            <w:r>
              <w:rPr>
                <w:sz w:val="18"/>
              </w:rPr>
              <w:t>62</w:t>
            </w:r>
          </w:p>
        </w:tc>
        <w:tc>
          <w:tcPr>
            <w:tcW w:w="446" w:type="dxa"/>
            <w:tcBorders>
              <w:right w:val="nil"/>
            </w:tcBorders>
          </w:tcPr>
          <w:p w:rsidR="00000000" w:rsidRDefault="00000000">
            <w:pPr>
              <w:jc w:val="center"/>
              <w:rPr>
                <w:sz w:val="18"/>
              </w:rPr>
            </w:pPr>
            <w:r>
              <w:rPr>
                <w:sz w:val="18"/>
              </w:rPr>
              <w:t>15</w:t>
            </w:r>
          </w:p>
        </w:tc>
        <w:tc>
          <w:tcPr>
            <w:tcW w:w="741" w:type="dxa"/>
            <w:tcBorders>
              <w:left w:val="nil"/>
            </w:tcBorders>
          </w:tcPr>
          <w:p w:rsidR="00000000" w:rsidRDefault="00000000">
            <w:pPr>
              <w:jc w:val="center"/>
              <w:rPr>
                <w:sz w:val="18"/>
              </w:rPr>
            </w:pPr>
            <w:r>
              <w:rPr>
                <w:sz w:val="18"/>
              </w:rPr>
              <w:t>85</w:t>
            </w:r>
          </w:p>
        </w:tc>
        <w:tc>
          <w:tcPr>
            <w:tcW w:w="316" w:type="dxa"/>
            <w:tcBorders>
              <w:right w:val="nil"/>
            </w:tcBorders>
          </w:tcPr>
          <w:p w:rsidR="00000000" w:rsidRDefault="00000000">
            <w:pPr>
              <w:jc w:val="center"/>
              <w:rPr>
                <w:sz w:val="18"/>
              </w:rPr>
            </w:pPr>
            <w:r>
              <w:rPr>
                <w:sz w:val="18"/>
              </w:rPr>
              <w:t>19</w:t>
            </w:r>
          </w:p>
        </w:tc>
        <w:tc>
          <w:tcPr>
            <w:tcW w:w="720" w:type="dxa"/>
            <w:tcBorders>
              <w:left w:val="nil"/>
            </w:tcBorders>
          </w:tcPr>
          <w:p w:rsidR="00000000" w:rsidRDefault="00000000">
            <w:pPr>
              <w:jc w:val="center"/>
              <w:rPr>
                <w:sz w:val="18"/>
              </w:rPr>
            </w:pPr>
            <w:r>
              <w:rPr>
                <w:sz w:val="18"/>
              </w:rPr>
              <w:t>81</w:t>
            </w:r>
          </w:p>
        </w:tc>
        <w:tc>
          <w:tcPr>
            <w:tcW w:w="669" w:type="dxa"/>
            <w:tcBorders>
              <w:right w:val="nil"/>
            </w:tcBorders>
          </w:tcPr>
          <w:p w:rsidR="00000000" w:rsidRDefault="00000000">
            <w:pPr>
              <w:jc w:val="center"/>
              <w:rPr>
                <w:sz w:val="18"/>
              </w:rPr>
            </w:pPr>
            <w:r>
              <w:rPr>
                <w:sz w:val="18"/>
              </w:rPr>
              <w:t>16</w:t>
            </w:r>
          </w:p>
        </w:tc>
        <w:tc>
          <w:tcPr>
            <w:tcW w:w="518" w:type="dxa"/>
            <w:tcBorders>
              <w:left w:val="nil"/>
            </w:tcBorders>
          </w:tcPr>
          <w:p w:rsidR="00000000" w:rsidRDefault="00000000">
            <w:pPr>
              <w:jc w:val="center"/>
              <w:rPr>
                <w:sz w:val="18"/>
              </w:rPr>
            </w:pPr>
            <w:r>
              <w:rPr>
                <w:sz w:val="18"/>
              </w:rPr>
              <w:t>84</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建筑学</w:t>
            </w:r>
          </w:p>
        </w:tc>
        <w:tc>
          <w:tcPr>
            <w:tcW w:w="480" w:type="dxa"/>
            <w:tcBorders>
              <w:right w:val="nil"/>
            </w:tcBorders>
          </w:tcPr>
          <w:p w:rsidR="00000000" w:rsidRDefault="00000000">
            <w:pPr>
              <w:jc w:val="center"/>
              <w:rPr>
                <w:sz w:val="18"/>
              </w:rPr>
            </w:pPr>
            <w:r>
              <w:rPr>
                <w:sz w:val="18"/>
              </w:rPr>
              <w:t>10</w:t>
            </w:r>
          </w:p>
        </w:tc>
        <w:tc>
          <w:tcPr>
            <w:tcW w:w="612" w:type="dxa"/>
            <w:tcBorders>
              <w:left w:val="nil"/>
            </w:tcBorders>
          </w:tcPr>
          <w:p w:rsidR="00000000" w:rsidRDefault="00000000">
            <w:pPr>
              <w:jc w:val="center"/>
              <w:rPr>
                <w:sz w:val="18"/>
              </w:rPr>
            </w:pPr>
            <w:r>
              <w:rPr>
                <w:sz w:val="18"/>
              </w:rPr>
              <w:t>90</w:t>
            </w:r>
          </w:p>
        </w:tc>
        <w:tc>
          <w:tcPr>
            <w:tcW w:w="456" w:type="dxa"/>
            <w:tcBorders>
              <w:right w:val="nil"/>
            </w:tcBorders>
          </w:tcPr>
          <w:p w:rsidR="00000000" w:rsidRDefault="00000000">
            <w:pPr>
              <w:jc w:val="center"/>
              <w:rPr>
                <w:sz w:val="18"/>
              </w:rPr>
            </w:pPr>
            <w:r>
              <w:rPr>
                <w:sz w:val="18"/>
              </w:rPr>
              <w:t>29</w:t>
            </w:r>
          </w:p>
        </w:tc>
        <w:tc>
          <w:tcPr>
            <w:tcW w:w="622" w:type="dxa"/>
            <w:tcBorders>
              <w:left w:val="nil"/>
            </w:tcBorders>
          </w:tcPr>
          <w:p w:rsidR="00000000" w:rsidRDefault="00000000">
            <w:pPr>
              <w:jc w:val="center"/>
              <w:rPr>
                <w:sz w:val="18"/>
              </w:rPr>
            </w:pPr>
            <w:r>
              <w:rPr>
                <w:sz w:val="18"/>
              </w:rPr>
              <w:t>71</w:t>
            </w:r>
          </w:p>
        </w:tc>
        <w:tc>
          <w:tcPr>
            <w:tcW w:w="442" w:type="dxa"/>
            <w:tcBorders>
              <w:right w:val="nil"/>
            </w:tcBorders>
          </w:tcPr>
          <w:p w:rsidR="00000000" w:rsidRDefault="00000000">
            <w:pPr>
              <w:jc w:val="center"/>
              <w:rPr>
                <w:sz w:val="18"/>
              </w:rPr>
            </w:pPr>
            <w:r>
              <w:rPr>
                <w:sz w:val="18"/>
              </w:rPr>
              <w:t>11</w:t>
            </w:r>
          </w:p>
        </w:tc>
        <w:tc>
          <w:tcPr>
            <w:tcW w:w="592" w:type="dxa"/>
            <w:tcBorders>
              <w:left w:val="nil"/>
            </w:tcBorders>
          </w:tcPr>
          <w:p w:rsidR="00000000" w:rsidRDefault="00000000">
            <w:pPr>
              <w:jc w:val="center"/>
              <w:rPr>
                <w:sz w:val="18"/>
              </w:rPr>
            </w:pPr>
            <w:r>
              <w:rPr>
                <w:sz w:val="18"/>
              </w:rPr>
              <w:t>89</w:t>
            </w:r>
          </w:p>
        </w:tc>
        <w:tc>
          <w:tcPr>
            <w:tcW w:w="592" w:type="dxa"/>
            <w:tcBorders>
              <w:right w:val="nil"/>
            </w:tcBorders>
          </w:tcPr>
          <w:p w:rsidR="00000000" w:rsidRDefault="00000000">
            <w:pPr>
              <w:jc w:val="center"/>
              <w:rPr>
                <w:sz w:val="18"/>
              </w:rPr>
            </w:pPr>
            <w:r>
              <w:rPr>
                <w:sz w:val="18"/>
              </w:rPr>
              <w:t>50</w:t>
            </w:r>
          </w:p>
        </w:tc>
        <w:tc>
          <w:tcPr>
            <w:tcW w:w="480" w:type="dxa"/>
            <w:tcBorders>
              <w:left w:val="nil"/>
            </w:tcBorders>
          </w:tcPr>
          <w:p w:rsidR="00000000" w:rsidRDefault="00000000">
            <w:pPr>
              <w:jc w:val="center"/>
              <w:rPr>
                <w:sz w:val="18"/>
              </w:rPr>
            </w:pPr>
            <w:r>
              <w:rPr>
                <w:sz w:val="18"/>
              </w:rPr>
              <w:t>50</w:t>
            </w:r>
          </w:p>
        </w:tc>
        <w:tc>
          <w:tcPr>
            <w:tcW w:w="411" w:type="dxa"/>
            <w:tcBorders>
              <w:right w:val="nil"/>
            </w:tcBorders>
          </w:tcPr>
          <w:p w:rsidR="00000000" w:rsidRDefault="00000000">
            <w:pPr>
              <w:jc w:val="center"/>
              <w:rPr>
                <w:sz w:val="18"/>
              </w:rPr>
            </w:pPr>
            <w:r>
              <w:rPr>
                <w:sz w:val="18"/>
              </w:rPr>
              <w:t>22</w:t>
            </w:r>
          </w:p>
        </w:tc>
        <w:tc>
          <w:tcPr>
            <w:tcW w:w="669" w:type="dxa"/>
            <w:tcBorders>
              <w:left w:val="nil"/>
            </w:tcBorders>
          </w:tcPr>
          <w:p w:rsidR="00000000" w:rsidRDefault="00000000">
            <w:pPr>
              <w:jc w:val="center"/>
              <w:rPr>
                <w:sz w:val="18"/>
              </w:rPr>
            </w:pPr>
            <w:r>
              <w:rPr>
                <w:sz w:val="18"/>
              </w:rPr>
              <w:t>78</w:t>
            </w:r>
          </w:p>
        </w:tc>
        <w:tc>
          <w:tcPr>
            <w:tcW w:w="446" w:type="dxa"/>
            <w:tcBorders>
              <w:right w:val="nil"/>
            </w:tcBorders>
          </w:tcPr>
          <w:p w:rsidR="00000000" w:rsidRDefault="00000000">
            <w:pPr>
              <w:jc w:val="center"/>
              <w:rPr>
                <w:sz w:val="18"/>
              </w:rPr>
            </w:pPr>
            <w:r>
              <w:rPr>
                <w:sz w:val="18"/>
              </w:rPr>
              <w:t>30</w:t>
            </w:r>
          </w:p>
        </w:tc>
        <w:tc>
          <w:tcPr>
            <w:tcW w:w="741" w:type="dxa"/>
            <w:tcBorders>
              <w:left w:val="nil"/>
            </w:tcBorders>
          </w:tcPr>
          <w:p w:rsidR="00000000" w:rsidRDefault="00000000">
            <w:pPr>
              <w:jc w:val="center"/>
              <w:rPr>
                <w:sz w:val="18"/>
              </w:rPr>
            </w:pPr>
            <w:r>
              <w:rPr>
                <w:sz w:val="18"/>
              </w:rPr>
              <w:t>70</w:t>
            </w:r>
          </w:p>
        </w:tc>
        <w:tc>
          <w:tcPr>
            <w:tcW w:w="316" w:type="dxa"/>
            <w:tcBorders>
              <w:right w:val="nil"/>
            </w:tcBorders>
          </w:tcPr>
          <w:p w:rsidR="00000000" w:rsidRDefault="00000000">
            <w:pPr>
              <w:jc w:val="center"/>
              <w:rPr>
                <w:sz w:val="18"/>
              </w:rPr>
            </w:pPr>
            <w:r>
              <w:rPr>
                <w:sz w:val="18"/>
              </w:rPr>
              <w:t>25</w:t>
            </w:r>
          </w:p>
        </w:tc>
        <w:tc>
          <w:tcPr>
            <w:tcW w:w="720" w:type="dxa"/>
            <w:tcBorders>
              <w:left w:val="nil"/>
            </w:tcBorders>
          </w:tcPr>
          <w:p w:rsidR="00000000" w:rsidRDefault="00000000">
            <w:pPr>
              <w:jc w:val="center"/>
              <w:rPr>
                <w:sz w:val="18"/>
              </w:rPr>
            </w:pPr>
            <w:r>
              <w:rPr>
                <w:sz w:val="18"/>
              </w:rPr>
              <w:t>75</w:t>
            </w:r>
          </w:p>
        </w:tc>
        <w:tc>
          <w:tcPr>
            <w:tcW w:w="669" w:type="dxa"/>
            <w:tcBorders>
              <w:right w:val="nil"/>
            </w:tcBorders>
          </w:tcPr>
          <w:p w:rsidR="00000000" w:rsidRDefault="00000000">
            <w:pPr>
              <w:jc w:val="center"/>
              <w:rPr>
                <w:sz w:val="18"/>
              </w:rPr>
            </w:pPr>
            <w:r>
              <w:rPr>
                <w:sz w:val="18"/>
              </w:rPr>
              <w:t>35</w:t>
            </w:r>
          </w:p>
        </w:tc>
        <w:tc>
          <w:tcPr>
            <w:tcW w:w="518" w:type="dxa"/>
            <w:tcBorders>
              <w:left w:val="nil"/>
            </w:tcBorders>
          </w:tcPr>
          <w:p w:rsidR="00000000" w:rsidRDefault="00000000">
            <w:pPr>
              <w:jc w:val="center"/>
              <w:rPr>
                <w:sz w:val="18"/>
              </w:rPr>
            </w:pPr>
            <w:r>
              <w:rPr>
                <w:sz w:val="18"/>
              </w:rPr>
              <w:t>65</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农业</w:t>
            </w:r>
          </w:p>
        </w:tc>
        <w:tc>
          <w:tcPr>
            <w:tcW w:w="480" w:type="dxa"/>
            <w:tcBorders>
              <w:right w:val="nil"/>
            </w:tcBorders>
          </w:tcPr>
          <w:p w:rsidR="00000000" w:rsidRDefault="00000000">
            <w:pPr>
              <w:jc w:val="center"/>
              <w:rPr>
                <w:sz w:val="18"/>
              </w:rPr>
            </w:pPr>
            <w:r>
              <w:rPr>
                <w:sz w:val="18"/>
              </w:rPr>
              <w:t>12</w:t>
            </w:r>
          </w:p>
        </w:tc>
        <w:tc>
          <w:tcPr>
            <w:tcW w:w="612" w:type="dxa"/>
            <w:tcBorders>
              <w:left w:val="nil"/>
            </w:tcBorders>
          </w:tcPr>
          <w:p w:rsidR="00000000" w:rsidRDefault="00000000">
            <w:pPr>
              <w:jc w:val="center"/>
              <w:rPr>
                <w:sz w:val="18"/>
              </w:rPr>
            </w:pPr>
            <w:r>
              <w:rPr>
                <w:sz w:val="18"/>
              </w:rPr>
              <w:t>88</w:t>
            </w:r>
          </w:p>
        </w:tc>
        <w:tc>
          <w:tcPr>
            <w:tcW w:w="456" w:type="dxa"/>
            <w:tcBorders>
              <w:right w:val="nil"/>
            </w:tcBorders>
          </w:tcPr>
          <w:p w:rsidR="00000000" w:rsidRDefault="00000000">
            <w:pPr>
              <w:jc w:val="center"/>
              <w:rPr>
                <w:sz w:val="18"/>
              </w:rPr>
            </w:pPr>
            <w:r>
              <w:rPr>
                <w:sz w:val="18"/>
              </w:rPr>
              <w:t>22</w:t>
            </w:r>
          </w:p>
        </w:tc>
        <w:tc>
          <w:tcPr>
            <w:tcW w:w="622" w:type="dxa"/>
            <w:tcBorders>
              <w:left w:val="nil"/>
            </w:tcBorders>
          </w:tcPr>
          <w:p w:rsidR="00000000" w:rsidRDefault="00000000">
            <w:pPr>
              <w:jc w:val="center"/>
              <w:rPr>
                <w:sz w:val="18"/>
              </w:rPr>
            </w:pPr>
            <w:r>
              <w:rPr>
                <w:sz w:val="18"/>
              </w:rPr>
              <w:t>78</w:t>
            </w:r>
          </w:p>
        </w:tc>
        <w:tc>
          <w:tcPr>
            <w:tcW w:w="442" w:type="dxa"/>
            <w:tcBorders>
              <w:right w:val="nil"/>
            </w:tcBorders>
          </w:tcPr>
          <w:p w:rsidR="00000000" w:rsidRDefault="00000000">
            <w:pPr>
              <w:jc w:val="center"/>
              <w:rPr>
                <w:sz w:val="18"/>
              </w:rPr>
            </w:pPr>
            <w:r>
              <w:rPr>
                <w:sz w:val="18"/>
              </w:rPr>
              <w:t>27</w:t>
            </w:r>
          </w:p>
        </w:tc>
        <w:tc>
          <w:tcPr>
            <w:tcW w:w="592" w:type="dxa"/>
            <w:tcBorders>
              <w:left w:val="nil"/>
            </w:tcBorders>
          </w:tcPr>
          <w:p w:rsidR="00000000" w:rsidRDefault="00000000">
            <w:pPr>
              <w:jc w:val="center"/>
              <w:rPr>
                <w:sz w:val="18"/>
              </w:rPr>
            </w:pPr>
            <w:r>
              <w:rPr>
                <w:sz w:val="18"/>
              </w:rPr>
              <w:t>73</w:t>
            </w:r>
          </w:p>
        </w:tc>
        <w:tc>
          <w:tcPr>
            <w:tcW w:w="592" w:type="dxa"/>
            <w:tcBorders>
              <w:right w:val="nil"/>
            </w:tcBorders>
          </w:tcPr>
          <w:p w:rsidR="00000000" w:rsidRDefault="00000000">
            <w:pPr>
              <w:jc w:val="center"/>
              <w:rPr>
                <w:sz w:val="18"/>
              </w:rPr>
            </w:pPr>
            <w:r>
              <w:rPr>
                <w:sz w:val="18"/>
              </w:rPr>
              <w:t>33</w:t>
            </w:r>
          </w:p>
        </w:tc>
        <w:tc>
          <w:tcPr>
            <w:tcW w:w="480" w:type="dxa"/>
            <w:tcBorders>
              <w:left w:val="nil"/>
            </w:tcBorders>
          </w:tcPr>
          <w:p w:rsidR="00000000" w:rsidRDefault="00000000">
            <w:pPr>
              <w:jc w:val="center"/>
              <w:rPr>
                <w:sz w:val="18"/>
              </w:rPr>
            </w:pPr>
            <w:r>
              <w:rPr>
                <w:sz w:val="18"/>
              </w:rPr>
              <w:t>67</w:t>
            </w:r>
          </w:p>
        </w:tc>
        <w:tc>
          <w:tcPr>
            <w:tcW w:w="411" w:type="dxa"/>
            <w:tcBorders>
              <w:right w:val="nil"/>
            </w:tcBorders>
          </w:tcPr>
          <w:p w:rsidR="00000000" w:rsidRDefault="00000000">
            <w:pPr>
              <w:jc w:val="center"/>
              <w:rPr>
                <w:sz w:val="18"/>
              </w:rPr>
            </w:pPr>
            <w:r>
              <w:rPr>
                <w:sz w:val="18"/>
              </w:rPr>
              <w:t>13</w:t>
            </w:r>
          </w:p>
        </w:tc>
        <w:tc>
          <w:tcPr>
            <w:tcW w:w="669" w:type="dxa"/>
            <w:tcBorders>
              <w:left w:val="nil"/>
            </w:tcBorders>
          </w:tcPr>
          <w:p w:rsidR="00000000" w:rsidRDefault="00000000">
            <w:pPr>
              <w:jc w:val="center"/>
              <w:rPr>
                <w:sz w:val="18"/>
              </w:rPr>
            </w:pPr>
            <w:r>
              <w:rPr>
                <w:sz w:val="18"/>
              </w:rPr>
              <w:t>87</w:t>
            </w:r>
          </w:p>
        </w:tc>
        <w:tc>
          <w:tcPr>
            <w:tcW w:w="446" w:type="dxa"/>
            <w:tcBorders>
              <w:right w:val="nil"/>
            </w:tcBorders>
          </w:tcPr>
          <w:p w:rsidR="00000000" w:rsidRDefault="00000000">
            <w:pPr>
              <w:jc w:val="center"/>
              <w:rPr>
                <w:sz w:val="18"/>
              </w:rPr>
            </w:pPr>
            <w:r>
              <w:rPr>
                <w:sz w:val="18"/>
              </w:rPr>
              <w:t>24</w:t>
            </w:r>
          </w:p>
        </w:tc>
        <w:tc>
          <w:tcPr>
            <w:tcW w:w="741" w:type="dxa"/>
            <w:tcBorders>
              <w:left w:val="nil"/>
            </w:tcBorders>
          </w:tcPr>
          <w:p w:rsidR="00000000" w:rsidRDefault="00000000">
            <w:pPr>
              <w:jc w:val="center"/>
              <w:rPr>
                <w:sz w:val="18"/>
              </w:rPr>
            </w:pPr>
            <w:r>
              <w:rPr>
                <w:sz w:val="18"/>
              </w:rPr>
              <w:t>76</w:t>
            </w:r>
          </w:p>
        </w:tc>
        <w:tc>
          <w:tcPr>
            <w:tcW w:w="316" w:type="dxa"/>
            <w:tcBorders>
              <w:right w:val="nil"/>
            </w:tcBorders>
          </w:tcPr>
          <w:p w:rsidR="00000000" w:rsidRDefault="00000000">
            <w:pPr>
              <w:jc w:val="center"/>
              <w:rPr>
                <w:sz w:val="18"/>
              </w:rPr>
            </w:pPr>
            <w:r>
              <w:rPr>
                <w:sz w:val="18"/>
              </w:rPr>
              <w:t>24</w:t>
            </w:r>
          </w:p>
        </w:tc>
        <w:tc>
          <w:tcPr>
            <w:tcW w:w="720" w:type="dxa"/>
            <w:tcBorders>
              <w:left w:val="nil"/>
            </w:tcBorders>
          </w:tcPr>
          <w:p w:rsidR="00000000" w:rsidRDefault="00000000">
            <w:pPr>
              <w:jc w:val="center"/>
              <w:rPr>
                <w:sz w:val="18"/>
              </w:rPr>
            </w:pPr>
            <w:r>
              <w:rPr>
                <w:sz w:val="18"/>
              </w:rPr>
              <w:t>76</w:t>
            </w:r>
          </w:p>
        </w:tc>
        <w:tc>
          <w:tcPr>
            <w:tcW w:w="669" w:type="dxa"/>
            <w:tcBorders>
              <w:right w:val="nil"/>
            </w:tcBorders>
          </w:tcPr>
          <w:p w:rsidR="00000000" w:rsidRDefault="00000000">
            <w:pPr>
              <w:jc w:val="center"/>
              <w:rPr>
                <w:sz w:val="18"/>
              </w:rPr>
            </w:pPr>
            <w:r>
              <w:rPr>
                <w:sz w:val="18"/>
              </w:rPr>
              <w:t>18</w:t>
            </w:r>
          </w:p>
        </w:tc>
        <w:tc>
          <w:tcPr>
            <w:tcW w:w="518" w:type="dxa"/>
            <w:tcBorders>
              <w:left w:val="nil"/>
            </w:tcBorders>
          </w:tcPr>
          <w:p w:rsidR="00000000" w:rsidRDefault="00000000">
            <w:pPr>
              <w:jc w:val="center"/>
              <w:rPr>
                <w:sz w:val="18"/>
              </w:rPr>
            </w:pPr>
            <w:r>
              <w:rPr>
                <w:sz w:val="18"/>
              </w:rPr>
              <w:t>82</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食品学</w:t>
            </w:r>
          </w:p>
        </w:tc>
        <w:tc>
          <w:tcPr>
            <w:tcW w:w="480" w:type="dxa"/>
            <w:tcBorders>
              <w:right w:val="nil"/>
            </w:tcBorders>
          </w:tcPr>
          <w:p w:rsidR="00000000" w:rsidRDefault="00000000">
            <w:pPr>
              <w:jc w:val="center"/>
              <w:rPr>
                <w:sz w:val="18"/>
              </w:rPr>
            </w:pPr>
            <w:r>
              <w:rPr>
                <w:sz w:val="18"/>
              </w:rPr>
              <w:t>40</w:t>
            </w:r>
          </w:p>
        </w:tc>
        <w:tc>
          <w:tcPr>
            <w:tcW w:w="612" w:type="dxa"/>
            <w:tcBorders>
              <w:left w:val="nil"/>
            </w:tcBorders>
          </w:tcPr>
          <w:p w:rsidR="00000000" w:rsidRDefault="00000000">
            <w:pPr>
              <w:jc w:val="center"/>
              <w:rPr>
                <w:sz w:val="18"/>
              </w:rPr>
            </w:pPr>
            <w:r>
              <w:rPr>
                <w:sz w:val="18"/>
              </w:rPr>
              <w:t>60</w:t>
            </w:r>
          </w:p>
        </w:tc>
        <w:tc>
          <w:tcPr>
            <w:tcW w:w="456" w:type="dxa"/>
            <w:tcBorders>
              <w:right w:val="nil"/>
            </w:tcBorders>
          </w:tcPr>
          <w:p w:rsidR="00000000" w:rsidRDefault="00000000">
            <w:pPr>
              <w:jc w:val="center"/>
              <w:rPr>
                <w:sz w:val="18"/>
              </w:rPr>
            </w:pPr>
            <w:r>
              <w:rPr>
                <w:sz w:val="18"/>
              </w:rPr>
              <w:t>36</w:t>
            </w:r>
          </w:p>
        </w:tc>
        <w:tc>
          <w:tcPr>
            <w:tcW w:w="622" w:type="dxa"/>
            <w:tcBorders>
              <w:left w:val="nil"/>
            </w:tcBorders>
          </w:tcPr>
          <w:p w:rsidR="00000000" w:rsidRDefault="00000000">
            <w:pPr>
              <w:jc w:val="center"/>
              <w:rPr>
                <w:sz w:val="18"/>
              </w:rPr>
            </w:pPr>
            <w:r>
              <w:rPr>
                <w:sz w:val="18"/>
              </w:rPr>
              <w:t>64</w:t>
            </w:r>
          </w:p>
        </w:tc>
        <w:tc>
          <w:tcPr>
            <w:tcW w:w="442" w:type="dxa"/>
            <w:tcBorders>
              <w:right w:val="nil"/>
            </w:tcBorders>
          </w:tcPr>
          <w:p w:rsidR="00000000" w:rsidRDefault="00000000">
            <w:pPr>
              <w:jc w:val="center"/>
              <w:rPr>
                <w:sz w:val="18"/>
              </w:rPr>
            </w:pPr>
            <w:r>
              <w:rPr>
                <w:sz w:val="18"/>
              </w:rPr>
              <w:t>44</w:t>
            </w:r>
          </w:p>
        </w:tc>
        <w:tc>
          <w:tcPr>
            <w:tcW w:w="592" w:type="dxa"/>
            <w:tcBorders>
              <w:left w:val="nil"/>
            </w:tcBorders>
          </w:tcPr>
          <w:p w:rsidR="00000000" w:rsidRDefault="00000000">
            <w:pPr>
              <w:jc w:val="center"/>
              <w:rPr>
                <w:sz w:val="18"/>
              </w:rPr>
            </w:pPr>
            <w:r>
              <w:rPr>
                <w:sz w:val="18"/>
              </w:rPr>
              <w:t>56</w:t>
            </w:r>
          </w:p>
        </w:tc>
        <w:tc>
          <w:tcPr>
            <w:tcW w:w="592" w:type="dxa"/>
            <w:tcBorders>
              <w:right w:val="nil"/>
            </w:tcBorders>
          </w:tcPr>
          <w:p w:rsidR="00000000" w:rsidRDefault="00000000">
            <w:pPr>
              <w:jc w:val="center"/>
              <w:rPr>
                <w:sz w:val="18"/>
              </w:rPr>
            </w:pPr>
            <w:r>
              <w:rPr>
                <w:sz w:val="18"/>
              </w:rPr>
              <w:t>38</w:t>
            </w:r>
          </w:p>
        </w:tc>
        <w:tc>
          <w:tcPr>
            <w:tcW w:w="480" w:type="dxa"/>
            <w:tcBorders>
              <w:left w:val="nil"/>
            </w:tcBorders>
          </w:tcPr>
          <w:p w:rsidR="00000000" w:rsidRDefault="00000000">
            <w:pPr>
              <w:jc w:val="center"/>
              <w:rPr>
                <w:sz w:val="18"/>
              </w:rPr>
            </w:pPr>
            <w:r>
              <w:rPr>
                <w:sz w:val="18"/>
              </w:rPr>
              <w:t>62</w:t>
            </w:r>
          </w:p>
        </w:tc>
        <w:tc>
          <w:tcPr>
            <w:tcW w:w="411" w:type="dxa"/>
            <w:tcBorders>
              <w:right w:val="nil"/>
            </w:tcBorders>
          </w:tcPr>
          <w:p w:rsidR="00000000" w:rsidRDefault="00000000">
            <w:pPr>
              <w:jc w:val="center"/>
              <w:rPr>
                <w:sz w:val="18"/>
              </w:rPr>
            </w:pPr>
            <w:r>
              <w:rPr>
                <w:sz w:val="18"/>
              </w:rPr>
              <w:t>27</w:t>
            </w:r>
          </w:p>
        </w:tc>
        <w:tc>
          <w:tcPr>
            <w:tcW w:w="669" w:type="dxa"/>
            <w:tcBorders>
              <w:left w:val="nil"/>
            </w:tcBorders>
          </w:tcPr>
          <w:p w:rsidR="00000000" w:rsidRDefault="00000000">
            <w:pPr>
              <w:jc w:val="center"/>
              <w:rPr>
                <w:sz w:val="18"/>
              </w:rPr>
            </w:pPr>
            <w:r>
              <w:rPr>
                <w:sz w:val="18"/>
              </w:rPr>
              <w:t>73</w:t>
            </w:r>
          </w:p>
        </w:tc>
        <w:tc>
          <w:tcPr>
            <w:tcW w:w="446" w:type="dxa"/>
            <w:tcBorders>
              <w:right w:val="nil"/>
            </w:tcBorders>
          </w:tcPr>
          <w:p w:rsidR="00000000" w:rsidRDefault="00000000">
            <w:pPr>
              <w:jc w:val="center"/>
              <w:rPr>
                <w:sz w:val="18"/>
              </w:rPr>
            </w:pPr>
            <w:r>
              <w:rPr>
                <w:sz w:val="18"/>
              </w:rPr>
              <w:t>38</w:t>
            </w:r>
          </w:p>
        </w:tc>
        <w:tc>
          <w:tcPr>
            <w:tcW w:w="741" w:type="dxa"/>
            <w:tcBorders>
              <w:left w:val="nil"/>
            </w:tcBorders>
          </w:tcPr>
          <w:p w:rsidR="00000000" w:rsidRDefault="00000000">
            <w:pPr>
              <w:jc w:val="center"/>
              <w:rPr>
                <w:sz w:val="18"/>
              </w:rPr>
            </w:pPr>
            <w:r>
              <w:rPr>
                <w:sz w:val="18"/>
              </w:rPr>
              <w:t>62</w:t>
            </w:r>
          </w:p>
        </w:tc>
        <w:tc>
          <w:tcPr>
            <w:tcW w:w="316" w:type="dxa"/>
            <w:tcBorders>
              <w:right w:val="nil"/>
            </w:tcBorders>
          </w:tcPr>
          <w:p w:rsidR="00000000" w:rsidRDefault="00000000">
            <w:pPr>
              <w:jc w:val="center"/>
              <w:rPr>
                <w:sz w:val="18"/>
              </w:rPr>
            </w:pPr>
            <w:r>
              <w:rPr>
                <w:sz w:val="18"/>
              </w:rPr>
              <w:t>34</w:t>
            </w:r>
          </w:p>
        </w:tc>
        <w:tc>
          <w:tcPr>
            <w:tcW w:w="720" w:type="dxa"/>
            <w:tcBorders>
              <w:left w:val="nil"/>
            </w:tcBorders>
          </w:tcPr>
          <w:p w:rsidR="00000000" w:rsidRDefault="00000000">
            <w:pPr>
              <w:jc w:val="center"/>
              <w:rPr>
                <w:sz w:val="18"/>
              </w:rPr>
            </w:pPr>
            <w:r>
              <w:rPr>
                <w:sz w:val="18"/>
              </w:rPr>
              <w:t>66</w:t>
            </w:r>
          </w:p>
        </w:tc>
        <w:tc>
          <w:tcPr>
            <w:tcW w:w="669" w:type="dxa"/>
            <w:tcBorders>
              <w:right w:val="nil"/>
            </w:tcBorders>
          </w:tcPr>
          <w:p w:rsidR="00000000" w:rsidRDefault="00000000">
            <w:pPr>
              <w:jc w:val="center"/>
              <w:rPr>
                <w:sz w:val="18"/>
              </w:rPr>
            </w:pPr>
            <w:r>
              <w:rPr>
                <w:sz w:val="18"/>
              </w:rPr>
              <w:t>35</w:t>
            </w:r>
          </w:p>
        </w:tc>
        <w:tc>
          <w:tcPr>
            <w:tcW w:w="518" w:type="dxa"/>
            <w:tcBorders>
              <w:left w:val="nil"/>
            </w:tcBorders>
          </w:tcPr>
          <w:p w:rsidR="00000000" w:rsidRDefault="00000000">
            <w:pPr>
              <w:jc w:val="center"/>
              <w:rPr>
                <w:sz w:val="18"/>
              </w:rPr>
            </w:pPr>
            <w:r>
              <w:rPr>
                <w:sz w:val="18"/>
              </w:rPr>
              <w:t>65</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林业</w:t>
            </w:r>
          </w:p>
        </w:tc>
        <w:tc>
          <w:tcPr>
            <w:tcW w:w="480" w:type="dxa"/>
            <w:tcBorders>
              <w:right w:val="nil"/>
            </w:tcBorders>
          </w:tcPr>
          <w:p w:rsidR="00000000" w:rsidRDefault="00000000">
            <w:pPr>
              <w:jc w:val="center"/>
              <w:rPr>
                <w:sz w:val="18"/>
              </w:rPr>
            </w:pPr>
            <w:r>
              <w:rPr>
                <w:sz w:val="18"/>
              </w:rPr>
              <w:t>14</w:t>
            </w:r>
          </w:p>
        </w:tc>
        <w:tc>
          <w:tcPr>
            <w:tcW w:w="612" w:type="dxa"/>
            <w:tcBorders>
              <w:left w:val="nil"/>
            </w:tcBorders>
          </w:tcPr>
          <w:p w:rsidR="00000000" w:rsidRDefault="00000000">
            <w:pPr>
              <w:jc w:val="center"/>
              <w:rPr>
                <w:sz w:val="18"/>
              </w:rPr>
            </w:pPr>
            <w:r>
              <w:rPr>
                <w:sz w:val="18"/>
              </w:rPr>
              <w:t>86</w:t>
            </w:r>
          </w:p>
        </w:tc>
        <w:tc>
          <w:tcPr>
            <w:tcW w:w="456" w:type="dxa"/>
            <w:tcBorders>
              <w:right w:val="nil"/>
            </w:tcBorders>
          </w:tcPr>
          <w:p w:rsidR="00000000" w:rsidRDefault="00000000">
            <w:pPr>
              <w:jc w:val="center"/>
              <w:rPr>
                <w:sz w:val="18"/>
              </w:rPr>
            </w:pPr>
            <w:r>
              <w:rPr>
                <w:sz w:val="18"/>
              </w:rPr>
              <w:t>15</w:t>
            </w:r>
          </w:p>
        </w:tc>
        <w:tc>
          <w:tcPr>
            <w:tcW w:w="622" w:type="dxa"/>
            <w:tcBorders>
              <w:left w:val="nil"/>
            </w:tcBorders>
          </w:tcPr>
          <w:p w:rsidR="00000000" w:rsidRDefault="00000000">
            <w:pPr>
              <w:jc w:val="center"/>
              <w:rPr>
                <w:sz w:val="18"/>
              </w:rPr>
            </w:pPr>
            <w:r>
              <w:rPr>
                <w:sz w:val="18"/>
              </w:rPr>
              <w:t>85</w:t>
            </w:r>
          </w:p>
        </w:tc>
        <w:tc>
          <w:tcPr>
            <w:tcW w:w="442" w:type="dxa"/>
            <w:tcBorders>
              <w:right w:val="nil"/>
            </w:tcBorders>
          </w:tcPr>
          <w:p w:rsidR="00000000" w:rsidRDefault="00000000">
            <w:pPr>
              <w:jc w:val="center"/>
              <w:rPr>
                <w:sz w:val="18"/>
              </w:rPr>
            </w:pPr>
            <w:r>
              <w:rPr>
                <w:sz w:val="18"/>
              </w:rPr>
              <w:t>13</w:t>
            </w:r>
          </w:p>
        </w:tc>
        <w:tc>
          <w:tcPr>
            <w:tcW w:w="592" w:type="dxa"/>
            <w:tcBorders>
              <w:left w:val="nil"/>
            </w:tcBorders>
          </w:tcPr>
          <w:p w:rsidR="00000000" w:rsidRDefault="00000000">
            <w:pPr>
              <w:jc w:val="center"/>
              <w:rPr>
                <w:sz w:val="18"/>
              </w:rPr>
            </w:pPr>
            <w:r>
              <w:rPr>
                <w:sz w:val="18"/>
              </w:rPr>
              <w:t>87</w:t>
            </w:r>
          </w:p>
        </w:tc>
        <w:tc>
          <w:tcPr>
            <w:tcW w:w="592" w:type="dxa"/>
            <w:tcBorders>
              <w:right w:val="nil"/>
            </w:tcBorders>
          </w:tcPr>
          <w:p w:rsidR="00000000" w:rsidRDefault="00000000">
            <w:pPr>
              <w:jc w:val="center"/>
              <w:rPr>
                <w:sz w:val="18"/>
              </w:rPr>
            </w:pPr>
            <w:r>
              <w:rPr>
                <w:sz w:val="18"/>
              </w:rPr>
              <w:t>12</w:t>
            </w:r>
          </w:p>
        </w:tc>
        <w:tc>
          <w:tcPr>
            <w:tcW w:w="480" w:type="dxa"/>
            <w:tcBorders>
              <w:left w:val="nil"/>
            </w:tcBorders>
          </w:tcPr>
          <w:p w:rsidR="00000000" w:rsidRDefault="00000000">
            <w:pPr>
              <w:jc w:val="center"/>
              <w:rPr>
                <w:sz w:val="18"/>
              </w:rPr>
            </w:pPr>
            <w:r>
              <w:rPr>
                <w:sz w:val="18"/>
              </w:rPr>
              <w:t>88</w:t>
            </w:r>
          </w:p>
        </w:tc>
        <w:tc>
          <w:tcPr>
            <w:tcW w:w="411" w:type="dxa"/>
            <w:tcBorders>
              <w:right w:val="nil"/>
            </w:tcBorders>
          </w:tcPr>
          <w:p w:rsidR="00000000" w:rsidRDefault="00000000">
            <w:pPr>
              <w:jc w:val="center"/>
              <w:rPr>
                <w:sz w:val="18"/>
              </w:rPr>
            </w:pPr>
            <w:r>
              <w:rPr>
                <w:sz w:val="18"/>
              </w:rPr>
              <w:t>09</w:t>
            </w:r>
          </w:p>
        </w:tc>
        <w:tc>
          <w:tcPr>
            <w:tcW w:w="669" w:type="dxa"/>
            <w:tcBorders>
              <w:left w:val="nil"/>
            </w:tcBorders>
          </w:tcPr>
          <w:p w:rsidR="00000000" w:rsidRDefault="00000000">
            <w:pPr>
              <w:jc w:val="center"/>
              <w:rPr>
                <w:sz w:val="18"/>
              </w:rPr>
            </w:pPr>
            <w:r>
              <w:rPr>
                <w:sz w:val="18"/>
              </w:rPr>
              <w:t>91</w:t>
            </w:r>
          </w:p>
        </w:tc>
        <w:tc>
          <w:tcPr>
            <w:tcW w:w="446" w:type="dxa"/>
            <w:tcBorders>
              <w:right w:val="nil"/>
            </w:tcBorders>
          </w:tcPr>
          <w:p w:rsidR="00000000" w:rsidRDefault="00000000">
            <w:pPr>
              <w:jc w:val="center"/>
              <w:rPr>
                <w:sz w:val="18"/>
              </w:rPr>
            </w:pPr>
            <w:r>
              <w:rPr>
                <w:sz w:val="18"/>
              </w:rPr>
              <w:t>14</w:t>
            </w:r>
          </w:p>
        </w:tc>
        <w:tc>
          <w:tcPr>
            <w:tcW w:w="741" w:type="dxa"/>
            <w:tcBorders>
              <w:left w:val="nil"/>
            </w:tcBorders>
          </w:tcPr>
          <w:p w:rsidR="00000000" w:rsidRDefault="00000000">
            <w:pPr>
              <w:jc w:val="center"/>
              <w:rPr>
                <w:sz w:val="18"/>
              </w:rPr>
            </w:pPr>
            <w:r>
              <w:rPr>
                <w:sz w:val="18"/>
              </w:rPr>
              <w:t>86</w:t>
            </w:r>
          </w:p>
        </w:tc>
        <w:tc>
          <w:tcPr>
            <w:tcW w:w="316" w:type="dxa"/>
            <w:tcBorders>
              <w:right w:val="nil"/>
            </w:tcBorders>
          </w:tcPr>
          <w:p w:rsidR="00000000" w:rsidRDefault="00000000">
            <w:pPr>
              <w:jc w:val="center"/>
              <w:rPr>
                <w:sz w:val="18"/>
              </w:rPr>
            </w:pPr>
            <w:r>
              <w:rPr>
                <w:sz w:val="18"/>
              </w:rPr>
              <w:t>18</w:t>
            </w:r>
          </w:p>
        </w:tc>
        <w:tc>
          <w:tcPr>
            <w:tcW w:w="720" w:type="dxa"/>
            <w:tcBorders>
              <w:left w:val="nil"/>
            </w:tcBorders>
          </w:tcPr>
          <w:p w:rsidR="00000000" w:rsidRDefault="00000000">
            <w:pPr>
              <w:jc w:val="center"/>
              <w:rPr>
                <w:sz w:val="18"/>
              </w:rPr>
            </w:pPr>
            <w:r>
              <w:rPr>
                <w:sz w:val="18"/>
              </w:rPr>
              <w:t>82</w:t>
            </w:r>
          </w:p>
        </w:tc>
        <w:tc>
          <w:tcPr>
            <w:tcW w:w="669" w:type="dxa"/>
            <w:tcBorders>
              <w:right w:val="nil"/>
            </w:tcBorders>
          </w:tcPr>
          <w:p w:rsidR="00000000" w:rsidRDefault="00000000">
            <w:pPr>
              <w:jc w:val="center"/>
              <w:rPr>
                <w:sz w:val="18"/>
              </w:rPr>
            </w:pPr>
            <w:r>
              <w:rPr>
                <w:sz w:val="18"/>
              </w:rPr>
              <w:t>19</w:t>
            </w:r>
          </w:p>
        </w:tc>
        <w:tc>
          <w:tcPr>
            <w:tcW w:w="518" w:type="dxa"/>
            <w:tcBorders>
              <w:left w:val="nil"/>
            </w:tcBorders>
          </w:tcPr>
          <w:p w:rsidR="00000000" w:rsidRDefault="00000000">
            <w:pPr>
              <w:jc w:val="center"/>
              <w:rPr>
                <w:sz w:val="18"/>
              </w:rPr>
            </w:pPr>
            <w:r>
              <w:rPr>
                <w:sz w:val="18"/>
              </w:rPr>
              <w:t>81</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科学</w:t>
            </w:r>
          </w:p>
        </w:tc>
        <w:tc>
          <w:tcPr>
            <w:tcW w:w="480" w:type="dxa"/>
            <w:tcBorders>
              <w:right w:val="nil"/>
            </w:tcBorders>
          </w:tcPr>
          <w:p w:rsidR="00000000" w:rsidRDefault="00000000">
            <w:pPr>
              <w:jc w:val="center"/>
              <w:rPr>
                <w:sz w:val="18"/>
              </w:rPr>
            </w:pPr>
            <w:r>
              <w:rPr>
                <w:sz w:val="18"/>
              </w:rPr>
              <w:t>29</w:t>
            </w:r>
          </w:p>
        </w:tc>
        <w:tc>
          <w:tcPr>
            <w:tcW w:w="612" w:type="dxa"/>
            <w:tcBorders>
              <w:left w:val="nil"/>
            </w:tcBorders>
          </w:tcPr>
          <w:p w:rsidR="00000000" w:rsidRDefault="00000000">
            <w:pPr>
              <w:jc w:val="center"/>
              <w:rPr>
                <w:sz w:val="18"/>
              </w:rPr>
            </w:pPr>
            <w:r>
              <w:rPr>
                <w:sz w:val="18"/>
              </w:rPr>
              <w:t>71</w:t>
            </w:r>
          </w:p>
        </w:tc>
        <w:tc>
          <w:tcPr>
            <w:tcW w:w="456" w:type="dxa"/>
            <w:tcBorders>
              <w:right w:val="nil"/>
            </w:tcBorders>
          </w:tcPr>
          <w:p w:rsidR="00000000" w:rsidRDefault="00000000">
            <w:pPr>
              <w:jc w:val="center"/>
              <w:rPr>
                <w:sz w:val="18"/>
              </w:rPr>
            </w:pPr>
            <w:r>
              <w:rPr>
                <w:sz w:val="18"/>
              </w:rPr>
              <w:t>NA</w:t>
            </w:r>
          </w:p>
        </w:tc>
        <w:tc>
          <w:tcPr>
            <w:tcW w:w="622" w:type="dxa"/>
            <w:tcBorders>
              <w:left w:val="nil"/>
            </w:tcBorders>
          </w:tcPr>
          <w:p w:rsidR="00000000" w:rsidRDefault="00000000">
            <w:pPr>
              <w:jc w:val="center"/>
              <w:rPr>
                <w:sz w:val="18"/>
              </w:rPr>
            </w:pPr>
            <w:r>
              <w:rPr>
                <w:sz w:val="18"/>
              </w:rPr>
              <w:t>NA</w:t>
            </w:r>
          </w:p>
        </w:tc>
        <w:tc>
          <w:tcPr>
            <w:tcW w:w="442" w:type="dxa"/>
            <w:tcBorders>
              <w:right w:val="nil"/>
            </w:tcBorders>
          </w:tcPr>
          <w:p w:rsidR="00000000" w:rsidRDefault="00000000">
            <w:pPr>
              <w:jc w:val="center"/>
              <w:rPr>
                <w:sz w:val="18"/>
              </w:rPr>
            </w:pPr>
            <w:r>
              <w:rPr>
                <w:sz w:val="18"/>
              </w:rPr>
              <w:t>21</w:t>
            </w:r>
          </w:p>
        </w:tc>
        <w:tc>
          <w:tcPr>
            <w:tcW w:w="592" w:type="dxa"/>
            <w:tcBorders>
              <w:left w:val="nil"/>
            </w:tcBorders>
          </w:tcPr>
          <w:p w:rsidR="00000000" w:rsidRDefault="00000000">
            <w:pPr>
              <w:jc w:val="center"/>
              <w:rPr>
                <w:sz w:val="18"/>
              </w:rPr>
            </w:pPr>
            <w:r>
              <w:rPr>
                <w:sz w:val="18"/>
              </w:rPr>
              <w:t>79</w:t>
            </w:r>
          </w:p>
        </w:tc>
        <w:tc>
          <w:tcPr>
            <w:tcW w:w="592" w:type="dxa"/>
            <w:tcBorders>
              <w:right w:val="nil"/>
            </w:tcBorders>
          </w:tcPr>
          <w:p w:rsidR="00000000" w:rsidRDefault="00000000">
            <w:pPr>
              <w:jc w:val="center"/>
              <w:rPr>
                <w:sz w:val="18"/>
              </w:rPr>
            </w:pPr>
            <w:r>
              <w:rPr>
                <w:sz w:val="18"/>
              </w:rPr>
              <w:t>31</w:t>
            </w:r>
          </w:p>
        </w:tc>
        <w:tc>
          <w:tcPr>
            <w:tcW w:w="480" w:type="dxa"/>
            <w:tcBorders>
              <w:left w:val="nil"/>
            </w:tcBorders>
          </w:tcPr>
          <w:p w:rsidR="00000000" w:rsidRDefault="00000000">
            <w:pPr>
              <w:jc w:val="center"/>
              <w:rPr>
                <w:sz w:val="18"/>
              </w:rPr>
            </w:pPr>
            <w:r>
              <w:rPr>
                <w:sz w:val="18"/>
              </w:rPr>
              <w:t>69</w:t>
            </w:r>
          </w:p>
        </w:tc>
        <w:tc>
          <w:tcPr>
            <w:tcW w:w="411" w:type="dxa"/>
            <w:tcBorders>
              <w:right w:val="nil"/>
            </w:tcBorders>
          </w:tcPr>
          <w:p w:rsidR="00000000" w:rsidRDefault="00000000">
            <w:pPr>
              <w:jc w:val="center"/>
              <w:rPr>
                <w:sz w:val="18"/>
              </w:rPr>
            </w:pPr>
            <w:r>
              <w:rPr>
                <w:sz w:val="18"/>
              </w:rPr>
              <w:t>19</w:t>
            </w:r>
          </w:p>
        </w:tc>
        <w:tc>
          <w:tcPr>
            <w:tcW w:w="669" w:type="dxa"/>
            <w:tcBorders>
              <w:left w:val="nil"/>
            </w:tcBorders>
          </w:tcPr>
          <w:p w:rsidR="00000000" w:rsidRDefault="00000000">
            <w:pPr>
              <w:jc w:val="center"/>
              <w:rPr>
                <w:sz w:val="18"/>
              </w:rPr>
            </w:pPr>
            <w:r>
              <w:rPr>
                <w:sz w:val="18"/>
              </w:rPr>
              <w:t>81</w:t>
            </w:r>
          </w:p>
        </w:tc>
        <w:tc>
          <w:tcPr>
            <w:tcW w:w="446" w:type="dxa"/>
            <w:tcBorders>
              <w:right w:val="nil"/>
            </w:tcBorders>
          </w:tcPr>
          <w:p w:rsidR="00000000" w:rsidRDefault="00000000">
            <w:pPr>
              <w:jc w:val="center"/>
              <w:rPr>
                <w:sz w:val="18"/>
              </w:rPr>
            </w:pPr>
            <w:r>
              <w:rPr>
                <w:sz w:val="18"/>
              </w:rPr>
              <w:t>21</w:t>
            </w:r>
          </w:p>
        </w:tc>
        <w:tc>
          <w:tcPr>
            <w:tcW w:w="741" w:type="dxa"/>
            <w:tcBorders>
              <w:left w:val="nil"/>
            </w:tcBorders>
          </w:tcPr>
          <w:p w:rsidR="00000000" w:rsidRDefault="00000000">
            <w:pPr>
              <w:jc w:val="center"/>
              <w:rPr>
                <w:sz w:val="18"/>
              </w:rPr>
            </w:pPr>
            <w:r>
              <w:rPr>
                <w:sz w:val="18"/>
              </w:rPr>
              <w:t>79</w:t>
            </w:r>
          </w:p>
        </w:tc>
        <w:tc>
          <w:tcPr>
            <w:tcW w:w="316" w:type="dxa"/>
            <w:tcBorders>
              <w:right w:val="nil"/>
            </w:tcBorders>
          </w:tcPr>
          <w:p w:rsidR="00000000" w:rsidRDefault="00000000">
            <w:pPr>
              <w:jc w:val="center"/>
              <w:rPr>
                <w:sz w:val="18"/>
              </w:rPr>
            </w:pPr>
            <w:r>
              <w:rPr>
                <w:sz w:val="18"/>
              </w:rPr>
              <w:t>20</w:t>
            </w:r>
          </w:p>
        </w:tc>
        <w:tc>
          <w:tcPr>
            <w:tcW w:w="720" w:type="dxa"/>
            <w:tcBorders>
              <w:left w:val="nil"/>
            </w:tcBorders>
          </w:tcPr>
          <w:p w:rsidR="00000000" w:rsidRDefault="00000000">
            <w:pPr>
              <w:jc w:val="center"/>
              <w:rPr>
                <w:sz w:val="18"/>
              </w:rPr>
            </w:pPr>
            <w:r>
              <w:rPr>
                <w:sz w:val="18"/>
              </w:rPr>
              <w:t>80</w:t>
            </w:r>
          </w:p>
        </w:tc>
        <w:tc>
          <w:tcPr>
            <w:tcW w:w="669" w:type="dxa"/>
            <w:tcBorders>
              <w:right w:val="nil"/>
            </w:tcBorders>
          </w:tcPr>
          <w:p w:rsidR="00000000" w:rsidRDefault="00000000">
            <w:pPr>
              <w:jc w:val="center"/>
              <w:rPr>
                <w:sz w:val="18"/>
              </w:rPr>
            </w:pPr>
            <w:r>
              <w:rPr>
                <w:sz w:val="18"/>
              </w:rPr>
              <w:t>19</w:t>
            </w:r>
          </w:p>
        </w:tc>
        <w:tc>
          <w:tcPr>
            <w:tcW w:w="518" w:type="dxa"/>
            <w:tcBorders>
              <w:left w:val="nil"/>
            </w:tcBorders>
          </w:tcPr>
          <w:p w:rsidR="00000000" w:rsidRDefault="00000000">
            <w:pPr>
              <w:jc w:val="center"/>
              <w:rPr>
                <w:sz w:val="18"/>
              </w:rPr>
            </w:pPr>
            <w:r>
              <w:rPr>
                <w:sz w:val="18"/>
              </w:rPr>
              <w:t>81</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统计学</w:t>
            </w:r>
          </w:p>
        </w:tc>
        <w:tc>
          <w:tcPr>
            <w:tcW w:w="480" w:type="dxa"/>
            <w:tcBorders>
              <w:right w:val="nil"/>
            </w:tcBorders>
          </w:tcPr>
          <w:p w:rsidR="00000000" w:rsidRDefault="00000000">
            <w:pPr>
              <w:jc w:val="center"/>
              <w:rPr>
                <w:sz w:val="18"/>
              </w:rPr>
            </w:pPr>
            <w:r>
              <w:rPr>
                <w:sz w:val="18"/>
              </w:rPr>
              <w:t>26</w:t>
            </w:r>
          </w:p>
        </w:tc>
        <w:tc>
          <w:tcPr>
            <w:tcW w:w="612" w:type="dxa"/>
            <w:tcBorders>
              <w:left w:val="nil"/>
            </w:tcBorders>
          </w:tcPr>
          <w:p w:rsidR="00000000" w:rsidRDefault="00000000">
            <w:pPr>
              <w:jc w:val="center"/>
              <w:rPr>
                <w:sz w:val="18"/>
              </w:rPr>
            </w:pPr>
            <w:r>
              <w:rPr>
                <w:sz w:val="18"/>
              </w:rPr>
              <w:t>74</w:t>
            </w:r>
          </w:p>
        </w:tc>
        <w:tc>
          <w:tcPr>
            <w:tcW w:w="456" w:type="dxa"/>
            <w:tcBorders>
              <w:right w:val="nil"/>
            </w:tcBorders>
          </w:tcPr>
          <w:p w:rsidR="00000000" w:rsidRDefault="00000000">
            <w:pPr>
              <w:jc w:val="center"/>
              <w:rPr>
                <w:sz w:val="18"/>
              </w:rPr>
            </w:pPr>
            <w:r>
              <w:rPr>
                <w:sz w:val="18"/>
              </w:rPr>
              <w:t>15</w:t>
            </w:r>
          </w:p>
        </w:tc>
        <w:tc>
          <w:tcPr>
            <w:tcW w:w="622" w:type="dxa"/>
            <w:tcBorders>
              <w:left w:val="nil"/>
            </w:tcBorders>
          </w:tcPr>
          <w:p w:rsidR="00000000" w:rsidRDefault="00000000">
            <w:pPr>
              <w:jc w:val="center"/>
              <w:rPr>
                <w:sz w:val="18"/>
              </w:rPr>
            </w:pPr>
            <w:r>
              <w:rPr>
                <w:sz w:val="18"/>
              </w:rPr>
              <w:t>85</w:t>
            </w:r>
          </w:p>
        </w:tc>
        <w:tc>
          <w:tcPr>
            <w:tcW w:w="442" w:type="dxa"/>
            <w:tcBorders>
              <w:right w:val="nil"/>
            </w:tcBorders>
          </w:tcPr>
          <w:p w:rsidR="00000000" w:rsidRDefault="00000000">
            <w:pPr>
              <w:jc w:val="center"/>
              <w:rPr>
                <w:sz w:val="18"/>
              </w:rPr>
            </w:pPr>
            <w:r>
              <w:rPr>
                <w:sz w:val="18"/>
              </w:rPr>
              <w:t>21</w:t>
            </w:r>
          </w:p>
        </w:tc>
        <w:tc>
          <w:tcPr>
            <w:tcW w:w="592" w:type="dxa"/>
            <w:tcBorders>
              <w:left w:val="nil"/>
            </w:tcBorders>
          </w:tcPr>
          <w:p w:rsidR="00000000" w:rsidRDefault="00000000">
            <w:pPr>
              <w:jc w:val="center"/>
              <w:rPr>
                <w:sz w:val="18"/>
              </w:rPr>
            </w:pPr>
            <w:r>
              <w:rPr>
                <w:sz w:val="18"/>
              </w:rPr>
              <w:t>79</w:t>
            </w:r>
          </w:p>
        </w:tc>
        <w:tc>
          <w:tcPr>
            <w:tcW w:w="592" w:type="dxa"/>
            <w:tcBorders>
              <w:right w:val="nil"/>
            </w:tcBorders>
          </w:tcPr>
          <w:p w:rsidR="00000000" w:rsidRDefault="00000000">
            <w:pPr>
              <w:jc w:val="center"/>
              <w:rPr>
                <w:sz w:val="18"/>
              </w:rPr>
            </w:pPr>
            <w:r>
              <w:rPr>
                <w:sz w:val="18"/>
              </w:rPr>
              <w:t>16</w:t>
            </w:r>
          </w:p>
        </w:tc>
        <w:tc>
          <w:tcPr>
            <w:tcW w:w="480" w:type="dxa"/>
            <w:tcBorders>
              <w:left w:val="nil"/>
            </w:tcBorders>
          </w:tcPr>
          <w:p w:rsidR="00000000" w:rsidRDefault="00000000">
            <w:pPr>
              <w:jc w:val="center"/>
              <w:rPr>
                <w:sz w:val="18"/>
              </w:rPr>
            </w:pPr>
            <w:r>
              <w:rPr>
                <w:sz w:val="18"/>
              </w:rPr>
              <w:t>84</w:t>
            </w:r>
          </w:p>
        </w:tc>
        <w:tc>
          <w:tcPr>
            <w:tcW w:w="411" w:type="dxa"/>
            <w:tcBorders>
              <w:right w:val="nil"/>
            </w:tcBorders>
          </w:tcPr>
          <w:p w:rsidR="00000000" w:rsidRDefault="00000000">
            <w:pPr>
              <w:jc w:val="center"/>
              <w:rPr>
                <w:sz w:val="18"/>
              </w:rPr>
            </w:pPr>
            <w:r>
              <w:rPr>
                <w:sz w:val="18"/>
              </w:rPr>
              <w:t>10</w:t>
            </w:r>
          </w:p>
        </w:tc>
        <w:tc>
          <w:tcPr>
            <w:tcW w:w="669" w:type="dxa"/>
            <w:tcBorders>
              <w:left w:val="nil"/>
            </w:tcBorders>
          </w:tcPr>
          <w:p w:rsidR="00000000" w:rsidRDefault="00000000">
            <w:pPr>
              <w:jc w:val="center"/>
              <w:rPr>
                <w:sz w:val="18"/>
              </w:rPr>
            </w:pPr>
            <w:r>
              <w:rPr>
                <w:sz w:val="18"/>
              </w:rPr>
              <w:t>90</w:t>
            </w:r>
          </w:p>
        </w:tc>
        <w:tc>
          <w:tcPr>
            <w:tcW w:w="446" w:type="dxa"/>
            <w:tcBorders>
              <w:right w:val="nil"/>
            </w:tcBorders>
          </w:tcPr>
          <w:p w:rsidR="00000000" w:rsidRDefault="00000000">
            <w:pPr>
              <w:jc w:val="center"/>
              <w:rPr>
                <w:sz w:val="18"/>
              </w:rPr>
            </w:pPr>
            <w:r>
              <w:rPr>
                <w:sz w:val="18"/>
              </w:rPr>
              <w:t>23</w:t>
            </w:r>
          </w:p>
        </w:tc>
        <w:tc>
          <w:tcPr>
            <w:tcW w:w="741" w:type="dxa"/>
            <w:tcBorders>
              <w:left w:val="nil"/>
            </w:tcBorders>
          </w:tcPr>
          <w:p w:rsidR="00000000" w:rsidRDefault="00000000">
            <w:pPr>
              <w:jc w:val="center"/>
              <w:rPr>
                <w:sz w:val="18"/>
              </w:rPr>
            </w:pPr>
            <w:r>
              <w:rPr>
                <w:sz w:val="18"/>
              </w:rPr>
              <w:t>77</w:t>
            </w:r>
          </w:p>
        </w:tc>
        <w:tc>
          <w:tcPr>
            <w:tcW w:w="316" w:type="dxa"/>
            <w:tcBorders>
              <w:right w:val="nil"/>
            </w:tcBorders>
          </w:tcPr>
          <w:p w:rsidR="00000000" w:rsidRDefault="00000000">
            <w:pPr>
              <w:jc w:val="center"/>
              <w:rPr>
                <w:sz w:val="18"/>
              </w:rPr>
            </w:pPr>
            <w:r>
              <w:rPr>
                <w:sz w:val="18"/>
              </w:rPr>
              <w:t>26</w:t>
            </w:r>
          </w:p>
        </w:tc>
        <w:tc>
          <w:tcPr>
            <w:tcW w:w="720" w:type="dxa"/>
            <w:tcBorders>
              <w:left w:val="nil"/>
            </w:tcBorders>
          </w:tcPr>
          <w:p w:rsidR="00000000" w:rsidRDefault="00000000">
            <w:pPr>
              <w:jc w:val="center"/>
              <w:rPr>
                <w:sz w:val="18"/>
              </w:rPr>
            </w:pPr>
            <w:r>
              <w:rPr>
                <w:sz w:val="18"/>
              </w:rPr>
              <w:t>74</w:t>
            </w:r>
          </w:p>
        </w:tc>
        <w:tc>
          <w:tcPr>
            <w:tcW w:w="669" w:type="dxa"/>
            <w:tcBorders>
              <w:right w:val="nil"/>
            </w:tcBorders>
          </w:tcPr>
          <w:p w:rsidR="00000000" w:rsidRDefault="00000000">
            <w:pPr>
              <w:jc w:val="center"/>
              <w:rPr>
                <w:sz w:val="18"/>
              </w:rPr>
            </w:pPr>
            <w:r>
              <w:rPr>
                <w:sz w:val="18"/>
              </w:rPr>
              <w:t>31</w:t>
            </w:r>
          </w:p>
        </w:tc>
        <w:tc>
          <w:tcPr>
            <w:tcW w:w="518" w:type="dxa"/>
            <w:tcBorders>
              <w:left w:val="nil"/>
            </w:tcBorders>
          </w:tcPr>
          <w:p w:rsidR="00000000" w:rsidRDefault="00000000">
            <w:pPr>
              <w:jc w:val="center"/>
              <w:rPr>
                <w:sz w:val="18"/>
              </w:rPr>
            </w:pPr>
            <w:r>
              <w:rPr>
                <w:sz w:val="18"/>
              </w:rPr>
              <w:t>69</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商业</w:t>
            </w:r>
          </w:p>
        </w:tc>
        <w:tc>
          <w:tcPr>
            <w:tcW w:w="480" w:type="dxa"/>
            <w:tcBorders>
              <w:right w:val="nil"/>
            </w:tcBorders>
          </w:tcPr>
          <w:p w:rsidR="00000000" w:rsidRDefault="00000000">
            <w:pPr>
              <w:jc w:val="center"/>
              <w:rPr>
                <w:sz w:val="18"/>
              </w:rPr>
            </w:pPr>
            <w:r>
              <w:rPr>
                <w:sz w:val="18"/>
              </w:rPr>
              <w:t>29</w:t>
            </w:r>
          </w:p>
        </w:tc>
        <w:tc>
          <w:tcPr>
            <w:tcW w:w="612" w:type="dxa"/>
            <w:tcBorders>
              <w:left w:val="nil"/>
            </w:tcBorders>
          </w:tcPr>
          <w:p w:rsidR="00000000" w:rsidRDefault="00000000">
            <w:pPr>
              <w:jc w:val="center"/>
              <w:rPr>
                <w:sz w:val="18"/>
              </w:rPr>
            </w:pPr>
            <w:r>
              <w:rPr>
                <w:sz w:val="18"/>
              </w:rPr>
              <w:t>71</w:t>
            </w:r>
          </w:p>
        </w:tc>
        <w:tc>
          <w:tcPr>
            <w:tcW w:w="456" w:type="dxa"/>
            <w:tcBorders>
              <w:right w:val="nil"/>
            </w:tcBorders>
          </w:tcPr>
          <w:p w:rsidR="00000000" w:rsidRDefault="00000000">
            <w:pPr>
              <w:jc w:val="center"/>
              <w:rPr>
                <w:sz w:val="18"/>
              </w:rPr>
            </w:pPr>
            <w:r>
              <w:rPr>
                <w:sz w:val="18"/>
              </w:rPr>
              <w:t>23</w:t>
            </w:r>
          </w:p>
        </w:tc>
        <w:tc>
          <w:tcPr>
            <w:tcW w:w="622" w:type="dxa"/>
            <w:tcBorders>
              <w:left w:val="nil"/>
            </w:tcBorders>
          </w:tcPr>
          <w:p w:rsidR="00000000" w:rsidRDefault="00000000">
            <w:pPr>
              <w:jc w:val="center"/>
              <w:rPr>
                <w:sz w:val="18"/>
              </w:rPr>
            </w:pPr>
            <w:r>
              <w:rPr>
                <w:sz w:val="18"/>
              </w:rPr>
              <w:t>77</w:t>
            </w:r>
          </w:p>
        </w:tc>
        <w:tc>
          <w:tcPr>
            <w:tcW w:w="442" w:type="dxa"/>
            <w:tcBorders>
              <w:right w:val="nil"/>
            </w:tcBorders>
          </w:tcPr>
          <w:p w:rsidR="00000000" w:rsidRDefault="00000000">
            <w:pPr>
              <w:jc w:val="center"/>
              <w:rPr>
                <w:sz w:val="18"/>
              </w:rPr>
            </w:pPr>
            <w:r>
              <w:rPr>
                <w:sz w:val="18"/>
              </w:rPr>
              <w:t>35</w:t>
            </w:r>
          </w:p>
        </w:tc>
        <w:tc>
          <w:tcPr>
            <w:tcW w:w="592" w:type="dxa"/>
            <w:tcBorders>
              <w:left w:val="nil"/>
            </w:tcBorders>
          </w:tcPr>
          <w:p w:rsidR="00000000" w:rsidRDefault="00000000">
            <w:pPr>
              <w:jc w:val="center"/>
              <w:rPr>
                <w:sz w:val="18"/>
              </w:rPr>
            </w:pPr>
            <w:r>
              <w:rPr>
                <w:sz w:val="18"/>
              </w:rPr>
              <w:t>65</w:t>
            </w:r>
          </w:p>
        </w:tc>
        <w:tc>
          <w:tcPr>
            <w:tcW w:w="592" w:type="dxa"/>
            <w:tcBorders>
              <w:right w:val="nil"/>
            </w:tcBorders>
          </w:tcPr>
          <w:p w:rsidR="00000000" w:rsidRDefault="00000000">
            <w:pPr>
              <w:jc w:val="center"/>
              <w:rPr>
                <w:sz w:val="18"/>
              </w:rPr>
            </w:pPr>
            <w:r>
              <w:rPr>
                <w:sz w:val="18"/>
              </w:rPr>
              <w:t>19</w:t>
            </w:r>
          </w:p>
        </w:tc>
        <w:tc>
          <w:tcPr>
            <w:tcW w:w="480" w:type="dxa"/>
            <w:tcBorders>
              <w:left w:val="nil"/>
            </w:tcBorders>
          </w:tcPr>
          <w:p w:rsidR="00000000" w:rsidRDefault="00000000">
            <w:pPr>
              <w:jc w:val="center"/>
              <w:rPr>
                <w:sz w:val="18"/>
              </w:rPr>
            </w:pPr>
            <w:r>
              <w:rPr>
                <w:sz w:val="18"/>
              </w:rPr>
              <w:t>81</w:t>
            </w:r>
          </w:p>
        </w:tc>
        <w:tc>
          <w:tcPr>
            <w:tcW w:w="411" w:type="dxa"/>
            <w:tcBorders>
              <w:right w:val="nil"/>
            </w:tcBorders>
          </w:tcPr>
          <w:p w:rsidR="00000000" w:rsidRDefault="00000000">
            <w:pPr>
              <w:jc w:val="center"/>
              <w:rPr>
                <w:sz w:val="18"/>
              </w:rPr>
            </w:pPr>
            <w:r>
              <w:rPr>
                <w:sz w:val="18"/>
              </w:rPr>
              <w:t>24</w:t>
            </w:r>
          </w:p>
        </w:tc>
        <w:tc>
          <w:tcPr>
            <w:tcW w:w="669" w:type="dxa"/>
            <w:tcBorders>
              <w:left w:val="nil"/>
            </w:tcBorders>
          </w:tcPr>
          <w:p w:rsidR="00000000" w:rsidRDefault="00000000">
            <w:pPr>
              <w:jc w:val="center"/>
              <w:rPr>
                <w:sz w:val="18"/>
              </w:rPr>
            </w:pPr>
            <w:r>
              <w:rPr>
                <w:sz w:val="18"/>
              </w:rPr>
              <w:t>76</w:t>
            </w:r>
          </w:p>
        </w:tc>
        <w:tc>
          <w:tcPr>
            <w:tcW w:w="446" w:type="dxa"/>
            <w:tcBorders>
              <w:right w:val="nil"/>
            </w:tcBorders>
          </w:tcPr>
          <w:p w:rsidR="00000000" w:rsidRDefault="00000000">
            <w:pPr>
              <w:jc w:val="center"/>
              <w:rPr>
                <w:sz w:val="18"/>
              </w:rPr>
            </w:pPr>
            <w:r>
              <w:rPr>
                <w:sz w:val="18"/>
              </w:rPr>
              <w:t>26</w:t>
            </w:r>
          </w:p>
        </w:tc>
        <w:tc>
          <w:tcPr>
            <w:tcW w:w="741" w:type="dxa"/>
            <w:tcBorders>
              <w:left w:val="nil"/>
            </w:tcBorders>
          </w:tcPr>
          <w:p w:rsidR="00000000" w:rsidRDefault="00000000">
            <w:pPr>
              <w:jc w:val="center"/>
              <w:rPr>
                <w:sz w:val="18"/>
              </w:rPr>
            </w:pPr>
            <w:r>
              <w:rPr>
                <w:sz w:val="18"/>
              </w:rPr>
              <w:t>74</w:t>
            </w:r>
          </w:p>
        </w:tc>
        <w:tc>
          <w:tcPr>
            <w:tcW w:w="316" w:type="dxa"/>
            <w:tcBorders>
              <w:right w:val="nil"/>
            </w:tcBorders>
          </w:tcPr>
          <w:p w:rsidR="00000000" w:rsidRDefault="00000000">
            <w:pPr>
              <w:jc w:val="center"/>
              <w:rPr>
                <w:sz w:val="18"/>
              </w:rPr>
            </w:pPr>
            <w:r>
              <w:rPr>
                <w:sz w:val="18"/>
              </w:rPr>
              <w:t>31</w:t>
            </w:r>
          </w:p>
        </w:tc>
        <w:tc>
          <w:tcPr>
            <w:tcW w:w="720" w:type="dxa"/>
            <w:tcBorders>
              <w:left w:val="nil"/>
            </w:tcBorders>
          </w:tcPr>
          <w:p w:rsidR="00000000" w:rsidRDefault="00000000">
            <w:pPr>
              <w:jc w:val="center"/>
              <w:rPr>
                <w:sz w:val="18"/>
              </w:rPr>
            </w:pPr>
            <w:r>
              <w:rPr>
                <w:sz w:val="18"/>
              </w:rPr>
              <w:t>69</w:t>
            </w:r>
          </w:p>
        </w:tc>
        <w:tc>
          <w:tcPr>
            <w:tcW w:w="669" w:type="dxa"/>
            <w:tcBorders>
              <w:right w:val="nil"/>
            </w:tcBorders>
          </w:tcPr>
          <w:p w:rsidR="00000000" w:rsidRDefault="00000000">
            <w:pPr>
              <w:jc w:val="center"/>
              <w:rPr>
                <w:sz w:val="18"/>
              </w:rPr>
            </w:pPr>
            <w:r>
              <w:rPr>
                <w:sz w:val="18"/>
              </w:rPr>
              <w:t>33</w:t>
            </w:r>
          </w:p>
        </w:tc>
        <w:tc>
          <w:tcPr>
            <w:tcW w:w="518" w:type="dxa"/>
            <w:tcBorders>
              <w:left w:val="nil"/>
            </w:tcBorders>
          </w:tcPr>
          <w:p w:rsidR="00000000" w:rsidRDefault="00000000">
            <w:pPr>
              <w:jc w:val="center"/>
              <w:rPr>
                <w:sz w:val="18"/>
              </w:rPr>
            </w:pPr>
            <w:r>
              <w:rPr>
                <w:sz w:val="18"/>
              </w:rPr>
              <w:t>67</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社会培训管理</w:t>
            </w:r>
          </w:p>
        </w:tc>
        <w:tc>
          <w:tcPr>
            <w:tcW w:w="480" w:type="dxa"/>
            <w:tcBorders>
              <w:right w:val="nil"/>
            </w:tcBorders>
          </w:tcPr>
          <w:p w:rsidR="00000000" w:rsidRDefault="00000000">
            <w:pPr>
              <w:jc w:val="center"/>
              <w:rPr>
                <w:sz w:val="18"/>
              </w:rPr>
            </w:pPr>
            <w:r>
              <w:rPr>
                <w:sz w:val="18"/>
              </w:rPr>
              <w:t>42</w:t>
            </w:r>
          </w:p>
        </w:tc>
        <w:tc>
          <w:tcPr>
            <w:tcW w:w="612" w:type="dxa"/>
            <w:tcBorders>
              <w:left w:val="nil"/>
            </w:tcBorders>
          </w:tcPr>
          <w:p w:rsidR="00000000" w:rsidRDefault="00000000">
            <w:pPr>
              <w:jc w:val="center"/>
              <w:rPr>
                <w:sz w:val="18"/>
              </w:rPr>
            </w:pPr>
            <w:r>
              <w:rPr>
                <w:sz w:val="18"/>
              </w:rPr>
              <w:t>58</w:t>
            </w:r>
          </w:p>
        </w:tc>
        <w:tc>
          <w:tcPr>
            <w:tcW w:w="456" w:type="dxa"/>
            <w:tcBorders>
              <w:right w:val="nil"/>
            </w:tcBorders>
          </w:tcPr>
          <w:p w:rsidR="00000000" w:rsidRDefault="00000000">
            <w:pPr>
              <w:jc w:val="center"/>
              <w:rPr>
                <w:sz w:val="18"/>
              </w:rPr>
            </w:pPr>
            <w:r>
              <w:rPr>
                <w:sz w:val="18"/>
              </w:rPr>
              <w:t>63</w:t>
            </w:r>
          </w:p>
        </w:tc>
        <w:tc>
          <w:tcPr>
            <w:tcW w:w="622" w:type="dxa"/>
            <w:tcBorders>
              <w:left w:val="nil"/>
            </w:tcBorders>
          </w:tcPr>
          <w:p w:rsidR="00000000" w:rsidRDefault="00000000">
            <w:pPr>
              <w:jc w:val="center"/>
              <w:rPr>
                <w:sz w:val="18"/>
              </w:rPr>
            </w:pPr>
            <w:r>
              <w:rPr>
                <w:sz w:val="18"/>
              </w:rPr>
              <w:t>37</w:t>
            </w:r>
          </w:p>
        </w:tc>
        <w:tc>
          <w:tcPr>
            <w:tcW w:w="442" w:type="dxa"/>
            <w:tcBorders>
              <w:right w:val="nil"/>
            </w:tcBorders>
          </w:tcPr>
          <w:p w:rsidR="00000000" w:rsidRDefault="00000000">
            <w:pPr>
              <w:jc w:val="center"/>
              <w:rPr>
                <w:sz w:val="18"/>
              </w:rPr>
            </w:pPr>
            <w:r>
              <w:rPr>
                <w:sz w:val="18"/>
              </w:rPr>
              <w:t>68</w:t>
            </w:r>
          </w:p>
        </w:tc>
        <w:tc>
          <w:tcPr>
            <w:tcW w:w="592" w:type="dxa"/>
            <w:tcBorders>
              <w:left w:val="nil"/>
            </w:tcBorders>
          </w:tcPr>
          <w:p w:rsidR="00000000" w:rsidRDefault="00000000">
            <w:pPr>
              <w:jc w:val="center"/>
              <w:rPr>
                <w:sz w:val="18"/>
              </w:rPr>
            </w:pPr>
            <w:r>
              <w:rPr>
                <w:sz w:val="18"/>
              </w:rPr>
              <w:t>32</w:t>
            </w:r>
          </w:p>
        </w:tc>
        <w:tc>
          <w:tcPr>
            <w:tcW w:w="592" w:type="dxa"/>
            <w:tcBorders>
              <w:right w:val="nil"/>
            </w:tcBorders>
          </w:tcPr>
          <w:p w:rsidR="00000000" w:rsidRDefault="00000000">
            <w:pPr>
              <w:jc w:val="center"/>
              <w:rPr>
                <w:sz w:val="18"/>
              </w:rPr>
            </w:pPr>
            <w:r>
              <w:rPr>
                <w:sz w:val="18"/>
              </w:rPr>
              <w:t>45</w:t>
            </w:r>
          </w:p>
        </w:tc>
        <w:tc>
          <w:tcPr>
            <w:tcW w:w="480" w:type="dxa"/>
            <w:tcBorders>
              <w:left w:val="nil"/>
            </w:tcBorders>
          </w:tcPr>
          <w:p w:rsidR="00000000" w:rsidRDefault="00000000">
            <w:pPr>
              <w:jc w:val="center"/>
              <w:rPr>
                <w:sz w:val="18"/>
              </w:rPr>
            </w:pPr>
            <w:r>
              <w:rPr>
                <w:sz w:val="18"/>
              </w:rPr>
              <w:t>55</w:t>
            </w:r>
          </w:p>
        </w:tc>
        <w:tc>
          <w:tcPr>
            <w:tcW w:w="411" w:type="dxa"/>
            <w:tcBorders>
              <w:right w:val="nil"/>
            </w:tcBorders>
          </w:tcPr>
          <w:p w:rsidR="00000000" w:rsidRDefault="00000000">
            <w:pPr>
              <w:jc w:val="center"/>
              <w:rPr>
                <w:sz w:val="18"/>
              </w:rPr>
            </w:pPr>
            <w:r>
              <w:rPr>
                <w:sz w:val="18"/>
              </w:rPr>
              <w:t>45</w:t>
            </w:r>
          </w:p>
        </w:tc>
        <w:tc>
          <w:tcPr>
            <w:tcW w:w="669" w:type="dxa"/>
            <w:tcBorders>
              <w:left w:val="nil"/>
            </w:tcBorders>
          </w:tcPr>
          <w:p w:rsidR="00000000" w:rsidRDefault="00000000">
            <w:pPr>
              <w:jc w:val="center"/>
              <w:rPr>
                <w:sz w:val="18"/>
              </w:rPr>
            </w:pPr>
            <w:r>
              <w:rPr>
                <w:sz w:val="18"/>
              </w:rPr>
              <w:t>55</w:t>
            </w:r>
          </w:p>
        </w:tc>
        <w:tc>
          <w:tcPr>
            <w:tcW w:w="446" w:type="dxa"/>
            <w:tcBorders>
              <w:right w:val="nil"/>
            </w:tcBorders>
          </w:tcPr>
          <w:p w:rsidR="00000000" w:rsidRDefault="00000000">
            <w:pPr>
              <w:jc w:val="center"/>
              <w:rPr>
                <w:sz w:val="18"/>
              </w:rPr>
            </w:pPr>
            <w:r>
              <w:rPr>
                <w:sz w:val="18"/>
              </w:rPr>
              <w:t>42</w:t>
            </w:r>
          </w:p>
        </w:tc>
        <w:tc>
          <w:tcPr>
            <w:tcW w:w="741" w:type="dxa"/>
            <w:tcBorders>
              <w:left w:val="nil"/>
            </w:tcBorders>
          </w:tcPr>
          <w:p w:rsidR="00000000" w:rsidRDefault="00000000">
            <w:pPr>
              <w:jc w:val="center"/>
              <w:rPr>
                <w:sz w:val="18"/>
              </w:rPr>
            </w:pPr>
            <w:r>
              <w:rPr>
                <w:sz w:val="18"/>
              </w:rPr>
              <w:t>58</w:t>
            </w:r>
          </w:p>
        </w:tc>
        <w:tc>
          <w:tcPr>
            <w:tcW w:w="316" w:type="dxa"/>
            <w:tcBorders>
              <w:right w:val="nil"/>
            </w:tcBorders>
          </w:tcPr>
          <w:p w:rsidR="00000000" w:rsidRDefault="00000000">
            <w:pPr>
              <w:jc w:val="center"/>
              <w:rPr>
                <w:sz w:val="18"/>
              </w:rPr>
            </w:pPr>
            <w:r>
              <w:rPr>
                <w:sz w:val="18"/>
              </w:rPr>
              <w:t>48</w:t>
            </w:r>
          </w:p>
        </w:tc>
        <w:tc>
          <w:tcPr>
            <w:tcW w:w="720" w:type="dxa"/>
            <w:tcBorders>
              <w:left w:val="nil"/>
            </w:tcBorders>
          </w:tcPr>
          <w:p w:rsidR="00000000" w:rsidRDefault="00000000">
            <w:pPr>
              <w:jc w:val="center"/>
              <w:rPr>
                <w:sz w:val="18"/>
              </w:rPr>
            </w:pPr>
            <w:r>
              <w:rPr>
                <w:sz w:val="18"/>
              </w:rPr>
              <w:t>52</w:t>
            </w:r>
          </w:p>
        </w:tc>
        <w:tc>
          <w:tcPr>
            <w:tcW w:w="669" w:type="dxa"/>
            <w:tcBorders>
              <w:right w:val="nil"/>
            </w:tcBorders>
          </w:tcPr>
          <w:p w:rsidR="00000000" w:rsidRDefault="00000000">
            <w:pPr>
              <w:jc w:val="center"/>
              <w:rPr>
                <w:sz w:val="18"/>
              </w:rPr>
            </w:pPr>
            <w:r>
              <w:rPr>
                <w:sz w:val="18"/>
              </w:rPr>
              <w:t>51</w:t>
            </w:r>
          </w:p>
        </w:tc>
        <w:tc>
          <w:tcPr>
            <w:tcW w:w="518" w:type="dxa"/>
            <w:tcBorders>
              <w:left w:val="nil"/>
            </w:tcBorders>
          </w:tcPr>
          <w:p w:rsidR="00000000" w:rsidRDefault="00000000">
            <w:pPr>
              <w:jc w:val="center"/>
              <w:rPr>
                <w:sz w:val="18"/>
              </w:rPr>
            </w:pPr>
            <w:r>
              <w:rPr>
                <w:sz w:val="18"/>
              </w:rPr>
              <w:t>49</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大众传播媒介</w:t>
            </w:r>
          </w:p>
        </w:tc>
        <w:tc>
          <w:tcPr>
            <w:tcW w:w="480" w:type="dxa"/>
            <w:tcBorders>
              <w:right w:val="nil"/>
            </w:tcBorders>
          </w:tcPr>
          <w:p w:rsidR="00000000" w:rsidRDefault="00000000">
            <w:pPr>
              <w:jc w:val="center"/>
              <w:rPr>
                <w:sz w:val="18"/>
              </w:rPr>
            </w:pPr>
            <w:r>
              <w:rPr>
                <w:sz w:val="18"/>
              </w:rPr>
              <w:t>65</w:t>
            </w:r>
          </w:p>
        </w:tc>
        <w:tc>
          <w:tcPr>
            <w:tcW w:w="612" w:type="dxa"/>
            <w:tcBorders>
              <w:left w:val="nil"/>
            </w:tcBorders>
          </w:tcPr>
          <w:p w:rsidR="00000000" w:rsidRDefault="00000000">
            <w:pPr>
              <w:jc w:val="center"/>
              <w:rPr>
                <w:sz w:val="18"/>
              </w:rPr>
            </w:pPr>
            <w:r>
              <w:rPr>
                <w:sz w:val="18"/>
              </w:rPr>
              <w:t>35</w:t>
            </w:r>
          </w:p>
        </w:tc>
        <w:tc>
          <w:tcPr>
            <w:tcW w:w="456" w:type="dxa"/>
            <w:tcBorders>
              <w:right w:val="nil"/>
            </w:tcBorders>
          </w:tcPr>
          <w:p w:rsidR="00000000" w:rsidRDefault="00000000">
            <w:pPr>
              <w:jc w:val="center"/>
              <w:rPr>
                <w:sz w:val="18"/>
              </w:rPr>
            </w:pPr>
            <w:r>
              <w:rPr>
                <w:sz w:val="18"/>
              </w:rPr>
              <w:t>60</w:t>
            </w:r>
          </w:p>
        </w:tc>
        <w:tc>
          <w:tcPr>
            <w:tcW w:w="622" w:type="dxa"/>
            <w:tcBorders>
              <w:left w:val="nil"/>
            </w:tcBorders>
          </w:tcPr>
          <w:p w:rsidR="00000000" w:rsidRDefault="00000000">
            <w:pPr>
              <w:jc w:val="center"/>
              <w:rPr>
                <w:sz w:val="18"/>
              </w:rPr>
            </w:pPr>
            <w:r>
              <w:rPr>
                <w:sz w:val="18"/>
              </w:rPr>
              <w:t>40</w:t>
            </w:r>
          </w:p>
        </w:tc>
        <w:tc>
          <w:tcPr>
            <w:tcW w:w="442" w:type="dxa"/>
            <w:tcBorders>
              <w:right w:val="nil"/>
            </w:tcBorders>
          </w:tcPr>
          <w:p w:rsidR="00000000" w:rsidRDefault="00000000">
            <w:pPr>
              <w:jc w:val="center"/>
              <w:rPr>
                <w:sz w:val="18"/>
              </w:rPr>
            </w:pPr>
            <w:r>
              <w:rPr>
                <w:sz w:val="18"/>
              </w:rPr>
              <w:t>50</w:t>
            </w:r>
          </w:p>
        </w:tc>
        <w:tc>
          <w:tcPr>
            <w:tcW w:w="592" w:type="dxa"/>
            <w:tcBorders>
              <w:left w:val="nil"/>
            </w:tcBorders>
          </w:tcPr>
          <w:p w:rsidR="00000000" w:rsidRDefault="00000000">
            <w:pPr>
              <w:jc w:val="center"/>
              <w:rPr>
                <w:sz w:val="18"/>
              </w:rPr>
            </w:pPr>
            <w:r>
              <w:rPr>
                <w:sz w:val="18"/>
              </w:rPr>
              <w:t>50</w:t>
            </w:r>
          </w:p>
        </w:tc>
        <w:tc>
          <w:tcPr>
            <w:tcW w:w="592" w:type="dxa"/>
            <w:tcBorders>
              <w:right w:val="nil"/>
            </w:tcBorders>
          </w:tcPr>
          <w:p w:rsidR="00000000" w:rsidRDefault="00000000">
            <w:pPr>
              <w:jc w:val="center"/>
              <w:rPr>
                <w:sz w:val="18"/>
              </w:rPr>
            </w:pPr>
            <w:r>
              <w:rPr>
                <w:sz w:val="18"/>
              </w:rPr>
              <w:t>65</w:t>
            </w:r>
          </w:p>
        </w:tc>
        <w:tc>
          <w:tcPr>
            <w:tcW w:w="480" w:type="dxa"/>
            <w:tcBorders>
              <w:left w:val="nil"/>
            </w:tcBorders>
          </w:tcPr>
          <w:p w:rsidR="00000000" w:rsidRDefault="00000000">
            <w:pPr>
              <w:jc w:val="center"/>
              <w:rPr>
                <w:sz w:val="18"/>
              </w:rPr>
            </w:pPr>
            <w:r>
              <w:rPr>
                <w:sz w:val="18"/>
              </w:rPr>
              <w:t>35</w:t>
            </w:r>
          </w:p>
        </w:tc>
        <w:tc>
          <w:tcPr>
            <w:tcW w:w="411" w:type="dxa"/>
            <w:tcBorders>
              <w:right w:val="nil"/>
            </w:tcBorders>
          </w:tcPr>
          <w:p w:rsidR="00000000" w:rsidRDefault="00000000">
            <w:pPr>
              <w:jc w:val="center"/>
              <w:rPr>
                <w:sz w:val="18"/>
              </w:rPr>
            </w:pPr>
            <w:r>
              <w:rPr>
                <w:sz w:val="18"/>
              </w:rPr>
              <w:t>52</w:t>
            </w:r>
          </w:p>
        </w:tc>
        <w:tc>
          <w:tcPr>
            <w:tcW w:w="669" w:type="dxa"/>
            <w:tcBorders>
              <w:left w:val="nil"/>
            </w:tcBorders>
          </w:tcPr>
          <w:p w:rsidR="00000000" w:rsidRDefault="00000000">
            <w:pPr>
              <w:jc w:val="center"/>
              <w:rPr>
                <w:sz w:val="18"/>
              </w:rPr>
            </w:pPr>
            <w:r>
              <w:rPr>
                <w:sz w:val="18"/>
              </w:rPr>
              <w:t>48</w:t>
            </w:r>
          </w:p>
        </w:tc>
        <w:tc>
          <w:tcPr>
            <w:tcW w:w="446" w:type="dxa"/>
            <w:tcBorders>
              <w:right w:val="nil"/>
            </w:tcBorders>
          </w:tcPr>
          <w:p w:rsidR="00000000" w:rsidRDefault="00000000">
            <w:pPr>
              <w:jc w:val="center"/>
              <w:rPr>
                <w:sz w:val="18"/>
              </w:rPr>
            </w:pPr>
            <w:r>
              <w:rPr>
                <w:sz w:val="18"/>
              </w:rPr>
              <w:t>61</w:t>
            </w:r>
          </w:p>
        </w:tc>
        <w:tc>
          <w:tcPr>
            <w:tcW w:w="741" w:type="dxa"/>
            <w:tcBorders>
              <w:left w:val="nil"/>
            </w:tcBorders>
          </w:tcPr>
          <w:p w:rsidR="00000000" w:rsidRDefault="00000000">
            <w:pPr>
              <w:jc w:val="center"/>
              <w:rPr>
                <w:sz w:val="18"/>
              </w:rPr>
            </w:pPr>
            <w:r>
              <w:rPr>
                <w:sz w:val="18"/>
              </w:rPr>
              <w:t>39</w:t>
            </w:r>
          </w:p>
        </w:tc>
        <w:tc>
          <w:tcPr>
            <w:tcW w:w="316" w:type="dxa"/>
            <w:tcBorders>
              <w:right w:val="nil"/>
            </w:tcBorders>
          </w:tcPr>
          <w:p w:rsidR="00000000" w:rsidRDefault="00000000">
            <w:pPr>
              <w:jc w:val="center"/>
              <w:rPr>
                <w:sz w:val="18"/>
              </w:rPr>
            </w:pPr>
            <w:r>
              <w:rPr>
                <w:sz w:val="18"/>
              </w:rPr>
              <w:t>56</w:t>
            </w:r>
          </w:p>
        </w:tc>
        <w:tc>
          <w:tcPr>
            <w:tcW w:w="720" w:type="dxa"/>
            <w:tcBorders>
              <w:left w:val="nil"/>
            </w:tcBorders>
          </w:tcPr>
          <w:p w:rsidR="00000000" w:rsidRDefault="00000000">
            <w:pPr>
              <w:jc w:val="center"/>
              <w:rPr>
                <w:sz w:val="18"/>
              </w:rPr>
            </w:pPr>
            <w:r>
              <w:rPr>
                <w:sz w:val="18"/>
              </w:rPr>
              <w:t>44</w:t>
            </w:r>
          </w:p>
        </w:tc>
        <w:tc>
          <w:tcPr>
            <w:tcW w:w="669" w:type="dxa"/>
            <w:tcBorders>
              <w:right w:val="nil"/>
            </w:tcBorders>
          </w:tcPr>
          <w:p w:rsidR="00000000" w:rsidRDefault="00000000">
            <w:pPr>
              <w:jc w:val="center"/>
              <w:rPr>
                <w:sz w:val="18"/>
              </w:rPr>
            </w:pPr>
            <w:r>
              <w:rPr>
                <w:sz w:val="18"/>
              </w:rPr>
              <w:t>62</w:t>
            </w:r>
          </w:p>
        </w:tc>
        <w:tc>
          <w:tcPr>
            <w:tcW w:w="518" w:type="dxa"/>
            <w:tcBorders>
              <w:left w:val="nil"/>
            </w:tcBorders>
          </w:tcPr>
          <w:p w:rsidR="00000000" w:rsidRDefault="00000000">
            <w:pPr>
              <w:jc w:val="center"/>
              <w:rPr>
                <w:sz w:val="18"/>
              </w:rPr>
            </w:pPr>
            <w:r>
              <w:rPr>
                <w:sz w:val="18"/>
              </w:rPr>
              <w:t>38</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社会科学</w:t>
            </w:r>
          </w:p>
        </w:tc>
        <w:tc>
          <w:tcPr>
            <w:tcW w:w="480" w:type="dxa"/>
            <w:tcBorders>
              <w:right w:val="nil"/>
            </w:tcBorders>
          </w:tcPr>
          <w:p w:rsidR="00000000" w:rsidRDefault="00000000">
            <w:pPr>
              <w:jc w:val="center"/>
              <w:rPr>
                <w:sz w:val="18"/>
              </w:rPr>
            </w:pPr>
            <w:r>
              <w:rPr>
                <w:sz w:val="18"/>
              </w:rPr>
              <w:t>30</w:t>
            </w:r>
          </w:p>
        </w:tc>
        <w:tc>
          <w:tcPr>
            <w:tcW w:w="612" w:type="dxa"/>
            <w:tcBorders>
              <w:left w:val="nil"/>
            </w:tcBorders>
          </w:tcPr>
          <w:p w:rsidR="00000000" w:rsidRDefault="00000000">
            <w:pPr>
              <w:jc w:val="center"/>
              <w:rPr>
                <w:sz w:val="18"/>
              </w:rPr>
            </w:pPr>
            <w:r>
              <w:rPr>
                <w:sz w:val="18"/>
              </w:rPr>
              <w:t>70</w:t>
            </w:r>
          </w:p>
        </w:tc>
        <w:tc>
          <w:tcPr>
            <w:tcW w:w="456" w:type="dxa"/>
            <w:tcBorders>
              <w:right w:val="nil"/>
            </w:tcBorders>
          </w:tcPr>
          <w:p w:rsidR="00000000" w:rsidRDefault="00000000">
            <w:pPr>
              <w:jc w:val="center"/>
              <w:rPr>
                <w:sz w:val="18"/>
              </w:rPr>
            </w:pPr>
            <w:r>
              <w:rPr>
                <w:sz w:val="18"/>
              </w:rPr>
              <w:t>34</w:t>
            </w:r>
          </w:p>
        </w:tc>
        <w:tc>
          <w:tcPr>
            <w:tcW w:w="622" w:type="dxa"/>
            <w:tcBorders>
              <w:left w:val="nil"/>
            </w:tcBorders>
          </w:tcPr>
          <w:p w:rsidR="00000000" w:rsidRDefault="00000000">
            <w:pPr>
              <w:jc w:val="center"/>
              <w:rPr>
                <w:sz w:val="18"/>
              </w:rPr>
            </w:pPr>
            <w:r>
              <w:rPr>
                <w:sz w:val="18"/>
              </w:rPr>
              <w:t>66</w:t>
            </w:r>
          </w:p>
        </w:tc>
        <w:tc>
          <w:tcPr>
            <w:tcW w:w="442" w:type="dxa"/>
            <w:tcBorders>
              <w:right w:val="nil"/>
            </w:tcBorders>
          </w:tcPr>
          <w:p w:rsidR="00000000" w:rsidRDefault="00000000">
            <w:pPr>
              <w:jc w:val="center"/>
              <w:rPr>
                <w:sz w:val="18"/>
              </w:rPr>
            </w:pPr>
            <w:r>
              <w:rPr>
                <w:sz w:val="18"/>
              </w:rPr>
              <w:t>NA</w:t>
            </w:r>
          </w:p>
        </w:tc>
        <w:tc>
          <w:tcPr>
            <w:tcW w:w="592" w:type="dxa"/>
            <w:tcBorders>
              <w:left w:val="nil"/>
            </w:tcBorders>
          </w:tcPr>
          <w:p w:rsidR="00000000" w:rsidRDefault="00000000">
            <w:pPr>
              <w:jc w:val="center"/>
              <w:rPr>
                <w:sz w:val="18"/>
              </w:rPr>
            </w:pPr>
            <w:r>
              <w:rPr>
                <w:sz w:val="18"/>
              </w:rPr>
              <w:t>NA</w:t>
            </w:r>
          </w:p>
        </w:tc>
        <w:tc>
          <w:tcPr>
            <w:tcW w:w="592" w:type="dxa"/>
            <w:tcBorders>
              <w:right w:val="nil"/>
            </w:tcBorders>
          </w:tcPr>
          <w:p w:rsidR="00000000" w:rsidRDefault="00000000">
            <w:pPr>
              <w:jc w:val="center"/>
              <w:rPr>
                <w:sz w:val="18"/>
              </w:rPr>
            </w:pPr>
            <w:r>
              <w:rPr>
                <w:sz w:val="18"/>
              </w:rPr>
              <w:t>48</w:t>
            </w:r>
          </w:p>
        </w:tc>
        <w:tc>
          <w:tcPr>
            <w:tcW w:w="480" w:type="dxa"/>
            <w:tcBorders>
              <w:left w:val="nil"/>
            </w:tcBorders>
          </w:tcPr>
          <w:p w:rsidR="00000000" w:rsidRDefault="00000000">
            <w:pPr>
              <w:jc w:val="center"/>
              <w:rPr>
                <w:sz w:val="18"/>
              </w:rPr>
            </w:pPr>
            <w:r>
              <w:rPr>
                <w:sz w:val="18"/>
              </w:rPr>
              <w:t>52</w:t>
            </w:r>
          </w:p>
        </w:tc>
        <w:tc>
          <w:tcPr>
            <w:tcW w:w="411" w:type="dxa"/>
            <w:tcBorders>
              <w:right w:val="nil"/>
            </w:tcBorders>
          </w:tcPr>
          <w:p w:rsidR="00000000" w:rsidRDefault="00000000">
            <w:pPr>
              <w:jc w:val="center"/>
              <w:rPr>
                <w:sz w:val="18"/>
              </w:rPr>
            </w:pPr>
            <w:r>
              <w:rPr>
                <w:sz w:val="18"/>
              </w:rPr>
              <w:t>45</w:t>
            </w:r>
          </w:p>
        </w:tc>
        <w:tc>
          <w:tcPr>
            <w:tcW w:w="669" w:type="dxa"/>
            <w:tcBorders>
              <w:left w:val="nil"/>
            </w:tcBorders>
          </w:tcPr>
          <w:p w:rsidR="00000000" w:rsidRDefault="00000000">
            <w:pPr>
              <w:jc w:val="center"/>
              <w:rPr>
                <w:sz w:val="18"/>
              </w:rPr>
            </w:pPr>
            <w:r>
              <w:rPr>
                <w:sz w:val="18"/>
              </w:rPr>
              <w:t>55</w:t>
            </w:r>
          </w:p>
        </w:tc>
        <w:tc>
          <w:tcPr>
            <w:tcW w:w="446" w:type="dxa"/>
            <w:tcBorders>
              <w:right w:val="nil"/>
            </w:tcBorders>
          </w:tcPr>
          <w:p w:rsidR="00000000" w:rsidRDefault="00000000">
            <w:pPr>
              <w:jc w:val="center"/>
              <w:rPr>
                <w:sz w:val="18"/>
              </w:rPr>
            </w:pPr>
            <w:r>
              <w:rPr>
                <w:sz w:val="18"/>
              </w:rPr>
              <w:t>42</w:t>
            </w:r>
          </w:p>
        </w:tc>
        <w:tc>
          <w:tcPr>
            <w:tcW w:w="741" w:type="dxa"/>
            <w:tcBorders>
              <w:left w:val="nil"/>
            </w:tcBorders>
          </w:tcPr>
          <w:p w:rsidR="00000000" w:rsidRDefault="00000000">
            <w:pPr>
              <w:jc w:val="center"/>
              <w:rPr>
                <w:sz w:val="18"/>
              </w:rPr>
            </w:pPr>
            <w:r>
              <w:rPr>
                <w:sz w:val="18"/>
              </w:rPr>
              <w:t>58</w:t>
            </w:r>
          </w:p>
        </w:tc>
        <w:tc>
          <w:tcPr>
            <w:tcW w:w="316" w:type="dxa"/>
            <w:tcBorders>
              <w:right w:val="nil"/>
            </w:tcBorders>
          </w:tcPr>
          <w:p w:rsidR="00000000" w:rsidRDefault="00000000">
            <w:pPr>
              <w:jc w:val="center"/>
              <w:rPr>
                <w:sz w:val="18"/>
              </w:rPr>
            </w:pPr>
            <w:r>
              <w:rPr>
                <w:sz w:val="18"/>
              </w:rPr>
              <w:t>43</w:t>
            </w:r>
          </w:p>
        </w:tc>
        <w:tc>
          <w:tcPr>
            <w:tcW w:w="720" w:type="dxa"/>
            <w:tcBorders>
              <w:left w:val="nil"/>
            </w:tcBorders>
          </w:tcPr>
          <w:p w:rsidR="00000000" w:rsidRDefault="00000000">
            <w:pPr>
              <w:jc w:val="center"/>
              <w:rPr>
                <w:sz w:val="18"/>
              </w:rPr>
            </w:pPr>
            <w:r>
              <w:rPr>
                <w:sz w:val="18"/>
              </w:rPr>
              <w:t>57</w:t>
            </w:r>
          </w:p>
        </w:tc>
        <w:tc>
          <w:tcPr>
            <w:tcW w:w="669" w:type="dxa"/>
            <w:tcBorders>
              <w:right w:val="nil"/>
            </w:tcBorders>
          </w:tcPr>
          <w:p w:rsidR="00000000" w:rsidRDefault="00000000">
            <w:pPr>
              <w:jc w:val="center"/>
              <w:rPr>
                <w:sz w:val="18"/>
              </w:rPr>
            </w:pPr>
            <w:r>
              <w:rPr>
                <w:sz w:val="18"/>
              </w:rPr>
              <w:t>41</w:t>
            </w:r>
          </w:p>
        </w:tc>
        <w:tc>
          <w:tcPr>
            <w:tcW w:w="518" w:type="dxa"/>
            <w:tcBorders>
              <w:left w:val="nil"/>
            </w:tcBorders>
          </w:tcPr>
          <w:p w:rsidR="00000000" w:rsidRDefault="00000000">
            <w:pPr>
              <w:jc w:val="center"/>
              <w:rPr>
                <w:sz w:val="18"/>
              </w:rPr>
            </w:pPr>
            <w:r>
              <w:rPr>
                <w:sz w:val="18"/>
              </w:rPr>
              <w:t>59</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法律</w:t>
            </w:r>
          </w:p>
        </w:tc>
        <w:tc>
          <w:tcPr>
            <w:tcW w:w="480" w:type="dxa"/>
            <w:tcBorders>
              <w:right w:val="nil"/>
            </w:tcBorders>
          </w:tcPr>
          <w:p w:rsidR="00000000" w:rsidRDefault="00000000">
            <w:pPr>
              <w:jc w:val="center"/>
              <w:rPr>
                <w:sz w:val="18"/>
              </w:rPr>
            </w:pPr>
            <w:r>
              <w:rPr>
                <w:sz w:val="18"/>
              </w:rPr>
              <w:t>50</w:t>
            </w:r>
          </w:p>
        </w:tc>
        <w:tc>
          <w:tcPr>
            <w:tcW w:w="612" w:type="dxa"/>
            <w:tcBorders>
              <w:left w:val="nil"/>
            </w:tcBorders>
          </w:tcPr>
          <w:p w:rsidR="00000000" w:rsidRDefault="00000000">
            <w:pPr>
              <w:jc w:val="center"/>
              <w:rPr>
                <w:sz w:val="18"/>
              </w:rPr>
            </w:pPr>
            <w:r>
              <w:rPr>
                <w:sz w:val="18"/>
              </w:rPr>
              <w:t>50</w:t>
            </w:r>
          </w:p>
        </w:tc>
        <w:tc>
          <w:tcPr>
            <w:tcW w:w="456" w:type="dxa"/>
            <w:tcBorders>
              <w:right w:val="nil"/>
            </w:tcBorders>
          </w:tcPr>
          <w:p w:rsidR="00000000" w:rsidRDefault="00000000">
            <w:pPr>
              <w:jc w:val="center"/>
              <w:rPr>
                <w:sz w:val="18"/>
              </w:rPr>
            </w:pPr>
            <w:r>
              <w:rPr>
                <w:sz w:val="18"/>
              </w:rPr>
              <w:t>45</w:t>
            </w:r>
          </w:p>
        </w:tc>
        <w:tc>
          <w:tcPr>
            <w:tcW w:w="622" w:type="dxa"/>
            <w:tcBorders>
              <w:left w:val="nil"/>
            </w:tcBorders>
          </w:tcPr>
          <w:p w:rsidR="00000000" w:rsidRDefault="00000000">
            <w:pPr>
              <w:jc w:val="center"/>
              <w:rPr>
                <w:sz w:val="18"/>
              </w:rPr>
            </w:pPr>
            <w:r>
              <w:rPr>
                <w:sz w:val="18"/>
              </w:rPr>
              <w:t>55</w:t>
            </w:r>
          </w:p>
        </w:tc>
        <w:tc>
          <w:tcPr>
            <w:tcW w:w="442" w:type="dxa"/>
            <w:tcBorders>
              <w:right w:val="nil"/>
            </w:tcBorders>
          </w:tcPr>
          <w:p w:rsidR="00000000" w:rsidRDefault="00000000">
            <w:pPr>
              <w:jc w:val="center"/>
              <w:rPr>
                <w:sz w:val="18"/>
              </w:rPr>
            </w:pPr>
            <w:r>
              <w:rPr>
                <w:sz w:val="18"/>
              </w:rPr>
              <w:t>31</w:t>
            </w:r>
          </w:p>
        </w:tc>
        <w:tc>
          <w:tcPr>
            <w:tcW w:w="592" w:type="dxa"/>
            <w:tcBorders>
              <w:left w:val="nil"/>
            </w:tcBorders>
          </w:tcPr>
          <w:p w:rsidR="00000000" w:rsidRDefault="00000000">
            <w:pPr>
              <w:jc w:val="center"/>
              <w:rPr>
                <w:sz w:val="18"/>
              </w:rPr>
            </w:pPr>
            <w:r>
              <w:rPr>
                <w:sz w:val="18"/>
              </w:rPr>
              <w:t>69</w:t>
            </w:r>
          </w:p>
        </w:tc>
        <w:tc>
          <w:tcPr>
            <w:tcW w:w="592" w:type="dxa"/>
            <w:tcBorders>
              <w:right w:val="nil"/>
            </w:tcBorders>
          </w:tcPr>
          <w:p w:rsidR="00000000" w:rsidRDefault="00000000">
            <w:pPr>
              <w:jc w:val="center"/>
              <w:rPr>
                <w:sz w:val="18"/>
              </w:rPr>
            </w:pPr>
            <w:r>
              <w:rPr>
                <w:sz w:val="18"/>
              </w:rPr>
              <w:t>54</w:t>
            </w:r>
          </w:p>
        </w:tc>
        <w:tc>
          <w:tcPr>
            <w:tcW w:w="480" w:type="dxa"/>
            <w:tcBorders>
              <w:left w:val="nil"/>
            </w:tcBorders>
          </w:tcPr>
          <w:p w:rsidR="00000000" w:rsidRDefault="00000000">
            <w:pPr>
              <w:jc w:val="center"/>
              <w:rPr>
                <w:sz w:val="18"/>
              </w:rPr>
            </w:pPr>
            <w:r>
              <w:rPr>
                <w:sz w:val="18"/>
              </w:rPr>
              <w:t>46</w:t>
            </w:r>
          </w:p>
        </w:tc>
        <w:tc>
          <w:tcPr>
            <w:tcW w:w="411" w:type="dxa"/>
            <w:tcBorders>
              <w:right w:val="nil"/>
            </w:tcBorders>
          </w:tcPr>
          <w:p w:rsidR="00000000" w:rsidRDefault="00000000">
            <w:pPr>
              <w:jc w:val="center"/>
              <w:rPr>
                <w:sz w:val="18"/>
              </w:rPr>
            </w:pPr>
            <w:r>
              <w:rPr>
                <w:sz w:val="18"/>
              </w:rPr>
              <w:t>45</w:t>
            </w:r>
          </w:p>
        </w:tc>
        <w:tc>
          <w:tcPr>
            <w:tcW w:w="669" w:type="dxa"/>
            <w:tcBorders>
              <w:left w:val="nil"/>
            </w:tcBorders>
          </w:tcPr>
          <w:p w:rsidR="00000000" w:rsidRDefault="00000000">
            <w:pPr>
              <w:jc w:val="center"/>
              <w:rPr>
                <w:sz w:val="18"/>
              </w:rPr>
            </w:pPr>
            <w:r>
              <w:rPr>
                <w:sz w:val="18"/>
              </w:rPr>
              <w:t>55</w:t>
            </w:r>
          </w:p>
        </w:tc>
        <w:tc>
          <w:tcPr>
            <w:tcW w:w="446" w:type="dxa"/>
            <w:tcBorders>
              <w:right w:val="nil"/>
            </w:tcBorders>
          </w:tcPr>
          <w:p w:rsidR="00000000" w:rsidRDefault="00000000">
            <w:pPr>
              <w:jc w:val="center"/>
              <w:rPr>
                <w:sz w:val="18"/>
              </w:rPr>
            </w:pPr>
            <w:r>
              <w:rPr>
                <w:sz w:val="18"/>
              </w:rPr>
              <w:t>44</w:t>
            </w:r>
          </w:p>
        </w:tc>
        <w:tc>
          <w:tcPr>
            <w:tcW w:w="741" w:type="dxa"/>
            <w:tcBorders>
              <w:left w:val="nil"/>
            </w:tcBorders>
          </w:tcPr>
          <w:p w:rsidR="00000000" w:rsidRDefault="00000000">
            <w:pPr>
              <w:jc w:val="center"/>
              <w:rPr>
                <w:sz w:val="18"/>
              </w:rPr>
            </w:pPr>
            <w:r>
              <w:rPr>
                <w:sz w:val="18"/>
              </w:rPr>
              <w:t>56</w:t>
            </w:r>
          </w:p>
        </w:tc>
        <w:tc>
          <w:tcPr>
            <w:tcW w:w="316" w:type="dxa"/>
            <w:tcBorders>
              <w:right w:val="nil"/>
            </w:tcBorders>
          </w:tcPr>
          <w:p w:rsidR="00000000" w:rsidRDefault="00000000">
            <w:pPr>
              <w:jc w:val="center"/>
              <w:rPr>
                <w:sz w:val="18"/>
              </w:rPr>
            </w:pPr>
            <w:r>
              <w:rPr>
                <w:sz w:val="18"/>
              </w:rPr>
              <w:t>54</w:t>
            </w:r>
          </w:p>
        </w:tc>
        <w:tc>
          <w:tcPr>
            <w:tcW w:w="720" w:type="dxa"/>
            <w:tcBorders>
              <w:left w:val="nil"/>
            </w:tcBorders>
          </w:tcPr>
          <w:p w:rsidR="00000000" w:rsidRDefault="00000000">
            <w:pPr>
              <w:jc w:val="center"/>
              <w:rPr>
                <w:sz w:val="18"/>
              </w:rPr>
            </w:pPr>
            <w:r>
              <w:rPr>
                <w:sz w:val="18"/>
              </w:rPr>
              <w:t>46</w:t>
            </w:r>
          </w:p>
        </w:tc>
        <w:tc>
          <w:tcPr>
            <w:tcW w:w="669" w:type="dxa"/>
            <w:tcBorders>
              <w:right w:val="nil"/>
            </w:tcBorders>
          </w:tcPr>
          <w:p w:rsidR="00000000" w:rsidRDefault="00000000">
            <w:pPr>
              <w:jc w:val="center"/>
              <w:rPr>
                <w:sz w:val="18"/>
              </w:rPr>
            </w:pPr>
            <w:r>
              <w:rPr>
                <w:sz w:val="18"/>
              </w:rPr>
              <w:t>55</w:t>
            </w:r>
          </w:p>
        </w:tc>
        <w:tc>
          <w:tcPr>
            <w:tcW w:w="518" w:type="dxa"/>
            <w:tcBorders>
              <w:left w:val="nil"/>
            </w:tcBorders>
          </w:tcPr>
          <w:p w:rsidR="00000000" w:rsidRDefault="00000000">
            <w:pPr>
              <w:jc w:val="center"/>
              <w:rPr>
                <w:sz w:val="18"/>
              </w:rPr>
            </w:pPr>
            <w:r>
              <w:rPr>
                <w:sz w:val="18"/>
              </w:rPr>
              <w:t>45</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图书馆信息</w:t>
            </w:r>
          </w:p>
        </w:tc>
        <w:tc>
          <w:tcPr>
            <w:tcW w:w="480" w:type="dxa"/>
            <w:tcBorders>
              <w:right w:val="nil"/>
            </w:tcBorders>
          </w:tcPr>
          <w:p w:rsidR="00000000" w:rsidRDefault="00000000">
            <w:pPr>
              <w:jc w:val="center"/>
              <w:rPr>
                <w:sz w:val="18"/>
              </w:rPr>
            </w:pPr>
            <w:r>
              <w:rPr>
                <w:sz w:val="18"/>
              </w:rPr>
              <w:t>49</w:t>
            </w:r>
          </w:p>
        </w:tc>
        <w:tc>
          <w:tcPr>
            <w:tcW w:w="612" w:type="dxa"/>
            <w:tcBorders>
              <w:left w:val="nil"/>
            </w:tcBorders>
          </w:tcPr>
          <w:p w:rsidR="00000000" w:rsidRDefault="00000000">
            <w:pPr>
              <w:jc w:val="center"/>
              <w:rPr>
                <w:sz w:val="18"/>
              </w:rPr>
            </w:pPr>
            <w:r>
              <w:rPr>
                <w:sz w:val="18"/>
              </w:rPr>
              <w:t>51</w:t>
            </w:r>
          </w:p>
        </w:tc>
        <w:tc>
          <w:tcPr>
            <w:tcW w:w="456" w:type="dxa"/>
            <w:tcBorders>
              <w:right w:val="nil"/>
            </w:tcBorders>
          </w:tcPr>
          <w:p w:rsidR="00000000" w:rsidRDefault="00000000">
            <w:pPr>
              <w:jc w:val="center"/>
              <w:rPr>
                <w:sz w:val="18"/>
              </w:rPr>
            </w:pPr>
            <w:r>
              <w:rPr>
                <w:sz w:val="18"/>
              </w:rPr>
              <w:t>50</w:t>
            </w:r>
          </w:p>
        </w:tc>
        <w:tc>
          <w:tcPr>
            <w:tcW w:w="622" w:type="dxa"/>
            <w:tcBorders>
              <w:left w:val="nil"/>
            </w:tcBorders>
          </w:tcPr>
          <w:p w:rsidR="00000000" w:rsidRDefault="00000000">
            <w:pPr>
              <w:jc w:val="center"/>
              <w:rPr>
                <w:sz w:val="18"/>
              </w:rPr>
            </w:pPr>
            <w:r>
              <w:rPr>
                <w:sz w:val="18"/>
              </w:rPr>
              <w:t>50</w:t>
            </w:r>
          </w:p>
        </w:tc>
        <w:tc>
          <w:tcPr>
            <w:tcW w:w="442" w:type="dxa"/>
            <w:tcBorders>
              <w:right w:val="nil"/>
            </w:tcBorders>
          </w:tcPr>
          <w:p w:rsidR="00000000" w:rsidRDefault="00000000">
            <w:pPr>
              <w:jc w:val="center"/>
              <w:rPr>
                <w:sz w:val="18"/>
              </w:rPr>
            </w:pPr>
            <w:r>
              <w:rPr>
                <w:sz w:val="18"/>
              </w:rPr>
              <w:t>63</w:t>
            </w:r>
          </w:p>
        </w:tc>
        <w:tc>
          <w:tcPr>
            <w:tcW w:w="592" w:type="dxa"/>
            <w:tcBorders>
              <w:left w:val="nil"/>
            </w:tcBorders>
          </w:tcPr>
          <w:p w:rsidR="00000000" w:rsidRDefault="00000000">
            <w:pPr>
              <w:jc w:val="center"/>
              <w:rPr>
                <w:sz w:val="18"/>
              </w:rPr>
            </w:pPr>
            <w:r>
              <w:rPr>
                <w:sz w:val="18"/>
              </w:rPr>
              <w:t>37</w:t>
            </w:r>
          </w:p>
        </w:tc>
        <w:tc>
          <w:tcPr>
            <w:tcW w:w="592" w:type="dxa"/>
            <w:tcBorders>
              <w:right w:val="nil"/>
            </w:tcBorders>
          </w:tcPr>
          <w:p w:rsidR="00000000" w:rsidRDefault="00000000">
            <w:pPr>
              <w:jc w:val="center"/>
              <w:rPr>
                <w:sz w:val="18"/>
              </w:rPr>
            </w:pPr>
            <w:r>
              <w:rPr>
                <w:sz w:val="18"/>
              </w:rPr>
              <w:t>54</w:t>
            </w:r>
          </w:p>
        </w:tc>
        <w:tc>
          <w:tcPr>
            <w:tcW w:w="480" w:type="dxa"/>
            <w:tcBorders>
              <w:left w:val="nil"/>
            </w:tcBorders>
          </w:tcPr>
          <w:p w:rsidR="00000000" w:rsidRDefault="00000000">
            <w:pPr>
              <w:jc w:val="center"/>
              <w:rPr>
                <w:sz w:val="18"/>
              </w:rPr>
            </w:pPr>
            <w:r>
              <w:rPr>
                <w:sz w:val="18"/>
              </w:rPr>
              <w:t>46</w:t>
            </w:r>
          </w:p>
        </w:tc>
        <w:tc>
          <w:tcPr>
            <w:tcW w:w="411" w:type="dxa"/>
            <w:tcBorders>
              <w:right w:val="nil"/>
            </w:tcBorders>
          </w:tcPr>
          <w:p w:rsidR="00000000" w:rsidRDefault="00000000">
            <w:pPr>
              <w:jc w:val="center"/>
              <w:rPr>
                <w:sz w:val="18"/>
              </w:rPr>
            </w:pPr>
            <w:r>
              <w:rPr>
                <w:sz w:val="18"/>
              </w:rPr>
              <w:t>65</w:t>
            </w:r>
          </w:p>
        </w:tc>
        <w:tc>
          <w:tcPr>
            <w:tcW w:w="669" w:type="dxa"/>
            <w:tcBorders>
              <w:left w:val="nil"/>
            </w:tcBorders>
          </w:tcPr>
          <w:p w:rsidR="00000000" w:rsidRDefault="00000000">
            <w:pPr>
              <w:jc w:val="center"/>
              <w:rPr>
                <w:sz w:val="18"/>
              </w:rPr>
            </w:pPr>
            <w:r>
              <w:rPr>
                <w:sz w:val="18"/>
              </w:rPr>
              <w:t>35</w:t>
            </w:r>
          </w:p>
        </w:tc>
        <w:tc>
          <w:tcPr>
            <w:tcW w:w="446" w:type="dxa"/>
            <w:tcBorders>
              <w:right w:val="nil"/>
            </w:tcBorders>
          </w:tcPr>
          <w:p w:rsidR="00000000" w:rsidRDefault="00000000">
            <w:pPr>
              <w:jc w:val="center"/>
              <w:rPr>
                <w:sz w:val="18"/>
              </w:rPr>
            </w:pPr>
            <w:r>
              <w:rPr>
                <w:sz w:val="18"/>
              </w:rPr>
              <w:t>62</w:t>
            </w:r>
          </w:p>
        </w:tc>
        <w:tc>
          <w:tcPr>
            <w:tcW w:w="741" w:type="dxa"/>
            <w:tcBorders>
              <w:left w:val="nil"/>
            </w:tcBorders>
          </w:tcPr>
          <w:p w:rsidR="00000000" w:rsidRDefault="00000000">
            <w:pPr>
              <w:jc w:val="center"/>
              <w:rPr>
                <w:sz w:val="18"/>
              </w:rPr>
            </w:pPr>
            <w:r>
              <w:rPr>
                <w:sz w:val="18"/>
              </w:rPr>
              <w:t>38</w:t>
            </w:r>
          </w:p>
        </w:tc>
        <w:tc>
          <w:tcPr>
            <w:tcW w:w="316" w:type="dxa"/>
            <w:tcBorders>
              <w:right w:val="nil"/>
            </w:tcBorders>
          </w:tcPr>
          <w:p w:rsidR="00000000" w:rsidRDefault="00000000">
            <w:pPr>
              <w:jc w:val="center"/>
              <w:rPr>
                <w:sz w:val="18"/>
              </w:rPr>
            </w:pPr>
            <w:r>
              <w:rPr>
                <w:sz w:val="18"/>
              </w:rPr>
              <w:t>70</w:t>
            </w:r>
          </w:p>
        </w:tc>
        <w:tc>
          <w:tcPr>
            <w:tcW w:w="720" w:type="dxa"/>
            <w:tcBorders>
              <w:left w:val="nil"/>
            </w:tcBorders>
          </w:tcPr>
          <w:p w:rsidR="00000000" w:rsidRDefault="00000000">
            <w:pPr>
              <w:jc w:val="center"/>
              <w:rPr>
                <w:sz w:val="18"/>
              </w:rPr>
            </w:pPr>
            <w:r>
              <w:rPr>
                <w:sz w:val="18"/>
              </w:rPr>
              <w:t>30</w:t>
            </w:r>
          </w:p>
        </w:tc>
        <w:tc>
          <w:tcPr>
            <w:tcW w:w="669" w:type="dxa"/>
            <w:tcBorders>
              <w:right w:val="nil"/>
            </w:tcBorders>
          </w:tcPr>
          <w:p w:rsidR="00000000" w:rsidRDefault="00000000">
            <w:pPr>
              <w:jc w:val="center"/>
              <w:rPr>
                <w:sz w:val="18"/>
              </w:rPr>
            </w:pPr>
            <w:r>
              <w:rPr>
                <w:sz w:val="18"/>
              </w:rPr>
              <w:t>67</w:t>
            </w:r>
          </w:p>
        </w:tc>
        <w:tc>
          <w:tcPr>
            <w:tcW w:w="518" w:type="dxa"/>
            <w:tcBorders>
              <w:left w:val="nil"/>
            </w:tcBorders>
          </w:tcPr>
          <w:p w:rsidR="00000000" w:rsidRDefault="00000000">
            <w:pPr>
              <w:jc w:val="center"/>
              <w:rPr>
                <w:sz w:val="18"/>
              </w:rPr>
            </w:pPr>
            <w:r>
              <w:rPr>
                <w:sz w:val="18"/>
              </w:rPr>
              <w:t>33</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艺术</w:t>
            </w:r>
          </w:p>
        </w:tc>
        <w:tc>
          <w:tcPr>
            <w:tcW w:w="480" w:type="dxa"/>
            <w:tcBorders>
              <w:right w:val="nil"/>
            </w:tcBorders>
          </w:tcPr>
          <w:p w:rsidR="00000000" w:rsidRDefault="00000000">
            <w:pPr>
              <w:jc w:val="center"/>
              <w:rPr>
                <w:sz w:val="18"/>
              </w:rPr>
            </w:pPr>
            <w:r>
              <w:rPr>
                <w:sz w:val="18"/>
              </w:rPr>
              <w:t>37</w:t>
            </w:r>
          </w:p>
        </w:tc>
        <w:tc>
          <w:tcPr>
            <w:tcW w:w="612" w:type="dxa"/>
            <w:tcBorders>
              <w:left w:val="nil"/>
            </w:tcBorders>
          </w:tcPr>
          <w:p w:rsidR="00000000" w:rsidRDefault="00000000">
            <w:pPr>
              <w:jc w:val="center"/>
              <w:rPr>
                <w:sz w:val="18"/>
              </w:rPr>
            </w:pPr>
            <w:r>
              <w:rPr>
                <w:sz w:val="18"/>
              </w:rPr>
              <w:t>63</w:t>
            </w:r>
          </w:p>
        </w:tc>
        <w:tc>
          <w:tcPr>
            <w:tcW w:w="456" w:type="dxa"/>
            <w:tcBorders>
              <w:right w:val="nil"/>
            </w:tcBorders>
          </w:tcPr>
          <w:p w:rsidR="00000000" w:rsidRDefault="00000000">
            <w:pPr>
              <w:jc w:val="center"/>
              <w:rPr>
                <w:sz w:val="18"/>
              </w:rPr>
            </w:pPr>
            <w:r>
              <w:rPr>
                <w:sz w:val="18"/>
              </w:rPr>
              <w:t>40</w:t>
            </w:r>
          </w:p>
        </w:tc>
        <w:tc>
          <w:tcPr>
            <w:tcW w:w="622" w:type="dxa"/>
            <w:tcBorders>
              <w:left w:val="nil"/>
            </w:tcBorders>
          </w:tcPr>
          <w:p w:rsidR="00000000" w:rsidRDefault="00000000">
            <w:pPr>
              <w:jc w:val="center"/>
              <w:rPr>
                <w:sz w:val="18"/>
              </w:rPr>
            </w:pPr>
            <w:r>
              <w:rPr>
                <w:sz w:val="18"/>
              </w:rPr>
              <w:t>60</w:t>
            </w:r>
          </w:p>
        </w:tc>
        <w:tc>
          <w:tcPr>
            <w:tcW w:w="442" w:type="dxa"/>
            <w:tcBorders>
              <w:right w:val="nil"/>
            </w:tcBorders>
          </w:tcPr>
          <w:p w:rsidR="00000000" w:rsidRDefault="00000000">
            <w:pPr>
              <w:jc w:val="center"/>
              <w:rPr>
                <w:sz w:val="18"/>
              </w:rPr>
            </w:pPr>
            <w:r>
              <w:rPr>
                <w:sz w:val="18"/>
              </w:rPr>
              <w:t>34</w:t>
            </w:r>
          </w:p>
        </w:tc>
        <w:tc>
          <w:tcPr>
            <w:tcW w:w="592" w:type="dxa"/>
            <w:tcBorders>
              <w:left w:val="nil"/>
            </w:tcBorders>
          </w:tcPr>
          <w:p w:rsidR="00000000" w:rsidRDefault="00000000">
            <w:pPr>
              <w:jc w:val="center"/>
              <w:rPr>
                <w:sz w:val="18"/>
              </w:rPr>
            </w:pPr>
            <w:r>
              <w:rPr>
                <w:sz w:val="18"/>
              </w:rPr>
              <w:t>66</w:t>
            </w:r>
          </w:p>
        </w:tc>
        <w:tc>
          <w:tcPr>
            <w:tcW w:w="592" w:type="dxa"/>
            <w:tcBorders>
              <w:right w:val="nil"/>
            </w:tcBorders>
          </w:tcPr>
          <w:p w:rsidR="00000000" w:rsidRDefault="00000000">
            <w:pPr>
              <w:jc w:val="center"/>
              <w:rPr>
                <w:sz w:val="18"/>
              </w:rPr>
            </w:pPr>
            <w:r>
              <w:rPr>
                <w:sz w:val="18"/>
              </w:rPr>
              <w:t>37</w:t>
            </w:r>
          </w:p>
        </w:tc>
        <w:tc>
          <w:tcPr>
            <w:tcW w:w="480" w:type="dxa"/>
            <w:tcBorders>
              <w:left w:val="nil"/>
            </w:tcBorders>
          </w:tcPr>
          <w:p w:rsidR="00000000" w:rsidRDefault="00000000">
            <w:pPr>
              <w:jc w:val="center"/>
              <w:rPr>
                <w:sz w:val="18"/>
              </w:rPr>
            </w:pPr>
            <w:r>
              <w:rPr>
                <w:sz w:val="18"/>
              </w:rPr>
              <w:t>63</w:t>
            </w:r>
          </w:p>
        </w:tc>
        <w:tc>
          <w:tcPr>
            <w:tcW w:w="411" w:type="dxa"/>
            <w:tcBorders>
              <w:right w:val="nil"/>
            </w:tcBorders>
          </w:tcPr>
          <w:p w:rsidR="00000000" w:rsidRDefault="00000000">
            <w:pPr>
              <w:jc w:val="center"/>
              <w:rPr>
                <w:sz w:val="18"/>
              </w:rPr>
            </w:pPr>
            <w:r>
              <w:rPr>
                <w:sz w:val="18"/>
              </w:rPr>
              <w:t>41</w:t>
            </w:r>
          </w:p>
        </w:tc>
        <w:tc>
          <w:tcPr>
            <w:tcW w:w="669" w:type="dxa"/>
            <w:tcBorders>
              <w:left w:val="nil"/>
            </w:tcBorders>
          </w:tcPr>
          <w:p w:rsidR="00000000" w:rsidRDefault="00000000">
            <w:pPr>
              <w:jc w:val="center"/>
              <w:rPr>
                <w:sz w:val="18"/>
              </w:rPr>
            </w:pPr>
            <w:r>
              <w:rPr>
                <w:sz w:val="18"/>
              </w:rPr>
              <w:t>59</w:t>
            </w:r>
          </w:p>
        </w:tc>
        <w:tc>
          <w:tcPr>
            <w:tcW w:w="446" w:type="dxa"/>
            <w:tcBorders>
              <w:right w:val="nil"/>
            </w:tcBorders>
          </w:tcPr>
          <w:p w:rsidR="00000000" w:rsidRDefault="00000000">
            <w:pPr>
              <w:jc w:val="center"/>
              <w:rPr>
                <w:sz w:val="18"/>
              </w:rPr>
            </w:pPr>
            <w:r>
              <w:rPr>
                <w:sz w:val="18"/>
              </w:rPr>
              <w:t>44</w:t>
            </w:r>
          </w:p>
        </w:tc>
        <w:tc>
          <w:tcPr>
            <w:tcW w:w="741" w:type="dxa"/>
            <w:tcBorders>
              <w:left w:val="nil"/>
            </w:tcBorders>
          </w:tcPr>
          <w:p w:rsidR="00000000" w:rsidRDefault="00000000">
            <w:pPr>
              <w:jc w:val="center"/>
              <w:rPr>
                <w:sz w:val="18"/>
              </w:rPr>
            </w:pPr>
            <w:r>
              <w:rPr>
                <w:sz w:val="18"/>
              </w:rPr>
              <w:t>56</w:t>
            </w:r>
          </w:p>
        </w:tc>
        <w:tc>
          <w:tcPr>
            <w:tcW w:w="316" w:type="dxa"/>
            <w:tcBorders>
              <w:right w:val="nil"/>
            </w:tcBorders>
          </w:tcPr>
          <w:p w:rsidR="00000000" w:rsidRDefault="00000000">
            <w:pPr>
              <w:jc w:val="center"/>
              <w:rPr>
                <w:sz w:val="18"/>
              </w:rPr>
            </w:pPr>
            <w:r>
              <w:rPr>
                <w:sz w:val="18"/>
              </w:rPr>
              <w:t>45</w:t>
            </w:r>
          </w:p>
        </w:tc>
        <w:tc>
          <w:tcPr>
            <w:tcW w:w="720" w:type="dxa"/>
            <w:tcBorders>
              <w:left w:val="nil"/>
            </w:tcBorders>
          </w:tcPr>
          <w:p w:rsidR="00000000" w:rsidRDefault="00000000">
            <w:pPr>
              <w:jc w:val="center"/>
              <w:rPr>
                <w:sz w:val="18"/>
              </w:rPr>
            </w:pPr>
            <w:r>
              <w:rPr>
                <w:sz w:val="18"/>
              </w:rPr>
              <w:t>55</w:t>
            </w:r>
          </w:p>
        </w:tc>
        <w:tc>
          <w:tcPr>
            <w:tcW w:w="669" w:type="dxa"/>
            <w:tcBorders>
              <w:right w:val="nil"/>
            </w:tcBorders>
          </w:tcPr>
          <w:p w:rsidR="00000000" w:rsidRDefault="00000000">
            <w:pPr>
              <w:jc w:val="center"/>
              <w:rPr>
                <w:sz w:val="18"/>
              </w:rPr>
            </w:pPr>
            <w:r>
              <w:rPr>
                <w:sz w:val="18"/>
              </w:rPr>
              <w:t>44</w:t>
            </w:r>
          </w:p>
        </w:tc>
        <w:tc>
          <w:tcPr>
            <w:tcW w:w="518" w:type="dxa"/>
            <w:tcBorders>
              <w:left w:val="nil"/>
            </w:tcBorders>
          </w:tcPr>
          <w:p w:rsidR="00000000" w:rsidRDefault="00000000">
            <w:pPr>
              <w:jc w:val="center"/>
              <w:rPr>
                <w:sz w:val="18"/>
              </w:rPr>
            </w:pPr>
            <w:r>
              <w:rPr>
                <w:sz w:val="18"/>
              </w:rPr>
              <w:t>56</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文科教育学</w:t>
            </w:r>
          </w:p>
        </w:tc>
        <w:tc>
          <w:tcPr>
            <w:tcW w:w="480" w:type="dxa"/>
            <w:tcBorders>
              <w:right w:val="nil"/>
            </w:tcBorders>
          </w:tcPr>
          <w:p w:rsidR="00000000" w:rsidRDefault="00000000">
            <w:pPr>
              <w:jc w:val="center"/>
              <w:rPr>
                <w:sz w:val="18"/>
              </w:rPr>
            </w:pPr>
            <w:r>
              <w:rPr>
                <w:sz w:val="18"/>
              </w:rPr>
              <w:t>52</w:t>
            </w:r>
          </w:p>
        </w:tc>
        <w:tc>
          <w:tcPr>
            <w:tcW w:w="612" w:type="dxa"/>
            <w:tcBorders>
              <w:left w:val="nil"/>
            </w:tcBorders>
          </w:tcPr>
          <w:p w:rsidR="00000000" w:rsidRDefault="00000000">
            <w:pPr>
              <w:jc w:val="center"/>
              <w:rPr>
                <w:sz w:val="18"/>
              </w:rPr>
            </w:pPr>
            <w:r>
              <w:rPr>
                <w:sz w:val="18"/>
              </w:rPr>
              <w:t>48</w:t>
            </w:r>
          </w:p>
        </w:tc>
        <w:tc>
          <w:tcPr>
            <w:tcW w:w="456" w:type="dxa"/>
            <w:tcBorders>
              <w:right w:val="nil"/>
            </w:tcBorders>
          </w:tcPr>
          <w:p w:rsidR="00000000" w:rsidRDefault="00000000">
            <w:pPr>
              <w:jc w:val="center"/>
              <w:rPr>
                <w:sz w:val="18"/>
              </w:rPr>
            </w:pPr>
            <w:r>
              <w:rPr>
                <w:sz w:val="18"/>
              </w:rPr>
              <w:t>49</w:t>
            </w:r>
          </w:p>
        </w:tc>
        <w:tc>
          <w:tcPr>
            <w:tcW w:w="622" w:type="dxa"/>
            <w:tcBorders>
              <w:left w:val="nil"/>
            </w:tcBorders>
          </w:tcPr>
          <w:p w:rsidR="00000000" w:rsidRDefault="00000000">
            <w:pPr>
              <w:jc w:val="center"/>
              <w:rPr>
                <w:sz w:val="18"/>
              </w:rPr>
            </w:pPr>
            <w:r>
              <w:rPr>
                <w:sz w:val="18"/>
              </w:rPr>
              <w:t>51</w:t>
            </w:r>
          </w:p>
        </w:tc>
        <w:tc>
          <w:tcPr>
            <w:tcW w:w="442" w:type="dxa"/>
            <w:tcBorders>
              <w:right w:val="nil"/>
            </w:tcBorders>
          </w:tcPr>
          <w:p w:rsidR="00000000" w:rsidRDefault="00000000">
            <w:pPr>
              <w:jc w:val="center"/>
              <w:rPr>
                <w:sz w:val="18"/>
              </w:rPr>
            </w:pPr>
            <w:r>
              <w:rPr>
                <w:sz w:val="18"/>
              </w:rPr>
              <w:t>58</w:t>
            </w:r>
          </w:p>
        </w:tc>
        <w:tc>
          <w:tcPr>
            <w:tcW w:w="592" w:type="dxa"/>
            <w:tcBorders>
              <w:left w:val="nil"/>
            </w:tcBorders>
          </w:tcPr>
          <w:p w:rsidR="00000000" w:rsidRDefault="00000000">
            <w:pPr>
              <w:jc w:val="center"/>
              <w:rPr>
                <w:sz w:val="18"/>
              </w:rPr>
            </w:pPr>
            <w:r>
              <w:rPr>
                <w:sz w:val="18"/>
              </w:rPr>
              <w:t>42</w:t>
            </w:r>
          </w:p>
        </w:tc>
        <w:tc>
          <w:tcPr>
            <w:tcW w:w="592" w:type="dxa"/>
            <w:tcBorders>
              <w:right w:val="nil"/>
            </w:tcBorders>
          </w:tcPr>
          <w:p w:rsidR="00000000" w:rsidRDefault="00000000">
            <w:pPr>
              <w:jc w:val="center"/>
              <w:rPr>
                <w:sz w:val="18"/>
              </w:rPr>
            </w:pPr>
            <w:r>
              <w:rPr>
                <w:sz w:val="18"/>
              </w:rPr>
              <w:t>51</w:t>
            </w:r>
          </w:p>
        </w:tc>
        <w:tc>
          <w:tcPr>
            <w:tcW w:w="480" w:type="dxa"/>
            <w:tcBorders>
              <w:left w:val="nil"/>
            </w:tcBorders>
          </w:tcPr>
          <w:p w:rsidR="00000000" w:rsidRDefault="00000000">
            <w:pPr>
              <w:jc w:val="center"/>
              <w:rPr>
                <w:sz w:val="18"/>
              </w:rPr>
            </w:pPr>
            <w:r>
              <w:rPr>
                <w:sz w:val="18"/>
              </w:rPr>
              <w:t>49</w:t>
            </w:r>
          </w:p>
        </w:tc>
        <w:tc>
          <w:tcPr>
            <w:tcW w:w="411" w:type="dxa"/>
            <w:tcBorders>
              <w:right w:val="nil"/>
            </w:tcBorders>
          </w:tcPr>
          <w:p w:rsidR="00000000" w:rsidRDefault="00000000">
            <w:pPr>
              <w:jc w:val="center"/>
              <w:rPr>
                <w:sz w:val="18"/>
              </w:rPr>
            </w:pPr>
            <w:r>
              <w:rPr>
                <w:sz w:val="18"/>
              </w:rPr>
              <w:t>50</w:t>
            </w:r>
          </w:p>
        </w:tc>
        <w:tc>
          <w:tcPr>
            <w:tcW w:w="669" w:type="dxa"/>
            <w:tcBorders>
              <w:left w:val="nil"/>
            </w:tcBorders>
          </w:tcPr>
          <w:p w:rsidR="00000000" w:rsidRDefault="00000000">
            <w:pPr>
              <w:jc w:val="center"/>
              <w:rPr>
                <w:sz w:val="18"/>
              </w:rPr>
            </w:pPr>
            <w:r>
              <w:rPr>
                <w:sz w:val="18"/>
              </w:rPr>
              <w:t>50</w:t>
            </w:r>
          </w:p>
        </w:tc>
        <w:tc>
          <w:tcPr>
            <w:tcW w:w="446" w:type="dxa"/>
            <w:tcBorders>
              <w:right w:val="nil"/>
            </w:tcBorders>
          </w:tcPr>
          <w:p w:rsidR="00000000" w:rsidRDefault="00000000">
            <w:pPr>
              <w:jc w:val="center"/>
              <w:rPr>
                <w:sz w:val="18"/>
              </w:rPr>
            </w:pPr>
            <w:r>
              <w:rPr>
                <w:sz w:val="18"/>
              </w:rPr>
              <w:t>48</w:t>
            </w:r>
          </w:p>
        </w:tc>
        <w:tc>
          <w:tcPr>
            <w:tcW w:w="741" w:type="dxa"/>
            <w:tcBorders>
              <w:left w:val="nil"/>
            </w:tcBorders>
          </w:tcPr>
          <w:p w:rsidR="00000000" w:rsidRDefault="00000000">
            <w:pPr>
              <w:jc w:val="center"/>
              <w:rPr>
                <w:sz w:val="18"/>
              </w:rPr>
            </w:pPr>
            <w:r>
              <w:rPr>
                <w:sz w:val="18"/>
              </w:rPr>
              <w:t>52</w:t>
            </w:r>
          </w:p>
        </w:tc>
        <w:tc>
          <w:tcPr>
            <w:tcW w:w="316" w:type="dxa"/>
            <w:tcBorders>
              <w:right w:val="nil"/>
            </w:tcBorders>
          </w:tcPr>
          <w:p w:rsidR="00000000" w:rsidRDefault="00000000">
            <w:pPr>
              <w:jc w:val="center"/>
              <w:rPr>
                <w:sz w:val="18"/>
              </w:rPr>
            </w:pPr>
            <w:r>
              <w:rPr>
                <w:sz w:val="18"/>
              </w:rPr>
              <w:t>51</w:t>
            </w:r>
          </w:p>
        </w:tc>
        <w:tc>
          <w:tcPr>
            <w:tcW w:w="720" w:type="dxa"/>
            <w:tcBorders>
              <w:left w:val="nil"/>
            </w:tcBorders>
          </w:tcPr>
          <w:p w:rsidR="00000000" w:rsidRDefault="00000000">
            <w:pPr>
              <w:jc w:val="center"/>
              <w:rPr>
                <w:sz w:val="18"/>
              </w:rPr>
            </w:pPr>
            <w:r>
              <w:rPr>
                <w:sz w:val="18"/>
              </w:rPr>
              <w:t>49</w:t>
            </w:r>
          </w:p>
        </w:tc>
        <w:tc>
          <w:tcPr>
            <w:tcW w:w="669" w:type="dxa"/>
            <w:tcBorders>
              <w:right w:val="nil"/>
            </w:tcBorders>
          </w:tcPr>
          <w:p w:rsidR="00000000" w:rsidRDefault="00000000">
            <w:pPr>
              <w:jc w:val="center"/>
              <w:rPr>
                <w:sz w:val="18"/>
              </w:rPr>
            </w:pPr>
            <w:r>
              <w:rPr>
                <w:sz w:val="18"/>
              </w:rPr>
              <w:t>51</w:t>
            </w:r>
          </w:p>
        </w:tc>
        <w:tc>
          <w:tcPr>
            <w:tcW w:w="518" w:type="dxa"/>
            <w:tcBorders>
              <w:left w:val="nil"/>
            </w:tcBorders>
          </w:tcPr>
          <w:p w:rsidR="00000000" w:rsidRDefault="00000000">
            <w:pPr>
              <w:jc w:val="center"/>
              <w:rPr>
                <w:sz w:val="18"/>
              </w:rPr>
            </w:pPr>
            <w:r>
              <w:rPr>
                <w:sz w:val="18"/>
              </w:rPr>
              <w:t>49</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理科教育学</w:t>
            </w:r>
          </w:p>
        </w:tc>
        <w:tc>
          <w:tcPr>
            <w:tcW w:w="480" w:type="dxa"/>
            <w:tcBorders>
              <w:right w:val="nil"/>
            </w:tcBorders>
          </w:tcPr>
          <w:p w:rsidR="00000000" w:rsidRDefault="00000000">
            <w:pPr>
              <w:jc w:val="center"/>
              <w:rPr>
                <w:sz w:val="18"/>
              </w:rPr>
            </w:pPr>
            <w:r>
              <w:rPr>
                <w:sz w:val="18"/>
              </w:rPr>
              <w:t>18</w:t>
            </w:r>
          </w:p>
        </w:tc>
        <w:tc>
          <w:tcPr>
            <w:tcW w:w="612" w:type="dxa"/>
            <w:tcBorders>
              <w:left w:val="nil"/>
            </w:tcBorders>
          </w:tcPr>
          <w:p w:rsidR="00000000" w:rsidRDefault="00000000">
            <w:pPr>
              <w:jc w:val="center"/>
              <w:rPr>
                <w:sz w:val="18"/>
              </w:rPr>
            </w:pPr>
            <w:r>
              <w:rPr>
                <w:sz w:val="18"/>
              </w:rPr>
              <w:t>82</w:t>
            </w:r>
          </w:p>
        </w:tc>
        <w:tc>
          <w:tcPr>
            <w:tcW w:w="456" w:type="dxa"/>
            <w:tcBorders>
              <w:right w:val="nil"/>
            </w:tcBorders>
          </w:tcPr>
          <w:p w:rsidR="00000000" w:rsidRDefault="00000000">
            <w:pPr>
              <w:jc w:val="center"/>
              <w:rPr>
                <w:sz w:val="18"/>
              </w:rPr>
            </w:pPr>
            <w:r>
              <w:rPr>
                <w:sz w:val="18"/>
              </w:rPr>
              <w:t>28</w:t>
            </w:r>
          </w:p>
        </w:tc>
        <w:tc>
          <w:tcPr>
            <w:tcW w:w="622" w:type="dxa"/>
            <w:tcBorders>
              <w:left w:val="nil"/>
            </w:tcBorders>
          </w:tcPr>
          <w:p w:rsidR="00000000" w:rsidRDefault="00000000">
            <w:pPr>
              <w:jc w:val="center"/>
              <w:rPr>
                <w:sz w:val="18"/>
              </w:rPr>
            </w:pPr>
            <w:r>
              <w:rPr>
                <w:sz w:val="18"/>
              </w:rPr>
              <w:t>72</w:t>
            </w:r>
          </w:p>
        </w:tc>
        <w:tc>
          <w:tcPr>
            <w:tcW w:w="442" w:type="dxa"/>
            <w:tcBorders>
              <w:right w:val="nil"/>
            </w:tcBorders>
          </w:tcPr>
          <w:p w:rsidR="00000000" w:rsidRDefault="00000000">
            <w:pPr>
              <w:jc w:val="center"/>
              <w:rPr>
                <w:sz w:val="18"/>
              </w:rPr>
            </w:pPr>
            <w:r>
              <w:rPr>
                <w:sz w:val="18"/>
              </w:rPr>
              <w:t>39</w:t>
            </w:r>
          </w:p>
        </w:tc>
        <w:tc>
          <w:tcPr>
            <w:tcW w:w="592" w:type="dxa"/>
            <w:tcBorders>
              <w:left w:val="nil"/>
            </w:tcBorders>
          </w:tcPr>
          <w:p w:rsidR="00000000" w:rsidRDefault="00000000">
            <w:pPr>
              <w:jc w:val="center"/>
              <w:rPr>
                <w:sz w:val="18"/>
              </w:rPr>
            </w:pPr>
            <w:r>
              <w:rPr>
                <w:sz w:val="18"/>
              </w:rPr>
              <w:t>61</w:t>
            </w:r>
          </w:p>
        </w:tc>
        <w:tc>
          <w:tcPr>
            <w:tcW w:w="592" w:type="dxa"/>
            <w:tcBorders>
              <w:right w:val="nil"/>
            </w:tcBorders>
          </w:tcPr>
          <w:p w:rsidR="00000000" w:rsidRDefault="00000000">
            <w:pPr>
              <w:jc w:val="center"/>
              <w:rPr>
                <w:sz w:val="18"/>
              </w:rPr>
            </w:pPr>
            <w:r>
              <w:rPr>
                <w:sz w:val="18"/>
              </w:rPr>
              <w:t>23</w:t>
            </w:r>
          </w:p>
        </w:tc>
        <w:tc>
          <w:tcPr>
            <w:tcW w:w="480" w:type="dxa"/>
            <w:tcBorders>
              <w:left w:val="nil"/>
            </w:tcBorders>
          </w:tcPr>
          <w:p w:rsidR="00000000" w:rsidRDefault="00000000">
            <w:pPr>
              <w:jc w:val="center"/>
              <w:rPr>
                <w:sz w:val="18"/>
              </w:rPr>
            </w:pPr>
            <w:r>
              <w:rPr>
                <w:sz w:val="18"/>
              </w:rPr>
              <w:t>77</w:t>
            </w:r>
          </w:p>
        </w:tc>
        <w:tc>
          <w:tcPr>
            <w:tcW w:w="411" w:type="dxa"/>
            <w:tcBorders>
              <w:right w:val="nil"/>
            </w:tcBorders>
          </w:tcPr>
          <w:p w:rsidR="00000000" w:rsidRDefault="00000000">
            <w:pPr>
              <w:jc w:val="center"/>
              <w:rPr>
                <w:sz w:val="18"/>
              </w:rPr>
            </w:pPr>
            <w:r>
              <w:rPr>
                <w:sz w:val="18"/>
              </w:rPr>
              <w:t>21</w:t>
            </w:r>
          </w:p>
        </w:tc>
        <w:tc>
          <w:tcPr>
            <w:tcW w:w="669" w:type="dxa"/>
            <w:tcBorders>
              <w:left w:val="nil"/>
            </w:tcBorders>
          </w:tcPr>
          <w:p w:rsidR="00000000" w:rsidRDefault="00000000">
            <w:pPr>
              <w:jc w:val="center"/>
              <w:rPr>
                <w:sz w:val="18"/>
              </w:rPr>
            </w:pPr>
            <w:r>
              <w:rPr>
                <w:sz w:val="18"/>
              </w:rPr>
              <w:t>79</w:t>
            </w:r>
          </w:p>
        </w:tc>
        <w:tc>
          <w:tcPr>
            <w:tcW w:w="446" w:type="dxa"/>
            <w:tcBorders>
              <w:right w:val="nil"/>
            </w:tcBorders>
          </w:tcPr>
          <w:p w:rsidR="00000000" w:rsidRDefault="00000000">
            <w:pPr>
              <w:jc w:val="center"/>
              <w:rPr>
                <w:sz w:val="18"/>
              </w:rPr>
            </w:pPr>
            <w:r>
              <w:rPr>
                <w:sz w:val="18"/>
              </w:rPr>
              <w:t>20</w:t>
            </w:r>
          </w:p>
        </w:tc>
        <w:tc>
          <w:tcPr>
            <w:tcW w:w="741" w:type="dxa"/>
            <w:tcBorders>
              <w:left w:val="nil"/>
            </w:tcBorders>
          </w:tcPr>
          <w:p w:rsidR="00000000" w:rsidRDefault="00000000">
            <w:pPr>
              <w:jc w:val="center"/>
              <w:rPr>
                <w:sz w:val="18"/>
              </w:rPr>
            </w:pPr>
            <w:r>
              <w:rPr>
                <w:sz w:val="18"/>
              </w:rPr>
              <w:t>80</w:t>
            </w:r>
          </w:p>
        </w:tc>
        <w:tc>
          <w:tcPr>
            <w:tcW w:w="316" w:type="dxa"/>
            <w:tcBorders>
              <w:right w:val="nil"/>
            </w:tcBorders>
          </w:tcPr>
          <w:p w:rsidR="00000000" w:rsidRDefault="00000000">
            <w:pPr>
              <w:jc w:val="center"/>
              <w:rPr>
                <w:sz w:val="18"/>
              </w:rPr>
            </w:pPr>
            <w:r>
              <w:rPr>
                <w:sz w:val="18"/>
              </w:rPr>
              <w:t>20</w:t>
            </w:r>
          </w:p>
        </w:tc>
        <w:tc>
          <w:tcPr>
            <w:tcW w:w="720" w:type="dxa"/>
            <w:tcBorders>
              <w:left w:val="nil"/>
            </w:tcBorders>
          </w:tcPr>
          <w:p w:rsidR="00000000" w:rsidRDefault="00000000">
            <w:pPr>
              <w:jc w:val="center"/>
              <w:rPr>
                <w:sz w:val="18"/>
              </w:rPr>
            </w:pPr>
            <w:r>
              <w:rPr>
                <w:sz w:val="18"/>
              </w:rPr>
              <w:t>80</w:t>
            </w:r>
          </w:p>
        </w:tc>
        <w:tc>
          <w:tcPr>
            <w:tcW w:w="669" w:type="dxa"/>
            <w:tcBorders>
              <w:right w:val="nil"/>
            </w:tcBorders>
          </w:tcPr>
          <w:p w:rsidR="00000000" w:rsidRDefault="00000000">
            <w:pPr>
              <w:jc w:val="center"/>
              <w:rPr>
                <w:sz w:val="18"/>
              </w:rPr>
            </w:pPr>
            <w:r>
              <w:rPr>
                <w:sz w:val="18"/>
              </w:rPr>
              <w:t>20</w:t>
            </w:r>
          </w:p>
        </w:tc>
        <w:tc>
          <w:tcPr>
            <w:tcW w:w="518" w:type="dxa"/>
            <w:tcBorders>
              <w:left w:val="nil"/>
            </w:tcBorders>
          </w:tcPr>
          <w:p w:rsidR="00000000" w:rsidRDefault="00000000">
            <w:pPr>
              <w:jc w:val="center"/>
              <w:rPr>
                <w:sz w:val="18"/>
              </w:rPr>
            </w:pPr>
            <w:r>
              <w:rPr>
                <w:sz w:val="18"/>
              </w:rPr>
              <w:t>80</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农业推广教育</w:t>
            </w:r>
          </w:p>
        </w:tc>
        <w:tc>
          <w:tcPr>
            <w:tcW w:w="480" w:type="dxa"/>
            <w:tcBorders>
              <w:right w:val="nil"/>
            </w:tcBorders>
          </w:tcPr>
          <w:p w:rsidR="00000000" w:rsidRDefault="00000000">
            <w:pPr>
              <w:jc w:val="center"/>
              <w:rPr>
                <w:sz w:val="18"/>
              </w:rPr>
            </w:pPr>
            <w:r>
              <w:rPr>
                <w:sz w:val="18"/>
              </w:rPr>
              <w:t>-</w:t>
            </w:r>
          </w:p>
        </w:tc>
        <w:tc>
          <w:tcPr>
            <w:tcW w:w="612" w:type="dxa"/>
            <w:tcBorders>
              <w:left w:val="nil"/>
            </w:tcBorders>
          </w:tcPr>
          <w:p w:rsidR="00000000" w:rsidRDefault="00000000">
            <w:pPr>
              <w:jc w:val="center"/>
              <w:rPr>
                <w:sz w:val="18"/>
              </w:rPr>
            </w:pPr>
            <w:r>
              <w:rPr>
                <w:sz w:val="18"/>
              </w:rPr>
              <w:t>-</w:t>
            </w:r>
          </w:p>
        </w:tc>
        <w:tc>
          <w:tcPr>
            <w:tcW w:w="456" w:type="dxa"/>
            <w:tcBorders>
              <w:right w:val="nil"/>
            </w:tcBorders>
          </w:tcPr>
          <w:p w:rsidR="00000000" w:rsidRDefault="00000000">
            <w:pPr>
              <w:jc w:val="center"/>
              <w:rPr>
                <w:sz w:val="18"/>
              </w:rPr>
            </w:pPr>
            <w:r>
              <w:rPr>
                <w:sz w:val="18"/>
              </w:rPr>
              <w:t>-</w:t>
            </w:r>
          </w:p>
        </w:tc>
        <w:tc>
          <w:tcPr>
            <w:tcW w:w="622" w:type="dxa"/>
            <w:tcBorders>
              <w:left w:val="nil"/>
            </w:tcBorders>
          </w:tcPr>
          <w:p w:rsidR="00000000" w:rsidRDefault="00000000">
            <w:pPr>
              <w:jc w:val="center"/>
              <w:rPr>
                <w:sz w:val="18"/>
              </w:rPr>
            </w:pPr>
            <w:r>
              <w:rPr>
                <w:sz w:val="18"/>
              </w:rPr>
              <w:t>-</w:t>
            </w:r>
          </w:p>
        </w:tc>
        <w:tc>
          <w:tcPr>
            <w:tcW w:w="442" w:type="dxa"/>
            <w:tcBorders>
              <w:right w:val="nil"/>
            </w:tcBorders>
          </w:tcPr>
          <w:p w:rsidR="00000000" w:rsidRDefault="00000000">
            <w:pPr>
              <w:jc w:val="center"/>
              <w:rPr>
                <w:sz w:val="18"/>
              </w:rPr>
            </w:pPr>
            <w:r>
              <w:rPr>
                <w:sz w:val="18"/>
              </w:rPr>
              <w:t>-</w:t>
            </w:r>
          </w:p>
        </w:tc>
        <w:tc>
          <w:tcPr>
            <w:tcW w:w="592" w:type="dxa"/>
            <w:tcBorders>
              <w:left w:val="nil"/>
            </w:tcBorders>
          </w:tcPr>
          <w:p w:rsidR="00000000" w:rsidRDefault="00000000">
            <w:pPr>
              <w:jc w:val="center"/>
              <w:rPr>
                <w:sz w:val="18"/>
              </w:rPr>
            </w:pPr>
            <w:r>
              <w:rPr>
                <w:sz w:val="18"/>
              </w:rPr>
              <w:t>-</w:t>
            </w:r>
          </w:p>
        </w:tc>
        <w:tc>
          <w:tcPr>
            <w:tcW w:w="592" w:type="dxa"/>
            <w:tcBorders>
              <w:right w:val="nil"/>
            </w:tcBorders>
          </w:tcPr>
          <w:p w:rsidR="00000000" w:rsidRDefault="00000000">
            <w:pPr>
              <w:jc w:val="center"/>
              <w:rPr>
                <w:sz w:val="18"/>
              </w:rPr>
            </w:pPr>
            <w:r>
              <w:rPr>
                <w:sz w:val="18"/>
              </w:rPr>
              <w:t>-</w:t>
            </w:r>
          </w:p>
        </w:tc>
        <w:tc>
          <w:tcPr>
            <w:tcW w:w="480" w:type="dxa"/>
            <w:tcBorders>
              <w:left w:val="nil"/>
            </w:tcBorders>
          </w:tcPr>
          <w:p w:rsidR="00000000" w:rsidRDefault="00000000">
            <w:pPr>
              <w:jc w:val="center"/>
              <w:rPr>
                <w:sz w:val="18"/>
              </w:rPr>
            </w:pPr>
            <w:r>
              <w:rPr>
                <w:sz w:val="18"/>
              </w:rPr>
              <w:t>-</w:t>
            </w:r>
          </w:p>
        </w:tc>
        <w:tc>
          <w:tcPr>
            <w:tcW w:w="411" w:type="dxa"/>
            <w:tcBorders>
              <w:right w:val="nil"/>
            </w:tcBorders>
          </w:tcPr>
          <w:p w:rsidR="00000000" w:rsidRDefault="00000000">
            <w:pPr>
              <w:jc w:val="center"/>
              <w:rPr>
                <w:sz w:val="18"/>
              </w:rPr>
            </w:pPr>
            <w:r>
              <w:rPr>
                <w:sz w:val="18"/>
              </w:rPr>
              <w:t>-</w:t>
            </w:r>
          </w:p>
        </w:tc>
        <w:tc>
          <w:tcPr>
            <w:tcW w:w="669" w:type="dxa"/>
            <w:tcBorders>
              <w:left w:val="nil"/>
            </w:tcBorders>
          </w:tcPr>
          <w:p w:rsidR="00000000" w:rsidRDefault="00000000">
            <w:pPr>
              <w:jc w:val="center"/>
              <w:rPr>
                <w:sz w:val="18"/>
              </w:rPr>
            </w:pPr>
            <w:r>
              <w:rPr>
                <w:sz w:val="18"/>
              </w:rPr>
              <w:t>-</w:t>
            </w:r>
          </w:p>
        </w:tc>
        <w:tc>
          <w:tcPr>
            <w:tcW w:w="446" w:type="dxa"/>
            <w:tcBorders>
              <w:right w:val="nil"/>
            </w:tcBorders>
          </w:tcPr>
          <w:p w:rsidR="00000000" w:rsidRDefault="00000000">
            <w:pPr>
              <w:jc w:val="center"/>
              <w:rPr>
                <w:sz w:val="18"/>
              </w:rPr>
            </w:pPr>
            <w:r>
              <w:rPr>
                <w:sz w:val="18"/>
              </w:rPr>
              <w:t>-</w:t>
            </w:r>
          </w:p>
        </w:tc>
        <w:tc>
          <w:tcPr>
            <w:tcW w:w="741" w:type="dxa"/>
            <w:tcBorders>
              <w:left w:val="nil"/>
            </w:tcBorders>
          </w:tcPr>
          <w:p w:rsidR="00000000" w:rsidRDefault="00000000">
            <w:pPr>
              <w:jc w:val="center"/>
              <w:rPr>
                <w:sz w:val="18"/>
              </w:rPr>
            </w:pPr>
            <w:r>
              <w:rPr>
                <w:sz w:val="18"/>
              </w:rPr>
              <w:t>-</w:t>
            </w:r>
          </w:p>
        </w:tc>
        <w:tc>
          <w:tcPr>
            <w:tcW w:w="316" w:type="dxa"/>
            <w:tcBorders>
              <w:right w:val="nil"/>
            </w:tcBorders>
          </w:tcPr>
          <w:p w:rsidR="00000000" w:rsidRDefault="00000000">
            <w:pPr>
              <w:jc w:val="center"/>
              <w:rPr>
                <w:sz w:val="18"/>
              </w:rPr>
            </w:pPr>
            <w:r>
              <w:rPr>
                <w:sz w:val="18"/>
              </w:rPr>
              <w:t>55</w:t>
            </w:r>
          </w:p>
        </w:tc>
        <w:tc>
          <w:tcPr>
            <w:tcW w:w="720" w:type="dxa"/>
            <w:tcBorders>
              <w:left w:val="nil"/>
            </w:tcBorders>
          </w:tcPr>
          <w:p w:rsidR="00000000" w:rsidRDefault="00000000">
            <w:pPr>
              <w:jc w:val="center"/>
              <w:rPr>
                <w:sz w:val="18"/>
              </w:rPr>
            </w:pPr>
            <w:r>
              <w:rPr>
                <w:sz w:val="18"/>
              </w:rPr>
              <w:t>45</w:t>
            </w:r>
          </w:p>
        </w:tc>
        <w:tc>
          <w:tcPr>
            <w:tcW w:w="669" w:type="dxa"/>
            <w:tcBorders>
              <w:right w:val="nil"/>
            </w:tcBorders>
          </w:tcPr>
          <w:p w:rsidR="00000000" w:rsidRDefault="00000000">
            <w:pPr>
              <w:jc w:val="center"/>
              <w:rPr>
                <w:sz w:val="18"/>
              </w:rPr>
            </w:pPr>
            <w:r>
              <w:rPr>
                <w:sz w:val="18"/>
              </w:rPr>
              <w:t>56</w:t>
            </w:r>
          </w:p>
        </w:tc>
        <w:tc>
          <w:tcPr>
            <w:tcW w:w="518" w:type="dxa"/>
            <w:tcBorders>
              <w:left w:val="nil"/>
            </w:tcBorders>
          </w:tcPr>
          <w:p w:rsidR="00000000" w:rsidRDefault="00000000">
            <w:pPr>
              <w:jc w:val="center"/>
              <w:rPr>
                <w:sz w:val="18"/>
              </w:rPr>
            </w:pPr>
            <w:r>
              <w:rPr>
                <w:sz w:val="18"/>
              </w:rPr>
              <w:t>44</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社会双重经济</w:t>
            </w:r>
          </w:p>
        </w:tc>
        <w:tc>
          <w:tcPr>
            <w:tcW w:w="480" w:type="dxa"/>
            <w:tcBorders>
              <w:right w:val="nil"/>
            </w:tcBorders>
          </w:tcPr>
          <w:p w:rsidR="00000000" w:rsidRDefault="00000000">
            <w:pPr>
              <w:jc w:val="center"/>
              <w:rPr>
                <w:sz w:val="18"/>
              </w:rPr>
            </w:pPr>
            <w:r>
              <w:rPr>
                <w:sz w:val="18"/>
              </w:rPr>
              <w:t>-</w:t>
            </w:r>
          </w:p>
        </w:tc>
        <w:tc>
          <w:tcPr>
            <w:tcW w:w="612" w:type="dxa"/>
            <w:tcBorders>
              <w:left w:val="nil"/>
            </w:tcBorders>
          </w:tcPr>
          <w:p w:rsidR="00000000" w:rsidRDefault="00000000">
            <w:pPr>
              <w:jc w:val="center"/>
              <w:rPr>
                <w:sz w:val="18"/>
              </w:rPr>
            </w:pPr>
            <w:r>
              <w:rPr>
                <w:sz w:val="18"/>
              </w:rPr>
              <w:t>-</w:t>
            </w:r>
          </w:p>
        </w:tc>
        <w:tc>
          <w:tcPr>
            <w:tcW w:w="456" w:type="dxa"/>
            <w:tcBorders>
              <w:right w:val="nil"/>
            </w:tcBorders>
          </w:tcPr>
          <w:p w:rsidR="00000000" w:rsidRDefault="00000000">
            <w:pPr>
              <w:jc w:val="center"/>
              <w:rPr>
                <w:sz w:val="18"/>
              </w:rPr>
            </w:pPr>
            <w:r>
              <w:rPr>
                <w:sz w:val="18"/>
              </w:rPr>
              <w:t>-</w:t>
            </w:r>
          </w:p>
        </w:tc>
        <w:tc>
          <w:tcPr>
            <w:tcW w:w="622" w:type="dxa"/>
            <w:tcBorders>
              <w:left w:val="nil"/>
            </w:tcBorders>
          </w:tcPr>
          <w:p w:rsidR="00000000" w:rsidRDefault="00000000">
            <w:pPr>
              <w:jc w:val="center"/>
              <w:rPr>
                <w:sz w:val="18"/>
              </w:rPr>
            </w:pPr>
            <w:r>
              <w:rPr>
                <w:sz w:val="18"/>
              </w:rPr>
              <w:t>-</w:t>
            </w:r>
          </w:p>
        </w:tc>
        <w:tc>
          <w:tcPr>
            <w:tcW w:w="442" w:type="dxa"/>
            <w:tcBorders>
              <w:right w:val="nil"/>
            </w:tcBorders>
          </w:tcPr>
          <w:p w:rsidR="00000000" w:rsidRDefault="00000000">
            <w:pPr>
              <w:jc w:val="center"/>
              <w:rPr>
                <w:sz w:val="18"/>
              </w:rPr>
            </w:pPr>
            <w:r>
              <w:rPr>
                <w:sz w:val="18"/>
              </w:rPr>
              <w:t>-</w:t>
            </w:r>
          </w:p>
        </w:tc>
        <w:tc>
          <w:tcPr>
            <w:tcW w:w="592" w:type="dxa"/>
            <w:tcBorders>
              <w:left w:val="nil"/>
            </w:tcBorders>
          </w:tcPr>
          <w:p w:rsidR="00000000" w:rsidRDefault="00000000">
            <w:pPr>
              <w:jc w:val="center"/>
              <w:rPr>
                <w:sz w:val="18"/>
              </w:rPr>
            </w:pPr>
            <w:r>
              <w:rPr>
                <w:sz w:val="18"/>
              </w:rPr>
              <w:t>-</w:t>
            </w:r>
          </w:p>
        </w:tc>
        <w:tc>
          <w:tcPr>
            <w:tcW w:w="592" w:type="dxa"/>
            <w:tcBorders>
              <w:right w:val="nil"/>
            </w:tcBorders>
          </w:tcPr>
          <w:p w:rsidR="00000000" w:rsidRDefault="00000000">
            <w:pPr>
              <w:jc w:val="center"/>
              <w:rPr>
                <w:sz w:val="18"/>
              </w:rPr>
            </w:pPr>
            <w:r>
              <w:rPr>
                <w:sz w:val="18"/>
              </w:rPr>
              <w:t>-</w:t>
            </w:r>
          </w:p>
        </w:tc>
        <w:tc>
          <w:tcPr>
            <w:tcW w:w="480" w:type="dxa"/>
            <w:tcBorders>
              <w:left w:val="nil"/>
            </w:tcBorders>
          </w:tcPr>
          <w:p w:rsidR="00000000" w:rsidRDefault="00000000">
            <w:pPr>
              <w:jc w:val="center"/>
              <w:rPr>
                <w:sz w:val="18"/>
              </w:rPr>
            </w:pPr>
            <w:r>
              <w:rPr>
                <w:sz w:val="18"/>
              </w:rPr>
              <w:t>-</w:t>
            </w:r>
          </w:p>
        </w:tc>
        <w:tc>
          <w:tcPr>
            <w:tcW w:w="411" w:type="dxa"/>
            <w:tcBorders>
              <w:right w:val="nil"/>
            </w:tcBorders>
          </w:tcPr>
          <w:p w:rsidR="00000000" w:rsidRDefault="00000000">
            <w:pPr>
              <w:jc w:val="center"/>
              <w:rPr>
                <w:sz w:val="18"/>
              </w:rPr>
            </w:pPr>
            <w:r>
              <w:rPr>
                <w:sz w:val="18"/>
              </w:rPr>
              <w:t>-</w:t>
            </w:r>
          </w:p>
        </w:tc>
        <w:tc>
          <w:tcPr>
            <w:tcW w:w="669" w:type="dxa"/>
            <w:tcBorders>
              <w:left w:val="nil"/>
            </w:tcBorders>
          </w:tcPr>
          <w:p w:rsidR="00000000" w:rsidRDefault="00000000">
            <w:pPr>
              <w:jc w:val="center"/>
              <w:rPr>
                <w:sz w:val="18"/>
              </w:rPr>
            </w:pPr>
            <w:r>
              <w:rPr>
                <w:sz w:val="18"/>
              </w:rPr>
              <w:t>-</w:t>
            </w:r>
          </w:p>
        </w:tc>
        <w:tc>
          <w:tcPr>
            <w:tcW w:w="446" w:type="dxa"/>
            <w:tcBorders>
              <w:right w:val="nil"/>
            </w:tcBorders>
          </w:tcPr>
          <w:p w:rsidR="00000000" w:rsidRDefault="00000000">
            <w:pPr>
              <w:jc w:val="center"/>
              <w:rPr>
                <w:sz w:val="18"/>
              </w:rPr>
            </w:pPr>
            <w:r>
              <w:rPr>
                <w:sz w:val="18"/>
              </w:rPr>
              <w:t>17</w:t>
            </w:r>
          </w:p>
        </w:tc>
        <w:tc>
          <w:tcPr>
            <w:tcW w:w="741" w:type="dxa"/>
            <w:tcBorders>
              <w:left w:val="nil"/>
            </w:tcBorders>
          </w:tcPr>
          <w:p w:rsidR="00000000" w:rsidRDefault="00000000">
            <w:pPr>
              <w:jc w:val="center"/>
              <w:rPr>
                <w:sz w:val="18"/>
              </w:rPr>
            </w:pPr>
            <w:r>
              <w:rPr>
                <w:sz w:val="18"/>
              </w:rPr>
              <w:t>83</w:t>
            </w:r>
          </w:p>
        </w:tc>
        <w:tc>
          <w:tcPr>
            <w:tcW w:w="316" w:type="dxa"/>
            <w:tcBorders>
              <w:right w:val="nil"/>
            </w:tcBorders>
          </w:tcPr>
          <w:p w:rsidR="00000000" w:rsidRDefault="00000000">
            <w:pPr>
              <w:jc w:val="center"/>
              <w:rPr>
                <w:sz w:val="18"/>
              </w:rPr>
            </w:pPr>
            <w:r>
              <w:rPr>
                <w:sz w:val="18"/>
              </w:rPr>
              <w:t>19</w:t>
            </w:r>
          </w:p>
        </w:tc>
        <w:tc>
          <w:tcPr>
            <w:tcW w:w="720" w:type="dxa"/>
            <w:tcBorders>
              <w:left w:val="nil"/>
            </w:tcBorders>
          </w:tcPr>
          <w:p w:rsidR="00000000" w:rsidRDefault="00000000">
            <w:pPr>
              <w:jc w:val="center"/>
              <w:rPr>
                <w:sz w:val="18"/>
              </w:rPr>
            </w:pPr>
            <w:r>
              <w:rPr>
                <w:sz w:val="18"/>
              </w:rPr>
              <w:t>81</w:t>
            </w:r>
          </w:p>
        </w:tc>
        <w:tc>
          <w:tcPr>
            <w:tcW w:w="669" w:type="dxa"/>
            <w:tcBorders>
              <w:right w:val="nil"/>
            </w:tcBorders>
          </w:tcPr>
          <w:p w:rsidR="00000000" w:rsidRDefault="00000000">
            <w:pPr>
              <w:jc w:val="center"/>
              <w:rPr>
                <w:sz w:val="18"/>
              </w:rPr>
            </w:pPr>
            <w:r>
              <w:rPr>
                <w:sz w:val="18"/>
              </w:rPr>
              <w:t>16</w:t>
            </w:r>
          </w:p>
        </w:tc>
        <w:tc>
          <w:tcPr>
            <w:tcW w:w="518" w:type="dxa"/>
            <w:tcBorders>
              <w:left w:val="nil"/>
            </w:tcBorders>
          </w:tcPr>
          <w:p w:rsidR="00000000" w:rsidRDefault="00000000">
            <w:pPr>
              <w:jc w:val="center"/>
              <w:rPr>
                <w:sz w:val="18"/>
              </w:rPr>
            </w:pPr>
            <w:r>
              <w:rPr>
                <w:sz w:val="18"/>
              </w:rPr>
              <w:t>84</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美术</w:t>
            </w:r>
          </w:p>
        </w:tc>
        <w:tc>
          <w:tcPr>
            <w:tcW w:w="480" w:type="dxa"/>
            <w:tcBorders>
              <w:right w:val="nil"/>
            </w:tcBorders>
          </w:tcPr>
          <w:p w:rsidR="00000000" w:rsidRDefault="00000000">
            <w:pPr>
              <w:jc w:val="center"/>
              <w:rPr>
                <w:sz w:val="18"/>
              </w:rPr>
            </w:pPr>
            <w:r>
              <w:rPr>
                <w:sz w:val="18"/>
              </w:rPr>
              <w:t>-</w:t>
            </w:r>
          </w:p>
        </w:tc>
        <w:tc>
          <w:tcPr>
            <w:tcW w:w="612" w:type="dxa"/>
            <w:tcBorders>
              <w:left w:val="nil"/>
            </w:tcBorders>
          </w:tcPr>
          <w:p w:rsidR="00000000" w:rsidRDefault="00000000">
            <w:pPr>
              <w:jc w:val="center"/>
              <w:rPr>
                <w:sz w:val="18"/>
              </w:rPr>
            </w:pPr>
            <w:r>
              <w:rPr>
                <w:sz w:val="18"/>
              </w:rPr>
              <w:t>-</w:t>
            </w:r>
          </w:p>
        </w:tc>
        <w:tc>
          <w:tcPr>
            <w:tcW w:w="456" w:type="dxa"/>
            <w:tcBorders>
              <w:right w:val="nil"/>
            </w:tcBorders>
          </w:tcPr>
          <w:p w:rsidR="00000000" w:rsidRDefault="00000000">
            <w:pPr>
              <w:jc w:val="center"/>
              <w:rPr>
                <w:sz w:val="18"/>
              </w:rPr>
            </w:pPr>
            <w:r>
              <w:rPr>
                <w:sz w:val="18"/>
              </w:rPr>
              <w:t>-</w:t>
            </w:r>
          </w:p>
        </w:tc>
        <w:tc>
          <w:tcPr>
            <w:tcW w:w="622" w:type="dxa"/>
            <w:tcBorders>
              <w:left w:val="nil"/>
            </w:tcBorders>
          </w:tcPr>
          <w:p w:rsidR="00000000" w:rsidRDefault="00000000">
            <w:pPr>
              <w:jc w:val="center"/>
              <w:rPr>
                <w:sz w:val="18"/>
              </w:rPr>
            </w:pPr>
            <w:r>
              <w:rPr>
                <w:sz w:val="18"/>
              </w:rPr>
              <w:t>-</w:t>
            </w:r>
          </w:p>
        </w:tc>
        <w:tc>
          <w:tcPr>
            <w:tcW w:w="442" w:type="dxa"/>
            <w:tcBorders>
              <w:right w:val="nil"/>
            </w:tcBorders>
          </w:tcPr>
          <w:p w:rsidR="00000000" w:rsidRDefault="00000000">
            <w:pPr>
              <w:jc w:val="center"/>
              <w:rPr>
                <w:sz w:val="18"/>
              </w:rPr>
            </w:pPr>
            <w:r>
              <w:rPr>
                <w:sz w:val="18"/>
              </w:rPr>
              <w:t>-</w:t>
            </w:r>
          </w:p>
        </w:tc>
        <w:tc>
          <w:tcPr>
            <w:tcW w:w="592" w:type="dxa"/>
            <w:tcBorders>
              <w:left w:val="nil"/>
            </w:tcBorders>
          </w:tcPr>
          <w:p w:rsidR="00000000" w:rsidRDefault="00000000">
            <w:pPr>
              <w:jc w:val="center"/>
              <w:rPr>
                <w:sz w:val="18"/>
              </w:rPr>
            </w:pPr>
            <w:r>
              <w:rPr>
                <w:sz w:val="18"/>
              </w:rPr>
              <w:t>-</w:t>
            </w:r>
          </w:p>
        </w:tc>
        <w:tc>
          <w:tcPr>
            <w:tcW w:w="592" w:type="dxa"/>
            <w:tcBorders>
              <w:right w:val="nil"/>
            </w:tcBorders>
          </w:tcPr>
          <w:p w:rsidR="00000000" w:rsidRDefault="00000000">
            <w:pPr>
              <w:jc w:val="center"/>
              <w:rPr>
                <w:sz w:val="18"/>
              </w:rPr>
            </w:pPr>
            <w:r>
              <w:rPr>
                <w:sz w:val="18"/>
              </w:rPr>
              <w:t>*</w:t>
            </w:r>
          </w:p>
        </w:tc>
        <w:tc>
          <w:tcPr>
            <w:tcW w:w="480" w:type="dxa"/>
            <w:tcBorders>
              <w:left w:val="nil"/>
            </w:tcBorders>
          </w:tcPr>
          <w:p w:rsidR="00000000" w:rsidRDefault="00000000">
            <w:pPr>
              <w:jc w:val="center"/>
              <w:rPr>
                <w:sz w:val="18"/>
              </w:rPr>
            </w:pPr>
            <w:r>
              <w:rPr>
                <w:sz w:val="18"/>
              </w:rPr>
              <w:t>-</w:t>
            </w:r>
          </w:p>
        </w:tc>
        <w:tc>
          <w:tcPr>
            <w:tcW w:w="411" w:type="dxa"/>
            <w:tcBorders>
              <w:right w:val="nil"/>
            </w:tcBorders>
          </w:tcPr>
          <w:p w:rsidR="00000000" w:rsidRDefault="00000000">
            <w:pPr>
              <w:jc w:val="center"/>
              <w:rPr>
                <w:sz w:val="18"/>
              </w:rPr>
            </w:pPr>
            <w:r>
              <w:rPr>
                <w:sz w:val="18"/>
              </w:rPr>
              <w:t>-</w:t>
            </w:r>
          </w:p>
        </w:tc>
        <w:tc>
          <w:tcPr>
            <w:tcW w:w="669" w:type="dxa"/>
            <w:tcBorders>
              <w:left w:val="nil"/>
            </w:tcBorders>
          </w:tcPr>
          <w:p w:rsidR="00000000" w:rsidRDefault="00000000">
            <w:pPr>
              <w:jc w:val="center"/>
              <w:rPr>
                <w:sz w:val="18"/>
              </w:rPr>
            </w:pPr>
            <w:r>
              <w:rPr>
                <w:sz w:val="18"/>
              </w:rPr>
              <w:t>-</w:t>
            </w:r>
          </w:p>
        </w:tc>
        <w:tc>
          <w:tcPr>
            <w:tcW w:w="446" w:type="dxa"/>
            <w:tcBorders>
              <w:right w:val="nil"/>
            </w:tcBorders>
          </w:tcPr>
          <w:p w:rsidR="00000000" w:rsidRDefault="00000000">
            <w:pPr>
              <w:jc w:val="center"/>
              <w:rPr>
                <w:sz w:val="18"/>
              </w:rPr>
            </w:pPr>
            <w:r>
              <w:rPr>
                <w:sz w:val="18"/>
              </w:rPr>
              <w:t>41</w:t>
            </w:r>
          </w:p>
        </w:tc>
        <w:tc>
          <w:tcPr>
            <w:tcW w:w="741" w:type="dxa"/>
            <w:tcBorders>
              <w:left w:val="nil"/>
            </w:tcBorders>
          </w:tcPr>
          <w:p w:rsidR="00000000" w:rsidRDefault="00000000">
            <w:pPr>
              <w:jc w:val="center"/>
              <w:rPr>
                <w:sz w:val="18"/>
              </w:rPr>
            </w:pPr>
            <w:r>
              <w:rPr>
                <w:sz w:val="18"/>
              </w:rPr>
              <w:t>59</w:t>
            </w:r>
          </w:p>
        </w:tc>
        <w:tc>
          <w:tcPr>
            <w:tcW w:w="316" w:type="dxa"/>
            <w:tcBorders>
              <w:right w:val="nil"/>
            </w:tcBorders>
          </w:tcPr>
          <w:p w:rsidR="00000000" w:rsidRDefault="00000000">
            <w:pPr>
              <w:jc w:val="center"/>
              <w:rPr>
                <w:sz w:val="18"/>
              </w:rPr>
            </w:pPr>
            <w:r>
              <w:rPr>
                <w:sz w:val="18"/>
              </w:rPr>
              <w:t>43</w:t>
            </w:r>
          </w:p>
        </w:tc>
        <w:tc>
          <w:tcPr>
            <w:tcW w:w="720" w:type="dxa"/>
            <w:tcBorders>
              <w:left w:val="nil"/>
            </w:tcBorders>
          </w:tcPr>
          <w:p w:rsidR="00000000" w:rsidRDefault="00000000">
            <w:pPr>
              <w:jc w:val="center"/>
              <w:rPr>
                <w:sz w:val="18"/>
              </w:rPr>
            </w:pPr>
            <w:r>
              <w:rPr>
                <w:sz w:val="18"/>
              </w:rPr>
              <w:t>57</w:t>
            </w:r>
          </w:p>
        </w:tc>
        <w:tc>
          <w:tcPr>
            <w:tcW w:w="669" w:type="dxa"/>
            <w:tcBorders>
              <w:right w:val="nil"/>
            </w:tcBorders>
          </w:tcPr>
          <w:p w:rsidR="00000000" w:rsidRDefault="00000000">
            <w:pPr>
              <w:jc w:val="center"/>
              <w:rPr>
                <w:sz w:val="18"/>
              </w:rPr>
            </w:pPr>
            <w:r>
              <w:rPr>
                <w:sz w:val="18"/>
              </w:rPr>
              <w:t>47</w:t>
            </w:r>
          </w:p>
        </w:tc>
        <w:tc>
          <w:tcPr>
            <w:tcW w:w="518" w:type="dxa"/>
            <w:tcBorders>
              <w:left w:val="nil"/>
            </w:tcBorders>
          </w:tcPr>
          <w:p w:rsidR="00000000" w:rsidRDefault="00000000">
            <w:pPr>
              <w:jc w:val="center"/>
              <w:rPr>
                <w:sz w:val="18"/>
              </w:rPr>
            </w:pPr>
            <w:r>
              <w:rPr>
                <w:sz w:val="18"/>
              </w:rPr>
              <w:t>53</w:t>
            </w:r>
          </w:p>
        </w:tc>
      </w:tr>
      <w:tr w:rsidR="00000000">
        <w:tblPrEx>
          <w:tblCellMar>
            <w:top w:w="0" w:type="dxa"/>
            <w:bottom w:w="0" w:type="dxa"/>
          </w:tblCellMar>
        </w:tblPrEx>
        <w:tc>
          <w:tcPr>
            <w:tcW w:w="1380" w:type="dxa"/>
            <w:tcBorders>
              <w:bottom w:val="single" w:sz="6" w:space="0" w:color="auto"/>
            </w:tcBorders>
          </w:tcPr>
          <w:p w:rsidR="00000000" w:rsidRDefault="00000000">
            <w:pPr>
              <w:jc w:val="both"/>
              <w:rPr>
                <w:sz w:val="18"/>
              </w:rPr>
            </w:pPr>
            <w:r>
              <w:rPr>
                <w:rFonts w:hint="eastAsia"/>
                <w:sz w:val="18"/>
              </w:rPr>
              <w:t>音乐</w:t>
            </w:r>
          </w:p>
        </w:tc>
        <w:tc>
          <w:tcPr>
            <w:tcW w:w="480" w:type="dxa"/>
            <w:tcBorders>
              <w:bottom w:val="single" w:sz="6" w:space="0" w:color="auto"/>
              <w:right w:val="nil"/>
            </w:tcBorders>
          </w:tcPr>
          <w:p w:rsidR="00000000" w:rsidRDefault="00000000">
            <w:pPr>
              <w:jc w:val="center"/>
              <w:rPr>
                <w:sz w:val="18"/>
              </w:rPr>
            </w:pPr>
            <w:r>
              <w:rPr>
                <w:sz w:val="18"/>
              </w:rPr>
              <w:t>-</w:t>
            </w:r>
          </w:p>
        </w:tc>
        <w:tc>
          <w:tcPr>
            <w:tcW w:w="612" w:type="dxa"/>
            <w:tcBorders>
              <w:left w:val="nil"/>
              <w:bottom w:val="single" w:sz="6" w:space="0" w:color="auto"/>
            </w:tcBorders>
          </w:tcPr>
          <w:p w:rsidR="00000000" w:rsidRDefault="00000000">
            <w:pPr>
              <w:jc w:val="center"/>
              <w:rPr>
                <w:sz w:val="18"/>
              </w:rPr>
            </w:pPr>
            <w:r>
              <w:rPr>
                <w:sz w:val="18"/>
              </w:rPr>
              <w:t>-</w:t>
            </w:r>
          </w:p>
        </w:tc>
        <w:tc>
          <w:tcPr>
            <w:tcW w:w="456" w:type="dxa"/>
            <w:tcBorders>
              <w:bottom w:val="single" w:sz="6" w:space="0" w:color="auto"/>
              <w:right w:val="nil"/>
            </w:tcBorders>
          </w:tcPr>
          <w:p w:rsidR="00000000" w:rsidRDefault="00000000">
            <w:pPr>
              <w:jc w:val="center"/>
              <w:rPr>
                <w:sz w:val="18"/>
              </w:rPr>
            </w:pPr>
            <w:r>
              <w:rPr>
                <w:sz w:val="18"/>
              </w:rPr>
              <w:t>-</w:t>
            </w:r>
          </w:p>
        </w:tc>
        <w:tc>
          <w:tcPr>
            <w:tcW w:w="622" w:type="dxa"/>
            <w:tcBorders>
              <w:left w:val="nil"/>
              <w:bottom w:val="single" w:sz="6" w:space="0" w:color="auto"/>
            </w:tcBorders>
          </w:tcPr>
          <w:p w:rsidR="00000000" w:rsidRDefault="00000000">
            <w:pPr>
              <w:jc w:val="center"/>
              <w:rPr>
                <w:sz w:val="18"/>
              </w:rPr>
            </w:pPr>
            <w:r>
              <w:rPr>
                <w:sz w:val="18"/>
              </w:rPr>
              <w:t>-</w:t>
            </w:r>
          </w:p>
        </w:tc>
        <w:tc>
          <w:tcPr>
            <w:tcW w:w="442" w:type="dxa"/>
            <w:tcBorders>
              <w:bottom w:val="single" w:sz="6" w:space="0" w:color="auto"/>
              <w:right w:val="nil"/>
            </w:tcBorders>
          </w:tcPr>
          <w:p w:rsidR="00000000" w:rsidRDefault="00000000">
            <w:pPr>
              <w:jc w:val="center"/>
              <w:rPr>
                <w:sz w:val="18"/>
              </w:rPr>
            </w:pPr>
            <w:r>
              <w:rPr>
                <w:sz w:val="18"/>
              </w:rPr>
              <w:t>-</w:t>
            </w:r>
          </w:p>
        </w:tc>
        <w:tc>
          <w:tcPr>
            <w:tcW w:w="592" w:type="dxa"/>
            <w:tcBorders>
              <w:left w:val="nil"/>
              <w:bottom w:val="single" w:sz="6" w:space="0" w:color="auto"/>
            </w:tcBorders>
          </w:tcPr>
          <w:p w:rsidR="00000000" w:rsidRDefault="00000000">
            <w:pPr>
              <w:jc w:val="center"/>
              <w:rPr>
                <w:sz w:val="18"/>
              </w:rPr>
            </w:pPr>
            <w:r>
              <w:rPr>
                <w:sz w:val="18"/>
              </w:rPr>
              <w:t>-</w:t>
            </w:r>
          </w:p>
        </w:tc>
        <w:tc>
          <w:tcPr>
            <w:tcW w:w="592" w:type="dxa"/>
            <w:tcBorders>
              <w:bottom w:val="single" w:sz="6" w:space="0" w:color="auto"/>
              <w:right w:val="nil"/>
            </w:tcBorders>
          </w:tcPr>
          <w:p w:rsidR="00000000" w:rsidRDefault="00000000">
            <w:pPr>
              <w:jc w:val="center"/>
              <w:rPr>
                <w:sz w:val="18"/>
              </w:rPr>
            </w:pPr>
            <w:r>
              <w:rPr>
                <w:sz w:val="18"/>
              </w:rPr>
              <w:t>-</w:t>
            </w:r>
          </w:p>
        </w:tc>
        <w:tc>
          <w:tcPr>
            <w:tcW w:w="480" w:type="dxa"/>
            <w:tcBorders>
              <w:left w:val="nil"/>
              <w:bottom w:val="single" w:sz="6" w:space="0" w:color="auto"/>
            </w:tcBorders>
          </w:tcPr>
          <w:p w:rsidR="00000000" w:rsidRDefault="00000000">
            <w:pPr>
              <w:jc w:val="center"/>
              <w:rPr>
                <w:sz w:val="18"/>
              </w:rPr>
            </w:pPr>
            <w:r>
              <w:rPr>
                <w:sz w:val="18"/>
              </w:rPr>
              <w:t>-</w:t>
            </w:r>
          </w:p>
        </w:tc>
        <w:tc>
          <w:tcPr>
            <w:tcW w:w="411" w:type="dxa"/>
            <w:tcBorders>
              <w:bottom w:val="single" w:sz="6" w:space="0" w:color="auto"/>
              <w:right w:val="nil"/>
            </w:tcBorders>
          </w:tcPr>
          <w:p w:rsidR="00000000" w:rsidRDefault="00000000">
            <w:pPr>
              <w:jc w:val="center"/>
              <w:rPr>
                <w:sz w:val="18"/>
              </w:rPr>
            </w:pPr>
            <w:r>
              <w:rPr>
                <w:sz w:val="18"/>
              </w:rPr>
              <w:t>-</w:t>
            </w:r>
          </w:p>
        </w:tc>
        <w:tc>
          <w:tcPr>
            <w:tcW w:w="669" w:type="dxa"/>
            <w:tcBorders>
              <w:left w:val="nil"/>
              <w:bottom w:val="single" w:sz="6" w:space="0" w:color="auto"/>
            </w:tcBorders>
          </w:tcPr>
          <w:p w:rsidR="00000000" w:rsidRDefault="00000000">
            <w:pPr>
              <w:jc w:val="center"/>
              <w:rPr>
                <w:sz w:val="18"/>
              </w:rPr>
            </w:pPr>
            <w:r>
              <w:rPr>
                <w:sz w:val="18"/>
              </w:rPr>
              <w:t>-</w:t>
            </w:r>
          </w:p>
        </w:tc>
        <w:tc>
          <w:tcPr>
            <w:tcW w:w="446" w:type="dxa"/>
            <w:tcBorders>
              <w:bottom w:val="single" w:sz="6" w:space="0" w:color="auto"/>
              <w:right w:val="nil"/>
            </w:tcBorders>
          </w:tcPr>
          <w:p w:rsidR="00000000" w:rsidRDefault="00000000">
            <w:pPr>
              <w:jc w:val="center"/>
              <w:rPr>
                <w:sz w:val="18"/>
              </w:rPr>
            </w:pPr>
            <w:r>
              <w:rPr>
                <w:sz w:val="18"/>
              </w:rPr>
              <w:t>-</w:t>
            </w:r>
          </w:p>
        </w:tc>
        <w:tc>
          <w:tcPr>
            <w:tcW w:w="741" w:type="dxa"/>
            <w:tcBorders>
              <w:left w:val="nil"/>
              <w:bottom w:val="single" w:sz="6" w:space="0" w:color="auto"/>
            </w:tcBorders>
          </w:tcPr>
          <w:p w:rsidR="00000000" w:rsidRDefault="00000000">
            <w:pPr>
              <w:jc w:val="center"/>
              <w:rPr>
                <w:sz w:val="18"/>
              </w:rPr>
            </w:pPr>
            <w:r>
              <w:rPr>
                <w:sz w:val="18"/>
              </w:rPr>
              <w:t>-</w:t>
            </w:r>
          </w:p>
        </w:tc>
        <w:tc>
          <w:tcPr>
            <w:tcW w:w="316" w:type="dxa"/>
            <w:tcBorders>
              <w:bottom w:val="single" w:sz="6" w:space="0" w:color="auto"/>
              <w:right w:val="nil"/>
            </w:tcBorders>
          </w:tcPr>
          <w:p w:rsidR="00000000" w:rsidRDefault="00000000">
            <w:pPr>
              <w:jc w:val="center"/>
              <w:rPr>
                <w:sz w:val="18"/>
              </w:rPr>
            </w:pPr>
            <w:r>
              <w:rPr>
                <w:sz w:val="18"/>
              </w:rPr>
              <w:t>0</w:t>
            </w:r>
          </w:p>
        </w:tc>
        <w:tc>
          <w:tcPr>
            <w:tcW w:w="720" w:type="dxa"/>
            <w:tcBorders>
              <w:left w:val="nil"/>
              <w:bottom w:val="single" w:sz="6" w:space="0" w:color="auto"/>
            </w:tcBorders>
          </w:tcPr>
          <w:p w:rsidR="00000000" w:rsidRDefault="00000000">
            <w:pPr>
              <w:jc w:val="center"/>
              <w:rPr>
                <w:sz w:val="18"/>
              </w:rPr>
            </w:pPr>
            <w:r>
              <w:rPr>
                <w:sz w:val="18"/>
              </w:rPr>
              <w:t>0</w:t>
            </w:r>
          </w:p>
        </w:tc>
        <w:tc>
          <w:tcPr>
            <w:tcW w:w="669" w:type="dxa"/>
            <w:tcBorders>
              <w:bottom w:val="single" w:sz="6" w:space="0" w:color="auto"/>
              <w:right w:val="nil"/>
            </w:tcBorders>
          </w:tcPr>
          <w:p w:rsidR="00000000" w:rsidRDefault="00000000">
            <w:pPr>
              <w:jc w:val="center"/>
              <w:rPr>
                <w:sz w:val="18"/>
              </w:rPr>
            </w:pPr>
            <w:r>
              <w:rPr>
                <w:sz w:val="18"/>
              </w:rPr>
              <w:t>0</w:t>
            </w:r>
          </w:p>
        </w:tc>
        <w:tc>
          <w:tcPr>
            <w:tcW w:w="518" w:type="dxa"/>
            <w:tcBorders>
              <w:left w:val="nil"/>
              <w:bottom w:val="single" w:sz="6" w:space="0" w:color="auto"/>
            </w:tcBorders>
          </w:tcPr>
          <w:p w:rsidR="00000000" w:rsidRDefault="00000000">
            <w:pPr>
              <w:jc w:val="center"/>
              <w:rPr>
                <w:sz w:val="18"/>
              </w:rPr>
            </w:pPr>
            <w:r>
              <w:rPr>
                <w:sz w:val="18"/>
              </w:rPr>
              <w:t>0</w:t>
            </w:r>
          </w:p>
        </w:tc>
      </w:tr>
      <w:tr w:rsidR="00000000">
        <w:tblPrEx>
          <w:tblCellMar>
            <w:top w:w="0" w:type="dxa"/>
            <w:bottom w:w="0" w:type="dxa"/>
          </w:tblCellMar>
        </w:tblPrEx>
        <w:tc>
          <w:tcPr>
            <w:tcW w:w="1380" w:type="dxa"/>
            <w:tcBorders>
              <w:bottom w:val="single" w:sz="4" w:space="0" w:color="auto"/>
            </w:tcBorders>
          </w:tcPr>
          <w:p w:rsidR="00000000" w:rsidRDefault="00000000">
            <w:pPr>
              <w:jc w:val="both"/>
              <w:rPr>
                <w:sz w:val="18"/>
              </w:rPr>
            </w:pPr>
            <w:r>
              <w:rPr>
                <w:rFonts w:hint="eastAsia"/>
                <w:sz w:val="18"/>
              </w:rPr>
              <w:t>戏剧</w:t>
            </w:r>
          </w:p>
        </w:tc>
        <w:tc>
          <w:tcPr>
            <w:tcW w:w="480" w:type="dxa"/>
            <w:tcBorders>
              <w:bottom w:val="single" w:sz="4" w:space="0" w:color="auto"/>
              <w:right w:val="nil"/>
            </w:tcBorders>
          </w:tcPr>
          <w:p w:rsidR="00000000" w:rsidRDefault="00000000">
            <w:pPr>
              <w:jc w:val="center"/>
              <w:rPr>
                <w:sz w:val="18"/>
              </w:rPr>
            </w:pPr>
            <w:r>
              <w:rPr>
                <w:sz w:val="18"/>
              </w:rPr>
              <w:t>-</w:t>
            </w:r>
          </w:p>
        </w:tc>
        <w:tc>
          <w:tcPr>
            <w:tcW w:w="612" w:type="dxa"/>
            <w:tcBorders>
              <w:left w:val="nil"/>
              <w:bottom w:val="single" w:sz="4" w:space="0" w:color="auto"/>
            </w:tcBorders>
          </w:tcPr>
          <w:p w:rsidR="00000000" w:rsidRDefault="00000000">
            <w:pPr>
              <w:jc w:val="center"/>
              <w:rPr>
                <w:sz w:val="18"/>
              </w:rPr>
            </w:pPr>
            <w:r>
              <w:rPr>
                <w:sz w:val="18"/>
              </w:rPr>
              <w:t>-</w:t>
            </w:r>
          </w:p>
        </w:tc>
        <w:tc>
          <w:tcPr>
            <w:tcW w:w="456" w:type="dxa"/>
            <w:tcBorders>
              <w:bottom w:val="single" w:sz="4" w:space="0" w:color="auto"/>
              <w:right w:val="nil"/>
            </w:tcBorders>
          </w:tcPr>
          <w:p w:rsidR="00000000" w:rsidRDefault="00000000">
            <w:pPr>
              <w:jc w:val="center"/>
              <w:rPr>
                <w:sz w:val="18"/>
              </w:rPr>
            </w:pPr>
            <w:r>
              <w:rPr>
                <w:sz w:val="18"/>
              </w:rPr>
              <w:t>-</w:t>
            </w:r>
          </w:p>
        </w:tc>
        <w:tc>
          <w:tcPr>
            <w:tcW w:w="622" w:type="dxa"/>
            <w:tcBorders>
              <w:left w:val="nil"/>
              <w:bottom w:val="single" w:sz="4" w:space="0" w:color="auto"/>
            </w:tcBorders>
          </w:tcPr>
          <w:p w:rsidR="00000000" w:rsidRDefault="00000000">
            <w:pPr>
              <w:jc w:val="center"/>
              <w:rPr>
                <w:sz w:val="18"/>
              </w:rPr>
            </w:pPr>
            <w:r>
              <w:rPr>
                <w:sz w:val="18"/>
              </w:rPr>
              <w:t>-</w:t>
            </w:r>
          </w:p>
        </w:tc>
        <w:tc>
          <w:tcPr>
            <w:tcW w:w="442" w:type="dxa"/>
            <w:tcBorders>
              <w:bottom w:val="single" w:sz="4" w:space="0" w:color="auto"/>
              <w:right w:val="nil"/>
            </w:tcBorders>
          </w:tcPr>
          <w:p w:rsidR="00000000" w:rsidRDefault="00000000">
            <w:pPr>
              <w:jc w:val="center"/>
              <w:rPr>
                <w:sz w:val="18"/>
              </w:rPr>
            </w:pPr>
            <w:r>
              <w:rPr>
                <w:sz w:val="18"/>
              </w:rPr>
              <w:t>-</w:t>
            </w:r>
          </w:p>
        </w:tc>
        <w:tc>
          <w:tcPr>
            <w:tcW w:w="592" w:type="dxa"/>
            <w:tcBorders>
              <w:left w:val="nil"/>
              <w:bottom w:val="single" w:sz="4" w:space="0" w:color="auto"/>
            </w:tcBorders>
          </w:tcPr>
          <w:p w:rsidR="00000000" w:rsidRDefault="00000000">
            <w:pPr>
              <w:jc w:val="center"/>
              <w:rPr>
                <w:sz w:val="18"/>
              </w:rPr>
            </w:pPr>
            <w:r>
              <w:rPr>
                <w:sz w:val="18"/>
              </w:rPr>
              <w:t>-</w:t>
            </w:r>
          </w:p>
        </w:tc>
        <w:tc>
          <w:tcPr>
            <w:tcW w:w="592" w:type="dxa"/>
            <w:tcBorders>
              <w:bottom w:val="single" w:sz="4" w:space="0" w:color="auto"/>
              <w:right w:val="nil"/>
            </w:tcBorders>
          </w:tcPr>
          <w:p w:rsidR="00000000" w:rsidRDefault="00000000">
            <w:pPr>
              <w:jc w:val="center"/>
              <w:rPr>
                <w:sz w:val="18"/>
              </w:rPr>
            </w:pPr>
            <w:r>
              <w:rPr>
                <w:sz w:val="18"/>
              </w:rPr>
              <w:t>-</w:t>
            </w:r>
          </w:p>
        </w:tc>
        <w:tc>
          <w:tcPr>
            <w:tcW w:w="480" w:type="dxa"/>
            <w:tcBorders>
              <w:left w:val="nil"/>
              <w:bottom w:val="single" w:sz="4" w:space="0" w:color="auto"/>
            </w:tcBorders>
          </w:tcPr>
          <w:p w:rsidR="00000000" w:rsidRDefault="00000000">
            <w:pPr>
              <w:jc w:val="center"/>
              <w:rPr>
                <w:sz w:val="18"/>
              </w:rPr>
            </w:pPr>
            <w:r>
              <w:rPr>
                <w:sz w:val="18"/>
              </w:rPr>
              <w:t>-</w:t>
            </w:r>
          </w:p>
        </w:tc>
        <w:tc>
          <w:tcPr>
            <w:tcW w:w="411" w:type="dxa"/>
            <w:tcBorders>
              <w:bottom w:val="single" w:sz="4" w:space="0" w:color="auto"/>
              <w:right w:val="nil"/>
            </w:tcBorders>
          </w:tcPr>
          <w:p w:rsidR="00000000" w:rsidRDefault="00000000">
            <w:pPr>
              <w:jc w:val="center"/>
              <w:rPr>
                <w:sz w:val="18"/>
              </w:rPr>
            </w:pPr>
            <w:r>
              <w:rPr>
                <w:sz w:val="18"/>
              </w:rPr>
              <w:t>-</w:t>
            </w:r>
          </w:p>
        </w:tc>
        <w:tc>
          <w:tcPr>
            <w:tcW w:w="669" w:type="dxa"/>
            <w:tcBorders>
              <w:left w:val="nil"/>
              <w:bottom w:val="single" w:sz="4" w:space="0" w:color="auto"/>
            </w:tcBorders>
          </w:tcPr>
          <w:p w:rsidR="00000000" w:rsidRDefault="00000000">
            <w:pPr>
              <w:jc w:val="center"/>
              <w:rPr>
                <w:sz w:val="18"/>
              </w:rPr>
            </w:pPr>
            <w:r>
              <w:rPr>
                <w:sz w:val="18"/>
              </w:rPr>
              <w:t>-</w:t>
            </w:r>
          </w:p>
        </w:tc>
        <w:tc>
          <w:tcPr>
            <w:tcW w:w="446" w:type="dxa"/>
            <w:tcBorders>
              <w:bottom w:val="single" w:sz="4" w:space="0" w:color="auto"/>
              <w:right w:val="nil"/>
            </w:tcBorders>
          </w:tcPr>
          <w:p w:rsidR="00000000" w:rsidRDefault="00000000">
            <w:pPr>
              <w:jc w:val="center"/>
              <w:rPr>
                <w:sz w:val="18"/>
              </w:rPr>
            </w:pPr>
            <w:r>
              <w:rPr>
                <w:sz w:val="18"/>
              </w:rPr>
              <w:t>-</w:t>
            </w:r>
          </w:p>
        </w:tc>
        <w:tc>
          <w:tcPr>
            <w:tcW w:w="741" w:type="dxa"/>
            <w:tcBorders>
              <w:left w:val="nil"/>
              <w:bottom w:val="single" w:sz="4" w:space="0" w:color="auto"/>
            </w:tcBorders>
          </w:tcPr>
          <w:p w:rsidR="00000000" w:rsidRDefault="00000000">
            <w:pPr>
              <w:jc w:val="center"/>
              <w:rPr>
                <w:sz w:val="18"/>
              </w:rPr>
            </w:pPr>
            <w:r>
              <w:rPr>
                <w:sz w:val="18"/>
              </w:rPr>
              <w:t>-</w:t>
            </w:r>
          </w:p>
        </w:tc>
        <w:tc>
          <w:tcPr>
            <w:tcW w:w="316" w:type="dxa"/>
            <w:tcBorders>
              <w:bottom w:val="single" w:sz="4" w:space="0" w:color="auto"/>
              <w:right w:val="nil"/>
            </w:tcBorders>
          </w:tcPr>
          <w:p w:rsidR="00000000" w:rsidRDefault="00000000">
            <w:pPr>
              <w:jc w:val="center"/>
              <w:rPr>
                <w:sz w:val="18"/>
              </w:rPr>
            </w:pPr>
            <w:r>
              <w:rPr>
                <w:sz w:val="18"/>
              </w:rPr>
              <w:t>50</w:t>
            </w:r>
          </w:p>
        </w:tc>
        <w:tc>
          <w:tcPr>
            <w:tcW w:w="720" w:type="dxa"/>
            <w:tcBorders>
              <w:left w:val="nil"/>
              <w:bottom w:val="single" w:sz="4" w:space="0" w:color="auto"/>
            </w:tcBorders>
          </w:tcPr>
          <w:p w:rsidR="00000000" w:rsidRDefault="00000000">
            <w:pPr>
              <w:jc w:val="center"/>
              <w:rPr>
                <w:sz w:val="18"/>
              </w:rPr>
            </w:pPr>
            <w:r>
              <w:rPr>
                <w:sz w:val="18"/>
              </w:rPr>
              <w:t>50</w:t>
            </w:r>
          </w:p>
        </w:tc>
        <w:tc>
          <w:tcPr>
            <w:tcW w:w="669" w:type="dxa"/>
            <w:tcBorders>
              <w:bottom w:val="single" w:sz="4" w:space="0" w:color="auto"/>
              <w:right w:val="nil"/>
            </w:tcBorders>
          </w:tcPr>
          <w:p w:rsidR="00000000" w:rsidRDefault="00000000">
            <w:pPr>
              <w:jc w:val="center"/>
              <w:rPr>
                <w:sz w:val="18"/>
              </w:rPr>
            </w:pPr>
            <w:r>
              <w:rPr>
                <w:sz w:val="18"/>
              </w:rPr>
              <w:t>50</w:t>
            </w:r>
          </w:p>
        </w:tc>
        <w:tc>
          <w:tcPr>
            <w:tcW w:w="518" w:type="dxa"/>
            <w:tcBorders>
              <w:left w:val="nil"/>
              <w:bottom w:val="single" w:sz="4" w:space="0" w:color="auto"/>
            </w:tcBorders>
          </w:tcPr>
          <w:p w:rsidR="00000000" w:rsidRDefault="00000000">
            <w:pPr>
              <w:jc w:val="center"/>
              <w:rPr>
                <w:sz w:val="18"/>
              </w:rPr>
            </w:pPr>
            <w:r>
              <w:rPr>
                <w:sz w:val="18"/>
              </w:rPr>
              <w:t>50</w:t>
            </w:r>
          </w:p>
        </w:tc>
      </w:tr>
    </w:tbl>
    <w:p w:rsidR="00000000" w:rsidRDefault="00000000">
      <w:pPr>
        <w:pStyle w:val="Date1"/>
        <w:spacing w:line="360" w:lineRule="atLeast"/>
        <w:rPr>
          <w:rFonts w:ascii="Times New Roman" w:eastAsia="SimHei" w:hint="eastAsia"/>
          <w:sz w:val="21"/>
        </w:rPr>
      </w:pPr>
      <w:r>
        <w:rPr>
          <w:rFonts w:ascii="Times New Roman" w:eastAsia="SimHei" w:hint="eastAsia"/>
          <w:sz w:val="21"/>
        </w:rPr>
        <w:t>表</w:t>
      </w:r>
      <w:r>
        <w:rPr>
          <w:rFonts w:ascii="Times New Roman" w:eastAsia="SimHei"/>
          <w:sz w:val="21"/>
        </w:rPr>
        <w:t>6</w:t>
      </w:r>
      <w:r>
        <w:rPr>
          <w:rFonts w:ascii="Times New Roman" w:eastAsia="SimHei" w:hint="eastAsia"/>
          <w:sz w:val="21"/>
        </w:rPr>
        <w:t>（续）</w:t>
      </w:r>
    </w:p>
    <w:tbl>
      <w:tblPr>
        <w:tblW w:w="101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80"/>
        <w:gridCol w:w="480"/>
        <w:gridCol w:w="612"/>
        <w:gridCol w:w="456"/>
        <w:gridCol w:w="622"/>
        <w:gridCol w:w="442"/>
        <w:gridCol w:w="592"/>
        <w:gridCol w:w="592"/>
        <w:gridCol w:w="480"/>
        <w:gridCol w:w="411"/>
        <w:gridCol w:w="669"/>
        <w:gridCol w:w="446"/>
        <w:gridCol w:w="741"/>
        <w:gridCol w:w="316"/>
        <w:gridCol w:w="720"/>
        <w:gridCol w:w="669"/>
        <w:gridCol w:w="518"/>
      </w:tblGrid>
      <w:tr w:rsidR="00000000">
        <w:tblPrEx>
          <w:tblCellMar>
            <w:top w:w="0" w:type="dxa"/>
            <w:bottom w:w="0" w:type="dxa"/>
          </w:tblCellMar>
        </w:tblPrEx>
        <w:trPr>
          <w:tblHeader/>
        </w:trPr>
        <w:tc>
          <w:tcPr>
            <w:tcW w:w="1380" w:type="dxa"/>
            <w:tcBorders>
              <w:bottom w:val="nil"/>
            </w:tcBorders>
          </w:tcPr>
          <w:p w:rsidR="00000000" w:rsidRDefault="00000000">
            <w:pPr>
              <w:jc w:val="both"/>
              <w:rPr>
                <w:rFonts w:eastAsia="SimHei"/>
                <w:sz w:val="18"/>
              </w:rPr>
            </w:pPr>
            <w:r>
              <w:rPr>
                <w:rFonts w:eastAsia="SimHei" w:hint="eastAsia"/>
                <w:sz w:val="18"/>
              </w:rPr>
              <w:t>专业</w:t>
            </w:r>
            <w:r>
              <w:rPr>
                <w:rFonts w:eastAsia="SimHei"/>
                <w:sz w:val="18"/>
              </w:rPr>
              <w:t>/</w:t>
            </w:r>
            <w:r>
              <w:rPr>
                <w:rFonts w:eastAsia="SimHei" w:hint="eastAsia"/>
                <w:sz w:val="18"/>
              </w:rPr>
              <w:t>系</w:t>
            </w:r>
          </w:p>
        </w:tc>
        <w:tc>
          <w:tcPr>
            <w:tcW w:w="1092" w:type="dxa"/>
            <w:gridSpan w:val="2"/>
            <w:tcBorders>
              <w:top w:val="single" w:sz="6" w:space="0" w:color="auto"/>
              <w:bottom w:val="nil"/>
            </w:tcBorders>
          </w:tcPr>
          <w:p w:rsidR="00000000" w:rsidRDefault="00000000">
            <w:pPr>
              <w:jc w:val="center"/>
              <w:rPr>
                <w:rFonts w:eastAsia="SimHei"/>
                <w:sz w:val="18"/>
              </w:rPr>
            </w:pPr>
            <w:r>
              <w:rPr>
                <w:rFonts w:eastAsia="SimHei"/>
                <w:sz w:val="18"/>
              </w:rPr>
              <w:t>1991/92</w:t>
            </w:r>
            <w:r>
              <w:rPr>
                <w:rFonts w:eastAsia="SimHei" w:hint="eastAsia"/>
                <w:sz w:val="18"/>
              </w:rPr>
              <w:t>年</w:t>
            </w:r>
          </w:p>
        </w:tc>
        <w:tc>
          <w:tcPr>
            <w:tcW w:w="1078" w:type="dxa"/>
            <w:gridSpan w:val="2"/>
            <w:tcBorders>
              <w:bottom w:val="nil"/>
            </w:tcBorders>
          </w:tcPr>
          <w:p w:rsidR="00000000" w:rsidRDefault="00000000">
            <w:pPr>
              <w:jc w:val="center"/>
              <w:rPr>
                <w:rFonts w:eastAsia="SimHei"/>
                <w:sz w:val="18"/>
              </w:rPr>
            </w:pPr>
            <w:r>
              <w:rPr>
                <w:rFonts w:eastAsia="SimHei"/>
                <w:sz w:val="18"/>
              </w:rPr>
              <w:t>1992/93</w:t>
            </w:r>
            <w:r>
              <w:rPr>
                <w:rFonts w:eastAsia="SimHei" w:hint="eastAsia"/>
                <w:sz w:val="18"/>
              </w:rPr>
              <w:t>年</w:t>
            </w:r>
          </w:p>
        </w:tc>
        <w:tc>
          <w:tcPr>
            <w:tcW w:w="1034" w:type="dxa"/>
            <w:gridSpan w:val="2"/>
            <w:tcBorders>
              <w:bottom w:val="nil"/>
            </w:tcBorders>
          </w:tcPr>
          <w:p w:rsidR="00000000" w:rsidRDefault="00000000">
            <w:pPr>
              <w:numPr>
                <w:ilvl w:val="12"/>
                <w:numId w:val="0"/>
              </w:numPr>
              <w:spacing w:line="360" w:lineRule="exact"/>
              <w:jc w:val="center"/>
              <w:rPr>
                <w:rFonts w:eastAsia="SimHei"/>
                <w:sz w:val="18"/>
              </w:rPr>
            </w:pPr>
            <w:r>
              <w:rPr>
                <w:rFonts w:eastAsia="SimHei"/>
                <w:sz w:val="18"/>
              </w:rPr>
              <w:t>1993/94</w:t>
            </w:r>
            <w:r>
              <w:rPr>
                <w:rFonts w:eastAsia="SimHei" w:hint="eastAsia"/>
                <w:sz w:val="18"/>
              </w:rPr>
              <w:t>年</w:t>
            </w:r>
          </w:p>
        </w:tc>
        <w:tc>
          <w:tcPr>
            <w:tcW w:w="1072" w:type="dxa"/>
            <w:gridSpan w:val="2"/>
            <w:tcBorders>
              <w:bottom w:val="nil"/>
            </w:tcBorders>
          </w:tcPr>
          <w:p w:rsidR="00000000" w:rsidRDefault="00000000">
            <w:pPr>
              <w:numPr>
                <w:ilvl w:val="12"/>
                <w:numId w:val="0"/>
              </w:numPr>
              <w:spacing w:line="360" w:lineRule="exact"/>
              <w:jc w:val="center"/>
              <w:rPr>
                <w:rFonts w:eastAsia="SimHei"/>
                <w:sz w:val="18"/>
              </w:rPr>
            </w:pPr>
            <w:r>
              <w:rPr>
                <w:rFonts w:eastAsia="SimHei"/>
                <w:sz w:val="18"/>
              </w:rPr>
              <w:t>1994/95</w:t>
            </w:r>
            <w:r>
              <w:rPr>
                <w:rFonts w:eastAsia="SimHei" w:hint="eastAsia"/>
                <w:sz w:val="18"/>
              </w:rPr>
              <w:t>年</w:t>
            </w:r>
          </w:p>
        </w:tc>
        <w:tc>
          <w:tcPr>
            <w:tcW w:w="1080" w:type="dxa"/>
            <w:gridSpan w:val="2"/>
            <w:tcBorders>
              <w:bottom w:val="nil"/>
            </w:tcBorders>
          </w:tcPr>
          <w:p w:rsidR="00000000" w:rsidRDefault="00000000">
            <w:pPr>
              <w:numPr>
                <w:ilvl w:val="12"/>
                <w:numId w:val="0"/>
              </w:numPr>
              <w:spacing w:line="360" w:lineRule="exact"/>
              <w:jc w:val="center"/>
              <w:rPr>
                <w:rFonts w:eastAsia="SimHei"/>
                <w:sz w:val="18"/>
              </w:rPr>
            </w:pPr>
            <w:r>
              <w:rPr>
                <w:rFonts w:eastAsia="SimHei"/>
                <w:sz w:val="18"/>
              </w:rPr>
              <w:t>1995/96</w:t>
            </w:r>
            <w:r>
              <w:rPr>
                <w:rFonts w:eastAsia="SimHei" w:hint="eastAsia"/>
                <w:sz w:val="18"/>
              </w:rPr>
              <w:t>年</w:t>
            </w:r>
          </w:p>
        </w:tc>
        <w:tc>
          <w:tcPr>
            <w:tcW w:w="1187" w:type="dxa"/>
            <w:gridSpan w:val="2"/>
            <w:tcBorders>
              <w:bottom w:val="nil"/>
            </w:tcBorders>
          </w:tcPr>
          <w:p w:rsidR="00000000" w:rsidRDefault="00000000">
            <w:pPr>
              <w:numPr>
                <w:ilvl w:val="12"/>
                <w:numId w:val="0"/>
              </w:numPr>
              <w:spacing w:line="360" w:lineRule="exact"/>
              <w:jc w:val="center"/>
              <w:rPr>
                <w:rFonts w:eastAsia="SimHei"/>
                <w:sz w:val="18"/>
              </w:rPr>
            </w:pPr>
            <w:r>
              <w:rPr>
                <w:rFonts w:eastAsia="SimHei"/>
                <w:sz w:val="18"/>
              </w:rPr>
              <w:t>1996/97</w:t>
            </w:r>
            <w:r>
              <w:rPr>
                <w:rFonts w:eastAsia="SimHei" w:hint="eastAsia"/>
                <w:sz w:val="18"/>
              </w:rPr>
              <w:t>年</w:t>
            </w:r>
          </w:p>
        </w:tc>
        <w:tc>
          <w:tcPr>
            <w:tcW w:w="1036" w:type="dxa"/>
            <w:gridSpan w:val="2"/>
            <w:tcBorders>
              <w:bottom w:val="nil"/>
            </w:tcBorders>
          </w:tcPr>
          <w:p w:rsidR="00000000" w:rsidRDefault="00000000">
            <w:pPr>
              <w:numPr>
                <w:ilvl w:val="12"/>
                <w:numId w:val="0"/>
              </w:numPr>
              <w:spacing w:line="360" w:lineRule="exact"/>
              <w:jc w:val="center"/>
              <w:rPr>
                <w:rFonts w:eastAsia="SimHei"/>
                <w:sz w:val="18"/>
              </w:rPr>
            </w:pPr>
            <w:r>
              <w:rPr>
                <w:rFonts w:eastAsia="SimHei"/>
                <w:sz w:val="18"/>
              </w:rPr>
              <w:t>1997/98</w:t>
            </w:r>
            <w:r>
              <w:rPr>
                <w:rFonts w:eastAsia="SimHei" w:hint="eastAsia"/>
                <w:sz w:val="18"/>
              </w:rPr>
              <w:t>年</w:t>
            </w:r>
          </w:p>
        </w:tc>
        <w:tc>
          <w:tcPr>
            <w:tcW w:w="1187" w:type="dxa"/>
            <w:gridSpan w:val="2"/>
            <w:tcBorders>
              <w:bottom w:val="nil"/>
            </w:tcBorders>
          </w:tcPr>
          <w:p w:rsidR="00000000" w:rsidRDefault="00000000">
            <w:pPr>
              <w:numPr>
                <w:ilvl w:val="12"/>
                <w:numId w:val="0"/>
              </w:numPr>
              <w:spacing w:line="360" w:lineRule="exact"/>
              <w:jc w:val="center"/>
              <w:rPr>
                <w:rFonts w:eastAsia="SimHei"/>
                <w:sz w:val="18"/>
              </w:rPr>
            </w:pPr>
            <w:r>
              <w:rPr>
                <w:rFonts w:eastAsia="SimHei"/>
                <w:sz w:val="18"/>
              </w:rPr>
              <w:t>1998/99</w:t>
            </w:r>
            <w:r>
              <w:rPr>
                <w:rFonts w:eastAsia="SimHei" w:hint="eastAsia"/>
                <w:sz w:val="18"/>
              </w:rPr>
              <w:t>年</w:t>
            </w:r>
          </w:p>
        </w:tc>
      </w:tr>
      <w:tr w:rsidR="00000000">
        <w:tblPrEx>
          <w:tblCellMar>
            <w:top w:w="0" w:type="dxa"/>
            <w:bottom w:w="0" w:type="dxa"/>
          </w:tblCellMar>
        </w:tblPrEx>
        <w:trPr>
          <w:tblHeader/>
        </w:trPr>
        <w:tc>
          <w:tcPr>
            <w:tcW w:w="1380" w:type="dxa"/>
            <w:tcBorders>
              <w:top w:val="nil"/>
            </w:tcBorders>
          </w:tcPr>
          <w:p w:rsidR="00000000" w:rsidRDefault="00000000">
            <w:pPr>
              <w:jc w:val="both"/>
              <w:rPr>
                <w:rFonts w:eastAsia="SimHei"/>
                <w:sz w:val="18"/>
              </w:rPr>
            </w:pPr>
          </w:p>
        </w:tc>
        <w:tc>
          <w:tcPr>
            <w:tcW w:w="480"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612" w:type="dxa"/>
            <w:tcBorders>
              <w:top w:val="nil"/>
              <w:left w:val="nil"/>
            </w:tcBorders>
          </w:tcPr>
          <w:p w:rsidR="00000000" w:rsidRDefault="00000000">
            <w:pPr>
              <w:jc w:val="center"/>
              <w:rPr>
                <w:rFonts w:eastAsia="SimHei"/>
                <w:sz w:val="18"/>
              </w:rPr>
            </w:pPr>
            <w:r>
              <w:rPr>
                <w:rFonts w:eastAsia="SimHei" w:hint="eastAsia"/>
                <w:sz w:val="18"/>
              </w:rPr>
              <w:t>男</w:t>
            </w:r>
          </w:p>
        </w:tc>
        <w:tc>
          <w:tcPr>
            <w:tcW w:w="456"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622" w:type="dxa"/>
            <w:tcBorders>
              <w:top w:val="nil"/>
              <w:left w:val="nil"/>
            </w:tcBorders>
          </w:tcPr>
          <w:p w:rsidR="00000000" w:rsidRDefault="00000000">
            <w:pPr>
              <w:jc w:val="center"/>
              <w:rPr>
                <w:rFonts w:eastAsia="SimHei"/>
                <w:sz w:val="18"/>
              </w:rPr>
            </w:pPr>
            <w:r>
              <w:rPr>
                <w:rFonts w:eastAsia="SimHei" w:hint="eastAsia"/>
                <w:sz w:val="18"/>
              </w:rPr>
              <w:t>男</w:t>
            </w:r>
          </w:p>
        </w:tc>
        <w:tc>
          <w:tcPr>
            <w:tcW w:w="442"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592" w:type="dxa"/>
            <w:tcBorders>
              <w:top w:val="nil"/>
              <w:left w:val="nil"/>
            </w:tcBorders>
          </w:tcPr>
          <w:p w:rsidR="00000000" w:rsidRDefault="00000000">
            <w:pPr>
              <w:jc w:val="center"/>
              <w:rPr>
                <w:rFonts w:eastAsia="SimHei"/>
                <w:sz w:val="18"/>
              </w:rPr>
            </w:pPr>
            <w:r>
              <w:rPr>
                <w:rFonts w:eastAsia="SimHei" w:hint="eastAsia"/>
                <w:sz w:val="18"/>
              </w:rPr>
              <w:t>男</w:t>
            </w:r>
          </w:p>
        </w:tc>
        <w:tc>
          <w:tcPr>
            <w:tcW w:w="592"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480" w:type="dxa"/>
            <w:tcBorders>
              <w:top w:val="nil"/>
              <w:left w:val="nil"/>
              <w:bottom w:val="single" w:sz="6" w:space="0" w:color="auto"/>
            </w:tcBorders>
          </w:tcPr>
          <w:p w:rsidR="00000000" w:rsidRDefault="00000000">
            <w:pPr>
              <w:jc w:val="center"/>
              <w:rPr>
                <w:rFonts w:eastAsia="SimHei"/>
                <w:sz w:val="18"/>
              </w:rPr>
            </w:pPr>
            <w:r>
              <w:rPr>
                <w:rFonts w:eastAsia="SimHei" w:hint="eastAsia"/>
                <w:sz w:val="18"/>
              </w:rPr>
              <w:t>男</w:t>
            </w:r>
          </w:p>
        </w:tc>
        <w:tc>
          <w:tcPr>
            <w:tcW w:w="411"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669" w:type="dxa"/>
            <w:tcBorders>
              <w:top w:val="nil"/>
              <w:left w:val="nil"/>
            </w:tcBorders>
          </w:tcPr>
          <w:p w:rsidR="00000000" w:rsidRDefault="00000000">
            <w:pPr>
              <w:jc w:val="center"/>
              <w:rPr>
                <w:rFonts w:eastAsia="SimHei"/>
                <w:sz w:val="18"/>
              </w:rPr>
            </w:pPr>
            <w:r>
              <w:rPr>
                <w:rFonts w:eastAsia="SimHei" w:hint="eastAsia"/>
                <w:sz w:val="18"/>
              </w:rPr>
              <w:t>男</w:t>
            </w:r>
          </w:p>
        </w:tc>
        <w:tc>
          <w:tcPr>
            <w:tcW w:w="446"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741" w:type="dxa"/>
            <w:tcBorders>
              <w:top w:val="nil"/>
              <w:left w:val="nil"/>
            </w:tcBorders>
          </w:tcPr>
          <w:p w:rsidR="00000000" w:rsidRDefault="00000000">
            <w:pPr>
              <w:jc w:val="center"/>
              <w:rPr>
                <w:rFonts w:eastAsia="SimHei"/>
                <w:sz w:val="18"/>
              </w:rPr>
            </w:pPr>
            <w:r>
              <w:rPr>
                <w:rFonts w:eastAsia="SimHei" w:hint="eastAsia"/>
                <w:sz w:val="18"/>
              </w:rPr>
              <w:t>男</w:t>
            </w:r>
          </w:p>
        </w:tc>
        <w:tc>
          <w:tcPr>
            <w:tcW w:w="316"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720" w:type="dxa"/>
            <w:tcBorders>
              <w:top w:val="nil"/>
              <w:left w:val="nil"/>
            </w:tcBorders>
          </w:tcPr>
          <w:p w:rsidR="00000000" w:rsidRDefault="00000000">
            <w:pPr>
              <w:jc w:val="center"/>
              <w:rPr>
                <w:rFonts w:eastAsia="SimHei"/>
                <w:sz w:val="18"/>
              </w:rPr>
            </w:pPr>
            <w:r>
              <w:rPr>
                <w:rFonts w:eastAsia="SimHei" w:hint="eastAsia"/>
                <w:sz w:val="18"/>
              </w:rPr>
              <w:t>男</w:t>
            </w:r>
          </w:p>
        </w:tc>
        <w:tc>
          <w:tcPr>
            <w:tcW w:w="669" w:type="dxa"/>
            <w:tcBorders>
              <w:top w:val="nil"/>
              <w:bottom w:val="nil"/>
              <w:right w:val="nil"/>
            </w:tcBorders>
          </w:tcPr>
          <w:p w:rsidR="00000000" w:rsidRDefault="00000000">
            <w:pPr>
              <w:jc w:val="center"/>
              <w:rPr>
                <w:rFonts w:eastAsia="SimHei"/>
                <w:sz w:val="18"/>
              </w:rPr>
            </w:pPr>
            <w:r>
              <w:rPr>
                <w:rFonts w:eastAsia="SimHei" w:hint="eastAsia"/>
                <w:sz w:val="18"/>
              </w:rPr>
              <w:t>女</w:t>
            </w:r>
          </w:p>
        </w:tc>
        <w:tc>
          <w:tcPr>
            <w:tcW w:w="518" w:type="dxa"/>
            <w:tcBorders>
              <w:top w:val="nil"/>
              <w:left w:val="nil"/>
            </w:tcBorders>
          </w:tcPr>
          <w:p w:rsidR="00000000" w:rsidRDefault="00000000">
            <w:pPr>
              <w:jc w:val="center"/>
              <w:rPr>
                <w:rFonts w:eastAsia="SimHei"/>
                <w:sz w:val="18"/>
              </w:rPr>
            </w:pPr>
            <w:r>
              <w:rPr>
                <w:rFonts w:eastAsia="SimHei" w:hint="eastAsia"/>
                <w:sz w:val="18"/>
              </w:rPr>
              <w:t>男</w:t>
            </w:r>
          </w:p>
        </w:tc>
      </w:tr>
      <w:tr w:rsidR="00000000">
        <w:tblPrEx>
          <w:tblCellMar>
            <w:top w:w="0" w:type="dxa"/>
            <w:bottom w:w="0" w:type="dxa"/>
          </w:tblCellMar>
        </w:tblPrEx>
        <w:tc>
          <w:tcPr>
            <w:tcW w:w="1380" w:type="dxa"/>
            <w:tcBorders>
              <w:top w:val="single" w:sz="4" w:space="0" w:color="auto"/>
            </w:tcBorders>
          </w:tcPr>
          <w:p w:rsidR="00000000" w:rsidRDefault="00000000">
            <w:pPr>
              <w:jc w:val="both"/>
              <w:rPr>
                <w:sz w:val="18"/>
              </w:rPr>
            </w:pPr>
            <w:r>
              <w:rPr>
                <w:rFonts w:hint="eastAsia"/>
                <w:sz w:val="18"/>
              </w:rPr>
              <w:t>舞蹈</w:t>
            </w:r>
          </w:p>
        </w:tc>
        <w:tc>
          <w:tcPr>
            <w:tcW w:w="480" w:type="dxa"/>
            <w:tcBorders>
              <w:top w:val="single" w:sz="4" w:space="0" w:color="auto"/>
              <w:right w:val="nil"/>
            </w:tcBorders>
          </w:tcPr>
          <w:p w:rsidR="00000000" w:rsidRDefault="00000000">
            <w:pPr>
              <w:jc w:val="center"/>
              <w:rPr>
                <w:sz w:val="18"/>
              </w:rPr>
            </w:pPr>
            <w:r>
              <w:rPr>
                <w:sz w:val="18"/>
              </w:rPr>
              <w:t>-</w:t>
            </w:r>
          </w:p>
        </w:tc>
        <w:tc>
          <w:tcPr>
            <w:tcW w:w="612" w:type="dxa"/>
            <w:tcBorders>
              <w:top w:val="single" w:sz="4" w:space="0" w:color="auto"/>
              <w:left w:val="nil"/>
            </w:tcBorders>
          </w:tcPr>
          <w:p w:rsidR="00000000" w:rsidRDefault="00000000">
            <w:pPr>
              <w:jc w:val="center"/>
              <w:rPr>
                <w:sz w:val="18"/>
              </w:rPr>
            </w:pPr>
            <w:r>
              <w:rPr>
                <w:sz w:val="18"/>
              </w:rPr>
              <w:t>-</w:t>
            </w:r>
          </w:p>
        </w:tc>
        <w:tc>
          <w:tcPr>
            <w:tcW w:w="456" w:type="dxa"/>
            <w:tcBorders>
              <w:top w:val="single" w:sz="4" w:space="0" w:color="auto"/>
              <w:right w:val="nil"/>
            </w:tcBorders>
          </w:tcPr>
          <w:p w:rsidR="00000000" w:rsidRDefault="00000000">
            <w:pPr>
              <w:jc w:val="center"/>
              <w:rPr>
                <w:sz w:val="18"/>
              </w:rPr>
            </w:pPr>
            <w:r>
              <w:rPr>
                <w:sz w:val="18"/>
              </w:rPr>
              <w:t>-</w:t>
            </w:r>
          </w:p>
        </w:tc>
        <w:tc>
          <w:tcPr>
            <w:tcW w:w="622" w:type="dxa"/>
            <w:tcBorders>
              <w:top w:val="single" w:sz="4" w:space="0" w:color="auto"/>
              <w:left w:val="nil"/>
            </w:tcBorders>
          </w:tcPr>
          <w:p w:rsidR="00000000" w:rsidRDefault="00000000">
            <w:pPr>
              <w:jc w:val="center"/>
              <w:rPr>
                <w:sz w:val="18"/>
              </w:rPr>
            </w:pPr>
            <w:r>
              <w:rPr>
                <w:sz w:val="18"/>
              </w:rPr>
              <w:t>-</w:t>
            </w:r>
          </w:p>
        </w:tc>
        <w:tc>
          <w:tcPr>
            <w:tcW w:w="442" w:type="dxa"/>
            <w:tcBorders>
              <w:top w:val="single" w:sz="4" w:space="0" w:color="auto"/>
              <w:right w:val="nil"/>
            </w:tcBorders>
          </w:tcPr>
          <w:p w:rsidR="00000000" w:rsidRDefault="00000000">
            <w:pPr>
              <w:jc w:val="center"/>
              <w:rPr>
                <w:sz w:val="18"/>
              </w:rPr>
            </w:pPr>
            <w:r>
              <w:rPr>
                <w:sz w:val="18"/>
              </w:rPr>
              <w:t>-</w:t>
            </w:r>
          </w:p>
        </w:tc>
        <w:tc>
          <w:tcPr>
            <w:tcW w:w="592" w:type="dxa"/>
            <w:tcBorders>
              <w:top w:val="single" w:sz="4" w:space="0" w:color="auto"/>
              <w:left w:val="nil"/>
            </w:tcBorders>
          </w:tcPr>
          <w:p w:rsidR="00000000" w:rsidRDefault="00000000">
            <w:pPr>
              <w:jc w:val="center"/>
              <w:rPr>
                <w:sz w:val="18"/>
              </w:rPr>
            </w:pPr>
            <w:r>
              <w:rPr>
                <w:sz w:val="18"/>
              </w:rPr>
              <w:t>-</w:t>
            </w:r>
          </w:p>
        </w:tc>
        <w:tc>
          <w:tcPr>
            <w:tcW w:w="592" w:type="dxa"/>
            <w:tcBorders>
              <w:top w:val="single" w:sz="4" w:space="0" w:color="auto"/>
              <w:right w:val="nil"/>
            </w:tcBorders>
          </w:tcPr>
          <w:p w:rsidR="00000000" w:rsidRDefault="00000000">
            <w:pPr>
              <w:jc w:val="center"/>
              <w:rPr>
                <w:sz w:val="18"/>
              </w:rPr>
            </w:pPr>
            <w:r>
              <w:rPr>
                <w:sz w:val="18"/>
              </w:rPr>
              <w:t>-</w:t>
            </w:r>
          </w:p>
        </w:tc>
        <w:tc>
          <w:tcPr>
            <w:tcW w:w="480" w:type="dxa"/>
            <w:tcBorders>
              <w:top w:val="single" w:sz="4" w:space="0" w:color="auto"/>
              <w:left w:val="nil"/>
            </w:tcBorders>
          </w:tcPr>
          <w:p w:rsidR="00000000" w:rsidRDefault="00000000">
            <w:pPr>
              <w:jc w:val="center"/>
              <w:rPr>
                <w:sz w:val="18"/>
              </w:rPr>
            </w:pPr>
            <w:r>
              <w:rPr>
                <w:sz w:val="18"/>
              </w:rPr>
              <w:t>-</w:t>
            </w:r>
          </w:p>
        </w:tc>
        <w:tc>
          <w:tcPr>
            <w:tcW w:w="411" w:type="dxa"/>
            <w:tcBorders>
              <w:top w:val="single" w:sz="4" w:space="0" w:color="auto"/>
              <w:right w:val="nil"/>
            </w:tcBorders>
          </w:tcPr>
          <w:p w:rsidR="00000000" w:rsidRDefault="00000000">
            <w:pPr>
              <w:jc w:val="center"/>
              <w:rPr>
                <w:sz w:val="18"/>
              </w:rPr>
            </w:pPr>
            <w:r>
              <w:rPr>
                <w:sz w:val="18"/>
              </w:rPr>
              <w:t>-</w:t>
            </w:r>
          </w:p>
        </w:tc>
        <w:tc>
          <w:tcPr>
            <w:tcW w:w="669" w:type="dxa"/>
            <w:tcBorders>
              <w:top w:val="single" w:sz="4" w:space="0" w:color="auto"/>
              <w:left w:val="nil"/>
            </w:tcBorders>
          </w:tcPr>
          <w:p w:rsidR="00000000" w:rsidRDefault="00000000">
            <w:pPr>
              <w:jc w:val="center"/>
              <w:rPr>
                <w:sz w:val="18"/>
              </w:rPr>
            </w:pPr>
            <w:r>
              <w:rPr>
                <w:sz w:val="18"/>
              </w:rPr>
              <w:t>-</w:t>
            </w:r>
          </w:p>
        </w:tc>
        <w:tc>
          <w:tcPr>
            <w:tcW w:w="446" w:type="dxa"/>
            <w:tcBorders>
              <w:top w:val="single" w:sz="4" w:space="0" w:color="auto"/>
              <w:right w:val="nil"/>
            </w:tcBorders>
          </w:tcPr>
          <w:p w:rsidR="00000000" w:rsidRDefault="00000000">
            <w:pPr>
              <w:jc w:val="center"/>
              <w:rPr>
                <w:sz w:val="18"/>
              </w:rPr>
            </w:pPr>
            <w:r>
              <w:rPr>
                <w:sz w:val="18"/>
              </w:rPr>
              <w:t>-</w:t>
            </w:r>
          </w:p>
        </w:tc>
        <w:tc>
          <w:tcPr>
            <w:tcW w:w="741" w:type="dxa"/>
            <w:tcBorders>
              <w:top w:val="single" w:sz="4" w:space="0" w:color="auto"/>
              <w:left w:val="nil"/>
            </w:tcBorders>
          </w:tcPr>
          <w:p w:rsidR="00000000" w:rsidRDefault="00000000">
            <w:pPr>
              <w:jc w:val="center"/>
              <w:rPr>
                <w:sz w:val="18"/>
              </w:rPr>
            </w:pPr>
            <w:r>
              <w:rPr>
                <w:sz w:val="18"/>
              </w:rPr>
              <w:t>-</w:t>
            </w:r>
          </w:p>
        </w:tc>
        <w:tc>
          <w:tcPr>
            <w:tcW w:w="316" w:type="dxa"/>
            <w:tcBorders>
              <w:top w:val="single" w:sz="4" w:space="0" w:color="auto"/>
              <w:right w:val="nil"/>
            </w:tcBorders>
          </w:tcPr>
          <w:p w:rsidR="00000000" w:rsidRDefault="00000000">
            <w:pPr>
              <w:jc w:val="center"/>
              <w:rPr>
                <w:sz w:val="18"/>
              </w:rPr>
            </w:pPr>
            <w:r>
              <w:rPr>
                <w:sz w:val="18"/>
              </w:rPr>
              <w:t>0</w:t>
            </w:r>
          </w:p>
        </w:tc>
        <w:tc>
          <w:tcPr>
            <w:tcW w:w="720" w:type="dxa"/>
            <w:tcBorders>
              <w:top w:val="single" w:sz="4" w:space="0" w:color="auto"/>
              <w:left w:val="nil"/>
            </w:tcBorders>
          </w:tcPr>
          <w:p w:rsidR="00000000" w:rsidRDefault="00000000">
            <w:pPr>
              <w:jc w:val="center"/>
              <w:rPr>
                <w:sz w:val="18"/>
              </w:rPr>
            </w:pPr>
            <w:r>
              <w:rPr>
                <w:sz w:val="18"/>
              </w:rPr>
              <w:t>0</w:t>
            </w:r>
          </w:p>
        </w:tc>
        <w:tc>
          <w:tcPr>
            <w:tcW w:w="669" w:type="dxa"/>
            <w:tcBorders>
              <w:top w:val="single" w:sz="4" w:space="0" w:color="auto"/>
              <w:right w:val="nil"/>
            </w:tcBorders>
          </w:tcPr>
          <w:p w:rsidR="00000000" w:rsidRDefault="00000000">
            <w:pPr>
              <w:jc w:val="center"/>
              <w:rPr>
                <w:sz w:val="18"/>
              </w:rPr>
            </w:pPr>
            <w:r>
              <w:rPr>
                <w:sz w:val="18"/>
              </w:rPr>
              <w:t>0</w:t>
            </w:r>
          </w:p>
        </w:tc>
        <w:tc>
          <w:tcPr>
            <w:tcW w:w="518" w:type="dxa"/>
            <w:tcBorders>
              <w:top w:val="single" w:sz="4" w:space="0" w:color="auto"/>
              <w:left w:val="nil"/>
            </w:tcBorders>
          </w:tcPr>
          <w:p w:rsidR="00000000" w:rsidRDefault="00000000">
            <w:pPr>
              <w:jc w:val="center"/>
              <w:rPr>
                <w:sz w:val="18"/>
              </w:rPr>
            </w:pPr>
            <w:r>
              <w:rPr>
                <w:sz w:val="18"/>
              </w:rPr>
              <w:t>0</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发展</w:t>
            </w:r>
          </w:p>
        </w:tc>
        <w:tc>
          <w:tcPr>
            <w:tcW w:w="480" w:type="dxa"/>
            <w:tcBorders>
              <w:right w:val="nil"/>
            </w:tcBorders>
          </w:tcPr>
          <w:p w:rsidR="00000000" w:rsidRDefault="00000000">
            <w:pPr>
              <w:jc w:val="center"/>
              <w:rPr>
                <w:sz w:val="18"/>
              </w:rPr>
            </w:pPr>
            <w:r>
              <w:rPr>
                <w:sz w:val="18"/>
              </w:rPr>
              <w:t>-</w:t>
            </w:r>
          </w:p>
        </w:tc>
        <w:tc>
          <w:tcPr>
            <w:tcW w:w="612" w:type="dxa"/>
            <w:tcBorders>
              <w:left w:val="nil"/>
            </w:tcBorders>
          </w:tcPr>
          <w:p w:rsidR="00000000" w:rsidRDefault="00000000">
            <w:pPr>
              <w:jc w:val="center"/>
              <w:rPr>
                <w:sz w:val="18"/>
              </w:rPr>
            </w:pPr>
            <w:r>
              <w:rPr>
                <w:sz w:val="18"/>
              </w:rPr>
              <w:t>-</w:t>
            </w:r>
          </w:p>
        </w:tc>
        <w:tc>
          <w:tcPr>
            <w:tcW w:w="456" w:type="dxa"/>
            <w:tcBorders>
              <w:right w:val="nil"/>
            </w:tcBorders>
          </w:tcPr>
          <w:p w:rsidR="00000000" w:rsidRDefault="00000000">
            <w:pPr>
              <w:jc w:val="center"/>
              <w:rPr>
                <w:sz w:val="18"/>
              </w:rPr>
            </w:pPr>
            <w:r>
              <w:rPr>
                <w:sz w:val="18"/>
              </w:rPr>
              <w:t>-</w:t>
            </w:r>
          </w:p>
        </w:tc>
        <w:tc>
          <w:tcPr>
            <w:tcW w:w="622" w:type="dxa"/>
            <w:tcBorders>
              <w:left w:val="nil"/>
            </w:tcBorders>
          </w:tcPr>
          <w:p w:rsidR="00000000" w:rsidRDefault="00000000">
            <w:pPr>
              <w:jc w:val="center"/>
              <w:rPr>
                <w:sz w:val="18"/>
              </w:rPr>
            </w:pPr>
            <w:r>
              <w:rPr>
                <w:sz w:val="18"/>
              </w:rPr>
              <w:t>-</w:t>
            </w:r>
          </w:p>
        </w:tc>
        <w:tc>
          <w:tcPr>
            <w:tcW w:w="442" w:type="dxa"/>
            <w:tcBorders>
              <w:right w:val="nil"/>
            </w:tcBorders>
          </w:tcPr>
          <w:p w:rsidR="00000000" w:rsidRDefault="00000000">
            <w:pPr>
              <w:jc w:val="center"/>
              <w:rPr>
                <w:sz w:val="18"/>
              </w:rPr>
            </w:pPr>
            <w:r>
              <w:rPr>
                <w:sz w:val="18"/>
              </w:rPr>
              <w:t>-</w:t>
            </w:r>
          </w:p>
        </w:tc>
        <w:tc>
          <w:tcPr>
            <w:tcW w:w="592" w:type="dxa"/>
            <w:tcBorders>
              <w:left w:val="nil"/>
            </w:tcBorders>
          </w:tcPr>
          <w:p w:rsidR="00000000" w:rsidRDefault="00000000">
            <w:pPr>
              <w:jc w:val="center"/>
              <w:rPr>
                <w:sz w:val="18"/>
              </w:rPr>
            </w:pPr>
            <w:r>
              <w:rPr>
                <w:sz w:val="18"/>
              </w:rPr>
              <w:t>-</w:t>
            </w:r>
          </w:p>
        </w:tc>
        <w:tc>
          <w:tcPr>
            <w:tcW w:w="592" w:type="dxa"/>
            <w:tcBorders>
              <w:right w:val="nil"/>
            </w:tcBorders>
          </w:tcPr>
          <w:p w:rsidR="00000000" w:rsidRDefault="00000000">
            <w:pPr>
              <w:jc w:val="center"/>
              <w:rPr>
                <w:sz w:val="18"/>
              </w:rPr>
            </w:pPr>
            <w:r>
              <w:rPr>
                <w:sz w:val="18"/>
              </w:rPr>
              <w:t>-</w:t>
            </w:r>
          </w:p>
        </w:tc>
        <w:tc>
          <w:tcPr>
            <w:tcW w:w="480" w:type="dxa"/>
            <w:tcBorders>
              <w:left w:val="nil"/>
            </w:tcBorders>
          </w:tcPr>
          <w:p w:rsidR="00000000" w:rsidRDefault="00000000">
            <w:pPr>
              <w:jc w:val="center"/>
              <w:rPr>
                <w:sz w:val="18"/>
              </w:rPr>
            </w:pPr>
            <w:r>
              <w:rPr>
                <w:sz w:val="18"/>
              </w:rPr>
              <w:t>-</w:t>
            </w:r>
          </w:p>
        </w:tc>
        <w:tc>
          <w:tcPr>
            <w:tcW w:w="411" w:type="dxa"/>
            <w:tcBorders>
              <w:right w:val="nil"/>
            </w:tcBorders>
          </w:tcPr>
          <w:p w:rsidR="00000000" w:rsidRDefault="00000000">
            <w:pPr>
              <w:jc w:val="center"/>
              <w:rPr>
                <w:sz w:val="18"/>
              </w:rPr>
            </w:pPr>
            <w:r>
              <w:rPr>
                <w:sz w:val="18"/>
              </w:rPr>
              <w:t>-</w:t>
            </w:r>
          </w:p>
        </w:tc>
        <w:tc>
          <w:tcPr>
            <w:tcW w:w="669" w:type="dxa"/>
            <w:tcBorders>
              <w:left w:val="nil"/>
            </w:tcBorders>
          </w:tcPr>
          <w:p w:rsidR="00000000" w:rsidRDefault="00000000">
            <w:pPr>
              <w:jc w:val="center"/>
              <w:rPr>
                <w:sz w:val="18"/>
              </w:rPr>
            </w:pPr>
            <w:r>
              <w:rPr>
                <w:sz w:val="18"/>
              </w:rPr>
              <w:t>-</w:t>
            </w:r>
          </w:p>
        </w:tc>
        <w:tc>
          <w:tcPr>
            <w:tcW w:w="446" w:type="dxa"/>
            <w:tcBorders>
              <w:right w:val="nil"/>
            </w:tcBorders>
          </w:tcPr>
          <w:p w:rsidR="00000000" w:rsidRDefault="00000000">
            <w:pPr>
              <w:jc w:val="center"/>
              <w:rPr>
                <w:sz w:val="18"/>
              </w:rPr>
            </w:pPr>
            <w:r>
              <w:rPr>
                <w:sz w:val="18"/>
              </w:rPr>
              <w:t>-</w:t>
            </w:r>
          </w:p>
        </w:tc>
        <w:tc>
          <w:tcPr>
            <w:tcW w:w="741" w:type="dxa"/>
            <w:tcBorders>
              <w:left w:val="nil"/>
            </w:tcBorders>
          </w:tcPr>
          <w:p w:rsidR="00000000" w:rsidRDefault="00000000">
            <w:pPr>
              <w:jc w:val="center"/>
              <w:rPr>
                <w:sz w:val="18"/>
              </w:rPr>
            </w:pPr>
            <w:r>
              <w:rPr>
                <w:sz w:val="18"/>
              </w:rPr>
              <w:t>-</w:t>
            </w:r>
          </w:p>
        </w:tc>
        <w:tc>
          <w:tcPr>
            <w:tcW w:w="316" w:type="dxa"/>
            <w:tcBorders>
              <w:right w:val="nil"/>
            </w:tcBorders>
          </w:tcPr>
          <w:p w:rsidR="00000000" w:rsidRDefault="00000000">
            <w:pPr>
              <w:jc w:val="center"/>
              <w:rPr>
                <w:sz w:val="18"/>
              </w:rPr>
            </w:pPr>
            <w:r>
              <w:rPr>
                <w:sz w:val="18"/>
              </w:rPr>
              <w:t>50</w:t>
            </w:r>
          </w:p>
        </w:tc>
        <w:tc>
          <w:tcPr>
            <w:tcW w:w="720" w:type="dxa"/>
            <w:tcBorders>
              <w:left w:val="nil"/>
            </w:tcBorders>
          </w:tcPr>
          <w:p w:rsidR="00000000" w:rsidRDefault="00000000">
            <w:pPr>
              <w:jc w:val="center"/>
              <w:rPr>
                <w:sz w:val="18"/>
              </w:rPr>
            </w:pPr>
            <w:r>
              <w:rPr>
                <w:sz w:val="18"/>
              </w:rPr>
              <w:t>50</w:t>
            </w:r>
          </w:p>
        </w:tc>
        <w:tc>
          <w:tcPr>
            <w:tcW w:w="669" w:type="dxa"/>
            <w:tcBorders>
              <w:right w:val="nil"/>
            </w:tcBorders>
          </w:tcPr>
          <w:p w:rsidR="00000000" w:rsidRDefault="00000000">
            <w:pPr>
              <w:jc w:val="center"/>
              <w:rPr>
                <w:sz w:val="18"/>
              </w:rPr>
            </w:pPr>
            <w:r>
              <w:rPr>
                <w:sz w:val="18"/>
              </w:rPr>
              <w:t>54</w:t>
            </w:r>
          </w:p>
        </w:tc>
        <w:tc>
          <w:tcPr>
            <w:tcW w:w="518" w:type="dxa"/>
            <w:tcBorders>
              <w:left w:val="nil"/>
            </w:tcBorders>
          </w:tcPr>
          <w:p w:rsidR="00000000" w:rsidRDefault="00000000">
            <w:pPr>
              <w:jc w:val="center"/>
              <w:rPr>
                <w:sz w:val="18"/>
              </w:rPr>
            </w:pPr>
            <w:r>
              <w:rPr>
                <w:sz w:val="18"/>
              </w:rPr>
              <w:t>46</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旅游管理</w:t>
            </w:r>
          </w:p>
        </w:tc>
        <w:tc>
          <w:tcPr>
            <w:tcW w:w="480" w:type="dxa"/>
            <w:tcBorders>
              <w:right w:val="nil"/>
            </w:tcBorders>
          </w:tcPr>
          <w:p w:rsidR="00000000" w:rsidRDefault="00000000">
            <w:pPr>
              <w:jc w:val="center"/>
              <w:rPr>
                <w:sz w:val="18"/>
              </w:rPr>
            </w:pPr>
            <w:r>
              <w:rPr>
                <w:sz w:val="18"/>
              </w:rPr>
              <w:t>-</w:t>
            </w:r>
          </w:p>
        </w:tc>
        <w:tc>
          <w:tcPr>
            <w:tcW w:w="612" w:type="dxa"/>
            <w:tcBorders>
              <w:left w:val="nil"/>
            </w:tcBorders>
          </w:tcPr>
          <w:p w:rsidR="00000000" w:rsidRDefault="00000000">
            <w:pPr>
              <w:jc w:val="center"/>
              <w:rPr>
                <w:sz w:val="18"/>
              </w:rPr>
            </w:pPr>
            <w:r>
              <w:rPr>
                <w:sz w:val="18"/>
              </w:rPr>
              <w:t>-</w:t>
            </w:r>
          </w:p>
        </w:tc>
        <w:tc>
          <w:tcPr>
            <w:tcW w:w="456" w:type="dxa"/>
            <w:tcBorders>
              <w:right w:val="nil"/>
            </w:tcBorders>
          </w:tcPr>
          <w:p w:rsidR="00000000" w:rsidRDefault="00000000">
            <w:pPr>
              <w:jc w:val="center"/>
              <w:rPr>
                <w:sz w:val="18"/>
              </w:rPr>
            </w:pPr>
            <w:r>
              <w:rPr>
                <w:sz w:val="18"/>
              </w:rPr>
              <w:t>-</w:t>
            </w:r>
          </w:p>
        </w:tc>
        <w:tc>
          <w:tcPr>
            <w:tcW w:w="622" w:type="dxa"/>
            <w:tcBorders>
              <w:left w:val="nil"/>
            </w:tcBorders>
          </w:tcPr>
          <w:p w:rsidR="00000000" w:rsidRDefault="00000000">
            <w:pPr>
              <w:jc w:val="center"/>
              <w:rPr>
                <w:sz w:val="18"/>
              </w:rPr>
            </w:pPr>
            <w:r>
              <w:rPr>
                <w:sz w:val="18"/>
              </w:rPr>
              <w:t>-</w:t>
            </w:r>
          </w:p>
        </w:tc>
        <w:tc>
          <w:tcPr>
            <w:tcW w:w="442" w:type="dxa"/>
            <w:tcBorders>
              <w:right w:val="nil"/>
            </w:tcBorders>
          </w:tcPr>
          <w:p w:rsidR="00000000" w:rsidRDefault="00000000">
            <w:pPr>
              <w:jc w:val="center"/>
              <w:rPr>
                <w:sz w:val="18"/>
              </w:rPr>
            </w:pPr>
            <w:r>
              <w:rPr>
                <w:sz w:val="18"/>
              </w:rPr>
              <w:t>-</w:t>
            </w:r>
          </w:p>
        </w:tc>
        <w:tc>
          <w:tcPr>
            <w:tcW w:w="592" w:type="dxa"/>
            <w:tcBorders>
              <w:left w:val="nil"/>
            </w:tcBorders>
          </w:tcPr>
          <w:p w:rsidR="00000000" w:rsidRDefault="00000000">
            <w:pPr>
              <w:jc w:val="center"/>
              <w:rPr>
                <w:sz w:val="18"/>
              </w:rPr>
            </w:pPr>
            <w:r>
              <w:rPr>
                <w:sz w:val="18"/>
              </w:rPr>
              <w:t>-</w:t>
            </w:r>
          </w:p>
        </w:tc>
        <w:tc>
          <w:tcPr>
            <w:tcW w:w="592" w:type="dxa"/>
            <w:tcBorders>
              <w:right w:val="nil"/>
            </w:tcBorders>
          </w:tcPr>
          <w:p w:rsidR="00000000" w:rsidRDefault="00000000">
            <w:pPr>
              <w:jc w:val="center"/>
              <w:rPr>
                <w:sz w:val="18"/>
              </w:rPr>
            </w:pPr>
            <w:r>
              <w:rPr>
                <w:sz w:val="18"/>
              </w:rPr>
              <w:t>-</w:t>
            </w:r>
          </w:p>
        </w:tc>
        <w:tc>
          <w:tcPr>
            <w:tcW w:w="480" w:type="dxa"/>
            <w:tcBorders>
              <w:left w:val="nil"/>
            </w:tcBorders>
          </w:tcPr>
          <w:p w:rsidR="00000000" w:rsidRDefault="00000000">
            <w:pPr>
              <w:jc w:val="center"/>
              <w:rPr>
                <w:sz w:val="18"/>
              </w:rPr>
            </w:pPr>
            <w:r>
              <w:rPr>
                <w:sz w:val="18"/>
              </w:rPr>
              <w:t>-</w:t>
            </w:r>
          </w:p>
        </w:tc>
        <w:tc>
          <w:tcPr>
            <w:tcW w:w="411" w:type="dxa"/>
            <w:tcBorders>
              <w:right w:val="nil"/>
            </w:tcBorders>
          </w:tcPr>
          <w:p w:rsidR="00000000" w:rsidRDefault="00000000">
            <w:pPr>
              <w:jc w:val="center"/>
              <w:rPr>
                <w:sz w:val="18"/>
              </w:rPr>
            </w:pPr>
            <w:r>
              <w:rPr>
                <w:sz w:val="18"/>
              </w:rPr>
              <w:t>-</w:t>
            </w:r>
          </w:p>
        </w:tc>
        <w:tc>
          <w:tcPr>
            <w:tcW w:w="669" w:type="dxa"/>
            <w:tcBorders>
              <w:left w:val="nil"/>
            </w:tcBorders>
          </w:tcPr>
          <w:p w:rsidR="00000000" w:rsidRDefault="00000000">
            <w:pPr>
              <w:jc w:val="center"/>
              <w:rPr>
                <w:sz w:val="18"/>
              </w:rPr>
            </w:pPr>
            <w:r>
              <w:rPr>
                <w:sz w:val="18"/>
              </w:rPr>
              <w:t>-</w:t>
            </w:r>
          </w:p>
        </w:tc>
        <w:tc>
          <w:tcPr>
            <w:tcW w:w="446" w:type="dxa"/>
            <w:tcBorders>
              <w:right w:val="nil"/>
            </w:tcBorders>
          </w:tcPr>
          <w:p w:rsidR="00000000" w:rsidRDefault="00000000">
            <w:pPr>
              <w:jc w:val="center"/>
              <w:rPr>
                <w:sz w:val="18"/>
              </w:rPr>
            </w:pPr>
            <w:r>
              <w:rPr>
                <w:sz w:val="18"/>
              </w:rPr>
              <w:t>-</w:t>
            </w:r>
          </w:p>
        </w:tc>
        <w:tc>
          <w:tcPr>
            <w:tcW w:w="741" w:type="dxa"/>
            <w:tcBorders>
              <w:left w:val="nil"/>
            </w:tcBorders>
          </w:tcPr>
          <w:p w:rsidR="00000000" w:rsidRDefault="00000000">
            <w:pPr>
              <w:jc w:val="center"/>
              <w:rPr>
                <w:sz w:val="18"/>
              </w:rPr>
            </w:pPr>
            <w:r>
              <w:rPr>
                <w:sz w:val="18"/>
              </w:rPr>
              <w:t>-</w:t>
            </w:r>
          </w:p>
        </w:tc>
        <w:tc>
          <w:tcPr>
            <w:tcW w:w="316" w:type="dxa"/>
            <w:tcBorders>
              <w:right w:val="nil"/>
            </w:tcBorders>
          </w:tcPr>
          <w:p w:rsidR="00000000" w:rsidRDefault="00000000">
            <w:pPr>
              <w:jc w:val="center"/>
              <w:rPr>
                <w:sz w:val="18"/>
              </w:rPr>
            </w:pPr>
            <w:r>
              <w:rPr>
                <w:sz w:val="18"/>
              </w:rPr>
              <w:t>58</w:t>
            </w:r>
          </w:p>
        </w:tc>
        <w:tc>
          <w:tcPr>
            <w:tcW w:w="720" w:type="dxa"/>
            <w:tcBorders>
              <w:left w:val="nil"/>
            </w:tcBorders>
          </w:tcPr>
          <w:p w:rsidR="00000000" w:rsidRDefault="00000000">
            <w:pPr>
              <w:jc w:val="center"/>
              <w:rPr>
                <w:sz w:val="18"/>
              </w:rPr>
            </w:pPr>
            <w:r>
              <w:rPr>
                <w:sz w:val="18"/>
              </w:rPr>
              <w:t>42</w:t>
            </w:r>
          </w:p>
        </w:tc>
        <w:tc>
          <w:tcPr>
            <w:tcW w:w="669" w:type="dxa"/>
            <w:tcBorders>
              <w:right w:val="nil"/>
            </w:tcBorders>
          </w:tcPr>
          <w:p w:rsidR="00000000" w:rsidRDefault="00000000">
            <w:pPr>
              <w:jc w:val="center"/>
              <w:rPr>
                <w:sz w:val="18"/>
              </w:rPr>
            </w:pPr>
            <w:r>
              <w:rPr>
                <w:sz w:val="18"/>
              </w:rPr>
              <w:t>54</w:t>
            </w:r>
          </w:p>
        </w:tc>
        <w:tc>
          <w:tcPr>
            <w:tcW w:w="518" w:type="dxa"/>
            <w:tcBorders>
              <w:left w:val="nil"/>
            </w:tcBorders>
          </w:tcPr>
          <w:p w:rsidR="00000000" w:rsidRDefault="00000000">
            <w:pPr>
              <w:jc w:val="center"/>
              <w:rPr>
                <w:sz w:val="18"/>
              </w:rPr>
            </w:pPr>
            <w:r>
              <w:rPr>
                <w:sz w:val="18"/>
              </w:rPr>
              <w:t>46</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城市管理</w:t>
            </w:r>
          </w:p>
        </w:tc>
        <w:tc>
          <w:tcPr>
            <w:tcW w:w="480" w:type="dxa"/>
            <w:tcBorders>
              <w:right w:val="nil"/>
            </w:tcBorders>
          </w:tcPr>
          <w:p w:rsidR="00000000" w:rsidRDefault="00000000">
            <w:pPr>
              <w:jc w:val="center"/>
              <w:rPr>
                <w:sz w:val="18"/>
              </w:rPr>
            </w:pPr>
            <w:r>
              <w:rPr>
                <w:sz w:val="18"/>
              </w:rPr>
              <w:t>-</w:t>
            </w:r>
          </w:p>
        </w:tc>
        <w:tc>
          <w:tcPr>
            <w:tcW w:w="612" w:type="dxa"/>
            <w:tcBorders>
              <w:left w:val="nil"/>
            </w:tcBorders>
          </w:tcPr>
          <w:p w:rsidR="00000000" w:rsidRDefault="00000000">
            <w:pPr>
              <w:jc w:val="center"/>
              <w:rPr>
                <w:sz w:val="18"/>
              </w:rPr>
            </w:pPr>
            <w:r>
              <w:rPr>
                <w:sz w:val="18"/>
              </w:rPr>
              <w:t>-</w:t>
            </w:r>
          </w:p>
        </w:tc>
        <w:tc>
          <w:tcPr>
            <w:tcW w:w="456" w:type="dxa"/>
            <w:tcBorders>
              <w:right w:val="nil"/>
            </w:tcBorders>
          </w:tcPr>
          <w:p w:rsidR="00000000" w:rsidRDefault="00000000">
            <w:pPr>
              <w:jc w:val="center"/>
              <w:rPr>
                <w:sz w:val="18"/>
              </w:rPr>
            </w:pPr>
            <w:r>
              <w:rPr>
                <w:sz w:val="18"/>
              </w:rPr>
              <w:t>-</w:t>
            </w:r>
          </w:p>
        </w:tc>
        <w:tc>
          <w:tcPr>
            <w:tcW w:w="622" w:type="dxa"/>
            <w:tcBorders>
              <w:left w:val="nil"/>
            </w:tcBorders>
          </w:tcPr>
          <w:p w:rsidR="00000000" w:rsidRDefault="00000000">
            <w:pPr>
              <w:jc w:val="center"/>
              <w:rPr>
                <w:sz w:val="18"/>
              </w:rPr>
            </w:pPr>
            <w:r>
              <w:rPr>
                <w:sz w:val="18"/>
              </w:rPr>
              <w:t>-</w:t>
            </w:r>
          </w:p>
        </w:tc>
        <w:tc>
          <w:tcPr>
            <w:tcW w:w="442" w:type="dxa"/>
            <w:tcBorders>
              <w:right w:val="nil"/>
            </w:tcBorders>
          </w:tcPr>
          <w:p w:rsidR="00000000" w:rsidRDefault="00000000">
            <w:pPr>
              <w:jc w:val="center"/>
              <w:rPr>
                <w:sz w:val="18"/>
              </w:rPr>
            </w:pPr>
            <w:r>
              <w:rPr>
                <w:sz w:val="18"/>
              </w:rPr>
              <w:t>-</w:t>
            </w:r>
          </w:p>
        </w:tc>
        <w:tc>
          <w:tcPr>
            <w:tcW w:w="592" w:type="dxa"/>
            <w:tcBorders>
              <w:left w:val="nil"/>
            </w:tcBorders>
          </w:tcPr>
          <w:p w:rsidR="00000000" w:rsidRDefault="00000000">
            <w:pPr>
              <w:jc w:val="center"/>
              <w:rPr>
                <w:sz w:val="18"/>
              </w:rPr>
            </w:pPr>
            <w:r>
              <w:rPr>
                <w:sz w:val="18"/>
              </w:rPr>
              <w:t>-</w:t>
            </w:r>
          </w:p>
        </w:tc>
        <w:tc>
          <w:tcPr>
            <w:tcW w:w="592" w:type="dxa"/>
            <w:tcBorders>
              <w:right w:val="nil"/>
            </w:tcBorders>
          </w:tcPr>
          <w:p w:rsidR="00000000" w:rsidRDefault="00000000">
            <w:pPr>
              <w:jc w:val="center"/>
              <w:rPr>
                <w:sz w:val="18"/>
              </w:rPr>
            </w:pPr>
            <w:r>
              <w:rPr>
                <w:sz w:val="18"/>
              </w:rPr>
              <w:t>-</w:t>
            </w:r>
          </w:p>
        </w:tc>
        <w:tc>
          <w:tcPr>
            <w:tcW w:w="480" w:type="dxa"/>
            <w:tcBorders>
              <w:left w:val="nil"/>
            </w:tcBorders>
          </w:tcPr>
          <w:p w:rsidR="00000000" w:rsidRDefault="00000000">
            <w:pPr>
              <w:jc w:val="center"/>
              <w:rPr>
                <w:sz w:val="18"/>
              </w:rPr>
            </w:pPr>
            <w:r>
              <w:rPr>
                <w:sz w:val="18"/>
              </w:rPr>
              <w:t>-</w:t>
            </w:r>
          </w:p>
        </w:tc>
        <w:tc>
          <w:tcPr>
            <w:tcW w:w="411" w:type="dxa"/>
            <w:tcBorders>
              <w:right w:val="nil"/>
            </w:tcBorders>
          </w:tcPr>
          <w:p w:rsidR="00000000" w:rsidRDefault="00000000">
            <w:pPr>
              <w:jc w:val="center"/>
              <w:rPr>
                <w:sz w:val="18"/>
              </w:rPr>
            </w:pPr>
            <w:r>
              <w:rPr>
                <w:sz w:val="18"/>
              </w:rPr>
              <w:t>-</w:t>
            </w:r>
          </w:p>
        </w:tc>
        <w:tc>
          <w:tcPr>
            <w:tcW w:w="669" w:type="dxa"/>
            <w:tcBorders>
              <w:left w:val="nil"/>
            </w:tcBorders>
          </w:tcPr>
          <w:p w:rsidR="00000000" w:rsidRDefault="00000000">
            <w:pPr>
              <w:jc w:val="center"/>
              <w:rPr>
                <w:sz w:val="18"/>
              </w:rPr>
            </w:pPr>
            <w:r>
              <w:rPr>
                <w:sz w:val="18"/>
              </w:rPr>
              <w:t>-</w:t>
            </w:r>
          </w:p>
        </w:tc>
        <w:tc>
          <w:tcPr>
            <w:tcW w:w="446" w:type="dxa"/>
            <w:tcBorders>
              <w:right w:val="nil"/>
            </w:tcBorders>
          </w:tcPr>
          <w:p w:rsidR="00000000" w:rsidRDefault="00000000">
            <w:pPr>
              <w:jc w:val="center"/>
              <w:rPr>
                <w:sz w:val="18"/>
              </w:rPr>
            </w:pPr>
            <w:r>
              <w:rPr>
                <w:sz w:val="18"/>
              </w:rPr>
              <w:t>-</w:t>
            </w:r>
          </w:p>
        </w:tc>
        <w:tc>
          <w:tcPr>
            <w:tcW w:w="741" w:type="dxa"/>
            <w:tcBorders>
              <w:left w:val="nil"/>
            </w:tcBorders>
          </w:tcPr>
          <w:p w:rsidR="00000000" w:rsidRDefault="00000000">
            <w:pPr>
              <w:jc w:val="center"/>
              <w:rPr>
                <w:sz w:val="18"/>
              </w:rPr>
            </w:pPr>
            <w:r>
              <w:rPr>
                <w:sz w:val="18"/>
              </w:rPr>
              <w:t>-</w:t>
            </w:r>
          </w:p>
        </w:tc>
        <w:tc>
          <w:tcPr>
            <w:tcW w:w="316" w:type="dxa"/>
            <w:tcBorders>
              <w:right w:val="nil"/>
            </w:tcBorders>
          </w:tcPr>
          <w:p w:rsidR="00000000" w:rsidRDefault="00000000">
            <w:pPr>
              <w:jc w:val="center"/>
              <w:rPr>
                <w:sz w:val="18"/>
              </w:rPr>
            </w:pPr>
            <w:r>
              <w:rPr>
                <w:sz w:val="18"/>
              </w:rPr>
              <w:t>30</w:t>
            </w:r>
          </w:p>
        </w:tc>
        <w:tc>
          <w:tcPr>
            <w:tcW w:w="720" w:type="dxa"/>
            <w:tcBorders>
              <w:left w:val="nil"/>
            </w:tcBorders>
          </w:tcPr>
          <w:p w:rsidR="00000000" w:rsidRDefault="00000000">
            <w:pPr>
              <w:jc w:val="center"/>
              <w:rPr>
                <w:sz w:val="18"/>
              </w:rPr>
            </w:pPr>
            <w:r>
              <w:rPr>
                <w:sz w:val="18"/>
              </w:rPr>
              <w:t>70</w:t>
            </w:r>
          </w:p>
        </w:tc>
        <w:tc>
          <w:tcPr>
            <w:tcW w:w="669" w:type="dxa"/>
            <w:tcBorders>
              <w:right w:val="nil"/>
            </w:tcBorders>
          </w:tcPr>
          <w:p w:rsidR="00000000" w:rsidRDefault="00000000">
            <w:pPr>
              <w:jc w:val="center"/>
              <w:rPr>
                <w:sz w:val="18"/>
              </w:rPr>
            </w:pPr>
            <w:r>
              <w:rPr>
                <w:sz w:val="18"/>
              </w:rPr>
              <w:t>38</w:t>
            </w:r>
          </w:p>
        </w:tc>
        <w:tc>
          <w:tcPr>
            <w:tcW w:w="518" w:type="dxa"/>
            <w:tcBorders>
              <w:left w:val="nil"/>
            </w:tcBorders>
          </w:tcPr>
          <w:p w:rsidR="00000000" w:rsidRDefault="00000000">
            <w:pPr>
              <w:jc w:val="center"/>
              <w:rPr>
                <w:sz w:val="18"/>
              </w:rPr>
            </w:pPr>
            <w:r>
              <w:rPr>
                <w:sz w:val="18"/>
              </w:rPr>
              <w:t>62</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环境管理</w:t>
            </w:r>
          </w:p>
        </w:tc>
        <w:tc>
          <w:tcPr>
            <w:tcW w:w="480" w:type="dxa"/>
            <w:tcBorders>
              <w:right w:val="nil"/>
            </w:tcBorders>
          </w:tcPr>
          <w:p w:rsidR="00000000" w:rsidRDefault="00000000">
            <w:pPr>
              <w:jc w:val="center"/>
              <w:rPr>
                <w:sz w:val="18"/>
              </w:rPr>
            </w:pPr>
            <w:r>
              <w:rPr>
                <w:sz w:val="18"/>
              </w:rPr>
              <w:t>-</w:t>
            </w:r>
          </w:p>
        </w:tc>
        <w:tc>
          <w:tcPr>
            <w:tcW w:w="612" w:type="dxa"/>
            <w:tcBorders>
              <w:left w:val="nil"/>
            </w:tcBorders>
          </w:tcPr>
          <w:p w:rsidR="00000000" w:rsidRDefault="00000000">
            <w:pPr>
              <w:jc w:val="center"/>
              <w:rPr>
                <w:sz w:val="18"/>
              </w:rPr>
            </w:pPr>
            <w:r>
              <w:rPr>
                <w:sz w:val="18"/>
              </w:rPr>
              <w:t>-</w:t>
            </w:r>
          </w:p>
        </w:tc>
        <w:tc>
          <w:tcPr>
            <w:tcW w:w="456" w:type="dxa"/>
            <w:tcBorders>
              <w:right w:val="nil"/>
            </w:tcBorders>
          </w:tcPr>
          <w:p w:rsidR="00000000" w:rsidRDefault="00000000">
            <w:pPr>
              <w:jc w:val="center"/>
              <w:rPr>
                <w:sz w:val="18"/>
              </w:rPr>
            </w:pPr>
            <w:r>
              <w:rPr>
                <w:sz w:val="18"/>
              </w:rPr>
              <w:t>-</w:t>
            </w:r>
          </w:p>
        </w:tc>
        <w:tc>
          <w:tcPr>
            <w:tcW w:w="622" w:type="dxa"/>
            <w:tcBorders>
              <w:left w:val="nil"/>
            </w:tcBorders>
          </w:tcPr>
          <w:p w:rsidR="00000000" w:rsidRDefault="00000000">
            <w:pPr>
              <w:jc w:val="center"/>
              <w:rPr>
                <w:sz w:val="18"/>
              </w:rPr>
            </w:pPr>
            <w:r>
              <w:rPr>
                <w:sz w:val="18"/>
              </w:rPr>
              <w:t>-</w:t>
            </w:r>
          </w:p>
        </w:tc>
        <w:tc>
          <w:tcPr>
            <w:tcW w:w="442" w:type="dxa"/>
            <w:tcBorders>
              <w:right w:val="nil"/>
            </w:tcBorders>
          </w:tcPr>
          <w:p w:rsidR="00000000" w:rsidRDefault="00000000">
            <w:pPr>
              <w:jc w:val="center"/>
              <w:rPr>
                <w:sz w:val="18"/>
              </w:rPr>
            </w:pPr>
            <w:r>
              <w:rPr>
                <w:sz w:val="18"/>
              </w:rPr>
              <w:t>-</w:t>
            </w:r>
          </w:p>
        </w:tc>
        <w:tc>
          <w:tcPr>
            <w:tcW w:w="592" w:type="dxa"/>
            <w:tcBorders>
              <w:left w:val="nil"/>
            </w:tcBorders>
          </w:tcPr>
          <w:p w:rsidR="00000000" w:rsidRDefault="00000000">
            <w:pPr>
              <w:jc w:val="center"/>
              <w:rPr>
                <w:sz w:val="18"/>
              </w:rPr>
            </w:pPr>
            <w:r>
              <w:rPr>
                <w:sz w:val="18"/>
              </w:rPr>
              <w:t>-</w:t>
            </w:r>
          </w:p>
        </w:tc>
        <w:tc>
          <w:tcPr>
            <w:tcW w:w="592" w:type="dxa"/>
            <w:tcBorders>
              <w:right w:val="nil"/>
            </w:tcBorders>
          </w:tcPr>
          <w:p w:rsidR="00000000" w:rsidRDefault="00000000">
            <w:pPr>
              <w:jc w:val="center"/>
              <w:rPr>
                <w:sz w:val="18"/>
              </w:rPr>
            </w:pPr>
            <w:r>
              <w:rPr>
                <w:sz w:val="18"/>
              </w:rPr>
              <w:t>-</w:t>
            </w:r>
          </w:p>
        </w:tc>
        <w:tc>
          <w:tcPr>
            <w:tcW w:w="480" w:type="dxa"/>
            <w:tcBorders>
              <w:left w:val="nil"/>
            </w:tcBorders>
          </w:tcPr>
          <w:p w:rsidR="00000000" w:rsidRDefault="00000000">
            <w:pPr>
              <w:jc w:val="center"/>
              <w:rPr>
                <w:sz w:val="18"/>
              </w:rPr>
            </w:pPr>
            <w:r>
              <w:rPr>
                <w:sz w:val="18"/>
              </w:rPr>
              <w:t>-</w:t>
            </w:r>
          </w:p>
        </w:tc>
        <w:tc>
          <w:tcPr>
            <w:tcW w:w="411" w:type="dxa"/>
            <w:tcBorders>
              <w:right w:val="nil"/>
            </w:tcBorders>
          </w:tcPr>
          <w:p w:rsidR="00000000" w:rsidRDefault="00000000">
            <w:pPr>
              <w:jc w:val="center"/>
              <w:rPr>
                <w:sz w:val="18"/>
              </w:rPr>
            </w:pPr>
            <w:r>
              <w:rPr>
                <w:sz w:val="18"/>
              </w:rPr>
              <w:t>-</w:t>
            </w:r>
          </w:p>
        </w:tc>
        <w:tc>
          <w:tcPr>
            <w:tcW w:w="669" w:type="dxa"/>
            <w:tcBorders>
              <w:left w:val="nil"/>
            </w:tcBorders>
          </w:tcPr>
          <w:p w:rsidR="00000000" w:rsidRDefault="00000000">
            <w:pPr>
              <w:jc w:val="center"/>
              <w:rPr>
                <w:sz w:val="18"/>
              </w:rPr>
            </w:pPr>
            <w:r>
              <w:rPr>
                <w:sz w:val="18"/>
              </w:rPr>
              <w:t>-</w:t>
            </w:r>
          </w:p>
        </w:tc>
        <w:tc>
          <w:tcPr>
            <w:tcW w:w="446" w:type="dxa"/>
            <w:tcBorders>
              <w:right w:val="nil"/>
            </w:tcBorders>
          </w:tcPr>
          <w:p w:rsidR="00000000" w:rsidRDefault="00000000">
            <w:pPr>
              <w:jc w:val="center"/>
              <w:rPr>
                <w:sz w:val="18"/>
              </w:rPr>
            </w:pPr>
            <w:r>
              <w:rPr>
                <w:sz w:val="18"/>
              </w:rPr>
              <w:t>-</w:t>
            </w:r>
          </w:p>
        </w:tc>
        <w:tc>
          <w:tcPr>
            <w:tcW w:w="741" w:type="dxa"/>
            <w:tcBorders>
              <w:left w:val="nil"/>
            </w:tcBorders>
          </w:tcPr>
          <w:p w:rsidR="00000000" w:rsidRDefault="00000000">
            <w:pPr>
              <w:jc w:val="center"/>
              <w:rPr>
                <w:sz w:val="18"/>
              </w:rPr>
            </w:pPr>
            <w:r>
              <w:rPr>
                <w:sz w:val="18"/>
              </w:rPr>
              <w:t>-</w:t>
            </w:r>
          </w:p>
        </w:tc>
        <w:tc>
          <w:tcPr>
            <w:tcW w:w="316" w:type="dxa"/>
            <w:tcBorders>
              <w:right w:val="nil"/>
            </w:tcBorders>
          </w:tcPr>
          <w:p w:rsidR="00000000" w:rsidRDefault="00000000">
            <w:pPr>
              <w:jc w:val="center"/>
              <w:rPr>
                <w:sz w:val="18"/>
              </w:rPr>
            </w:pPr>
            <w:r>
              <w:rPr>
                <w:sz w:val="18"/>
              </w:rPr>
              <w:t>53</w:t>
            </w:r>
          </w:p>
        </w:tc>
        <w:tc>
          <w:tcPr>
            <w:tcW w:w="720" w:type="dxa"/>
            <w:tcBorders>
              <w:left w:val="nil"/>
            </w:tcBorders>
          </w:tcPr>
          <w:p w:rsidR="00000000" w:rsidRDefault="00000000">
            <w:pPr>
              <w:jc w:val="center"/>
              <w:rPr>
                <w:sz w:val="18"/>
              </w:rPr>
            </w:pPr>
            <w:r>
              <w:rPr>
                <w:sz w:val="18"/>
              </w:rPr>
              <w:t>47</w:t>
            </w:r>
          </w:p>
        </w:tc>
        <w:tc>
          <w:tcPr>
            <w:tcW w:w="669" w:type="dxa"/>
            <w:tcBorders>
              <w:right w:val="nil"/>
            </w:tcBorders>
          </w:tcPr>
          <w:p w:rsidR="00000000" w:rsidRDefault="00000000">
            <w:pPr>
              <w:jc w:val="center"/>
              <w:rPr>
                <w:sz w:val="18"/>
              </w:rPr>
            </w:pPr>
            <w:r>
              <w:rPr>
                <w:sz w:val="18"/>
              </w:rPr>
              <w:t>52</w:t>
            </w:r>
          </w:p>
        </w:tc>
        <w:tc>
          <w:tcPr>
            <w:tcW w:w="518" w:type="dxa"/>
            <w:tcBorders>
              <w:left w:val="nil"/>
            </w:tcBorders>
          </w:tcPr>
          <w:p w:rsidR="00000000" w:rsidRDefault="00000000">
            <w:pPr>
              <w:jc w:val="center"/>
              <w:rPr>
                <w:sz w:val="18"/>
              </w:rPr>
            </w:pPr>
            <w:r>
              <w:rPr>
                <w:sz w:val="18"/>
              </w:rPr>
              <w:t>48</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建筑工程学</w:t>
            </w:r>
          </w:p>
        </w:tc>
        <w:tc>
          <w:tcPr>
            <w:tcW w:w="480" w:type="dxa"/>
            <w:tcBorders>
              <w:right w:val="nil"/>
            </w:tcBorders>
          </w:tcPr>
          <w:p w:rsidR="00000000" w:rsidRDefault="00000000">
            <w:pPr>
              <w:jc w:val="center"/>
              <w:rPr>
                <w:sz w:val="18"/>
              </w:rPr>
            </w:pPr>
            <w:r>
              <w:rPr>
                <w:sz w:val="18"/>
              </w:rPr>
              <w:t>-</w:t>
            </w:r>
          </w:p>
        </w:tc>
        <w:tc>
          <w:tcPr>
            <w:tcW w:w="612" w:type="dxa"/>
            <w:tcBorders>
              <w:left w:val="nil"/>
            </w:tcBorders>
          </w:tcPr>
          <w:p w:rsidR="00000000" w:rsidRDefault="00000000">
            <w:pPr>
              <w:jc w:val="center"/>
              <w:rPr>
                <w:sz w:val="18"/>
              </w:rPr>
            </w:pPr>
            <w:r>
              <w:rPr>
                <w:sz w:val="18"/>
              </w:rPr>
              <w:t>-</w:t>
            </w:r>
          </w:p>
        </w:tc>
        <w:tc>
          <w:tcPr>
            <w:tcW w:w="456" w:type="dxa"/>
            <w:tcBorders>
              <w:right w:val="nil"/>
            </w:tcBorders>
          </w:tcPr>
          <w:p w:rsidR="00000000" w:rsidRDefault="00000000">
            <w:pPr>
              <w:jc w:val="center"/>
              <w:rPr>
                <w:sz w:val="18"/>
              </w:rPr>
            </w:pPr>
            <w:r>
              <w:rPr>
                <w:sz w:val="18"/>
              </w:rPr>
              <w:t>-</w:t>
            </w:r>
          </w:p>
        </w:tc>
        <w:tc>
          <w:tcPr>
            <w:tcW w:w="622" w:type="dxa"/>
            <w:tcBorders>
              <w:left w:val="nil"/>
            </w:tcBorders>
          </w:tcPr>
          <w:p w:rsidR="00000000" w:rsidRDefault="00000000">
            <w:pPr>
              <w:jc w:val="center"/>
              <w:rPr>
                <w:sz w:val="18"/>
              </w:rPr>
            </w:pPr>
            <w:r>
              <w:rPr>
                <w:sz w:val="18"/>
              </w:rPr>
              <w:t>-</w:t>
            </w:r>
          </w:p>
        </w:tc>
        <w:tc>
          <w:tcPr>
            <w:tcW w:w="442" w:type="dxa"/>
            <w:tcBorders>
              <w:right w:val="nil"/>
            </w:tcBorders>
          </w:tcPr>
          <w:p w:rsidR="00000000" w:rsidRDefault="00000000">
            <w:pPr>
              <w:jc w:val="center"/>
              <w:rPr>
                <w:sz w:val="18"/>
              </w:rPr>
            </w:pPr>
            <w:r>
              <w:rPr>
                <w:sz w:val="18"/>
              </w:rPr>
              <w:t>-</w:t>
            </w:r>
          </w:p>
        </w:tc>
        <w:tc>
          <w:tcPr>
            <w:tcW w:w="592" w:type="dxa"/>
            <w:tcBorders>
              <w:left w:val="nil"/>
            </w:tcBorders>
          </w:tcPr>
          <w:p w:rsidR="00000000" w:rsidRDefault="00000000">
            <w:pPr>
              <w:jc w:val="center"/>
              <w:rPr>
                <w:sz w:val="18"/>
              </w:rPr>
            </w:pPr>
            <w:r>
              <w:rPr>
                <w:sz w:val="18"/>
              </w:rPr>
              <w:t>-</w:t>
            </w:r>
          </w:p>
        </w:tc>
        <w:tc>
          <w:tcPr>
            <w:tcW w:w="592" w:type="dxa"/>
            <w:tcBorders>
              <w:right w:val="nil"/>
            </w:tcBorders>
          </w:tcPr>
          <w:p w:rsidR="00000000" w:rsidRDefault="00000000">
            <w:pPr>
              <w:jc w:val="center"/>
              <w:rPr>
                <w:sz w:val="18"/>
              </w:rPr>
            </w:pPr>
            <w:r>
              <w:rPr>
                <w:sz w:val="18"/>
              </w:rPr>
              <w:t>-</w:t>
            </w:r>
          </w:p>
        </w:tc>
        <w:tc>
          <w:tcPr>
            <w:tcW w:w="480" w:type="dxa"/>
            <w:tcBorders>
              <w:left w:val="nil"/>
            </w:tcBorders>
          </w:tcPr>
          <w:p w:rsidR="00000000" w:rsidRDefault="00000000">
            <w:pPr>
              <w:jc w:val="center"/>
              <w:rPr>
                <w:sz w:val="18"/>
              </w:rPr>
            </w:pPr>
            <w:r>
              <w:rPr>
                <w:sz w:val="18"/>
              </w:rPr>
              <w:t>-</w:t>
            </w:r>
          </w:p>
        </w:tc>
        <w:tc>
          <w:tcPr>
            <w:tcW w:w="411" w:type="dxa"/>
            <w:tcBorders>
              <w:right w:val="nil"/>
            </w:tcBorders>
          </w:tcPr>
          <w:p w:rsidR="00000000" w:rsidRDefault="00000000">
            <w:pPr>
              <w:jc w:val="center"/>
              <w:rPr>
                <w:sz w:val="18"/>
              </w:rPr>
            </w:pPr>
            <w:r>
              <w:rPr>
                <w:sz w:val="18"/>
              </w:rPr>
              <w:t>-</w:t>
            </w:r>
          </w:p>
        </w:tc>
        <w:tc>
          <w:tcPr>
            <w:tcW w:w="669" w:type="dxa"/>
            <w:tcBorders>
              <w:left w:val="nil"/>
            </w:tcBorders>
          </w:tcPr>
          <w:p w:rsidR="00000000" w:rsidRDefault="00000000">
            <w:pPr>
              <w:jc w:val="center"/>
              <w:rPr>
                <w:sz w:val="18"/>
              </w:rPr>
            </w:pPr>
            <w:r>
              <w:rPr>
                <w:sz w:val="18"/>
              </w:rPr>
              <w:t>-</w:t>
            </w:r>
          </w:p>
        </w:tc>
        <w:tc>
          <w:tcPr>
            <w:tcW w:w="446" w:type="dxa"/>
            <w:tcBorders>
              <w:right w:val="nil"/>
            </w:tcBorders>
          </w:tcPr>
          <w:p w:rsidR="00000000" w:rsidRDefault="00000000">
            <w:pPr>
              <w:jc w:val="center"/>
              <w:rPr>
                <w:sz w:val="18"/>
              </w:rPr>
            </w:pPr>
            <w:r>
              <w:rPr>
                <w:sz w:val="18"/>
              </w:rPr>
              <w:t>-</w:t>
            </w:r>
          </w:p>
        </w:tc>
        <w:tc>
          <w:tcPr>
            <w:tcW w:w="741" w:type="dxa"/>
            <w:tcBorders>
              <w:left w:val="nil"/>
            </w:tcBorders>
          </w:tcPr>
          <w:p w:rsidR="00000000" w:rsidRDefault="00000000">
            <w:pPr>
              <w:jc w:val="center"/>
              <w:rPr>
                <w:sz w:val="18"/>
              </w:rPr>
            </w:pPr>
            <w:r>
              <w:rPr>
                <w:sz w:val="18"/>
              </w:rPr>
              <w:t>-</w:t>
            </w:r>
          </w:p>
        </w:tc>
        <w:tc>
          <w:tcPr>
            <w:tcW w:w="316" w:type="dxa"/>
            <w:tcBorders>
              <w:right w:val="nil"/>
            </w:tcBorders>
          </w:tcPr>
          <w:p w:rsidR="00000000" w:rsidRDefault="00000000">
            <w:pPr>
              <w:jc w:val="center"/>
              <w:rPr>
                <w:sz w:val="18"/>
              </w:rPr>
            </w:pPr>
            <w:r>
              <w:rPr>
                <w:sz w:val="18"/>
              </w:rPr>
              <w:t>48</w:t>
            </w:r>
          </w:p>
        </w:tc>
        <w:tc>
          <w:tcPr>
            <w:tcW w:w="720" w:type="dxa"/>
            <w:tcBorders>
              <w:left w:val="nil"/>
            </w:tcBorders>
          </w:tcPr>
          <w:p w:rsidR="00000000" w:rsidRDefault="00000000">
            <w:pPr>
              <w:jc w:val="center"/>
              <w:rPr>
                <w:sz w:val="18"/>
              </w:rPr>
            </w:pPr>
            <w:r>
              <w:rPr>
                <w:sz w:val="18"/>
              </w:rPr>
              <w:t>52</w:t>
            </w:r>
          </w:p>
        </w:tc>
        <w:tc>
          <w:tcPr>
            <w:tcW w:w="669" w:type="dxa"/>
            <w:tcBorders>
              <w:right w:val="nil"/>
            </w:tcBorders>
          </w:tcPr>
          <w:p w:rsidR="00000000" w:rsidRDefault="00000000">
            <w:pPr>
              <w:jc w:val="center"/>
              <w:rPr>
                <w:sz w:val="18"/>
              </w:rPr>
            </w:pPr>
            <w:r>
              <w:rPr>
                <w:sz w:val="18"/>
              </w:rPr>
              <w:t>39</w:t>
            </w:r>
          </w:p>
        </w:tc>
        <w:tc>
          <w:tcPr>
            <w:tcW w:w="518" w:type="dxa"/>
            <w:tcBorders>
              <w:left w:val="nil"/>
            </w:tcBorders>
          </w:tcPr>
          <w:p w:rsidR="00000000" w:rsidRDefault="00000000">
            <w:pPr>
              <w:jc w:val="center"/>
              <w:rPr>
                <w:sz w:val="18"/>
              </w:rPr>
            </w:pPr>
            <w:r>
              <w:rPr>
                <w:sz w:val="18"/>
              </w:rPr>
              <w:t>61</w:t>
            </w:r>
          </w:p>
        </w:tc>
      </w:tr>
      <w:tr w:rsidR="00000000">
        <w:tblPrEx>
          <w:tblCellMar>
            <w:top w:w="0" w:type="dxa"/>
            <w:bottom w:w="0" w:type="dxa"/>
          </w:tblCellMar>
        </w:tblPrEx>
        <w:tc>
          <w:tcPr>
            <w:tcW w:w="1380" w:type="dxa"/>
          </w:tcPr>
          <w:p w:rsidR="00000000" w:rsidRDefault="00000000">
            <w:pPr>
              <w:jc w:val="both"/>
              <w:rPr>
                <w:sz w:val="18"/>
              </w:rPr>
            </w:pPr>
            <w:r>
              <w:rPr>
                <w:sz w:val="18"/>
              </w:rPr>
              <w:t>Enth</w:t>
            </w:r>
          </w:p>
        </w:tc>
        <w:tc>
          <w:tcPr>
            <w:tcW w:w="480" w:type="dxa"/>
            <w:tcBorders>
              <w:right w:val="nil"/>
            </w:tcBorders>
          </w:tcPr>
          <w:p w:rsidR="00000000" w:rsidRDefault="00000000">
            <w:pPr>
              <w:jc w:val="center"/>
              <w:rPr>
                <w:sz w:val="18"/>
              </w:rPr>
            </w:pPr>
            <w:r>
              <w:rPr>
                <w:sz w:val="18"/>
              </w:rPr>
              <w:t>-</w:t>
            </w:r>
          </w:p>
        </w:tc>
        <w:tc>
          <w:tcPr>
            <w:tcW w:w="612" w:type="dxa"/>
            <w:tcBorders>
              <w:left w:val="nil"/>
            </w:tcBorders>
          </w:tcPr>
          <w:p w:rsidR="00000000" w:rsidRDefault="00000000">
            <w:pPr>
              <w:jc w:val="center"/>
              <w:rPr>
                <w:sz w:val="18"/>
              </w:rPr>
            </w:pPr>
            <w:r>
              <w:rPr>
                <w:sz w:val="18"/>
              </w:rPr>
              <w:t>-</w:t>
            </w:r>
          </w:p>
        </w:tc>
        <w:tc>
          <w:tcPr>
            <w:tcW w:w="456" w:type="dxa"/>
            <w:tcBorders>
              <w:right w:val="nil"/>
            </w:tcBorders>
          </w:tcPr>
          <w:p w:rsidR="00000000" w:rsidRDefault="00000000">
            <w:pPr>
              <w:jc w:val="center"/>
              <w:rPr>
                <w:sz w:val="18"/>
              </w:rPr>
            </w:pPr>
            <w:r>
              <w:rPr>
                <w:sz w:val="18"/>
              </w:rPr>
              <w:t>-</w:t>
            </w:r>
          </w:p>
        </w:tc>
        <w:tc>
          <w:tcPr>
            <w:tcW w:w="622" w:type="dxa"/>
            <w:tcBorders>
              <w:left w:val="nil"/>
            </w:tcBorders>
          </w:tcPr>
          <w:p w:rsidR="00000000" w:rsidRDefault="00000000">
            <w:pPr>
              <w:jc w:val="center"/>
              <w:rPr>
                <w:sz w:val="18"/>
              </w:rPr>
            </w:pPr>
            <w:r>
              <w:rPr>
                <w:sz w:val="18"/>
              </w:rPr>
              <w:t>-</w:t>
            </w:r>
          </w:p>
        </w:tc>
        <w:tc>
          <w:tcPr>
            <w:tcW w:w="442" w:type="dxa"/>
            <w:tcBorders>
              <w:right w:val="nil"/>
            </w:tcBorders>
          </w:tcPr>
          <w:p w:rsidR="00000000" w:rsidRDefault="00000000">
            <w:pPr>
              <w:jc w:val="center"/>
              <w:rPr>
                <w:sz w:val="18"/>
              </w:rPr>
            </w:pPr>
            <w:r>
              <w:rPr>
                <w:sz w:val="18"/>
              </w:rPr>
              <w:t>-</w:t>
            </w:r>
          </w:p>
        </w:tc>
        <w:tc>
          <w:tcPr>
            <w:tcW w:w="592" w:type="dxa"/>
            <w:tcBorders>
              <w:left w:val="nil"/>
            </w:tcBorders>
          </w:tcPr>
          <w:p w:rsidR="00000000" w:rsidRDefault="00000000">
            <w:pPr>
              <w:jc w:val="center"/>
              <w:rPr>
                <w:sz w:val="18"/>
              </w:rPr>
            </w:pPr>
            <w:r>
              <w:rPr>
                <w:sz w:val="18"/>
              </w:rPr>
              <w:t>-</w:t>
            </w:r>
          </w:p>
        </w:tc>
        <w:tc>
          <w:tcPr>
            <w:tcW w:w="592" w:type="dxa"/>
            <w:tcBorders>
              <w:right w:val="nil"/>
            </w:tcBorders>
          </w:tcPr>
          <w:p w:rsidR="00000000" w:rsidRDefault="00000000">
            <w:pPr>
              <w:jc w:val="center"/>
              <w:rPr>
                <w:sz w:val="18"/>
              </w:rPr>
            </w:pPr>
            <w:r>
              <w:rPr>
                <w:sz w:val="18"/>
              </w:rPr>
              <w:t>-</w:t>
            </w:r>
          </w:p>
        </w:tc>
        <w:tc>
          <w:tcPr>
            <w:tcW w:w="480" w:type="dxa"/>
            <w:tcBorders>
              <w:left w:val="nil"/>
            </w:tcBorders>
          </w:tcPr>
          <w:p w:rsidR="00000000" w:rsidRDefault="00000000">
            <w:pPr>
              <w:jc w:val="center"/>
              <w:rPr>
                <w:sz w:val="18"/>
              </w:rPr>
            </w:pPr>
            <w:r>
              <w:rPr>
                <w:sz w:val="18"/>
              </w:rPr>
              <w:t>-</w:t>
            </w:r>
          </w:p>
        </w:tc>
        <w:tc>
          <w:tcPr>
            <w:tcW w:w="411" w:type="dxa"/>
            <w:tcBorders>
              <w:right w:val="nil"/>
            </w:tcBorders>
          </w:tcPr>
          <w:p w:rsidR="00000000" w:rsidRDefault="00000000">
            <w:pPr>
              <w:jc w:val="center"/>
              <w:rPr>
                <w:sz w:val="18"/>
              </w:rPr>
            </w:pPr>
            <w:r>
              <w:rPr>
                <w:sz w:val="18"/>
              </w:rPr>
              <w:t>-</w:t>
            </w:r>
          </w:p>
        </w:tc>
        <w:tc>
          <w:tcPr>
            <w:tcW w:w="669" w:type="dxa"/>
            <w:tcBorders>
              <w:left w:val="nil"/>
            </w:tcBorders>
          </w:tcPr>
          <w:p w:rsidR="00000000" w:rsidRDefault="00000000">
            <w:pPr>
              <w:jc w:val="center"/>
              <w:rPr>
                <w:sz w:val="18"/>
              </w:rPr>
            </w:pPr>
            <w:r>
              <w:rPr>
                <w:sz w:val="18"/>
              </w:rPr>
              <w:t>-</w:t>
            </w:r>
          </w:p>
        </w:tc>
        <w:tc>
          <w:tcPr>
            <w:tcW w:w="446" w:type="dxa"/>
            <w:tcBorders>
              <w:right w:val="nil"/>
            </w:tcBorders>
          </w:tcPr>
          <w:p w:rsidR="00000000" w:rsidRDefault="00000000">
            <w:pPr>
              <w:jc w:val="center"/>
              <w:rPr>
                <w:sz w:val="18"/>
              </w:rPr>
            </w:pPr>
            <w:r>
              <w:rPr>
                <w:sz w:val="18"/>
              </w:rPr>
              <w:t>-</w:t>
            </w:r>
          </w:p>
        </w:tc>
        <w:tc>
          <w:tcPr>
            <w:tcW w:w="741" w:type="dxa"/>
            <w:tcBorders>
              <w:left w:val="nil"/>
            </w:tcBorders>
          </w:tcPr>
          <w:p w:rsidR="00000000" w:rsidRDefault="00000000">
            <w:pPr>
              <w:jc w:val="center"/>
              <w:rPr>
                <w:sz w:val="18"/>
              </w:rPr>
            </w:pPr>
            <w:r>
              <w:rPr>
                <w:sz w:val="18"/>
              </w:rPr>
              <w:t>-</w:t>
            </w:r>
          </w:p>
        </w:tc>
        <w:tc>
          <w:tcPr>
            <w:tcW w:w="316" w:type="dxa"/>
            <w:tcBorders>
              <w:right w:val="nil"/>
            </w:tcBorders>
          </w:tcPr>
          <w:p w:rsidR="00000000" w:rsidRDefault="00000000">
            <w:pPr>
              <w:jc w:val="center"/>
              <w:rPr>
                <w:sz w:val="18"/>
              </w:rPr>
            </w:pPr>
            <w:r>
              <w:rPr>
                <w:sz w:val="18"/>
              </w:rPr>
              <w:t>-</w:t>
            </w:r>
          </w:p>
        </w:tc>
        <w:tc>
          <w:tcPr>
            <w:tcW w:w="720" w:type="dxa"/>
            <w:tcBorders>
              <w:left w:val="nil"/>
            </w:tcBorders>
          </w:tcPr>
          <w:p w:rsidR="00000000" w:rsidRDefault="00000000">
            <w:pPr>
              <w:jc w:val="center"/>
              <w:rPr>
                <w:sz w:val="18"/>
              </w:rPr>
            </w:pPr>
            <w:r>
              <w:rPr>
                <w:sz w:val="18"/>
              </w:rPr>
              <w:t>-</w:t>
            </w:r>
          </w:p>
        </w:tc>
        <w:tc>
          <w:tcPr>
            <w:tcW w:w="669" w:type="dxa"/>
            <w:tcBorders>
              <w:right w:val="nil"/>
            </w:tcBorders>
          </w:tcPr>
          <w:p w:rsidR="00000000" w:rsidRDefault="00000000">
            <w:pPr>
              <w:jc w:val="center"/>
              <w:rPr>
                <w:sz w:val="18"/>
              </w:rPr>
            </w:pPr>
            <w:r>
              <w:rPr>
                <w:sz w:val="18"/>
              </w:rPr>
              <w:t>31</w:t>
            </w:r>
          </w:p>
        </w:tc>
        <w:tc>
          <w:tcPr>
            <w:tcW w:w="518" w:type="dxa"/>
            <w:tcBorders>
              <w:left w:val="nil"/>
            </w:tcBorders>
          </w:tcPr>
          <w:p w:rsidR="00000000" w:rsidRDefault="00000000">
            <w:pPr>
              <w:jc w:val="center"/>
              <w:rPr>
                <w:sz w:val="18"/>
              </w:rPr>
            </w:pPr>
            <w:r>
              <w:rPr>
                <w:sz w:val="18"/>
              </w:rPr>
              <w:t>69</w:t>
            </w:r>
          </w:p>
        </w:tc>
      </w:tr>
      <w:tr w:rsidR="00000000">
        <w:tblPrEx>
          <w:tblCellMar>
            <w:top w:w="0" w:type="dxa"/>
            <w:bottom w:w="0" w:type="dxa"/>
          </w:tblCellMar>
        </w:tblPrEx>
        <w:tc>
          <w:tcPr>
            <w:tcW w:w="1380" w:type="dxa"/>
          </w:tcPr>
          <w:p w:rsidR="00000000" w:rsidRDefault="00000000">
            <w:pPr>
              <w:jc w:val="both"/>
              <w:rPr>
                <w:sz w:val="18"/>
              </w:rPr>
            </w:pPr>
            <w:r>
              <w:rPr>
                <w:rFonts w:hint="eastAsia"/>
                <w:sz w:val="18"/>
              </w:rPr>
              <w:t>总计</w:t>
            </w:r>
          </w:p>
        </w:tc>
        <w:tc>
          <w:tcPr>
            <w:tcW w:w="480" w:type="dxa"/>
            <w:tcBorders>
              <w:right w:val="nil"/>
            </w:tcBorders>
          </w:tcPr>
          <w:p w:rsidR="00000000" w:rsidRDefault="00000000">
            <w:pPr>
              <w:jc w:val="center"/>
              <w:rPr>
                <w:sz w:val="18"/>
              </w:rPr>
            </w:pPr>
            <w:r>
              <w:rPr>
                <w:sz w:val="18"/>
              </w:rPr>
              <w:t>34</w:t>
            </w:r>
          </w:p>
        </w:tc>
        <w:tc>
          <w:tcPr>
            <w:tcW w:w="612" w:type="dxa"/>
            <w:tcBorders>
              <w:left w:val="nil"/>
            </w:tcBorders>
          </w:tcPr>
          <w:p w:rsidR="00000000" w:rsidRDefault="00000000">
            <w:pPr>
              <w:jc w:val="center"/>
              <w:rPr>
                <w:sz w:val="18"/>
              </w:rPr>
            </w:pPr>
            <w:r>
              <w:rPr>
                <w:sz w:val="18"/>
              </w:rPr>
              <w:t>66</w:t>
            </w:r>
          </w:p>
        </w:tc>
        <w:tc>
          <w:tcPr>
            <w:tcW w:w="456" w:type="dxa"/>
            <w:tcBorders>
              <w:right w:val="nil"/>
            </w:tcBorders>
          </w:tcPr>
          <w:p w:rsidR="00000000" w:rsidRDefault="00000000">
            <w:pPr>
              <w:jc w:val="center"/>
              <w:rPr>
                <w:sz w:val="18"/>
              </w:rPr>
            </w:pPr>
            <w:r>
              <w:rPr>
                <w:sz w:val="18"/>
              </w:rPr>
              <w:t>29</w:t>
            </w:r>
          </w:p>
        </w:tc>
        <w:tc>
          <w:tcPr>
            <w:tcW w:w="622" w:type="dxa"/>
            <w:tcBorders>
              <w:left w:val="nil"/>
            </w:tcBorders>
          </w:tcPr>
          <w:p w:rsidR="00000000" w:rsidRDefault="00000000">
            <w:pPr>
              <w:jc w:val="center"/>
              <w:rPr>
                <w:sz w:val="18"/>
              </w:rPr>
            </w:pPr>
            <w:r>
              <w:rPr>
                <w:sz w:val="18"/>
              </w:rPr>
              <w:t>71</w:t>
            </w:r>
          </w:p>
        </w:tc>
        <w:tc>
          <w:tcPr>
            <w:tcW w:w="442" w:type="dxa"/>
            <w:tcBorders>
              <w:right w:val="nil"/>
            </w:tcBorders>
          </w:tcPr>
          <w:p w:rsidR="00000000" w:rsidRDefault="00000000">
            <w:pPr>
              <w:jc w:val="center"/>
              <w:rPr>
                <w:sz w:val="18"/>
              </w:rPr>
            </w:pPr>
            <w:r>
              <w:rPr>
                <w:sz w:val="18"/>
              </w:rPr>
              <w:t>35</w:t>
            </w:r>
          </w:p>
        </w:tc>
        <w:tc>
          <w:tcPr>
            <w:tcW w:w="592" w:type="dxa"/>
            <w:tcBorders>
              <w:left w:val="nil"/>
            </w:tcBorders>
          </w:tcPr>
          <w:p w:rsidR="00000000" w:rsidRDefault="00000000">
            <w:pPr>
              <w:jc w:val="center"/>
              <w:rPr>
                <w:sz w:val="18"/>
              </w:rPr>
            </w:pPr>
            <w:r>
              <w:rPr>
                <w:sz w:val="18"/>
              </w:rPr>
              <w:t>65</w:t>
            </w:r>
          </w:p>
        </w:tc>
        <w:tc>
          <w:tcPr>
            <w:tcW w:w="592" w:type="dxa"/>
            <w:tcBorders>
              <w:right w:val="nil"/>
            </w:tcBorders>
          </w:tcPr>
          <w:p w:rsidR="00000000" w:rsidRDefault="00000000">
            <w:pPr>
              <w:jc w:val="center"/>
              <w:rPr>
                <w:sz w:val="18"/>
              </w:rPr>
            </w:pPr>
            <w:r>
              <w:rPr>
                <w:sz w:val="18"/>
              </w:rPr>
              <w:t>34</w:t>
            </w:r>
          </w:p>
        </w:tc>
        <w:tc>
          <w:tcPr>
            <w:tcW w:w="480" w:type="dxa"/>
            <w:tcBorders>
              <w:left w:val="nil"/>
            </w:tcBorders>
          </w:tcPr>
          <w:p w:rsidR="00000000" w:rsidRDefault="00000000">
            <w:pPr>
              <w:jc w:val="center"/>
              <w:rPr>
                <w:sz w:val="18"/>
              </w:rPr>
            </w:pPr>
            <w:r>
              <w:rPr>
                <w:sz w:val="18"/>
              </w:rPr>
              <w:t>66</w:t>
            </w:r>
          </w:p>
        </w:tc>
        <w:tc>
          <w:tcPr>
            <w:tcW w:w="411" w:type="dxa"/>
            <w:tcBorders>
              <w:right w:val="nil"/>
            </w:tcBorders>
          </w:tcPr>
          <w:p w:rsidR="00000000" w:rsidRDefault="00000000">
            <w:pPr>
              <w:jc w:val="center"/>
              <w:rPr>
                <w:sz w:val="18"/>
              </w:rPr>
            </w:pPr>
            <w:r>
              <w:rPr>
                <w:sz w:val="18"/>
              </w:rPr>
              <w:t>35</w:t>
            </w:r>
          </w:p>
        </w:tc>
        <w:tc>
          <w:tcPr>
            <w:tcW w:w="669" w:type="dxa"/>
            <w:tcBorders>
              <w:left w:val="nil"/>
            </w:tcBorders>
          </w:tcPr>
          <w:p w:rsidR="00000000" w:rsidRDefault="00000000">
            <w:pPr>
              <w:jc w:val="center"/>
              <w:rPr>
                <w:sz w:val="18"/>
              </w:rPr>
            </w:pPr>
            <w:r>
              <w:rPr>
                <w:sz w:val="18"/>
              </w:rPr>
              <w:t>65</w:t>
            </w:r>
          </w:p>
        </w:tc>
        <w:tc>
          <w:tcPr>
            <w:tcW w:w="446" w:type="dxa"/>
            <w:tcBorders>
              <w:right w:val="nil"/>
            </w:tcBorders>
          </w:tcPr>
          <w:p w:rsidR="00000000" w:rsidRDefault="00000000">
            <w:pPr>
              <w:jc w:val="center"/>
              <w:rPr>
                <w:sz w:val="18"/>
              </w:rPr>
            </w:pPr>
            <w:r>
              <w:rPr>
                <w:sz w:val="18"/>
              </w:rPr>
              <w:t>36</w:t>
            </w:r>
          </w:p>
        </w:tc>
        <w:tc>
          <w:tcPr>
            <w:tcW w:w="741" w:type="dxa"/>
            <w:tcBorders>
              <w:left w:val="nil"/>
            </w:tcBorders>
          </w:tcPr>
          <w:p w:rsidR="00000000" w:rsidRDefault="00000000">
            <w:pPr>
              <w:jc w:val="center"/>
              <w:rPr>
                <w:sz w:val="18"/>
              </w:rPr>
            </w:pPr>
            <w:r>
              <w:rPr>
                <w:sz w:val="18"/>
              </w:rPr>
              <w:t>64</w:t>
            </w:r>
          </w:p>
        </w:tc>
        <w:tc>
          <w:tcPr>
            <w:tcW w:w="316" w:type="dxa"/>
            <w:tcBorders>
              <w:right w:val="nil"/>
            </w:tcBorders>
          </w:tcPr>
          <w:p w:rsidR="00000000" w:rsidRDefault="00000000">
            <w:pPr>
              <w:jc w:val="center"/>
              <w:rPr>
                <w:sz w:val="18"/>
              </w:rPr>
            </w:pPr>
            <w:r>
              <w:rPr>
                <w:sz w:val="18"/>
              </w:rPr>
              <w:t>36</w:t>
            </w:r>
          </w:p>
        </w:tc>
        <w:tc>
          <w:tcPr>
            <w:tcW w:w="720" w:type="dxa"/>
            <w:tcBorders>
              <w:left w:val="nil"/>
            </w:tcBorders>
          </w:tcPr>
          <w:p w:rsidR="00000000" w:rsidRDefault="00000000">
            <w:pPr>
              <w:jc w:val="center"/>
              <w:rPr>
                <w:sz w:val="18"/>
              </w:rPr>
            </w:pPr>
            <w:r>
              <w:rPr>
                <w:sz w:val="18"/>
              </w:rPr>
              <w:t>64</w:t>
            </w:r>
          </w:p>
        </w:tc>
        <w:tc>
          <w:tcPr>
            <w:tcW w:w="669" w:type="dxa"/>
            <w:tcBorders>
              <w:right w:val="nil"/>
            </w:tcBorders>
          </w:tcPr>
          <w:p w:rsidR="00000000" w:rsidRDefault="00000000">
            <w:pPr>
              <w:jc w:val="center"/>
              <w:rPr>
                <w:sz w:val="18"/>
              </w:rPr>
            </w:pPr>
            <w:r>
              <w:rPr>
                <w:sz w:val="18"/>
              </w:rPr>
              <w:t>36</w:t>
            </w:r>
          </w:p>
        </w:tc>
        <w:tc>
          <w:tcPr>
            <w:tcW w:w="518" w:type="dxa"/>
            <w:tcBorders>
              <w:left w:val="nil"/>
            </w:tcBorders>
          </w:tcPr>
          <w:p w:rsidR="00000000" w:rsidRDefault="00000000">
            <w:pPr>
              <w:jc w:val="center"/>
              <w:rPr>
                <w:sz w:val="18"/>
              </w:rPr>
            </w:pPr>
            <w:r>
              <w:rPr>
                <w:sz w:val="18"/>
              </w:rPr>
              <w:t>64</w:t>
            </w:r>
          </w:p>
        </w:tc>
      </w:tr>
    </w:tbl>
    <w:p w:rsidR="00000000" w:rsidRDefault="00000000">
      <w:pPr>
        <w:jc w:val="both"/>
        <w:rPr>
          <w:sz w:val="21"/>
        </w:rPr>
      </w:pPr>
    </w:p>
    <w:p w:rsidR="00000000" w:rsidRDefault="00000000">
      <w:pPr>
        <w:numPr>
          <w:ilvl w:val="12"/>
          <w:numId w:val="0"/>
        </w:numPr>
        <w:spacing w:after="240" w:line="360" w:lineRule="exact"/>
        <w:ind w:firstLine="425"/>
        <w:jc w:val="both"/>
        <w:rPr>
          <w:sz w:val="21"/>
        </w:rPr>
      </w:pPr>
      <w:r>
        <w:rPr>
          <w:rFonts w:hint="eastAsia"/>
          <w:sz w:val="21"/>
        </w:rPr>
        <w:t>统计数据摘自《平衡天平：解决国家发展方案中的性别问题》，</w:t>
      </w:r>
      <w:r>
        <w:rPr>
          <w:sz w:val="21"/>
        </w:rPr>
        <w:t>1999</w:t>
      </w:r>
      <w:r>
        <w:rPr>
          <w:rFonts w:hint="eastAsia"/>
          <w:sz w:val="21"/>
        </w:rPr>
        <w:t>年，性别、劳动和社会发展部；以及马凯莱利大学教务主任办公室，</w:t>
      </w:r>
      <w:r>
        <w:rPr>
          <w:sz w:val="21"/>
        </w:rPr>
        <w:t>1999</w:t>
      </w:r>
      <w:r>
        <w:rPr>
          <w:rFonts w:hint="eastAsia"/>
          <w:sz w:val="21"/>
        </w:rPr>
        <w:t>年。</w:t>
      </w:r>
    </w:p>
    <w:p w:rsidR="00000000" w:rsidRDefault="00000000">
      <w:pPr>
        <w:numPr>
          <w:ilvl w:val="12"/>
          <w:numId w:val="0"/>
        </w:numPr>
        <w:spacing w:after="240" w:line="360" w:lineRule="exact"/>
        <w:ind w:firstLine="425"/>
        <w:jc w:val="both"/>
        <w:rPr>
          <w:sz w:val="21"/>
        </w:rPr>
      </w:pPr>
      <w:r>
        <w:rPr>
          <w:sz w:val="21"/>
        </w:rPr>
        <w:t xml:space="preserve">- </w:t>
      </w:r>
      <w:r>
        <w:rPr>
          <w:rFonts w:hint="eastAsia"/>
          <w:sz w:val="21"/>
        </w:rPr>
        <w:t>表示该大学尚未开设此课程；</w:t>
      </w:r>
    </w:p>
    <w:p w:rsidR="00000000" w:rsidRDefault="00000000">
      <w:pPr>
        <w:numPr>
          <w:ilvl w:val="12"/>
          <w:numId w:val="0"/>
        </w:numPr>
        <w:spacing w:after="240" w:line="360" w:lineRule="exact"/>
        <w:ind w:firstLine="425"/>
        <w:jc w:val="both"/>
        <w:rPr>
          <w:sz w:val="21"/>
        </w:rPr>
      </w:pPr>
      <w:r>
        <w:rPr>
          <w:sz w:val="21"/>
        </w:rPr>
        <w:t xml:space="preserve">0 </w:t>
      </w:r>
      <w:r>
        <w:rPr>
          <w:rFonts w:hint="eastAsia"/>
          <w:sz w:val="21"/>
        </w:rPr>
        <w:t>表示当时没有注册该课程的学生；</w:t>
      </w:r>
    </w:p>
    <w:p w:rsidR="00000000" w:rsidRDefault="00000000">
      <w:pPr>
        <w:numPr>
          <w:ilvl w:val="12"/>
          <w:numId w:val="0"/>
        </w:numPr>
        <w:spacing w:after="240" w:line="360" w:lineRule="exact"/>
        <w:ind w:firstLine="425"/>
        <w:jc w:val="both"/>
        <w:rPr>
          <w:sz w:val="21"/>
        </w:rPr>
      </w:pPr>
      <w:r>
        <w:rPr>
          <w:sz w:val="21"/>
        </w:rPr>
        <w:t xml:space="preserve">NA </w:t>
      </w:r>
      <w:r>
        <w:rPr>
          <w:rFonts w:hint="eastAsia"/>
          <w:sz w:val="21"/>
        </w:rPr>
        <w:t>表示数据不可得。</w:t>
      </w:r>
    </w:p>
    <w:p w:rsidR="00000000" w:rsidRDefault="00000000">
      <w:pPr>
        <w:numPr>
          <w:ilvl w:val="12"/>
          <w:numId w:val="0"/>
        </w:numPr>
        <w:spacing w:after="240" w:line="360" w:lineRule="exact"/>
        <w:jc w:val="center"/>
        <w:rPr>
          <w:rFonts w:eastAsia="SimHei"/>
          <w:sz w:val="21"/>
        </w:rPr>
      </w:pPr>
      <w:r>
        <w:rPr>
          <w:rFonts w:eastAsia="SimHei" w:hint="eastAsia"/>
          <w:sz w:val="21"/>
        </w:rPr>
        <w:t>表</w:t>
      </w:r>
      <w:r>
        <w:rPr>
          <w:rFonts w:eastAsia="SimHei"/>
          <w:sz w:val="21"/>
        </w:rPr>
        <w:t>7</w:t>
      </w:r>
      <w:r>
        <w:rPr>
          <w:rFonts w:eastAsia="SimHei" w:hint="eastAsia"/>
          <w:sz w:val="21"/>
        </w:rPr>
        <w:t xml:space="preserve">.  </w:t>
      </w:r>
      <w:r>
        <w:rPr>
          <w:rFonts w:eastAsia="SimHei" w:hint="eastAsia"/>
          <w:sz w:val="21"/>
        </w:rPr>
        <w:t>按大学开列的女本科生的比例（一年级）</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76"/>
        <w:gridCol w:w="2292"/>
        <w:gridCol w:w="2640"/>
        <w:gridCol w:w="2880"/>
      </w:tblGrid>
      <w:tr w:rsidR="00000000">
        <w:tblPrEx>
          <w:tblCellMar>
            <w:top w:w="0" w:type="dxa"/>
            <w:bottom w:w="0" w:type="dxa"/>
          </w:tblCellMar>
        </w:tblPrEx>
        <w:tc>
          <w:tcPr>
            <w:tcW w:w="2176" w:type="dxa"/>
          </w:tcPr>
          <w:p w:rsidR="00000000" w:rsidRDefault="00000000">
            <w:pPr>
              <w:numPr>
                <w:ilvl w:val="12"/>
                <w:numId w:val="0"/>
              </w:numPr>
              <w:spacing w:line="360" w:lineRule="exact"/>
              <w:jc w:val="both"/>
              <w:rPr>
                <w:rFonts w:eastAsia="SimHei"/>
                <w:sz w:val="21"/>
              </w:rPr>
            </w:pPr>
            <w:r>
              <w:rPr>
                <w:rFonts w:eastAsia="SimHei" w:hint="eastAsia"/>
                <w:sz w:val="21"/>
              </w:rPr>
              <w:t>大学</w:t>
            </w:r>
          </w:p>
        </w:tc>
        <w:tc>
          <w:tcPr>
            <w:tcW w:w="2292" w:type="dxa"/>
          </w:tcPr>
          <w:p w:rsidR="00000000" w:rsidRDefault="00000000">
            <w:pPr>
              <w:numPr>
                <w:ilvl w:val="12"/>
                <w:numId w:val="0"/>
              </w:numPr>
              <w:spacing w:line="360" w:lineRule="exact"/>
              <w:jc w:val="center"/>
              <w:rPr>
                <w:rFonts w:eastAsia="SimHei"/>
                <w:sz w:val="21"/>
              </w:rPr>
            </w:pPr>
            <w:r>
              <w:rPr>
                <w:rFonts w:eastAsia="SimHei"/>
                <w:sz w:val="21"/>
              </w:rPr>
              <w:t>1993/1994</w:t>
            </w:r>
            <w:r>
              <w:rPr>
                <w:rFonts w:eastAsia="SimHei" w:hint="eastAsia"/>
                <w:sz w:val="21"/>
              </w:rPr>
              <w:t>年</w:t>
            </w:r>
          </w:p>
        </w:tc>
        <w:tc>
          <w:tcPr>
            <w:tcW w:w="2640" w:type="dxa"/>
          </w:tcPr>
          <w:p w:rsidR="00000000" w:rsidRDefault="00000000">
            <w:pPr>
              <w:numPr>
                <w:ilvl w:val="12"/>
                <w:numId w:val="0"/>
              </w:numPr>
              <w:spacing w:line="360" w:lineRule="exact"/>
              <w:jc w:val="center"/>
              <w:rPr>
                <w:rFonts w:eastAsia="SimHei"/>
                <w:sz w:val="21"/>
              </w:rPr>
            </w:pPr>
            <w:r>
              <w:rPr>
                <w:rFonts w:eastAsia="SimHei"/>
                <w:sz w:val="21"/>
              </w:rPr>
              <w:t>1994/1995</w:t>
            </w:r>
            <w:r>
              <w:rPr>
                <w:rFonts w:eastAsia="SimHei" w:hint="eastAsia"/>
                <w:sz w:val="21"/>
              </w:rPr>
              <w:t>年</w:t>
            </w:r>
          </w:p>
        </w:tc>
        <w:tc>
          <w:tcPr>
            <w:tcW w:w="2880" w:type="dxa"/>
          </w:tcPr>
          <w:p w:rsidR="00000000" w:rsidRDefault="00000000">
            <w:pPr>
              <w:numPr>
                <w:ilvl w:val="12"/>
                <w:numId w:val="0"/>
              </w:numPr>
              <w:spacing w:line="360" w:lineRule="exact"/>
              <w:jc w:val="center"/>
              <w:rPr>
                <w:rFonts w:eastAsia="SimHei"/>
                <w:sz w:val="21"/>
              </w:rPr>
            </w:pPr>
            <w:r>
              <w:rPr>
                <w:rFonts w:eastAsia="SimHei"/>
                <w:sz w:val="21"/>
              </w:rPr>
              <w:t>1995/1996</w:t>
            </w:r>
            <w:r>
              <w:rPr>
                <w:rFonts w:eastAsia="SimHei" w:hint="eastAsia"/>
                <w:sz w:val="21"/>
              </w:rPr>
              <w:t>年</w:t>
            </w:r>
          </w:p>
        </w:tc>
      </w:tr>
      <w:tr w:rsidR="00000000">
        <w:tblPrEx>
          <w:tblCellMar>
            <w:top w:w="0" w:type="dxa"/>
            <w:bottom w:w="0" w:type="dxa"/>
          </w:tblCellMar>
        </w:tblPrEx>
        <w:tc>
          <w:tcPr>
            <w:tcW w:w="2176" w:type="dxa"/>
          </w:tcPr>
          <w:p w:rsidR="00000000" w:rsidRDefault="00000000">
            <w:pPr>
              <w:numPr>
                <w:ilvl w:val="12"/>
                <w:numId w:val="0"/>
              </w:numPr>
              <w:spacing w:line="360" w:lineRule="exact"/>
              <w:jc w:val="both"/>
              <w:rPr>
                <w:sz w:val="21"/>
              </w:rPr>
            </w:pPr>
            <w:r>
              <w:rPr>
                <w:rFonts w:hint="eastAsia"/>
                <w:sz w:val="21"/>
              </w:rPr>
              <w:t>马凯莱利</w:t>
            </w:r>
          </w:p>
        </w:tc>
        <w:tc>
          <w:tcPr>
            <w:tcW w:w="2292" w:type="dxa"/>
          </w:tcPr>
          <w:p w:rsidR="00000000" w:rsidRDefault="00000000">
            <w:pPr>
              <w:numPr>
                <w:ilvl w:val="12"/>
                <w:numId w:val="0"/>
              </w:numPr>
              <w:spacing w:line="360" w:lineRule="exact"/>
              <w:jc w:val="center"/>
              <w:rPr>
                <w:sz w:val="21"/>
              </w:rPr>
            </w:pPr>
            <w:r>
              <w:rPr>
                <w:sz w:val="21"/>
              </w:rPr>
              <w:t>35.1</w:t>
            </w:r>
          </w:p>
        </w:tc>
        <w:tc>
          <w:tcPr>
            <w:tcW w:w="2640" w:type="dxa"/>
          </w:tcPr>
          <w:p w:rsidR="00000000" w:rsidRDefault="00000000">
            <w:pPr>
              <w:numPr>
                <w:ilvl w:val="12"/>
                <w:numId w:val="0"/>
              </w:numPr>
              <w:spacing w:line="360" w:lineRule="exact"/>
              <w:jc w:val="center"/>
              <w:rPr>
                <w:sz w:val="21"/>
              </w:rPr>
            </w:pPr>
            <w:r>
              <w:rPr>
                <w:sz w:val="21"/>
              </w:rPr>
              <w:t>34.0</w:t>
            </w:r>
          </w:p>
        </w:tc>
        <w:tc>
          <w:tcPr>
            <w:tcW w:w="2880" w:type="dxa"/>
          </w:tcPr>
          <w:p w:rsidR="00000000" w:rsidRDefault="00000000">
            <w:pPr>
              <w:numPr>
                <w:ilvl w:val="12"/>
                <w:numId w:val="0"/>
              </w:numPr>
              <w:spacing w:line="360" w:lineRule="exact"/>
              <w:ind w:right="-28"/>
              <w:jc w:val="center"/>
              <w:rPr>
                <w:sz w:val="21"/>
              </w:rPr>
            </w:pPr>
            <w:r>
              <w:rPr>
                <w:sz w:val="21"/>
              </w:rPr>
              <w:t>35.0</w:t>
            </w:r>
          </w:p>
        </w:tc>
      </w:tr>
      <w:tr w:rsidR="00000000">
        <w:tblPrEx>
          <w:tblCellMar>
            <w:top w:w="0" w:type="dxa"/>
            <w:bottom w:w="0" w:type="dxa"/>
          </w:tblCellMar>
        </w:tblPrEx>
        <w:tc>
          <w:tcPr>
            <w:tcW w:w="2176" w:type="dxa"/>
          </w:tcPr>
          <w:p w:rsidR="00000000" w:rsidRDefault="00000000">
            <w:pPr>
              <w:numPr>
                <w:ilvl w:val="12"/>
                <w:numId w:val="0"/>
              </w:numPr>
              <w:spacing w:line="360" w:lineRule="exact"/>
              <w:jc w:val="both"/>
              <w:rPr>
                <w:sz w:val="21"/>
              </w:rPr>
            </w:pPr>
            <w:r>
              <w:rPr>
                <w:rFonts w:hint="eastAsia"/>
                <w:sz w:val="21"/>
              </w:rPr>
              <w:t>姆巴莱</w:t>
            </w:r>
          </w:p>
        </w:tc>
        <w:tc>
          <w:tcPr>
            <w:tcW w:w="2292" w:type="dxa"/>
          </w:tcPr>
          <w:p w:rsidR="00000000" w:rsidRDefault="00000000">
            <w:pPr>
              <w:numPr>
                <w:ilvl w:val="12"/>
                <w:numId w:val="0"/>
              </w:numPr>
              <w:spacing w:line="360" w:lineRule="exact"/>
              <w:jc w:val="center"/>
              <w:rPr>
                <w:sz w:val="21"/>
              </w:rPr>
            </w:pPr>
            <w:r>
              <w:rPr>
                <w:sz w:val="21"/>
              </w:rPr>
              <w:t>21.5</w:t>
            </w:r>
          </w:p>
        </w:tc>
        <w:tc>
          <w:tcPr>
            <w:tcW w:w="2640" w:type="dxa"/>
          </w:tcPr>
          <w:p w:rsidR="00000000" w:rsidRDefault="00000000">
            <w:pPr>
              <w:numPr>
                <w:ilvl w:val="12"/>
                <w:numId w:val="0"/>
              </w:numPr>
              <w:spacing w:line="360" w:lineRule="exact"/>
              <w:jc w:val="center"/>
              <w:rPr>
                <w:sz w:val="21"/>
              </w:rPr>
            </w:pPr>
            <w:r>
              <w:rPr>
                <w:sz w:val="21"/>
              </w:rPr>
              <w:t>26.2</w:t>
            </w:r>
          </w:p>
        </w:tc>
        <w:tc>
          <w:tcPr>
            <w:tcW w:w="2880" w:type="dxa"/>
          </w:tcPr>
          <w:p w:rsidR="00000000" w:rsidRDefault="00000000">
            <w:pPr>
              <w:numPr>
                <w:ilvl w:val="12"/>
                <w:numId w:val="0"/>
              </w:numPr>
              <w:spacing w:line="360" w:lineRule="exact"/>
              <w:jc w:val="center"/>
              <w:rPr>
                <w:sz w:val="21"/>
              </w:rPr>
            </w:pPr>
            <w:r>
              <w:rPr>
                <w:sz w:val="21"/>
              </w:rPr>
              <w:t>28.3</w:t>
            </w:r>
          </w:p>
        </w:tc>
      </w:tr>
      <w:tr w:rsidR="00000000">
        <w:tblPrEx>
          <w:tblCellMar>
            <w:top w:w="0" w:type="dxa"/>
            <w:bottom w:w="0" w:type="dxa"/>
          </w:tblCellMar>
        </w:tblPrEx>
        <w:tc>
          <w:tcPr>
            <w:tcW w:w="2176" w:type="dxa"/>
          </w:tcPr>
          <w:p w:rsidR="00000000" w:rsidRDefault="00000000">
            <w:pPr>
              <w:numPr>
                <w:ilvl w:val="12"/>
                <w:numId w:val="0"/>
              </w:numPr>
              <w:spacing w:line="360" w:lineRule="exact"/>
              <w:jc w:val="both"/>
              <w:rPr>
                <w:sz w:val="21"/>
              </w:rPr>
            </w:pPr>
            <w:r>
              <w:rPr>
                <w:rFonts w:hint="eastAsia"/>
                <w:sz w:val="21"/>
              </w:rPr>
              <w:t>姆巴拉拉</w:t>
            </w:r>
          </w:p>
        </w:tc>
        <w:tc>
          <w:tcPr>
            <w:tcW w:w="2292" w:type="dxa"/>
          </w:tcPr>
          <w:p w:rsidR="00000000" w:rsidRDefault="00000000">
            <w:pPr>
              <w:numPr>
                <w:ilvl w:val="12"/>
                <w:numId w:val="0"/>
              </w:numPr>
              <w:spacing w:line="360" w:lineRule="exact"/>
              <w:jc w:val="center"/>
              <w:rPr>
                <w:sz w:val="21"/>
              </w:rPr>
            </w:pPr>
            <w:r>
              <w:rPr>
                <w:sz w:val="21"/>
              </w:rPr>
              <w:t>20.3</w:t>
            </w:r>
          </w:p>
        </w:tc>
        <w:tc>
          <w:tcPr>
            <w:tcW w:w="2640" w:type="dxa"/>
          </w:tcPr>
          <w:p w:rsidR="00000000" w:rsidRDefault="00000000">
            <w:pPr>
              <w:numPr>
                <w:ilvl w:val="12"/>
                <w:numId w:val="0"/>
              </w:numPr>
              <w:spacing w:line="360" w:lineRule="exact"/>
              <w:jc w:val="center"/>
              <w:rPr>
                <w:sz w:val="21"/>
              </w:rPr>
            </w:pPr>
            <w:r>
              <w:rPr>
                <w:sz w:val="21"/>
              </w:rPr>
              <w:t>23.0</w:t>
            </w:r>
          </w:p>
        </w:tc>
        <w:tc>
          <w:tcPr>
            <w:tcW w:w="2880" w:type="dxa"/>
          </w:tcPr>
          <w:p w:rsidR="00000000" w:rsidRDefault="00000000">
            <w:pPr>
              <w:numPr>
                <w:ilvl w:val="12"/>
                <w:numId w:val="0"/>
              </w:numPr>
              <w:spacing w:line="360" w:lineRule="exact"/>
              <w:jc w:val="center"/>
              <w:rPr>
                <w:sz w:val="21"/>
              </w:rPr>
            </w:pPr>
            <w:r>
              <w:rPr>
                <w:sz w:val="21"/>
              </w:rPr>
              <w:t>22.8</w:t>
            </w:r>
          </w:p>
        </w:tc>
      </w:tr>
      <w:tr w:rsidR="00000000">
        <w:tblPrEx>
          <w:tblCellMar>
            <w:top w:w="0" w:type="dxa"/>
            <w:bottom w:w="0" w:type="dxa"/>
          </w:tblCellMar>
        </w:tblPrEx>
        <w:tc>
          <w:tcPr>
            <w:tcW w:w="2176" w:type="dxa"/>
          </w:tcPr>
          <w:p w:rsidR="00000000" w:rsidRDefault="00000000">
            <w:pPr>
              <w:numPr>
                <w:ilvl w:val="12"/>
                <w:numId w:val="0"/>
              </w:numPr>
              <w:spacing w:line="360" w:lineRule="exact"/>
              <w:jc w:val="both"/>
              <w:rPr>
                <w:sz w:val="21"/>
              </w:rPr>
            </w:pPr>
            <w:r>
              <w:rPr>
                <w:sz w:val="21"/>
              </w:rPr>
              <w:t>Namasagali</w:t>
            </w:r>
          </w:p>
        </w:tc>
        <w:tc>
          <w:tcPr>
            <w:tcW w:w="2292" w:type="dxa"/>
          </w:tcPr>
          <w:p w:rsidR="00000000" w:rsidRDefault="00000000">
            <w:pPr>
              <w:numPr>
                <w:ilvl w:val="12"/>
                <w:numId w:val="0"/>
              </w:numPr>
              <w:spacing w:line="360" w:lineRule="exact"/>
              <w:jc w:val="center"/>
              <w:rPr>
                <w:sz w:val="21"/>
              </w:rPr>
            </w:pPr>
            <w:r>
              <w:rPr>
                <w:sz w:val="21"/>
              </w:rPr>
              <w:t>21.9</w:t>
            </w:r>
          </w:p>
        </w:tc>
        <w:tc>
          <w:tcPr>
            <w:tcW w:w="2640" w:type="dxa"/>
          </w:tcPr>
          <w:p w:rsidR="00000000" w:rsidRDefault="00000000">
            <w:pPr>
              <w:numPr>
                <w:ilvl w:val="12"/>
                <w:numId w:val="0"/>
              </w:numPr>
              <w:spacing w:line="360" w:lineRule="exact"/>
              <w:jc w:val="center"/>
              <w:rPr>
                <w:sz w:val="21"/>
              </w:rPr>
            </w:pPr>
            <w:r>
              <w:rPr>
                <w:sz w:val="21"/>
              </w:rPr>
              <w:t>43.3</w:t>
            </w:r>
          </w:p>
        </w:tc>
        <w:tc>
          <w:tcPr>
            <w:tcW w:w="2880" w:type="dxa"/>
          </w:tcPr>
          <w:p w:rsidR="00000000" w:rsidRDefault="00000000">
            <w:pPr>
              <w:numPr>
                <w:ilvl w:val="12"/>
                <w:numId w:val="0"/>
              </w:numPr>
              <w:spacing w:line="360" w:lineRule="exact"/>
              <w:jc w:val="center"/>
              <w:rPr>
                <w:sz w:val="21"/>
              </w:rPr>
            </w:pPr>
            <w:r>
              <w:rPr>
                <w:sz w:val="21"/>
              </w:rPr>
              <w:t>-</w:t>
            </w:r>
          </w:p>
        </w:tc>
      </w:tr>
      <w:tr w:rsidR="00000000">
        <w:tblPrEx>
          <w:tblCellMar>
            <w:top w:w="0" w:type="dxa"/>
            <w:bottom w:w="0" w:type="dxa"/>
          </w:tblCellMar>
        </w:tblPrEx>
        <w:tc>
          <w:tcPr>
            <w:tcW w:w="2176" w:type="dxa"/>
          </w:tcPr>
          <w:p w:rsidR="00000000" w:rsidRDefault="00000000">
            <w:pPr>
              <w:numPr>
                <w:ilvl w:val="12"/>
                <w:numId w:val="0"/>
              </w:numPr>
              <w:spacing w:line="360" w:lineRule="exact"/>
              <w:jc w:val="both"/>
              <w:rPr>
                <w:sz w:val="21"/>
              </w:rPr>
            </w:pPr>
            <w:r>
              <w:rPr>
                <w:sz w:val="21"/>
              </w:rPr>
              <w:t>Ndejje</w:t>
            </w:r>
          </w:p>
        </w:tc>
        <w:tc>
          <w:tcPr>
            <w:tcW w:w="2292" w:type="dxa"/>
          </w:tcPr>
          <w:p w:rsidR="00000000" w:rsidRDefault="00000000">
            <w:pPr>
              <w:numPr>
                <w:ilvl w:val="12"/>
                <w:numId w:val="0"/>
              </w:numPr>
              <w:spacing w:line="360" w:lineRule="exact"/>
              <w:jc w:val="center"/>
              <w:rPr>
                <w:sz w:val="21"/>
              </w:rPr>
            </w:pPr>
            <w:r>
              <w:rPr>
                <w:sz w:val="21"/>
              </w:rPr>
              <w:t>46.1</w:t>
            </w:r>
          </w:p>
        </w:tc>
        <w:tc>
          <w:tcPr>
            <w:tcW w:w="2640" w:type="dxa"/>
          </w:tcPr>
          <w:p w:rsidR="00000000" w:rsidRDefault="00000000">
            <w:pPr>
              <w:numPr>
                <w:ilvl w:val="12"/>
                <w:numId w:val="0"/>
              </w:numPr>
              <w:spacing w:line="360" w:lineRule="exact"/>
              <w:jc w:val="center"/>
              <w:rPr>
                <w:sz w:val="21"/>
              </w:rPr>
            </w:pPr>
            <w:r>
              <w:rPr>
                <w:sz w:val="21"/>
              </w:rPr>
              <w:t>42.0</w:t>
            </w:r>
          </w:p>
        </w:tc>
        <w:tc>
          <w:tcPr>
            <w:tcW w:w="2880" w:type="dxa"/>
          </w:tcPr>
          <w:p w:rsidR="00000000" w:rsidRDefault="00000000">
            <w:pPr>
              <w:numPr>
                <w:ilvl w:val="12"/>
                <w:numId w:val="0"/>
              </w:numPr>
              <w:spacing w:line="360" w:lineRule="exact"/>
              <w:jc w:val="center"/>
              <w:rPr>
                <w:sz w:val="21"/>
              </w:rPr>
            </w:pPr>
            <w:r>
              <w:rPr>
                <w:sz w:val="21"/>
              </w:rPr>
              <w:t>40.2</w:t>
            </w:r>
          </w:p>
        </w:tc>
      </w:tr>
      <w:tr w:rsidR="00000000">
        <w:tblPrEx>
          <w:tblCellMar>
            <w:top w:w="0" w:type="dxa"/>
            <w:bottom w:w="0" w:type="dxa"/>
          </w:tblCellMar>
        </w:tblPrEx>
        <w:tc>
          <w:tcPr>
            <w:tcW w:w="2176" w:type="dxa"/>
          </w:tcPr>
          <w:p w:rsidR="00000000" w:rsidRDefault="00000000">
            <w:pPr>
              <w:numPr>
                <w:ilvl w:val="12"/>
                <w:numId w:val="0"/>
              </w:numPr>
              <w:spacing w:line="360" w:lineRule="exact"/>
              <w:jc w:val="both"/>
              <w:rPr>
                <w:sz w:val="21"/>
              </w:rPr>
            </w:pPr>
            <w:r>
              <w:rPr>
                <w:sz w:val="21"/>
              </w:rPr>
              <w:t>Nkozi</w:t>
            </w:r>
          </w:p>
        </w:tc>
        <w:tc>
          <w:tcPr>
            <w:tcW w:w="2292" w:type="dxa"/>
          </w:tcPr>
          <w:p w:rsidR="00000000" w:rsidRDefault="00000000">
            <w:pPr>
              <w:numPr>
                <w:ilvl w:val="12"/>
                <w:numId w:val="0"/>
              </w:numPr>
              <w:spacing w:line="360" w:lineRule="exact"/>
              <w:jc w:val="center"/>
              <w:rPr>
                <w:sz w:val="21"/>
              </w:rPr>
            </w:pPr>
            <w:r>
              <w:rPr>
                <w:sz w:val="21"/>
              </w:rPr>
              <w:t>32.1</w:t>
            </w:r>
          </w:p>
        </w:tc>
        <w:tc>
          <w:tcPr>
            <w:tcW w:w="2640" w:type="dxa"/>
          </w:tcPr>
          <w:p w:rsidR="00000000" w:rsidRDefault="00000000">
            <w:pPr>
              <w:numPr>
                <w:ilvl w:val="12"/>
                <w:numId w:val="0"/>
              </w:numPr>
              <w:spacing w:line="360" w:lineRule="exact"/>
              <w:jc w:val="center"/>
              <w:rPr>
                <w:sz w:val="21"/>
              </w:rPr>
            </w:pPr>
            <w:r>
              <w:rPr>
                <w:sz w:val="21"/>
              </w:rPr>
              <w:t>39.0</w:t>
            </w:r>
          </w:p>
        </w:tc>
        <w:tc>
          <w:tcPr>
            <w:tcW w:w="2880" w:type="dxa"/>
          </w:tcPr>
          <w:p w:rsidR="00000000" w:rsidRDefault="00000000">
            <w:pPr>
              <w:numPr>
                <w:ilvl w:val="12"/>
                <w:numId w:val="0"/>
              </w:numPr>
              <w:spacing w:line="360" w:lineRule="exact"/>
              <w:jc w:val="center"/>
              <w:rPr>
                <w:sz w:val="21"/>
              </w:rPr>
            </w:pPr>
            <w:r>
              <w:rPr>
                <w:sz w:val="21"/>
              </w:rPr>
              <w:t>46.1</w:t>
            </w:r>
          </w:p>
        </w:tc>
      </w:tr>
      <w:tr w:rsidR="00000000">
        <w:tblPrEx>
          <w:tblCellMar>
            <w:top w:w="0" w:type="dxa"/>
            <w:bottom w:w="0" w:type="dxa"/>
          </w:tblCellMar>
        </w:tblPrEx>
        <w:tc>
          <w:tcPr>
            <w:tcW w:w="2176" w:type="dxa"/>
          </w:tcPr>
          <w:p w:rsidR="00000000" w:rsidRDefault="00000000">
            <w:pPr>
              <w:numPr>
                <w:ilvl w:val="12"/>
                <w:numId w:val="0"/>
              </w:numPr>
              <w:spacing w:line="360" w:lineRule="exact"/>
              <w:jc w:val="both"/>
              <w:rPr>
                <w:sz w:val="21"/>
              </w:rPr>
            </w:pPr>
            <w:r>
              <w:rPr>
                <w:sz w:val="21"/>
              </w:rPr>
              <w:t>Nkumba</w:t>
            </w:r>
          </w:p>
        </w:tc>
        <w:tc>
          <w:tcPr>
            <w:tcW w:w="2292" w:type="dxa"/>
          </w:tcPr>
          <w:p w:rsidR="00000000" w:rsidRDefault="00000000">
            <w:pPr>
              <w:numPr>
                <w:ilvl w:val="12"/>
                <w:numId w:val="0"/>
              </w:numPr>
              <w:spacing w:line="360" w:lineRule="exact"/>
              <w:jc w:val="center"/>
              <w:rPr>
                <w:sz w:val="21"/>
              </w:rPr>
            </w:pPr>
            <w:r>
              <w:rPr>
                <w:sz w:val="21"/>
              </w:rPr>
              <w:t>40.3</w:t>
            </w:r>
          </w:p>
        </w:tc>
        <w:tc>
          <w:tcPr>
            <w:tcW w:w="2640" w:type="dxa"/>
          </w:tcPr>
          <w:p w:rsidR="00000000" w:rsidRDefault="00000000">
            <w:pPr>
              <w:numPr>
                <w:ilvl w:val="12"/>
                <w:numId w:val="0"/>
              </w:numPr>
              <w:spacing w:line="360" w:lineRule="exact"/>
              <w:jc w:val="center"/>
              <w:rPr>
                <w:sz w:val="21"/>
              </w:rPr>
            </w:pPr>
            <w:r>
              <w:rPr>
                <w:sz w:val="21"/>
              </w:rPr>
              <w:t>43.9</w:t>
            </w:r>
          </w:p>
        </w:tc>
        <w:tc>
          <w:tcPr>
            <w:tcW w:w="2880" w:type="dxa"/>
          </w:tcPr>
          <w:p w:rsidR="00000000" w:rsidRDefault="00000000">
            <w:pPr>
              <w:numPr>
                <w:ilvl w:val="12"/>
                <w:numId w:val="0"/>
              </w:numPr>
              <w:spacing w:line="360" w:lineRule="exact"/>
              <w:jc w:val="center"/>
              <w:rPr>
                <w:sz w:val="21"/>
              </w:rPr>
            </w:pPr>
            <w:r>
              <w:rPr>
                <w:sz w:val="21"/>
              </w:rPr>
              <w:t>48.2</w:t>
            </w:r>
          </w:p>
        </w:tc>
      </w:tr>
      <w:tr w:rsidR="00000000">
        <w:tblPrEx>
          <w:tblCellMar>
            <w:top w:w="0" w:type="dxa"/>
            <w:bottom w:w="0" w:type="dxa"/>
          </w:tblCellMar>
        </w:tblPrEx>
        <w:tc>
          <w:tcPr>
            <w:tcW w:w="2176" w:type="dxa"/>
          </w:tcPr>
          <w:p w:rsidR="00000000" w:rsidRDefault="00000000">
            <w:pPr>
              <w:numPr>
                <w:ilvl w:val="12"/>
                <w:numId w:val="0"/>
              </w:numPr>
              <w:spacing w:line="360" w:lineRule="exact"/>
              <w:jc w:val="both"/>
              <w:rPr>
                <w:sz w:val="21"/>
              </w:rPr>
            </w:pPr>
            <w:r>
              <w:rPr>
                <w:sz w:val="21"/>
              </w:rPr>
              <w:t>Bugema</w:t>
            </w:r>
          </w:p>
        </w:tc>
        <w:tc>
          <w:tcPr>
            <w:tcW w:w="2292" w:type="dxa"/>
          </w:tcPr>
          <w:p w:rsidR="00000000" w:rsidRDefault="00000000">
            <w:pPr>
              <w:numPr>
                <w:ilvl w:val="12"/>
                <w:numId w:val="0"/>
              </w:numPr>
              <w:spacing w:line="360" w:lineRule="exact"/>
              <w:jc w:val="center"/>
              <w:rPr>
                <w:sz w:val="21"/>
              </w:rPr>
            </w:pPr>
            <w:r>
              <w:rPr>
                <w:sz w:val="21"/>
              </w:rPr>
              <w:t>32.1</w:t>
            </w:r>
          </w:p>
        </w:tc>
        <w:tc>
          <w:tcPr>
            <w:tcW w:w="2640" w:type="dxa"/>
          </w:tcPr>
          <w:p w:rsidR="00000000" w:rsidRDefault="00000000">
            <w:pPr>
              <w:numPr>
                <w:ilvl w:val="12"/>
                <w:numId w:val="0"/>
              </w:numPr>
              <w:spacing w:line="360" w:lineRule="exact"/>
              <w:jc w:val="center"/>
              <w:rPr>
                <w:sz w:val="21"/>
              </w:rPr>
            </w:pPr>
            <w:r>
              <w:rPr>
                <w:sz w:val="21"/>
              </w:rPr>
              <w:t>21.8</w:t>
            </w:r>
          </w:p>
        </w:tc>
        <w:tc>
          <w:tcPr>
            <w:tcW w:w="2880" w:type="dxa"/>
          </w:tcPr>
          <w:p w:rsidR="00000000" w:rsidRDefault="00000000">
            <w:pPr>
              <w:numPr>
                <w:ilvl w:val="12"/>
                <w:numId w:val="0"/>
              </w:numPr>
              <w:spacing w:line="360" w:lineRule="exact"/>
              <w:jc w:val="center"/>
              <w:rPr>
                <w:sz w:val="21"/>
              </w:rPr>
            </w:pPr>
            <w:r>
              <w:rPr>
                <w:sz w:val="21"/>
              </w:rPr>
              <w:t>29.4</w:t>
            </w:r>
          </w:p>
        </w:tc>
      </w:tr>
    </w:tbl>
    <w:p w:rsidR="00000000" w:rsidRDefault="00000000">
      <w:pPr>
        <w:numPr>
          <w:ilvl w:val="12"/>
          <w:numId w:val="0"/>
        </w:numPr>
        <w:spacing w:after="240" w:line="360" w:lineRule="exact"/>
        <w:ind w:firstLine="425"/>
        <w:jc w:val="both"/>
        <w:rPr>
          <w:sz w:val="21"/>
        </w:rPr>
      </w:pPr>
      <w:r>
        <w:rPr>
          <w:rFonts w:hint="eastAsia"/>
          <w:sz w:val="21"/>
        </w:rPr>
        <w:t>资料来源：《乌干达男子与妇女：情况与数字》，</w:t>
      </w:r>
      <w:r>
        <w:rPr>
          <w:sz w:val="21"/>
        </w:rPr>
        <w:t>1998</w:t>
      </w:r>
      <w:r>
        <w:rPr>
          <w:rFonts w:hint="eastAsia"/>
          <w:sz w:val="21"/>
        </w:rPr>
        <w:t>年（性别、劳动和社会发展部）。</w:t>
      </w:r>
    </w:p>
    <w:p w:rsidR="00000000" w:rsidRDefault="00000000">
      <w:pPr>
        <w:numPr>
          <w:ilvl w:val="12"/>
          <w:numId w:val="0"/>
        </w:numPr>
        <w:spacing w:after="240" w:line="360" w:lineRule="exact"/>
        <w:ind w:firstLine="425"/>
        <w:jc w:val="both"/>
        <w:rPr>
          <w:sz w:val="21"/>
        </w:rPr>
      </w:pPr>
      <w:r>
        <w:rPr>
          <w:rFonts w:hint="eastAsia"/>
          <w:sz w:val="21"/>
        </w:rPr>
        <w:t>乌干达政府利用纠正歧视措施，采取了一些矫正大学一年级性别不平衡现象的措施。</w:t>
      </w:r>
      <w:r>
        <w:rPr>
          <w:sz w:val="21"/>
        </w:rPr>
        <w:t>1990</w:t>
      </w:r>
      <w:r>
        <w:rPr>
          <w:rFonts w:hint="eastAsia"/>
          <w:sz w:val="21"/>
        </w:rPr>
        <w:t>年，为符合入学条件的女候选人增加</w:t>
      </w:r>
      <w:r>
        <w:rPr>
          <w:sz w:val="21"/>
        </w:rPr>
        <w:t>1.5</w:t>
      </w:r>
      <w:r>
        <w:rPr>
          <w:rFonts w:hint="eastAsia"/>
          <w:sz w:val="21"/>
        </w:rPr>
        <w:t>分的“奖励分”，以增加马凯莱利大学的女生人数。近</w:t>
      </w:r>
      <w:r>
        <w:rPr>
          <w:sz w:val="21"/>
        </w:rPr>
        <w:t>5</w:t>
      </w:r>
      <w:r>
        <w:rPr>
          <w:rFonts w:hint="eastAsia"/>
          <w:sz w:val="21"/>
        </w:rPr>
        <w:t>年来，女生比例增加了</w:t>
      </w:r>
      <w:r>
        <w:rPr>
          <w:sz w:val="21"/>
        </w:rPr>
        <w:t>30%</w:t>
      </w:r>
      <w:r>
        <w:rPr>
          <w:rFonts w:hint="eastAsia"/>
          <w:sz w:val="21"/>
        </w:rPr>
        <w:t>以上。</w:t>
      </w:r>
    </w:p>
    <w:p w:rsidR="00000000" w:rsidRDefault="00000000">
      <w:pPr>
        <w:numPr>
          <w:ilvl w:val="12"/>
          <w:numId w:val="0"/>
        </w:numPr>
        <w:spacing w:after="240" w:line="360" w:lineRule="exact"/>
        <w:ind w:firstLine="425"/>
        <w:jc w:val="both"/>
        <w:rPr>
          <w:sz w:val="21"/>
        </w:rPr>
      </w:pPr>
      <w:r>
        <w:rPr>
          <w:rFonts w:hint="eastAsia"/>
          <w:sz w:val="21"/>
        </w:rPr>
        <w:t>为了确保女童教育的良好质量，乌干达政府发起了在课程的所有方面和在教育系统的所有过程中消除所有性别偏见的战略。这些包括在小学和大学各级开始的在教科书和课堂交流中的陈规陋习。护理和秘书服务专业被提升至学位课程，以提高这些女性为主的学科的等级。</w:t>
      </w:r>
    </w:p>
    <w:p w:rsidR="00000000" w:rsidRDefault="00000000">
      <w:pPr>
        <w:numPr>
          <w:ilvl w:val="12"/>
          <w:numId w:val="0"/>
        </w:numPr>
        <w:spacing w:after="240" w:line="360" w:lineRule="exact"/>
        <w:ind w:firstLine="425"/>
        <w:jc w:val="both"/>
        <w:rPr>
          <w:sz w:val="21"/>
        </w:rPr>
      </w:pPr>
      <w:r>
        <w:rPr>
          <w:rFonts w:hint="eastAsia"/>
          <w:sz w:val="21"/>
        </w:rPr>
        <w:t>全国课程制定中心修订了</w:t>
      </w:r>
      <w:r>
        <w:rPr>
          <w:sz w:val="21"/>
        </w:rPr>
        <w:t>1990</w:t>
      </w:r>
      <w:r>
        <w:rPr>
          <w:rFonts w:hint="eastAsia"/>
          <w:sz w:val="21"/>
        </w:rPr>
        <w:t>年小学教育大纲，并且仍在开展活动以纳入性别问题。目前，在所有学校中，女童均与男童一样拥有同样的基础课程以及可作任何同样的选择。</w:t>
      </w:r>
    </w:p>
    <w:p w:rsidR="00000000" w:rsidRDefault="00000000">
      <w:pPr>
        <w:numPr>
          <w:ilvl w:val="12"/>
          <w:numId w:val="0"/>
        </w:numPr>
        <w:spacing w:after="240" w:line="360" w:lineRule="exact"/>
        <w:ind w:firstLine="425"/>
        <w:jc w:val="both"/>
        <w:rPr>
          <w:rFonts w:hint="eastAsia"/>
          <w:sz w:val="21"/>
        </w:rPr>
      </w:pPr>
      <w:r>
        <w:rPr>
          <w:rFonts w:hint="eastAsia"/>
          <w:sz w:val="21"/>
        </w:rPr>
        <w:t>在</w:t>
      </w:r>
      <w:r>
        <w:rPr>
          <w:sz w:val="21"/>
        </w:rPr>
        <w:t>1990</w:t>
      </w:r>
      <w:r>
        <w:rPr>
          <w:rFonts w:hint="eastAsia"/>
          <w:sz w:val="21"/>
        </w:rPr>
        <w:t>年之前，只有极少数中学设立家政学，而且学生对象以女童为主。目前，全国范围内的小学都在教授此科目，因为该科目很大部分涉及营养学，而且还与农业相结合以针对女童和男童的需要。</w:t>
      </w:r>
    </w:p>
    <w:p w:rsidR="00000000" w:rsidRDefault="00000000">
      <w:pPr>
        <w:numPr>
          <w:ilvl w:val="12"/>
          <w:numId w:val="0"/>
        </w:numPr>
        <w:spacing w:after="240" w:line="360" w:lineRule="exact"/>
        <w:ind w:firstLine="425"/>
        <w:jc w:val="both"/>
        <w:rPr>
          <w:sz w:val="21"/>
        </w:rPr>
      </w:pPr>
      <w:r>
        <w:rPr>
          <w:rFonts w:hint="eastAsia"/>
          <w:sz w:val="21"/>
        </w:rPr>
        <w:t>妇女的识字率仍然很低（</w:t>
      </w:r>
      <w:r>
        <w:rPr>
          <w:sz w:val="21"/>
        </w:rPr>
        <w:t>44.9%</w:t>
      </w:r>
      <w:r>
        <w:rPr>
          <w:rFonts w:hint="eastAsia"/>
          <w:sz w:val="21"/>
        </w:rPr>
        <w:t>），而男子为</w:t>
      </w:r>
      <w:r>
        <w:rPr>
          <w:sz w:val="21"/>
        </w:rPr>
        <w:t>63.5%</w:t>
      </w:r>
      <w:r>
        <w:rPr>
          <w:rFonts w:hint="eastAsia"/>
          <w:sz w:val="21"/>
        </w:rPr>
        <w:t>。这种情况导致政府发动了成人实用识字方案。这些数字体现出在所有各区参加这些课程的妇女多于男子。</w:t>
      </w:r>
      <w:r>
        <w:rPr>
          <w:sz w:val="21"/>
        </w:rPr>
        <w:t>6</w:t>
      </w:r>
      <w:r>
        <w:rPr>
          <w:rFonts w:hint="eastAsia"/>
          <w:sz w:val="21"/>
        </w:rPr>
        <w:t>年中，总计有</w:t>
      </w:r>
      <w:r>
        <w:rPr>
          <w:sz w:val="21"/>
        </w:rPr>
        <w:t>137 022</w:t>
      </w:r>
      <w:r>
        <w:rPr>
          <w:rFonts w:hint="eastAsia"/>
          <w:sz w:val="21"/>
        </w:rPr>
        <w:t>名学生，其中约</w:t>
      </w:r>
      <w:r>
        <w:rPr>
          <w:sz w:val="21"/>
        </w:rPr>
        <w:t>80.1%</w:t>
      </w:r>
      <w:r>
        <w:rPr>
          <w:rFonts w:hint="eastAsia"/>
          <w:sz w:val="21"/>
        </w:rPr>
        <w:t>为妇女。</w:t>
      </w:r>
    </w:p>
    <w:p w:rsidR="00000000" w:rsidRDefault="00000000">
      <w:pPr>
        <w:numPr>
          <w:ilvl w:val="12"/>
          <w:numId w:val="0"/>
        </w:numPr>
        <w:spacing w:after="240" w:line="360" w:lineRule="exact"/>
        <w:jc w:val="center"/>
        <w:rPr>
          <w:rFonts w:eastAsia="SimHei"/>
          <w:sz w:val="21"/>
        </w:rPr>
      </w:pPr>
      <w:r>
        <w:rPr>
          <w:rFonts w:eastAsia="SimHei"/>
          <w:sz w:val="21"/>
        </w:rPr>
        <w:br w:type="page"/>
      </w:r>
      <w:r>
        <w:rPr>
          <w:rFonts w:eastAsia="SimHei" w:hint="eastAsia"/>
          <w:sz w:val="21"/>
        </w:rPr>
        <w:t>表</w:t>
      </w:r>
      <w:r>
        <w:rPr>
          <w:rFonts w:eastAsia="SimHei"/>
          <w:sz w:val="21"/>
        </w:rPr>
        <w:t>8</w:t>
      </w:r>
      <w:r>
        <w:rPr>
          <w:rFonts w:eastAsia="SimHei" w:hint="eastAsia"/>
          <w:sz w:val="21"/>
        </w:rPr>
        <w:t xml:space="preserve">. </w:t>
      </w:r>
      <w:r>
        <w:rPr>
          <w:rFonts w:eastAsia="SimHei"/>
          <w:sz w:val="21"/>
        </w:rPr>
        <w:t xml:space="preserve"> </w:t>
      </w:r>
      <w:r>
        <w:rPr>
          <w:rFonts w:eastAsia="SimHei" w:hint="eastAsia"/>
          <w:sz w:val="21"/>
        </w:rPr>
        <w:t>截止</w:t>
      </w:r>
      <w:r>
        <w:rPr>
          <w:rFonts w:eastAsia="SimHei"/>
          <w:sz w:val="21"/>
        </w:rPr>
        <w:t>1998</w:t>
      </w:r>
      <w:r>
        <w:rPr>
          <w:rFonts w:eastAsia="SimHei" w:hint="eastAsia"/>
          <w:sz w:val="21"/>
        </w:rPr>
        <w:t>年</w:t>
      </w:r>
      <w:r>
        <w:rPr>
          <w:rFonts w:eastAsia="SimHei"/>
          <w:sz w:val="21"/>
        </w:rPr>
        <w:t>12</w:t>
      </w:r>
      <w:r>
        <w:rPr>
          <w:rFonts w:eastAsia="SimHei" w:hint="eastAsia"/>
          <w:sz w:val="21"/>
        </w:rPr>
        <w:t>月的成人实用识字方案情况</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39"/>
        <w:gridCol w:w="1239"/>
        <w:gridCol w:w="1239"/>
        <w:gridCol w:w="1239"/>
        <w:gridCol w:w="1239"/>
        <w:gridCol w:w="1239"/>
        <w:gridCol w:w="1239"/>
        <w:gridCol w:w="1239"/>
      </w:tblGrid>
      <w:tr w:rsidR="00000000">
        <w:tblPrEx>
          <w:tblCellMar>
            <w:top w:w="0" w:type="dxa"/>
            <w:bottom w:w="0" w:type="dxa"/>
          </w:tblCellMar>
        </w:tblPrEx>
        <w:trPr>
          <w:tblHeader/>
        </w:trPr>
        <w:tc>
          <w:tcPr>
            <w:tcW w:w="1239" w:type="dxa"/>
          </w:tcPr>
          <w:p w:rsidR="00000000" w:rsidRDefault="00000000">
            <w:pPr>
              <w:numPr>
                <w:ilvl w:val="12"/>
                <w:numId w:val="0"/>
              </w:numPr>
              <w:spacing w:line="340" w:lineRule="exact"/>
              <w:jc w:val="both"/>
              <w:rPr>
                <w:rFonts w:eastAsia="SimHei"/>
                <w:sz w:val="21"/>
              </w:rPr>
            </w:pPr>
            <w:r>
              <w:rPr>
                <w:rFonts w:eastAsia="SimHei" w:hint="eastAsia"/>
                <w:sz w:val="21"/>
              </w:rPr>
              <w:t>区</w:t>
            </w:r>
          </w:p>
        </w:tc>
        <w:tc>
          <w:tcPr>
            <w:tcW w:w="1239" w:type="dxa"/>
          </w:tcPr>
          <w:p w:rsidR="00000000" w:rsidRDefault="00000000">
            <w:pPr>
              <w:numPr>
                <w:ilvl w:val="12"/>
                <w:numId w:val="0"/>
              </w:numPr>
              <w:spacing w:line="340" w:lineRule="exact"/>
              <w:jc w:val="center"/>
              <w:rPr>
                <w:rFonts w:eastAsia="SimHei"/>
                <w:sz w:val="21"/>
              </w:rPr>
            </w:pPr>
            <w:r>
              <w:rPr>
                <w:rFonts w:eastAsia="SimHei" w:hint="eastAsia"/>
                <w:sz w:val="21"/>
              </w:rPr>
              <w:t>覆盖的镇</w:t>
            </w:r>
          </w:p>
        </w:tc>
        <w:tc>
          <w:tcPr>
            <w:tcW w:w="1239" w:type="dxa"/>
          </w:tcPr>
          <w:p w:rsidR="00000000" w:rsidRDefault="00000000">
            <w:pPr>
              <w:numPr>
                <w:ilvl w:val="12"/>
                <w:numId w:val="0"/>
              </w:numPr>
              <w:spacing w:line="340" w:lineRule="exact"/>
              <w:jc w:val="center"/>
              <w:rPr>
                <w:rFonts w:eastAsia="SimHei"/>
                <w:sz w:val="21"/>
              </w:rPr>
            </w:pPr>
            <w:r>
              <w:rPr>
                <w:rFonts w:eastAsia="SimHei" w:hint="eastAsia"/>
                <w:sz w:val="21"/>
              </w:rPr>
              <w:t>受训练的识字监督员</w:t>
            </w:r>
          </w:p>
        </w:tc>
        <w:tc>
          <w:tcPr>
            <w:tcW w:w="1239" w:type="dxa"/>
          </w:tcPr>
          <w:p w:rsidR="00000000" w:rsidRDefault="00000000">
            <w:pPr>
              <w:numPr>
                <w:ilvl w:val="12"/>
                <w:numId w:val="0"/>
              </w:numPr>
              <w:spacing w:line="340" w:lineRule="exact"/>
              <w:jc w:val="center"/>
              <w:rPr>
                <w:rFonts w:eastAsia="SimHei"/>
                <w:sz w:val="21"/>
              </w:rPr>
            </w:pPr>
            <w:r>
              <w:rPr>
                <w:rFonts w:eastAsia="SimHei" w:hint="eastAsia"/>
                <w:sz w:val="21"/>
              </w:rPr>
              <w:t>受训练的辅导员</w:t>
            </w:r>
          </w:p>
        </w:tc>
        <w:tc>
          <w:tcPr>
            <w:tcW w:w="1239" w:type="dxa"/>
          </w:tcPr>
          <w:p w:rsidR="00000000" w:rsidRDefault="00000000">
            <w:pPr>
              <w:numPr>
                <w:ilvl w:val="12"/>
                <w:numId w:val="0"/>
              </w:numPr>
              <w:spacing w:line="340" w:lineRule="exact"/>
              <w:jc w:val="center"/>
              <w:rPr>
                <w:rFonts w:eastAsia="SimHei"/>
                <w:sz w:val="21"/>
              </w:rPr>
            </w:pPr>
            <w:r>
              <w:rPr>
                <w:rFonts w:eastAsia="SimHei" w:hint="eastAsia"/>
                <w:sz w:val="21"/>
              </w:rPr>
              <w:t>在册的成人实用识字班</w:t>
            </w:r>
          </w:p>
        </w:tc>
        <w:tc>
          <w:tcPr>
            <w:tcW w:w="1239" w:type="dxa"/>
          </w:tcPr>
          <w:p w:rsidR="00000000" w:rsidRDefault="00000000">
            <w:pPr>
              <w:numPr>
                <w:ilvl w:val="12"/>
                <w:numId w:val="0"/>
              </w:numPr>
              <w:spacing w:line="340" w:lineRule="exact"/>
              <w:jc w:val="center"/>
              <w:rPr>
                <w:rFonts w:eastAsia="SimHei"/>
                <w:sz w:val="21"/>
              </w:rPr>
            </w:pPr>
            <w:r>
              <w:rPr>
                <w:rFonts w:eastAsia="SimHei" w:hint="eastAsia"/>
                <w:sz w:val="21"/>
              </w:rPr>
              <w:t>注册的女性学生</w:t>
            </w:r>
          </w:p>
        </w:tc>
        <w:tc>
          <w:tcPr>
            <w:tcW w:w="1239" w:type="dxa"/>
          </w:tcPr>
          <w:p w:rsidR="00000000" w:rsidRDefault="00000000">
            <w:pPr>
              <w:numPr>
                <w:ilvl w:val="12"/>
                <w:numId w:val="0"/>
              </w:numPr>
              <w:spacing w:line="340" w:lineRule="exact"/>
              <w:jc w:val="center"/>
              <w:rPr>
                <w:rFonts w:eastAsia="SimHei"/>
                <w:sz w:val="21"/>
              </w:rPr>
            </w:pPr>
            <w:r>
              <w:rPr>
                <w:rFonts w:eastAsia="SimHei" w:hint="eastAsia"/>
                <w:sz w:val="21"/>
              </w:rPr>
              <w:t>注册的男性学生</w:t>
            </w:r>
          </w:p>
        </w:tc>
        <w:tc>
          <w:tcPr>
            <w:tcW w:w="1239" w:type="dxa"/>
          </w:tcPr>
          <w:p w:rsidR="00000000" w:rsidRDefault="00000000">
            <w:pPr>
              <w:numPr>
                <w:ilvl w:val="12"/>
                <w:numId w:val="0"/>
              </w:numPr>
              <w:spacing w:line="340" w:lineRule="exact"/>
              <w:jc w:val="center"/>
              <w:rPr>
                <w:rFonts w:eastAsia="SimHei"/>
                <w:sz w:val="21"/>
              </w:rPr>
            </w:pPr>
            <w:r>
              <w:rPr>
                <w:rFonts w:eastAsia="SimHei" w:hint="eastAsia"/>
                <w:sz w:val="21"/>
              </w:rPr>
              <w:t>学生总计</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Apac</w:t>
            </w:r>
          </w:p>
        </w:tc>
        <w:tc>
          <w:tcPr>
            <w:tcW w:w="1239" w:type="dxa"/>
          </w:tcPr>
          <w:p w:rsidR="00000000" w:rsidRDefault="00000000">
            <w:pPr>
              <w:numPr>
                <w:ilvl w:val="12"/>
                <w:numId w:val="0"/>
              </w:numPr>
              <w:spacing w:line="340" w:lineRule="exact"/>
              <w:ind w:right="454"/>
              <w:jc w:val="right"/>
              <w:rPr>
                <w:sz w:val="21"/>
              </w:rPr>
            </w:pPr>
            <w:r>
              <w:rPr>
                <w:sz w:val="21"/>
              </w:rPr>
              <w:t>12</w:t>
            </w:r>
          </w:p>
        </w:tc>
        <w:tc>
          <w:tcPr>
            <w:tcW w:w="1239" w:type="dxa"/>
          </w:tcPr>
          <w:p w:rsidR="00000000" w:rsidRDefault="00000000">
            <w:pPr>
              <w:numPr>
                <w:ilvl w:val="12"/>
                <w:numId w:val="0"/>
              </w:numPr>
              <w:spacing w:line="340" w:lineRule="exact"/>
              <w:ind w:right="454"/>
              <w:jc w:val="right"/>
              <w:rPr>
                <w:sz w:val="21"/>
              </w:rPr>
            </w:pPr>
            <w:r>
              <w:rPr>
                <w:sz w:val="21"/>
              </w:rPr>
              <w:t>18</w:t>
            </w:r>
          </w:p>
        </w:tc>
        <w:tc>
          <w:tcPr>
            <w:tcW w:w="1239" w:type="dxa"/>
          </w:tcPr>
          <w:p w:rsidR="00000000" w:rsidRDefault="00000000">
            <w:pPr>
              <w:numPr>
                <w:ilvl w:val="12"/>
                <w:numId w:val="0"/>
              </w:numPr>
              <w:spacing w:line="340" w:lineRule="exact"/>
              <w:ind w:right="340"/>
              <w:jc w:val="right"/>
              <w:rPr>
                <w:sz w:val="21"/>
              </w:rPr>
            </w:pPr>
            <w:r>
              <w:rPr>
                <w:sz w:val="21"/>
              </w:rPr>
              <w:t>124</w:t>
            </w:r>
          </w:p>
        </w:tc>
        <w:tc>
          <w:tcPr>
            <w:tcW w:w="1239" w:type="dxa"/>
          </w:tcPr>
          <w:p w:rsidR="00000000" w:rsidRDefault="00000000">
            <w:pPr>
              <w:numPr>
                <w:ilvl w:val="12"/>
                <w:numId w:val="0"/>
              </w:numPr>
              <w:spacing w:line="340" w:lineRule="exact"/>
              <w:ind w:right="340"/>
              <w:jc w:val="right"/>
              <w:rPr>
                <w:sz w:val="21"/>
              </w:rPr>
            </w:pPr>
            <w:r>
              <w:rPr>
                <w:sz w:val="21"/>
              </w:rPr>
              <w:t>154</w:t>
            </w:r>
          </w:p>
        </w:tc>
        <w:tc>
          <w:tcPr>
            <w:tcW w:w="1239" w:type="dxa"/>
          </w:tcPr>
          <w:p w:rsidR="00000000" w:rsidRDefault="00000000">
            <w:pPr>
              <w:numPr>
                <w:ilvl w:val="12"/>
                <w:numId w:val="0"/>
              </w:numPr>
              <w:spacing w:line="340" w:lineRule="exact"/>
              <w:ind w:right="340"/>
              <w:jc w:val="right"/>
              <w:rPr>
                <w:sz w:val="21"/>
              </w:rPr>
            </w:pPr>
            <w:r>
              <w:rPr>
                <w:sz w:val="21"/>
              </w:rPr>
              <w:t>6 624</w:t>
            </w:r>
          </w:p>
        </w:tc>
        <w:tc>
          <w:tcPr>
            <w:tcW w:w="1239" w:type="dxa"/>
          </w:tcPr>
          <w:p w:rsidR="00000000" w:rsidRDefault="00000000">
            <w:pPr>
              <w:numPr>
                <w:ilvl w:val="12"/>
                <w:numId w:val="0"/>
              </w:numPr>
              <w:spacing w:line="340" w:lineRule="exact"/>
              <w:ind w:right="340"/>
              <w:jc w:val="right"/>
              <w:rPr>
                <w:sz w:val="21"/>
              </w:rPr>
            </w:pPr>
            <w:r>
              <w:rPr>
                <w:sz w:val="21"/>
              </w:rPr>
              <w:t>1 433</w:t>
            </w:r>
          </w:p>
        </w:tc>
        <w:tc>
          <w:tcPr>
            <w:tcW w:w="1239" w:type="dxa"/>
          </w:tcPr>
          <w:p w:rsidR="00000000" w:rsidRDefault="00000000">
            <w:pPr>
              <w:numPr>
                <w:ilvl w:val="12"/>
                <w:numId w:val="0"/>
              </w:numPr>
              <w:spacing w:line="340" w:lineRule="exact"/>
              <w:ind w:right="340"/>
              <w:jc w:val="right"/>
              <w:rPr>
                <w:sz w:val="21"/>
              </w:rPr>
            </w:pPr>
            <w:r>
              <w:rPr>
                <w:sz w:val="21"/>
              </w:rPr>
              <w:t>8 046</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Hoima</w:t>
            </w:r>
          </w:p>
        </w:tc>
        <w:tc>
          <w:tcPr>
            <w:tcW w:w="1239" w:type="dxa"/>
          </w:tcPr>
          <w:p w:rsidR="00000000" w:rsidRDefault="00000000">
            <w:pPr>
              <w:numPr>
                <w:ilvl w:val="12"/>
                <w:numId w:val="0"/>
              </w:numPr>
              <w:spacing w:line="340" w:lineRule="exact"/>
              <w:ind w:right="454"/>
              <w:jc w:val="right"/>
              <w:rPr>
                <w:sz w:val="21"/>
              </w:rPr>
            </w:pPr>
            <w:r>
              <w:rPr>
                <w:sz w:val="21"/>
              </w:rPr>
              <w:t>11</w:t>
            </w:r>
          </w:p>
        </w:tc>
        <w:tc>
          <w:tcPr>
            <w:tcW w:w="1239" w:type="dxa"/>
          </w:tcPr>
          <w:p w:rsidR="00000000" w:rsidRDefault="00000000">
            <w:pPr>
              <w:numPr>
                <w:ilvl w:val="12"/>
                <w:numId w:val="0"/>
              </w:numPr>
              <w:spacing w:line="340" w:lineRule="exact"/>
              <w:ind w:right="454"/>
              <w:jc w:val="right"/>
              <w:rPr>
                <w:sz w:val="21"/>
              </w:rPr>
            </w:pPr>
            <w:r>
              <w:rPr>
                <w:sz w:val="21"/>
              </w:rPr>
              <w:t>11</w:t>
            </w:r>
          </w:p>
        </w:tc>
        <w:tc>
          <w:tcPr>
            <w:tcW w:w="1239" w:type="dxa"/>
          </w:tcPr>
          <w:p w:rsidR="00000000" w:rsidRDefault="00000000">
            <w:pPr>
              <w:numPr>
                <w:ilvl w:val="12"/>
                <w:numId w:val="0"/>
              </w:numPr>
              <w:spacing w:line="340" w:lineRule="exact"/>
              <w:ind w:right="340"/>
              <w:jc w:val="right"/>
              <w:rPr>
                <w:sz w:val="21"/>
              </w:rPr>
            </w:pPr>
            <w:r>
              <w:rPr>
                <w:sz w:val="21"/>
              </w:rPr>
              <w:t>182</w:t>
            </w:r>
          </w:p>
        </w:tc>
        <w:tc>
          <w:tcPr>
            <w:tcW w:w="1239" w:type="dxa"/>
          </w:tcPr>
          <w:p w:rsidR="00000000" w:rsidRDefault="00000000">
            <w:pPr>
              <w:numPr>
                <w:ilvl w:val="12"/>
                <w:numId w:val="0"/>
              </w:numPr>
              <w:spacing w:line="340" w:lineRule="exact"/>
              <w:ind w:right="340"/>
              <w:jc w:val="right"/>
              <w:rPr>
                <w:sz w:val="21"/>
              </w:rPr>
            </w:pPr>
            <w:r>
              <w:rPr>
                <w:sz w:val="21"/>
              </w:rPr>
              <w:t>202</w:t>
            </w:r>
          </w:p>
        </w:tc>
        <w:tc>
          <w:tcPr>
            <w:tcW w:w="1239" w:type="dxa"/>
          </w:tcPr>
          <w:p w:rsidR="00000000" w:rsidRDefault="00000000">
            <w:pPr>
              <w:numPr>
                <w:ilvl w:val="12"/>
                <w:numId w:val="0"/>
              </w:numPr>
              <w:spacing w:line="340" w:lineRule="exact"/>
              <w:ind w:right="340"/>
              <w:jc w:val="right"/>
              <w:rPr>
                <w:sz w:val="21"/>
              </w:rPr>
            </w:pPr>
            <w:r>
              <w:rPr>
                <w:sz w:val="21"/>
              </w:rPr>
              <w:t>6 946</w:t>
            </w:r>
          </w:p>
        </w:tc>
        <w:tc>
          <w:tcPr>
            <w:tcW w:w="1239" w:type="dxa"/>
          </w:tcPr>
          <w:p w:rsidR="00000000" w:rsidRDefault="00000000">
            <w:pPr>
              <w:numPr>
                <w:ilvl w:val="12"/>
                <w:numId w:val="0"/>
              </w:numPr>
              <w:spacing w:line="340" w:lineRule="exact"/>
              <w:ind w:right="340"/>
              <w:jc w:val="right"/>
              <w:rPr>
                <w:sz w:val="21"/>
              </w:rPr>
            </w:pPr>
            <w:r>
              <w:rPr>
                <w:sz w:val="21"/>
              </w:rPr>
              <w:t>2 144</w:t>
            </w:r>
          </w:p>
        </w:tc>
        <w:tc>
          <w:tcPr>
            <w:tcW w:w="1239" w:type="dxa"/>
          </w:tcPr>
          <w:p w:rsidR="00000000" w:rsidRDefault="00000000">
            <w:pPr>
              <w:numPr>
                <w:ilvl w:val="12"/>
                <w:numId w:val="0"/>
              </w:numPr>
              <w:spacing w:line="340" w:lineRule="exact"/>
              <w:ind w:right="340"/>
              <w:jc w:val="right"/>
              <w:rPr>
                <w:sz w:val="21"/>
              </w:rPr>
            </w:pPr>
            <w:r>
              <w:rPr>
                <w:sz w:val="21"/>
              </w:rPr>
              <w:t>9 090</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Iganga</w:t>
            </w:r>
          </w:p>
        </w:tc>
        <w:tc>
          <w:tcPr>
            <w:tcW w:w="1239" w:type="dxa"/>
          </w:tcPr>
          <w:p w:rsidR="00000000" w:rsidRDefault="00000000">
            <w:pPr>
              <w:numPr>
                <w:ilvl w:val="12"/>
                <w:numId w:val="0"/>
              </w:numPr>
              <w:spacing w:line="340" w:lineRule="exact"/>
              <w:ind w:right="454"/>
              <w:jc w:val="right"/>
              <w:rPr>
                <w:sz w:val="21"/>
              </w:rPr>
            </w:pPr>
            <w:r>
              <w:rPr>
                <w:sz w:val="21"/>
              </w:rPr>
              <w:t>21</w:t>
            </w:r>
          </w:p>
        </w:tc>
        <w:tc>
          <w:tcPr>
            <w:tcW w:w="1239" w:type="dxa"/>
          </w:tcPr>
          <w:p w:rsidR="00000000" w:rsidRDefault="00000000">
            <w:pPr>
              <w:numPr>
                <w:ilvl w:val="12"/>
                <w:numId w:val="0"/>
              </w:numPr>
              <w:spacing w:line="340" w:lineRule="exact"/>
              <w:ind w:right="454"/>
              <w:jc w:val="right"/>
              <w:rPr>
                <w:sz w:val="21"/>
              </w:rPr>
            </w:pPr>
            <w:r>
              <w:rPr>
                <w:sz w:val="21"/>
              </w:rPr>
              <w:t>21</w:t>
            </w:r>
          </w:p>
        </w:tc>
        <w:tc>
          <w:tcPr>
            <w:tcW w:w="1239" w:type="dxa"/>
          </w:tcPr>
          <w:p w:rsidR="00000000" w:rsidRDefault="00000000">
            <w:pPr>
              <w:numPr>
                <w:ilvl w:val="12"/>
                <w:numId w:val="0"/>
              </w:numPr>
              <w:spacing w:line="340" w:lineRule="exact"/>
              <w:ind w:right="340"/>
              <w:jc w:val="right"/>
              <w:rPr>
                <w:sz w:val="21"/>
              </w:rPr>
            </w:pPr>
            <w:r>
              <w:rPr>
                <w:sz w:val="21"/>
              </w:rPr>
              <w:t>144</w:t>
            </w:r>
          </w:p>
        </w:tc>
        <w:tc>
          <w:tcPr>
            <w:tcW w:w="1239" w:type="dxa"/>
          </w:tcPr>
          <w:p w:rsidR="00000000" w:rsidRDefault="00000000">
            <w:pPr>
              <w:numPr>
                <w:ilvl w:val="12"/>
                <w:numId w:val="0"/>
              </w:numPr>
              <w:spacing w:line="340" w:lineRule="exact"/>
              <w:ind w:right="340"/>
              <w:jc w:val="right"/>
              <w:rPr>
                <w:sz w:val="21"/>
              </w:rPr>
            </w:pPr>
            <w:r>
              <w:rPr>
                <w:sz w:val="21"/>
              </w:rPr>
              <w:t>164</w:t>
            </w:r>
          </w:p>
        </w:tc>
        <w:tc>
          <w:tcPr>
            <w:tcW w:w="1239" w:type="dxa"/>
          </w:tcPr>
          <w:p w:rsidR="00000000" w:rsidRDefault="00000000">
            <w:pPr>
              <w:numPr>
                <w:ilvl w:val="12"/>
                <w:numId w:val="0"/>
              </w:numPr>
              <w:spacing w:line="340" w:lineRule="exact"/>
              <w:ind w:right="340"/>
              <w:jc w:val="right"/>
              <w:rPr>
                <w:sz w:val="21"/>
              </w:rPr>
            </w:pPr>
            <w:r>
              <w:rPr>
                <w:sz w:val="21"/>
              </w:rPr>
              <w:t>9 467</w:t>
            </w:r>
          </w:p>
        </w:tc>
        <w:tc>
          <w:tcPr>
            <w:tcW w:w="1239" w:type="dxa"/>
          </w:tcPr>
          <w:p w:rsidR="00000000" w:rsidRDefault="00000000">
            <w:pPr>
              <w:numPr>
                <w:ilvl w:val="12"/>
                <w:numId w:val="0"/>
              </w:numPr>
              <w:spacing w:line="340" w:lineRule="exact"/>
              <w:ind w:right="340"/>
              <w:jc w:val="right"/>
              <w:rPr>
                <w:sz w:val="21"/>
              </w:rPr>
            </w:pPr>
            <w:r>
              <w:rPr>
                <w:sz w:val="21"/>
              </w:rPr>
              <w:t>3 776</w:t>
            </w:r>
          </w:p>
        </w:tc>
        <w:tc>
          <w:tcPr>
            <w:tcW w:w="1239" w:type="dxa"/>
          </w:tcPr>
          <w:p w:rsidR="00000000" w:rsidRDefault="00000000">
            <w:pPr>
              <w:numPr>
                <w:ilvl w:val="12"/>
                <w:numId w:val="0"/>
              </w:numPr>
              <w:spacing w:line="340" w:lineRule="exact"/>
              <w:ind w:right="340"/>
              <w:jc w:val="right"/>
              <w:rPr>
                <w:sz w:val="21"/>
              </w:rPr>
            </w:pPr>
            <w:r>
              <w:rPr>
                <w:sz w:val="21"/>
              </w:rPr>
              <w:t>13 243</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Kamuli</w:t>
            </w:r>
          </w:p>
        </w:tc>
        <w:tc>
          <w:tcPr>
            <w:tcW w:w="1239" w:type="dxa"/>
          </w:tcPr>
          <w:p w:rsidR="00000000" w:rsidRDefault="00000000">
            <w:pPr>
              <w:numPr>
                <w:ilvl w:val="12"/>
                <w:numId w:val="0"/>
              </w:numPr>
              <w:spacing w:line="340" w:lineRule="exact"/>
              <w:ind w:right="454"/>
              <w:jc w:val="right"/>
              <w:rPr>
                <w:sz w:val="21"/>
              </w:rPr>
            </w:pPr>
            <w:r>
              <w:rPr>
                <w:sz w:val="21"/>
              </w:rPr>
              <w:t>14</w:t>
            </w:r>
          </w:p>
        </w:tc>
        <w:tc>
          <w:tcPr>
            <w:tcW w:w="1239" w:type="dxa"/>
          </w:tcPr>
          <w:p w:rsidR="00000000" w:rsidRDefault="00000000">
            <w:pPr>
              <w:numPr>
                <w:ilvl w:val="12"/>
                <w:numId w:val="0"/>
              </w:numPr>
              <w:spacing w:line="340" w:lineRule="exact"/>
              <w:ind w:right="454"/>
              <w:jc w:val="right"/>
              <w:rPr>
                <w:sz w:val="21"/>
              </w:rPr>
            </w:pPr>
            <w:r>
              <w:rPr>
                <w:sz w:val="21"/>
              </w:rPr>
              <w:t>14</w:t>
            </w:r>
          </w:p>
        </w:tc>
        <w:tc>
          <w:tcPr>
            <w:tcW w:w="1239" w:type="dxa"/>
          </w:tcPr>
          <w:p w:rsidR="00000000" w:rsidRDefault="00000000">
            <w:pPr>
              <w:numPr>
                <w:ilvl w:val="12"/>
                <w:numId w:val="0"/>
              </w:numPr>
              <w:spacing w:line="340" w:lineRule="exact"/>
              <w:ind w:right="340"/>
              <w:jc w:val="right"/>
              <w:rPr>
                <w:sz w:val="21"/>
              </w:rPr>
            </w:pPr>
            <w:r>
              <w:rPr>
                <w:sz w:val="21"/>
              </w:rPr>
              <w:t>122</w:t>
            </w:r>
          </w:p>
        </w:tc>
        <w:tc>
          <w:tcPr>
            <w:tcW w:w="1239" w:type="dxa"/>
          </w:tcPr>
          <w:p w:rsidR="00000000" w:rsidRDefault="00000000">
            <w:pPr>
              <w:numPr>
                <w:ilvl w:val="12"/>
                <w:numId w:val="0"/>
              </w:numPr>
              <w:spacing w:line="340" w:lineRule="exact"/>
              <w:ind w:right="340"/>
              <w:jc w:val="right"/>
              <w:rPr>
                <w:sz w:val="21"/>
              </w:rPr>
            </w:pPr>
            <w:r>
              <w:rPr>
                <w:sz w:val="21"/>
              </w:rPr>
              <w:t>156</w:t>
            </w:r>
          </w:p>
        </w:tc>
        <w:tc>
          <w:tcPr>
            <w:tcW w:w="1239" w:type="dxa"/>
          </w:tcPr>
          <w:p w:rsidR="00000000" w:rsidRDefault="00000000">
            <w:pPr>
              <w:numPr>
                <w:ilvl w:val="12"/>
                <w:numId w:val="0"/>
              </w:numPr>
              <w:spacing w:line="340" w:lineRule="exact"/>
              <w:ind w:right="340"/>
              <w:jc w:val="right"/>
              <w:rPr>
                <w:sz w:val="21"/>
              </w:rPr>
            </w:pPr>
            <w:r>
              <w:rPr>
                <w:sz w:val="21"/>
              </w:rPr>
              <w:t>6 581</w:t>
            </w:r>
          </w:p>
        </w:tc>
        <w:tc>
          <w:tcPr>
            <w:tcW w:w="1239" w:type="dxa"/>
          </w:tcPr>
          <w:p w:rsidR="00000000" w:rsidRDefault="00000000">
            <w:pPr>
              <w:numPr>
                <w:ilvl w:val="12"/>
                <w:numId w:val="0"/>
              </w:numPr>
              <w:spacing w:line="340" w:lineRule="exact"/>
              <w:ind w:right="340"/>
              <w:jc w:val="right"/>
              <w:rPr>
                <w:sz w:val="21"/>
              </w:rPr>
            </w:pPr>
            <w:r>
              <w:rPr>
                <w:sz w:val="21"/>
              </w:rPr>
              <w:t>3 014</w:t>
            </w:r>
          </w:p>
        </w:tc>
        <w:tc>
          <w:tcPr>
            <w:tcW w:w="1239" w:type="dxa"/>
          </w:tcPr>
          <w:p w:rsidR="00000000" w:rsidRDefault="00000000">
            <w:pPr>
              <w:numPr>
                <w:ilvl w:val="12"/>
                <w:numId w:val="0"/>
              </w:numPr>
              <w:spacing w:line="340" w:lineRule="exact"/>
              <w:ind w:right="340"/>
              <w:jc w:val="right"/>
              <w:rPr>
                <w:sz w:val="21"/>
              </w:rPr>
            </w:pPr>
            <w:r>
              <w:rPr>
                <w:sz w:val="21"/>
              </w:rPr>
              <w:t>9 595</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Mbarara</w:t>
            </w:r>
          </w:p>
        </w:tc>
        <w:tc>
          <w:tcPr>
            <w:tcW w:w="1239" w:type="dxa"/>
          </w:tcPr>
          <w:p w:rsidR="00000000" w:rsidRDefault="00000000">
            <w:pPr>
              <w:numPr>
                <w:ilvl w:val="12"/>
                <w:numId w:val="0"/>
              </w:numPr>
              <w:spacing w:line="340" w:lineRule="exact"/>
              <w:ind w:right="454"/>
              <w:jc w:val="right"/>
              <w:rPr>
                <w:sz w:val="21"/>
              </w:rPr>
            </w:pPr>
            <w:r>
              <w:rPr>
                <w:sz w:val="21"/>
              </w:rPr>
              <w:t>27</w:t>
            </w:r>
          </w:p>
        </w:tc>
        <w:tc>
          <w:tcPr>
            <w:tcW w:w="1239" w:type="dxa"/>
          </w:tcPr>
          <w:p w:rsidR="00000000" w:rsidRDefault="00000000">
            <w:pPr>
              <w:numPr>
                <w:ilvl w:val="12"/>
                <w:numId w:val="0"/>
              </w:numPr>
              <w:spacing w:line="340" w:lineRule="exact"/>
              <w:ind w:right="454"/>
              <w:jc w:val="right"/>
              <w:rPr>
                <w:sz w:val="21"/>
              </w:rPr>
            </w:pPr>
            <w:r>
              <w:rPr>
                <w:sz w:val="21"/>
              </w:rPr>
              <w:t>30</w:t>
            </w:r>
          </w:p>
        </w:tc>
        <w:tc>
          <w:tcPr>
            <w:tcW w:w="1239" w:type="dxa"/>
          </w:tcPr>
          <w:p w:rsidR="00000000" w:rsidRDefault="00000000">
            <w:pPr>
              <w:numPr>
                <w:ilvl w:val="12"/>
                <w:numId w:val="0"/>
              </w:numPr>
              <w:spacing w:line="340" w:lineRule="exact"/>
              <w:ind w:right="340"/>
              <w:jc w:val="right"/>
              <w:rPr>
                <w:sz w:val="21"/>
              </w:rPr>
            </w:pPr>
            <w:r>
              <w:rPr>
                <w:sz w:val="21"/>
              </w:rPr>
              <w:t>208</w:t>
            </w:r>
          </w:p>
        </w:tc>
        <w:tc>
          <w:tcPr>
            <w:tcW w:w="1239" w:type="dxa"/>
          </w:tcPr>
          <w:p w:rsidR="00000000" w:rsidRDefault="00000000">
            <w:pPr>
              <w:numPr>
                <w:ilvl w:val="12"/>
                <w:numId w:val="0"/>
              </w:numPr>
              <w:spacing w:line="340" w:lineRule="exact"/>
              <w:ind w:right="340"/>
              <w:jc w:val="right"/>
              <w:rPr>
                <w:sz w:val="21"/>
              </w:rPr>
            </w:pPr>
            <w:r>
              <w:rPr>
                <w:sz w:val="21"/>
              </w:rPr>
              <w:t>246</w:t>
            </w:r>
          </w:p>
        </w:tc>
        <w:tc>
          <w:tcPr>
            <w:tcW w:w="1239" w:type="dxa"/>
          </w:tcPr>
          <w:p w:rsidR="00000000" w:rsidRDefault="00000000">
            <w:pPr>
              <w:numPr>
                <w:ilvl w:val="12"/>
                <w:numId w:val="0"/>
              </w:numPr>
              <w:spacing w:line="340" w:lineRule="exact"/>
              <w:ind w:right="340"/>
              <w:jc w:val="right"/>
              <w:rPr>
                <w:sz w:val="21"/>
              </w:rPr>
            </w:pPr>
            <w:r>
              <w:rPr>
                <w:sz w:val="21"/>
              </w:rPr>
              <w:t>9 964</w:t>
            </w:r>
          </w:p>
        </w:tc>
        <w:tc>
          <w:tcPr>
            <w:tcW w:w="1239" w:type="dxa"/>
          </w:tcPr>
          <w:p w:rsidR="00000000" w:rsidRDefault="00000000">
            <w:pPr>
              <w:numPr>
                <w:ilvl w:val="12"/>
                <w:numId w:val="0"/>
              </w:numPr>
              <w:spacing w:line="340" w:lineRule="exact"/>
              <w:ind w:right="340"/>
              <w:jc w:val="right"/>
              <w:rPr>
                <w:sz w:val="21"/>
              </w:rPr>
            </w:pPr>
            <w:r>
              <w:rPr>
                <w:sz w:val="21"/>
              </w:rPr>
              <w:t>2 728</w:t>
            </w:r>
          </w:p>
        </w:tc>
        <w:tc>
          <w:tcPr>
            <w:tcW w:w="1239" w:type="dxa"/>
          </w:tcPr>
          <w:p w:rsidR="00000000" w:rsidRDefault="00000000">
            <w:pPr>
              <w:numPr>
                <w:ilvl w:val="12"/>
                <w:numId w:val="0"/>
              </w:numPr>
              <w:spacing w:line="340" w:lineRule="exact"/>
              <w:ind w:right="340"/>
              <w:jc w:val="right"/>
              <w:rPr>
                <w:sz w:val="21"/>
              </w:rPr>
            </w:pPr>
            <w:r>
              <w:rPr>
                <w:sz w:val="21"/>
              </w:rPr>
              <w:t>12 694</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Kabarole</w:t>
            </w:r>
          </w:p>
        </w:tc>
        <w:tc>
          <w:tcPr>
            <w:tcW w:w="1239" w:type="dxa"/>
          </w:tcPr>
          <w:p w:rsidR="00000000" w:rsidRDefault="00000000">
            <w:pPr>
              <w:numPr>
                <w:ilvl w:val="12"/>
                <w:numId w:val="0"/>
              </w:numPr>
              <w:spacing w:line="340" w:lineRule="exact"/>
              <w:ind w:right="454"/>
              <w:jc w:val="right"/>
              <w:rPr>
                <w:sz w:val="21"/>
              </w:rPr>
            </w:pPr>
            <w:r>
              <w:rPr>
                <w:sz w:val="21"/>
              </w:rPr>
              <w:t>21</w:t>
            </w:r>
          </w:p>
        </w:tc>
        <w:tc>
          <w:tcPr>
            <w:tcW w:w="1239" w:type="dxa"/>
          </w:tcPr>
          <w:p w:rsidR="00000000" w:rsidRDefault="00000000">
            <w:pPr>
              <w:numPr>
                <w:ilvl w:val="12"/>
                <w:numId w:val="0"/>
              </w:numPr>
              <w:spacing w:line="340" w:lineRule="exact"/>
              <w:ind w:right="454"/>
              <w:jc w:val="right"/>
              <w:rPr>
                <w:sz w:val="21"/>
              </w:rPr>
            </w:pPr>
            <w:r>
              <w:rPr>
                <w:sz w:val="21"/>
              </w:rPr>
              <w:t>24</w:t>
            </w:r>
          </w:p>
        </w:tc>
        <w:tc>
          <w:tcPr>
            <w:tcW w:w="1239" w:type="dxa"/>
          </w:tcPr>
          <w:p w:rsidR="00000000" w:rsidRDefault="00000000">
            <w:pPr>
              <w:numPr>
                <w:ilvl w:val="12"/>
                <w:numId w:val="0"/>
              </w:numPr>
              <w:spacing w:line="340" w:lineRule="exact"/>
              <w:ind w:right="340"/>
              <w:jc w:val="right"/>
              <w:rPr>
                <w:sz w:val="21"/>
              </w:rPr>
            </w:pPr>
            <w:r>
              <w:rPr>
                <w:sz w:val="21"/>
              </w:rPr>
              <w:t>194</w:t>
            </w:r>
          </w:p>
        </w:tc>
        <w:tc>
          <w:tcPr>
            <w:tcW w:w="1239" w:type="dxa"/>
          </w:tcPr>
          <w:p w:rsidR="00000000" w:rsidRDefault="00000000">
            <w:pPr>
              <w:numPr>
                <w:ilvl w:val="12"/>
                <w:numId w:val="0"/>
              </w:numPr>
              <w:spacing w:line="340" w:lineRule="exact"/>
              <w:ind w:right="340"/>
              <w:jc w:val="right"/>
              <w:rPr>
                <w:sz w:val="21"/>
              </w:rPr>
            </w:pPr>
            <w:r>
              <w:rPr>
                <w:sz w:val="21"/>
              </w:rPr>
              <w:t>331</w:t>
            </w:r>
          </w:p>
        </w:tc>
        <w:tc>
          <w:tcPr>
            <w:tcW w:w="1239" w:type="dxa"/>
          </w:tcPr>
          <w:p w:rsidR="00000000" w:rsidRDefault="00000000">
            <w:pPr>
              <w:numPr>
                <w:ilvl w:val="12"/>
                <w:numId w:val="0"/>
              </w:numPr>
              <w:spacing w:line="340" w:lineRule="exact"/>
              <w:ind w:right="340"/>
              <w:jc w:val="right"/>
              <w:rPr>
                <w:sz w:val="21"/>
              </w:rPr>
            </w:pPr>
            <w:r>
              <w:rPr>
                <w:sz w:val="21"/>
              </w:rPr>
              <w:t>1</w:t>
            </w:r>
            <w:r>
              <w:rPr>
                <w:rFonts w:hint="eastAsia"/>
                <w:sz w:val="21"/>
              </w:rPr>
              <w:t>0</w:t>
            </w:r>
            <w:r>
              <w:rPr>
                <w:sz w:val="21"/>
              </w:rPr>
              <w:t xml:space="preserve"> 964</w:t>
            </w:r>
          </w:p>
        </w:tc>
        <w:tc>
          <w:tcPr>
            <w:tcW w:w="1239" w:type="dxa"/>
          </w:tcPr>
          <w:p w:rsidR="00000000" w:rsidRDefault="00000000">
            <w:pPr>
              <w:numPr>
                <w:ilvl w:val="12"/>
                <w:numId w:val="0"/>
              </w:numPr>
              <w:spacing w:line="340" w:lineRule="exact"/>
              <w:ind w:right="340"/>
              <w:jc w:val="right"/>
              <w:rPr>
                <w:sz w:val="21"/>
              </w:rPr>
            </w:pPr>
            <w:r>
              <w:rPr>
                <w:sz w:val="21"/>
              </w:rPr>
              <w:t>2 621</w:t>
            </w:r>
          </w:p>
        </w:tc>
        <w:tc>
          <w:tcPr>
            <w:tcW w:w="1239" w:type="dxa"/>
          </w:tcPr>
          <w:p w:rsidR="00000000" w:rsidRDefault="00000000">
            <w:pPr>
              <w:numPr>
                <w:ilvl w:val="12"/>
                <w:numId w:val="0"/>
              </w:numPr>
              <w:spacing w:line="340" w:lineRule="exact"/>
              <w:ind w:right="340"/>
              <w:jc w:val="right"/>
              <w:rPr>
                <w:sz w:val="21"/>
              </w:rPr>
            </w:pPr>
            <w:r>
              <w:rPr>
                <w:sz w:val="21"/>
              </w:rPr>
              <w:t>13 585</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Mpigi</w:t>
            </w:r>
          </w:p>
        </w:tc>
        <w:tc>
          <w:tcPr>
            <w:tcW w:w="1239" w:type="dxa"/>
          </w:tcPr>
          <w:p w:rsidR="00000000" w:rsidRDefault="00000000">
            <w:pPr>
              <w:numPr>
                <w:ilvl w:val="12"/>
                <w:numId w:val="0"/>
              </w:numPr>
              <w:spacing w:line="340" w:lineRule="exact"/>
              <w:ind w:right="454"/>
              <w:jc w:val="right"/>
              <w:rPr>
                <w:sz w:val="21"/>
              </w:rPr>
            </w:pPr>
            <w:r>
              <w:rPr>
                <w:sz w:val="21"/>
              </w:rPr>
              <w:t>09</w:t>
            </w:r>
          </w:p>
        </w:tc>
        <w:tc>
          <w:tcPr>
            <w:tcW w:w="1239" w:type="dxa"/>
          </w:tcPr>
          <w:p w:rsidR="00000000" w:rsidRDefault="00000000">
            <w:pPr>
              <w:numPr>
                <w:ilvl w:val="12"/>
                <w:numId w:val="0"/>
              </w:numPr>
              <w:spacing w:line="340" w:lineRule="exact"/>
              <w:ind w:right="454"/>
              <w:jc w:val="right"/>
              <w:rPr>
                <w:sz w:val="21"/>
              </w:rPr>
            </w:pPr>
            <w:r>
              <w:rPr>
                <w:sz w:val="21"/>
              </w:rPr>
              <w:t>09</w:t>
            </w:r>
          </w:p>
        </w:tc>
        <w:tc>
          <w:tcPr>
            <w:tcW w:w="1239" w:type="dxa"/>
          </w:tcPr>
          <w:p w:rsidR="00000000" w:rsidRDefault="00000000">
            <w:pPr>
              <w:numPr>
                <w:ilvl w:val="12"/>
                <w:numId w:val="0"/>
              </w:numPr>
              <w:spacing w:line="340" w:lineRule="exact"/>
              <w:ind w:right="340"/>
              <w:jc w:val="right"/>
              <w:rPr>
                <w:sz w:val="21"/>
              </w:rPr>
            </w:pPr>
            <w:r>
              <w:rPr>
                <w:sz w:val="21"/>
              </w:rPr>
              <w:t>37</w:t>
            </w:r>
          </w:p>
        </w:tc>
        <w:tc>
          <w:tcPr>
            <w:tcW w:w="1239" w:type="dxa"/>
          </w:tcPr>
          <w:p w:rsidR="00000000" w:rsidRDefault="00000000">
            <w:pPr>
              <w:numPr>
                <w:ilvl w:val="12"/>
                <w:numId w:val="0"/>
              </w:numPr>
              <w:spacing w:line="340" w:lineRule="exact"/>
              <w:ind w:right="340"/>
              <w:jc w:val="right"/>
              <w:rPr>
                <w:sz w:val="21"/>
              </w:rPr>
            </w:pPr>
            <w:r>
              <w:rPr>
                <w:sz w:val="21"/>
              </w:rPr>
              <w:t>53</w:t>
            </w:r>
          </w:p>
        </w:tc>
        <w:tc>
          <w:tcPr>
            <w:tcW w:w="1239" w:type="dxa"/>
          </w:tcPr>
          <w:p w:rsidR="00000000" w:rsidRDefault="00000000">
            <w:pPr>
              <w:numPr>
                <w:ilvl w:val="12"/>
                <w:numId w:val="0"/>
              </w:numPr>
              <w:spacing w:line="340" w:lineRule="exact"/>
              <w:ind w:right="340"/>
              <w:jc w:val="right"/>
              <w:rPr>
                <w:sz w:val="21"/>
              </w:rPr>
            </w:pPr>
            <w:r>
              <w:rPr>
                <w:sz w:val="21"/>
              </w:rPr>
              <w:t>1 436</w:t>
            </w:r>
          </w:p>
        </w:tc>
        <w:tc>
          <w:tcPr>
            <w:tcW w:w="1239" w:type="dxa"/>
          </w:tcPr>
          <w:p w:rsidR="00000000" w:rsidRDefault="00000000">
            <w:pPr>
              <w:numPr>
                <w:ilvl w:val="12"/>
                <w:numId w:val="0"/>
              </w:numPr>
              <w:spacing w:line="340" w:lineRule="exact"/>
              <w:ind w:right="340"/>
              <w:jc w:val="right"/>
              <w:rPr>
                <w:sz w:val="21"/>
              </w:rPr>
            </w:pPr>
            <w:r>
              <w:rPr>
                <w:sz w:val="21"/>
              </w:rPr>
              <w:t>416</w:t>
            </w:r>
          </w:p>
        </w:tc>
        <w:tc>
          <w:tcPr>
            <w:tcW w:w="1239" w:type="dxa"/>
          </w:tcPr>
          <w:p w:rsidR="00000000" w:rsidRDefault="00000000">
            <w:pPr>
              <w:numPr>
                <w:ilvl w:val="12"/>
                <w:numId w:val="0"/>
              </w:numPr>
              <w:spacing w:line="340" w:lineRule="exact"/>
              <w:ind w:right="340"/>
              <w:jc w:val="right"/>
              <w:rPr>
                <w:sz w:val="21"/>
              </w:rPr>
            </w:pPr>
            <w:r>
              <w:rPr>
                <w:sz w:val="21"/>
              </w:rPr>
              <w:t>1 852</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Mukono</w:t>
            </w:r>
          </w:p>
        </w:tc>
        <w:tc>
          <w:tcPr>
            <w:tcW w:w="1239" w:type="dxa"/>
          </w:tcPr>
          <w:p w:rsidR="00000000" w:rsidRDefault="00000000">
            <w:pPr>
              <w:numPr>
                <w:ilvl w:val="12"/>
                <w:numId w:val="0"/>
              </w:numPr>
              <w:spacing w:line="340" w:lineRule="exact"/>
              <w:ind w:right="454"/>
              <w:jc w:val="right"/>
              <w:rPr>
                <w:sz w:val="21"/>
              </w:rPr>
            </w:pPr>
            <w:r>
              <w:rPr>
                <w:sz w:val="21"/>
              </w:rPr>
              <w:t>12</w:t>
            </w:r>
          </w:p>
        </w:tc>
        <w:tc>
          <w:tcPr>
            <w:tcW w:w="1239" w:type="dxa"/>
          </w:tcPr>
          <w:p w:rsidR="00000000" w:rsidRDefault="00000000">
            <w:pPr>
              <w:numPr>
                <w:ilvl w:val="12"/>
                <w:numId w:val="0"/>
              </w:numPr>
              <w:spacing w:line="340" w:lineRule="exact"/>
              <w:ind w:right="454"/>
              <w:jc w:val="right"/>
              <w:rPr>
                <w:sz w:val="21"/>
              </w:rPr>
            </w:pPr>
            <w:r>
              <w:rPr>
                <w:sz w:val="21"/>
              </w:rPr>
              <w:t>18</w:t>
            </w:r>
          </w:p>
        </w:tc>
        <w:tc>
          <w:tcPr>
            <w:tcW w:w="1239" w:type="dxa"/>
          </w:tcPr>
          <w:p w:rsidR="00000000" w:rsidRDefault="00000000">
            <w:pPr>
              <w:numPr>
                <w:ilvl w:val="12"/>
                <w:numId w:val="0"/>
              </w:numPr>
              <w:spacing w:line="340" w:lineRule="exact"/>
              <w:ind w:right="340"/>
              <w:jc w:val="right"/>
              <w:rPr>
                <w:sz w:val="21"/>
              </w:rPr>
            </w:pPr>
            <w:r>
              <w:rPr>
                <w:sz w:val="21"/>
              </w:rPr>
              <w:t>84</w:t>
            </w:r>
          </w:p>
        </w:tc>
        <w:tc>
          <w:tcPr>
            <w:tcW w:w="1239" w:type="dxa"/>
          </w:tcPr>
          <w:p w:rsidR="00000000" w:rsidRDefault="00000000">
            <w:pPr>
              <w:numPr>
                <w:ilvl w:val="12"/>
                <w:numId w:val="0"/>
              </w:numPr>
              <w:spacing w:line="340" w:lineRule="exact"/>
              <w:ind w:right="340"/>
              <w:jc w:val="right"/>
              <w:rPr>
                <w:sz w:val="21"/>
              </w:rPr>
            </w:pPr>
            <w:r>
              <w:rPr>
                <w:sz w:val="21"/>
              </w:rPr>
              <w:t>102</w:t>
            </w:r>
          </w:p>
        </w:tc>
        <w:tc>
          <w:tcPr>
            <w:tcW w:w="1239" w:type="dxa"/>
          </w:tcPr>
          <w:p w:rsidR="00000000" w:rsidRDefault="00000000">
            <w:pPr>
              <w:numPr>
                <w:ilvl w:val="12"/>
                <w:numId w:val="0"/>
              </w:numPr>
              <w:spacing w:line="340" w:lineRule="exact"/>
              <w:ind w:right="340"/>
              <w:jc w:val="right"/>
              <w:rPr>
                <w:sz w:val="21"/>
              </w:rPr>
            </w:pPr>
            <w:r>
              <w:rPr>
                <w:sz w:val="21"/>
              </w:rPr>
              <w:t>3 654</w:t>
            </w:r>
          </w:p>
        </w:tc>
        <w:tc>
          <w:tcPr>
            <w:tcW w:w="1239" w:type="dxa"/>
          </w:tcPr>
          <w:p w:rsidR="00000000" w:rsidRDefault="00000000">
            <w:pPr>
              <w:numPr>
                <w:ilvl w:val="12"/>
                <w:numId w:val="0"/>
              </w:numPr>
              <w:spacing w:line="340" w:lineRule="exact"/>
              <w:ind w:right="340"/>
              <w:jc w:val="right"/>
              <w:rPr>
                <w:sz w:val="21"/>
              </w:rPr>
            </w:pPr>
            <w:r>
              <w:rPr>
                <w:sz w:val="21"/>
              </w:rPr>
              <w:t>1 126</w:t>
            </w:r>
          </w:p>
        </w:tc>
        <w:tc>
          <w:tcPr>
            <w:tcW w:w="1239" w:type="dxa"/>
          </w:tcPr>
          <w:p w:rsidR="00000000" w:rsidRDefault="00000000">
            <w:pPr>
              <w:numPr>
                <w:ilvl w:val="12"/>
                <w:numId w:val="0"/>
              </w:numPr>
              <w:spacing w:line="340" w:lineRule="exact"/>
              <w:ind w:right="340"/>
              <w:jc w:val="right"/>
              <w:rPr>
                <w:sz w:val="21"/>
              </w:rPr>
            </w:pPr>
            <w:r>
              <w:rPr>
                <w:sz w:val="21"/>
              </w:rPr>
              <w:t>4 780</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Bushenyi</w:t>
            </w:r>
          </w:p>
        </w:tc>
        <w:tc>
          <w:tcPr>
            <w:tcW w:w="1239" w:type="dxa"/>
          </w:tcPr>
          <w:p w:rsidR="00000000" w:rsidRDefault="00000000">
            <w:pPr>
              <w:numPr>
                <w:ilvl w:val="12"/>
                <w:numId w:val="0"/>
              </w:numPr>
              <w:spacing w:line="340" w:lineRule="exact"/>
              <w:ind w:right="454"/>
              <w:jc w:val="right"/>
              <w:rPr>
                <w:sz w:val="21"/>
              </w:rPr>
            </w:pPr>
            <w:r>
              <w:rPr>
                <w:sz w:val="21"/>
              </w:rPr>
              <w:t>08</w:t>
            </w:r>
          </w:p>
        </w:tc>
        <w:tc>
          <w:tcPr>
            <w:tcW w:w="1239" w:type="dxa"/>
          </w:tcPr>
          <w:p w:rsidR="00000000" w:rsidRDefault="00000000">
            <w:pPr>
              <w:numPr>
                <w:ilvl w:val="12"/>
                <w:numId w:val="0"/>
              </w:numPr>
              <w:spacing w:line="340" w:lineRule="exact"/>
              <w:ind w:right="454"/>
              <w:jc w:val="right"/>
              <w:rPr>
                <w:sz w:val="21"/>
              </w:rPr>
            </w:pPr>
            <w:r>
              <w:rPr>
                <w:sz w:val="21"/>
              </w:rPr>
              <w:t>14</w:t>
            </w:r>
          </w:p>
        </w:tc>
        <w:tc>
          <w:tcPr>
            <w:tcW w:w="1239" w:type="dxa"/>
          </w:tcPr>
          <w:p w:rsidR="00000000" w:rsidRDefault="00000000">
            <w:pPr>
              <w:numPr>
                <w:ilvl w:val="12"/>
                <w:numId w:val="0"/>
              </w:numPr>
              <w:spacing w:line="340" w:lineRule="exact"/>
              <w:ind w:right="340"/>
              <w:jc w:val="right"/>
              <w:rPr>
                <w:sz w:val="21"/>
              </w:rPr>
            </w:pPr>
            <w:r>
              <w:rPr>
                <w:sz w:val="21"/>
              </w:rPr>
              <w:t>84</w:t>
            </w:r>
          </w:p>
        </w:tc>
        <w:tc>
          <w:tcPr>
            <w:tcW w:w="1239" w:type="dxa"/>
          </w:tcPr>
          <w:p w:rsidR="00000000" w:rsidRDefault="00000000">
            <w:pPr>
              <w:numPr>
                <w:ilvl w:val="12"/>
                <w:numId w:val="0"/>
              </w:numPr>
              <w:spacing w:line="340" w:lineRule="exact"/>
              <w:ind w:right="340"/>
              <w:jc w:val="right"/>
              <w:rPr>
                <w:sz w:val="21"/>
              </w:rPr>
            </w:pPr>
            <w:r>
              <w:rPr>
                <w:sz w:val="21"/>
              </w:rPr>
              <w:t>141</w:t>
            </w:r>
          </w:p>
        </w:tc>
        <w:tc>
          <w:tcPr>
            <w:tcW w:w="1239" w:type="dxa"/>
          </w:tcPr>
          <w:p w:rsidR="00000000" w:rsidRDefault="00000000">
            <w:pPr>
              <w:numPr>
                <w:ilvl w:val="12"/>
                <w:numId w:val="0"/>
              </w:numPr>
              <w:spacing w:line="340" w:lineRule="exact"/>
              <w:ind w:right="340"/>
              <w:jc w:val="right"/>
              <w:rPr>
                <w:sz w:val="21"/>
              </w:rPr>
            </w:pPr>
            <w:r>
              <w:rPr>
                <w:sz w:val="21"/>
              </w:rPr>
              <w:t>4 864</w:t>
            </w:r>
          </w:p>
        </w:tc>
        <w:tc>
          <w:tcPr>
            <w:tcW w:w="1239" w:type="dxa"/>
          </w:tcPr>
          <w:p w:rsidR="00000000" w:rsidRDefault="00000000">
            <w:pPr>
              <w:numPr>
                <w:ilvl w:val="12"/>
                <w:numId w:val="0"/>
              </w:numPr>
              <w:spacing w:line="340" w:lineRule="exact"/>
              <w:ind w:right="340"/>
              <w:jc w:val="right"/>
              <w:rPr>
                <w:sz w:val="21"/>
              </w:rPr>
            </w:pPr>
            <w:r>
              <w:rPr>
                <w:sz w:val="21"/>
              </w:rPr>
              <w:t>1 124</w:t>
            </w:r>
          </w:p>
        </w:tc>
        <w:tc>
          <w:tcPr>
            <w:tcW w:w="1239" w:type="dxa"/>
          </w:tcPr>
          <w:p w:rsidR="00000000" w:rsidRDefault="00000000">
            <w:pPr>
              <w:numPr>
                <w:ilvl w:val="12"/>
                <w:numId w:val="0"/>
              </w:numPr>
              <w:spacing w:line="340" w:lineRule="exact"/>
              <w:ind w:right="340"/>
              <w:jc w:val="right"/>
              <w:rPr>
                <w:sz w:val="21"/>
              </w:rPr>
            </w:pPr>
            <w:r>
              <w:rPr>
                <w:sz w:val="21"/>
              </w:rPr>
              <w:t>5 988</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Kasese</w:t>
            </w:r>
          </w:p>
        </w:tc>
        <w:tc>
          <w:tcPr>
            <w:tcW w:w="1239" w:type="dxa"/>
          </w:tcPr>
          <w:p w:rsidR="00000000" w:rsidRDefault="00000000">
            <w:pPr>
              <w:numPr>
                <w:ilvl w:val="12"/>
                <w:numId w:val="0"/>
              </w:numPr>
              <w:spacing w:line="340" w:lineRule="exact"/>
              <w:ind w:right="454"/>
              <w:jc w:val="right"/>
              <w:rPr>
                <w:sz w:val="21"/>
              </w:rPr>
            </w:pPr>
            <w:r>
              <w:rPr>
                <w:sz w:val="21"/>
              </w:rPr>
              <w:t>08</w:t>
            </w:r>
          </w:p>
        </w:tc>
        <w:tc>
          <w:tcPr>
            <w:tcW w:w="1239" w:type="dxa"/>
          </w:tcPr>
          <w:p w:rsidR="00000000" w:rsidRDefault="00000000">
            <w:pPr>
              <w:numPr>
                <w:ilvl w:val="12"/>
                <w:numId w:val="0"/>
              </w:numPr>
              <w:spacing w:line="340" w:lineRule="exact"/>
              <w:ind w:right="454"/>
              <w:jc w:val="right"/>
              <w:rPr>
                <w:sz w:val="21"/>
              </w:rPr>
            </w:pPr>
            <w:r>
              <w:rPr>
                <w:sz w:val="21"/>
              </w:rPr>
              <w:t>14</w:t>
            </w:r>
          </w:p>
        </w:tc>
        <w:tc>
          <w:tcPr>
            <w:tcW w:w="1239" w:type="dxa"/>
          </w:tcPr>
          <w:p w:rsidR="00000000" w:rsidRDefault="00000000">
            <w:pPr>
              <w:numPr>
                <w:ilvl w:val="12"/>
                <w:numId w:val="0"/>
              </w:numPr>
              <w:spacing w:line="340" w:lineRule="exact"/>
              <w:ind w:right="340"/>
              <w:jc w:val="right"/>
              <w:rPr>
                <w:sz w:val="21"/>
              </w:rPr>
            </w:pPr>
            <w:r>
              <w:rPr>
                <w:sz w:val="21"/>
              </w:rPr>
              <w:t>62</w:t>
            </w:r>
          </w:p>
        </w:tc>
        <w:tc>
          <w:tcPr>
            <w:tcW w:w="1239" w:type="dxa"/>
          </w:tcPr>
          <w:p w:rsidR="00000000" w:rsidRDefault="00000000">
            <w:pPr>
              <w:numPr>
                <w:ilvl w:val="12"/>
                <w:numId w:val="0"/>
              </w:numPr>
              <w:spacing w:line="340" w:lineRule="exact"/>
              <w:ind w:right="340"/>
              <w:jc w:val="right"/>
              <w:rPr>
                <w:sz w:val="21"/>
              </w:rPr>
            </w:pPr>
            <w:r>
              <w:rPr>
                <w:sz w:val="21"/>
              </w:rPr>
              <w:t>77</w:t>
            </w:r>
          </w:p>
        </w:tc>
        <w:tc>
          <w:tcPr>
            <w:tcW w:w="1239" w:type="dxa"/>
          </w:tcPr>
          <w:p w:rsidR="00000000" w:rsidRDefault="00000000">
            <w:pPr>
              <w:numPr>
                <w:ilvl w:val="12"/>
                <w:numId w:val="0"/>
              </w:numPr>
              <w:spacing w:line="340" w:lineRule="exact"/>
              <w:ind w:right="340"/>
              <w:jc w:val="right"/>
              <w:rPr>
                <w:sz w:val="21"/>
              </w:rPr>
            </w:pPr>
            <w:r>
              <w:rPr>
                <w:sz w:val="21"/>
              </w:rPr>
              <w:t>2 649</w:t>
            </w:r>
          </w:p>
        </w:tc>
        <w:tc>
          <w:tcPr>
            <w:tcW w:w="1239" w:type="dxa"/>
          </w:tcPr>
          <w:p w:rsidR="00000000" w:rsidRDefault="00000000">
            <w:pPr>
              <w:numPr>
                <w:ilvl w:val="12"/>
                <w:numId w:val="0"/>
              </w:numPr>
              <w:spacing w:line="340" w:lineRule="exact"/>
              <w:ind w:right="340"/>
              <w:jc w:val="right"/>
              <w:rPr>
                <w:sz w:val="21"/>
              </w:rPr>
            </w:pPr>
            <w:r>
              <w:rPr>
                <w:sz w:val="21"/>
              </w:rPr>
              <w:t>1 024</w:t>
            </w:r>
          </w:p>
        </w:tc>
        <w:tc>
          <w:tcPr>
            <w:tcW w:w="1239" w:type="dxa"/>
          </w:tcPr>
          <w:p w:rsidR="00000000" w:rsidRDefault="00000000">
            <w:pPr>
              <w:numPr>
                <w:ilvl w:val="12"/>
                <w:numId w:val="0"/>
              </w:numPr>
              <w:spacing w:line="340" w:lineRule="exact"/>
              <w:ind w:right="340"/>
              <w:jc w:val="right"/>
              <w:rPr>
                <w:sz w:val="21"/>
              </w:rPr>
            </w:pPr>
            <w:r>
              <w:rPr>
                <w:sz w:val="21"/>
              </w:rPr>
              <w:t>3 673</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Kibaale</w:t>
            </w:r>
          </w:p>
        </w:tc>
        <w:tc>
          <w:tcPr>
            <w:tcW w:w="1239" w:type="dxa"/>
          </w:tcPr>
          <w:p w:rsidR="00000000" w:rsidRDefault="00000000">
            <w:pPr>
              <w:numPr>
                <w:ilvl w:val="12"/>
                <w:numId w:val="0"/>
              </w:numPr>
              <w:spacing w:line="340" w:lineRule="exact"/>
              <w:ind w:right="454"/>
              <w:jc w:val="right"/>
              <w:rPr>
                <w:sz w:val="21"/>
              </w:rPr>
            </w:pPr>
            <w:r>
              <w:rPr>
                <w:sz w:val="21"/>
              </w:rPr>
              <w:t>08</w:t>
            </w:r>
          </w:p>
        </w:tc>
        <w:tc>
          <w:tcPr>
            <w:tcW w:w="1239" w:type="dxa"/>
          </w:tcPr>
          <w:p w:rsidR="00000000" w:rsidRDefault="00000000">
            <w:pPr>
              <w:numPr>
                <w:ilvl w:val="12"/>
                <w:numId w:val="0"/>
              </w:numPr>
              <w:spacing w:line="340" w:lineRule="exact"/>
              <w:ind w:right="454"/>
              <w:jc w:val="right"/>
              <w:rPr>
                <w:sz w:val="21"/>
              </w:rPr>
            </w:pPr>
            <w:r>
              <w:rPr>
                <w:sz w:val="21"/>
              </w:rPr>
              <w:t>15</w:t>
            </w:r>
          </w:p>
        </w:tc>
        <w:tc>
          <w:tcPr>
            <w:tcW w:w="1239" w:type="dxa"/>
          </w:tcPr>
          <w:p w:rsidR="00000000" w:rsidRDefault="00000000">
            <w:pPr>
              <w:numPr>
                <w:ilvl w:val="12"/>
                <w:numId w:val="0"/>
              </w:numPr>
              <w:spacing w:line="340" w:lineRule="exact"/>
              <w:ind w:right="340"/>
              <w:jc w:val="right"/>
              <w:rPr>
                <w:sz w:val="21"/>
              </w:rPr>
            </w:pPr>
            <w:r>
              <w:rPr>
                <w:sz w:val="21"/>
              </w:rPr>
              <w:t>99</w:t>
            </w:r>
          </w:p>
        </w:tc>
        <w:tc>
          <w:tcPr>
            <w:tcW w:w="1239" w:type="dxa"/>
          </w:tcPr>
          <w:p w:rsidR="00000000" w:rsidRDefault="00000000">
            <w:pPr>
              <w:numPr>
                <w:ilvl w:val="12"/>
                <w:numId w:val="0"/>
              </w:numPr>
              <w:spacing w:line="340" w:lineRule="exact"/>
              <w:ind w:right="340"/>
              <w:jc w:val="right"/>
              <w:rPr>
                <w:sz w:val="21"/>
              </w:rPr>
            </w:pPr>
            <w:r>
              <w:rPr>
                <w:sz w:val="21"/>
              </w:rPr>
              <w:t>141</w:t>
            </w:r>
          </w:p>
        </w:tc>
        <w:tc>
          <w:tcPr>
            <w:tcW w:w="1239" w:type="dxa"/>
          </w:tcPr>
          <w:p w:rsidR="00000000" w:rsidRDefault="00000000">
            <w:pPr>
              <w:numPr>
                <w:ilvl w:val="12"/>
                <w:numId w:val="0"/>
              </w:numPr>
              <w:spacing w:line="340" w:lineRule="exact"/>
              <w:ind w:right="340"/>
              <w:jc w:val="right"/>
              <w:rPr>
                <w:sz w:val="21"/>
              </w:rPr>
            </w:pPr>
            <w:r>
              <w:rPr>
                <w:sz w:val="21"/>
              </w:rPr>
              <w:t>2 872</w:t>
            </w:r>
          </w:p>
        </w:tc>
        <w:tc>
          <w:tcPr>
            <w:tcW w:w="1239" w:type="dxa"/>
          </w:tcPr>
          <w:p w:rsidR="00000000" w:rsidRDefault="00000000">
            <w:pPr>
              <w:numPr>
                <w:ilvl w:val="12"/>
                <w:numId w:val="0"/>
              </w:numPr>
              <w:spacing w:line="340" w:lineRule="exact"/>
              <w:ind w:right="340"/>
              <w:jc w:val="right"/>
              <w:rPr>
                <w:sz w:val="21"/>
              </w:rPr>
            </w:pPr>
            <w:r>
              <w:rPr>
                <w:sz w:val="21"/>
              </w:rPr>
              <w:t>842</w:t>
            </w:r>
          </w:p>
        </w:tc>
        <w:tc>
          <w:tcPr>
            <w:tcW w:w="1239" w:type="dxa"/>
          </w:tcPr>
          <w:p w:rsidR="00000000" w:rsidRDefault="00000000">
            <w:pPr>
              <w:numPr>
                <w:ilvl w:val="12"/>
                <w:numId w:val="0"/>
              </w:numPr>
              <w:spacing w:line="340" w:lineRule="exact"/>
              <w:ind w:right="340"/>
              <w:jc w:val="right"/>
              <w:rPr>
                <w:sz w:val="21"/>
              </w:rPr>
            </w:pPr>
            <w:r>
              <w:rPr>
                <w:sz w:val="21"/>
              </w:rPr>
              <w:t>3 714</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Lira</w:t>
            </w:r>
          </w:p>
        </w:tc>
        <w:tc>
          <w:tcPr>
            <w:tcW w:w="1239" w:type="dxa"/>
          </w:tcPr>
          <w:p w:rsidR="00000000" w:rsidRDefault="00000000">
            <w:pPr>
              <w:numPr>
                <w:ilvl w:val="12"/>
                <w:numId w:val="0"/>
              </w:numPr>
              <w:spacing w:line="340" w:lineRule="exact"/>
              <w:ind w:right="454"/>
              <w:jc w:val="right"/>
              <w:rPr>
                <w:sz w:val="21"/>
              </w:rPr>
            </w:pPr>
            <w:r>
              <w:rPr>
                <w:sz w:val="21"/>
              </w:rPr>
              <w:t>08</w:t>
            </w:r>
          </w:p>
        </w:tc>
        <w:tc>
          <w:tcPr>
            <w:tcW w:w="1239" w:type="dxa"/>
          </w:tcPr>
          <w:p w:rsidR="00000000" w:rsidRDefault="00000000">
            <w:pPr>
              <w:numPr>
                <w:ilvl w:val="12"/>
                <w:numId w:val="0"/>
              </w:numPr>
              <w:spacing w:line="340" w:lineRule="exact"/>
              <w:ind w:right="454"/>
              <w:jc w:val="right"/>
              <w:rPr>
                <w:sz w:val="21"/>
              </w:rPr>
            </w:pPr>
            <w:r>
              <w:rPr>
                <w:sz w:val="21"/>
              </w:rPr>
              <w:t>14</w:t>
            </w:r>
          </w:p>
        </w:tc>
        <w:tc>
          <w:tcPr>
            <w:tcW w:w="1239" w:type="dxa"/>
          </w:tcPr>
          <w:p w:rsidR="00000000" w:rsidRDefault="00000000">
            <w:pPr>
              <w:numPr>
                <w:ilvl w:val="12"/>
                <w:numId w:val="0"/>
              </w:numPr>
              <w:spacing w:line="340" w:lineRule="exact"/>
              <w:ind w:right="340"/>
              <w:jc w:val="right"/>
              <w:rPr>
                <w:sz w:val="21"/>
              </w:rPr>
            </w:pPr>
            <w:r>
              <w:rPr>
                <w:sz w:val="21"/>
              </w:rPr>
              <w:t>100</w:t>
            </w:r>
          </w:p>
        </w:tc>
        <w:tc>
          <w:tcPr>
            <w:tcW w:w="1239" w:type="dxa"/>
          </w:tcPr>
          <w:p w:rsidR="00000000" w:rsidRDefault="00000000">
            <w:pPr>
              <w:numPr>
                <w:ilvl w:val="12"/>
                <w:numId w:val="0"/>
              </w:numPr>
              <w:spacing w:line="340" w:lineRule="exact"/>
              <w:ind w:right="340"/>
              <w:jc w:val="right"/>
              <w:rPr>
                <w:sz w:val="21"/>
              </w:rPr>
            </w:pPr>
            <w:r>
              <w:rPr>
                <w:sz w:val="21"/>
              </w:rPr>
              <w:t>104</w:t>
            </w:r>
          </w:p>
        </w:tc>
        <w:tc>
          <w:tcPr>
            <w:tcW w:w="1239" w:type="dxa"/>
          </w:tcPr>
          <w:p w:rsidR="00000000" w:rsidRDefault="00000000">
            <w:pPr>
              <w:numPr>
                <w:ilvl w:val="12"/>
                <w:numId w:val="0"/>
              </w:numPr>
              <w:spacing w:line="340" w:lineRule="exact"/>
              <w:ind w:right="340"/>
              <w:jc w:val="right"/>
              <w:rPr>
                <w:sz w:val="21"/>
              </w:rPr>
            </w:pPr>
            <w:r>
              <w:rPr>
                <w:sz w:val="21"/>
              </w:rPr>
              <w:t>2 874</w:t>
            </w:r>
          </w:p>
        </w:tc>
        <w:tc>
          <w:tcPr>
            <w:tcW w:w="1239" w:type="dxa"/>
          </w:tcPr>
          <w:p w:rsidR="00000000" w:rsidRDefault="00000000">
            <w:pPr>
              <w:numPr>
                <w:ilvl w:val="12"/>
                <w:numId w:val="0"/>
              </w:numPr>
              <w:spacing w:line="340" w:lineRule="exact"/>
              <w:ind w:right="340"/>
              <w:jc w:val="right"/>
              <w:rPr>
                <w:sz w:val="21"/>
              </w:rPr>
            </w:pPr>
            <w:r>
              <w:rPr>
                <w:sz w:val="21"/>
              </w:rPr>
              <w:t>1 433</w:t>
            </w:r>
          </w:p>
        </w:tc>
        <w:tc>
          <w:tcPr>
            <w:tcW w:w="1239" w:type="dxa"/>
          </w:tcPr>
          <w:p w:rsidR="00000000" w:rsidRDefault="00000000">
            <w:pPr>
              <w:numPr>
                <w:ilvl w:val="12"/>
                <w:numId w:val="0"/>
              </w:numPr>
              <w:spacing w:line="340" w:lineRule="exact"/>
              <w:ind w:right="340"/>
              <w:jc w:val="right"/>
              <w:rPr>
                <w:sz w:val="21"/>
              </w:rPr>
            </w:pPr>
            <w:r>
              <w:rPr>
                <w:sz w:val="21"/>
              </w:rPr>
              <w:t>4 307</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Masindi</w:t>
            </w:r>
          </w:p>
        </w:tc>
        <w:tc>
          <w:tcPr>
            <w:tcW w:w="1239" w:type="dxa"/>
          </w:tcPr>
          <w:p w:rsidR="00000000" w:rsidRDefault="00000000">
            <w:pPr>
              <w:numPr>
                <w:ilvl w:val="12"/>
                <w:numId w:val="0"/>
              </w:numPr>
              <w:spacing w:line="340" w:lineRule="exact"/>
              <w:ind w:right="454"/>
              <w:jc w:val="right"/>
              <w:rPr>
                <w:sz w:val="21"/>
              </w:rPr>
            </w:pPr>
            <w:r>
              <w:rPr>
                <w:sz w:val="21"/>
              </w:rPr>
              <w:t>08</w:t>
            </w:r>
          </w:p>
        </w:tc>
        <w:tc>
          <w:tcPr>
            <w:tcW w:w="1239" w:type="dxa"/>
          </w:tcPr>
          <w:p w:rsidR="00000000" w:rsidRDefault="00000000">
            <w:pPr>
              <w:numPr>
                <w:ilvl w:val="12"/>
                <w:numId w:val="0"/>
              </w:numPr>
              <w:spacing w:line="340" w:lineRule="exact"/>
              <w:ind w:right="454"/>
              <w:jc w:val="right"/>
              <w:rPr>
                <w:sz w:val="21"/>
              </w:rPr>
            </w:pPr>
            <w:r>
              <w:rPr>
                <w:sz w:val="21"/>
              </w:rPr>
              <w:t>12</w:t>
            </w:r>
          </w:p>
        </w:tc>
        <w:tc>
          <w:tcPr>
            <w:tcW w:w="1239" w:type="dxa"/>
          </w:tcPr>
          <w:p w:rsidR="00000000" w:rsidRDefault="00000000">
            <w:pPr>
              <w:numPr>
                <w:ilvl w:val="12"/>
                <w:numId w:val="0"/>
              </w:numPr>
              <w:spacing w:line="340" w:lineRule="exact"/>
              <w:ind w:right="340"/>
              <w:jc w:val="right"/>
              <w:rPr>
                <w:sz w:val="21"/>
              </w:rPr>
            </w:pPr>
            <w:r>
              <w:rPr>
                <w:sz w:val="21"/>
              </w:rPr>
              <w:t>118</w:t>
            </w:r>
          </w:p>
        </w:tc>
        <w:tc>
          <w:tcPr>
            <w:tcW w:w="1239" w:type="dxa"/>
          </w:tcPr>
          <w:p w:rsidR="00000000" w:rsidRDefault="00000000">
            <w:pPr>
              <w:numPr>
                <w:ilvl w:val="12"/>
                <w:numId w:val="0"/>
              </w:numPr>
              <w:spacing w:line="340" w:lineRule="exact"/>
              <w:ind w:right="340"/>
              <w:jc w:val="right"/>
              <w:rPr>
                <w:sz w:val="21"/>
              </w:rPr>
            </w:pPr>
            <w:r>
              <w:rPr>
                <w:sz w:val="21"/>
              </w:rPr>
              <w:t>124</w:t>
            </w:r>
          </w:p>
        </w:tc>
        <w:tc>
          <w:tcPr>
            <w:tcW w:w="1239" w:type="dxa"/>
          </w:tcPr>
          <w:p w:rsidR="00000000" w:rsidRDefault="00000000">
            <w:pPr>
              <w:numPr>
                <w:ilvl w:val="12"/>
                <w:numId w:val="0"/>
              </w:numPr>
              <w:spacing w:line="340" w:lineRule="exact"/>
              <w:ind w:right="340"/>
              <w:jc w:val="right"/>
              <w:rPr>
                <w:sz w:val="21"/>
              </w:rPr>
            </w:pPr>
            <w:r>
              <w:rPr>
                <w:sz w:val="21"/>
              </w:rPr>
              <w:t>2 742</w:t>
            </w:r>
          </w:p>
        </w:tc>
        <w:tc>
          <w:tcPr>
            <w:tcW w:w="1239" w:type="dxa"/>
          </w:tcPr>
          <w:p w:rsidR="00000000" w:rsidRDefault="00000000">
            <w:pPr>
              <w:numPr>
                <w:ilvl w:val="12"/>
                <w:numId w:val="0"/>
              </w:numPr>
              <w:spacing w:line="340" w:lineRule="exact"/>
              <w:ind w:right="340"/>
              <w:jc w:val="right"/>
              <w:rPr>
                <w:sz w:val="21"/>
              </w:rPr>
            </w:pPr>
            <w:r>
              <w:rPr>
                <w:sz w:val="21"/>
              </w:rPr>
              <w:t>886</w:t>
            </w:r>
          </w:p>
        </w:tc>
        <w:tc>
          <w:tcPr>
            <w:tcW w:w="1239" w:type="dxa"/>
          </w:tcPr>
          <w:p w:rsidR="00000000" w:rsidRDefault="00000000">
            <w:pPr>
              <w:numPr>
                <w:ilvl w:val="12"/>
                <w:numId w:val="0"/>
              </w:numPr>
              <w:spacing w:line="340" w:lineRule="exact"/>
              <w:ind w:right="340"/>
              <w:jc w:val="right"/>
              <w:rPr>
                <w:sz w:val="21"/>
              </w:rPr>
            </w:pPr>
            <w:r>
              <w:rPr>
                <w:sz w:val="21"/>
              </w:rPr>
              <w:t>3 628</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Mubende</w:t>
            </w:r>
          </w:p>
        </w:tc>
        <w:tc>
          <w:tcPr>
            <w:tcW w:w="1239" w:type="dxa"/>
          </w:tcPr>
          <w:p w:rsidR="00000000" w:rsidRDefault="00000000">
            <w:pPr>
              <w:numPr>
                <w:ilvl w:val="12"/>
                <w:numId w:val="0"/>
              </w:numPr>
              <w:spacing w:line="340" w:lineRule="exact"/>
              <w:ind w:right="454"/>
              <w:jc w:val="right"/>
              <w:rPr>
                <w:sz w:val="21"/>
              </w:rPr>
            </w:pPr>
            <w:r>
              <w:rPr>
                <w:sz w:val="21"/>
              </w:rPr>
              <w:t>08</w:t>
            </w:r>
          </w:p>
        </w:tc>
        <w:tc>
          <w:tcPr>
            <w:tcW w:w="1239" w:type="dxa"/>
          </w:tcPr>
          <w:p w:rsidR="00000000" w:rsidRDefault="00000000">
            <w:pPr>
              <w:numPr>
                <w:ilvl w:val="12"/>
                <w:numId w:val="0"/>
              </w:numPr>
              <w:spacing w:line="340" w:lineRule="exact"/>
              <w:ind w:right="454"/>
              <w:jc w:val="right"/>
              <w:rPr>
                <w:sz w:val="21"/>
              </w:rPr>
            </w:pPr>
            <w:r>
              <w:rPr>
                <w:sz w:val="21"/>
              </w:rPr>
              <w:t>12</w:t>
            </w:r>
          </w:p>
        </w:tc>
        <w:tc>
          <w:tcPr>
            <w:tcW w:w="1239" w:type="dxa"/>
          </w:tcPr>
          <w:p w:rsidR="00000000" w:rsidRDefault="00000000">
            <w:pPr>
              <w:numPr>
                <w:ilvl w:val="12"/>
                <w:numId w:val="0"/>
              </w:numPr>
              <w:spacing w:line="340" w:lineRule="exact"/>
              <w:ind w:right="340"/>
              <w:jc w:val="right"/>
              <w:rPr>
                <w:sz w:val="21"/>
              </w:rPr>
            </w:pPr>
            <w:r>
              <w:rPr>
                <w:sz w:val="21"/>
              </w:rPr>
              <w:t>90</w:t>
            </w:r>
          </w:p>
        </w:tc>
        <w:tc>
          <w:tcPr>
            <w:tcW w:w="1239" w:type="dxa"/>
          </w:tcPr>
          <w:p w:rsidR="00000000" w:rsidRDefault="00000000">
            <w:pPr>
              <w:numPr>
                <w:ilvl w:val="12"/>
                <w:numId w:val="0"/>
              </w:numPr>
              <w:spacing w:line="340" w:lineRule="exact"/>
              <w:ind w:right="340"/>
              <w:jc w:val="right"/>
              <w:rPr>
                <w:sz w:val="21"/>
              </w:rPr>
            </w:pPr>
            <w:r>
              <w:rPr>
                <w:sz w:val="21"/>
              </w:rPr>
              <w:t>94</w:t>
            </w:r>
          </w:p>
        </w:tc>
        <w:tc>
          <w:tcPr>
            <w:tcW w:w="1239" w:type="dxa"/>
          </w:tcPr>
          <w:p w:rsidR="00000000" w:rsidRDefault="00000000">
            <w:pPr>
              <w:numPr>
                <w:ilvl w:val="12"/>
                <w:numId w:val="0"/>
              </w:numPr>
              <w:spacing w:line="340" w:lineRule="exact"/>
              <w:ind w:right="340"/>
              <w:jc w:val="right"/>
              <w:rPr>
                <w:sz w:val="21"/>
              </w:rPr>
            </w:pPr>
            <w:r>
              <w:rPr>
                <w:sz w:val="21"/>
              </w:rPr>
              <w:t>1 649</w:t>
            </w:r>
          </w:p>
        </w:tc>
        <w:tc>
          <w:tcPr>
            <w:tcW w:w="1239" w:type="dxa"/>
          </w:tcPr>
          <w:p w:rsidR="00000000" w:rsidRDefault="00000000">
            <w:pPr>
              <w:numPr>
                <w:ilvl w:val="12"/>
                <w:numId w:val="0"/>
              </w:numPr>
              <w:spacing w:line="340" w:lineRule="exact"/>
              <w:ind w:right="340"/>
              <w:jc w:val="right"/>
              <w:rPr>
                <w:sz w:val="21"/>
              </w:rPr>
            </w:pPr>
            <w:r>
              <w:rPr>
                <w:sz w:val="21"/>
              </w:rPr>
              <w:t>212</w:t>
            </w:r>
          </w:p>
        </w:tc>
        <w:tc>
          <w:tcPr>
            <w:tcW w:w="1239" w:type="dxa"/>
          </w:tcPr>
          <w:p w:rsidR="00000000" w:rsidRDefault="00000000">
            <w:pPr>
              <w:numPr>
                <w:ilvl w:val="12"/>
                <w:numId w:val="0"/>
              </w:numPr>
              <w:spacing w:line="340" w:lineRule="exact"/>
              <w:ind w:right="340"/>
              <w:jc w:val="right"/>
              <w:rPr>
                <w:sz w:val="21"/>
              </w:rPr>
            </w:pPr>
            <w:r>
              <w:rPr>
                <w:sz w:val="21"/>
              </w:rPr>
              <w:t>1 861</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Rukungiri</w:t>
            </w:r>
          </w:p>
        </w:tc>
        <w:tc>
          <w:tcPr>
            <w:tcW w:w="1239" w:type="dxa"/>
          </w:tcPr>
          <w:p w:rsidR="00000000" w:rsidRDefault="00000000">
            <w:pPr>
              <w:numPr>
                <w:ilvl w:val="12"/>
                <w:numId w:val="0"/>
              </w:numPr>
              <w:spacing w:line="340" w:lineRule="exact"/>
              <w:ind w:right="454"/>
              <w:jc w:val="right"/>
              <w:rPr>
                <w:sz w:val="21"/>
              </w:rPr>
            </w:pPr>
            <w:r>
              <w:rPr>
                <w:sz w:val="21"/>
              </w:rPr>
              <w:t>12</w:t>
            </w:r>
          </w:p>
        </w:tc>
        <w:tc>
          <w:tcPr>
            <w:tcW w:w="1239" w:type="dxa"/>
          </w:tcPr>
          <w:p w:rsidR="00000000" w:rsidRDefault="00000000">
            <w:pPr>
              <w:numPr>
                <w:ilvl w:val="12"/>
                <w:numId w:val="0"/>
              </w:numPr>
              <w:spacing w:line="340" w:lineRule="exact"/>
              <w:ind w:right="454"/>
              <w:jc w:val="right"/>
              <w:rPr>
                <w:sz w:val="21"/>
              </w:rPr>
            </w:pPr>
            <w:r>
              <w:rPr>
                <w:sz w:val="21"/>
              </w:rPr>
              <w:t>18</w:t>
            </w:r>
          </w:p>
        </w:tc>
        <w:tc>
          <w:tcPr>
            <w:tcW w:w="1239" w:type="dxa"/>
          </w:tcPr>
          <w:p w:rsidR="00000000" w:rsidRDefault="00000000">
            <w:pPr>
              <w:numPr>
                <w:ilvl w:val="12"/>
                <w:numId w:val="0"/>
              </w:numPr>
              <w:spacing w:line="340" w:lineRule="exact"/>
              <w:ind w:right="340"/>
              <w:jc w:val="right"/>
              <w:rPr>
                <w:sz w:val="21"/>
              </w:rPr>
            </w:pPr>
            <w:r>
              <w:rPr>
                <w:sz w:val="21"/>
              </w:rPr>
              <w:t>140</w:t>
            </w:r>
          </w:p>
        </w:tc>
        <w:tc>
          <w:tcPr>
            <w:tcW w:w="1239" w:type="dxa"/>
          </w:tcPr>
          <w:p w:rsidR="00000000" w:rsidRDefault="00000000">
            <w:pPr>
              <w:numPr>
                <w:ilvl w:val="12"/>
                <w:numId w:val="0"/>
              </w:numPr>
              <w:spacing w:line="340" w:lineRule="exact"/>
              <w:ind w:right="340"/>
              <w:jc w:val="right"/>
              <w:rPr>
                <w:sz w:val="21"/>
              </w:rPr>
            </w:pPr>
            <w:r>
              <w:rPr>
                <w:sz w:val="21"/>
              </w:rPr>
              <w:t>152</w:t>
            </w:r>
          </w:p>
        </w:tc>
        <w:tc>
          <w:tcPr>
            <w:tcW w:w="1239" w:type="dxa"/>
          </w:tcPr>
          <w:p w:rsidR="00000000" w:rsidRDefault="00000000">
            <w:pPr>
              <w:numPr>
                <w:ilvl w:val="12"/>
                <w:numId w:val="0"/>
              </w:numPr>
              <w:spacing w:line="340" w:lineRule="exact"/>
              <w:ind w:right="340"/>
              <w:jc w:val="right"/>
              <w:rPr>
                <w:sz w:val="21"/>
              </w:rPr>
            </w:pPr>
            <w:r>
              <w:rPr>
                <w:sz w:val="21"/>
              </w:rPr>
              <w:t>6 989</w:t>
            </w:r>
          </w:p>
        </w:tc>
        <w:tc>
          <w:tcPr>
            <w:tcW w:w="1239" w:type="dxa"/>
          </w:tcPr>
          <w:p w:rsidR="00000000" w:rsidRDefault="00000000">
            <w:pPr>
              <w:numPr>
                <w:ilvl w:val="12"/>
                <w:numId w:val="0"/>
              </w:numPr>
              <w:spacing w:line="340" w:lineRule="exact"/>
              <w:ind w:right="340"/>
              <w:jc w:val="right"/>
              <w:rPr>
                <w:sz w:val="21"/>
              </w:rPr>
            </w:pPr>
            <w:r>
              <w:rPr>
                <w:sz w:val="21"/>
              </w:rPr>
              <w:t>2 286</w:t>
            </w:r>
          </w:p>
        </w:tc>
        <w:tc>
          <w:tcPr>
            <w:tcW w:w="1239" w:type="dxa"/>
          </w:tcPr>
          <w:p w:rsidR="00000000" w:rsidRDefault="00000000">
            <w:pPr>
              <w:numPr>
                <w:ilvl w:val="12"/>
                <w:numId w:val="0"/>
              </w:numPr>
              <w:spacing w:line="340" w:lineRule="exact"/>
              <w:ind w:right="340"/>
              <w:jc w:val="right"/>
              <w:rPr>
                <w:sz w:val="21"/>
              </w:rPr>
            </w:pPr>
            <w:r>
              <w:rPr>
                <w:sz w:val="21"/>
              </w:rPr>
              <w:t>9 268</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Soroti</w:t>
            </w:r>
          </w:p>
        </w:tc>
        <w:tc>
          <w:tcPr>
            <w:tcW w:w="1239" w:type="dxa"/>
          </w:tcPr>
          <w:p w:rsidR="00000000" w:rsidRDefault="00000000">
            <w:pPr>
              <w:numPr>
                <w:ilvl w:val="12"/>
                <w:numId w:val="0"/>
              </w:numPr>
              <w:spacing w:line="340" w:lineRule="exact"/>
              <w:ind w:right="454"/>
              <w:jc w:val="right"/>
              <w:rPr>
                <w:sz w:val="21"/>
              </w:rPr>
            </w:pPr>
            <w:r>
              <w:rPr>
                <w:sz w:val="21"/>
              </w:rPr>
              <w:t>16</w:t>
            </w:r>
          </w:p>
        </w:tc>
        <w:tc>
          <w:tcPr>
            <w:tcW w:w="1239" w:type="dxa"/>
          </w:tcPr>
          <w:p w:rsidR="00000000" w:rsidRDefault="00000000">
            <w:pPr>
              <w:numPr>
                <w:ilvl w:val="12"/>
                <w:numId w:val="0"/>
              </w:numPr>
              <w:spacing w:line="340" w:lineRule="exact"/>
              <w:ind w:right="454"/>
              <w:jc w:val="right"/>
              <w:rPr>
                <w:sz w:val="21"/>
              </w:rPr>
            </w:pPr>
            <w:r>
              <w:rPr>
                <w:sz w:val="21"/>
              </w:rPr>
              <w:t>18</w:t>
            </w:r>
          </w:p>
        </w:tc>
        <w:tc>
          <w:tcPr>
            <w:tcW w:w="1239" w:type="dxa"/>
          </w:tcPr>
          <w:p w:rsidR="00000000" w:rsidRDefault="00000000">
            <w:pPr>
              <w:numPr>
                <w:ilvl w:val="12"/>
                <w:numId w:val="0"/>
              </w:numPr>
              <w:spacing w:line="340" w:lineRule="exact"/>
              <w:ind w:right="340"/>
              <w:jc w:val="right"/>
              <w:rPr>
                <w:sz w:val="21"/>
              </w:rPr>
            </w:pPr>
            <w:r>
              <w:rPr>
                <w:sz w:val="21"/>
              </w:rPr>
              <w:t>96</w:t>
            </w:r>
          </w:p>
        </w:tc>
        <w:tc>
          <w:tcPr>
            <w:tcW w:w="1239" w:type="dxa"/>
          </w:tcPr>
          <w:p w:rsidR="00000000" w:rsidRDefault="00000000">
            <w:pPr>
              <w:numPr>
                <w:ilvl w:val="12"/>
                <w:numId w:val="0"/>
              </w:numPr>
              <w:spacing w:line="340" w:lineRule="exact"/>
              <w:ind w:right="340"/>
              <w:jc w:val="right"/>
              <w:rPr>
                <w:sz w:val="21"/>
              </w:rPr>
            </w:pPr>
            <w:r>
              <w:rPr>
                <w:sz w:val="21"/>
              </w:rPr>
              <w:t>124</w:t>
            </w:r>
          </w:p>
        </w:tc>
        <w:tc>
          <w:tcPr>
            <w:tcW w:w="1239" w:type="dxa"/>
          </w:tcPr>
          <w:p w:rsidR="00000000" w:rsidRDefault="00000000">
            <w:pPr>
              <w:numPr>
                <w:ilvl w:val="12"/>
                <w:numId w:val="0"/>
              </w:numPr>
              <w:spacing w:line="340" w:lineRule="exact"/>
              <w:ind w:right="340"/>
              <w:jc w:val="right"/>
              <w:rPr>
                <w:sz w:val="21"/>
              </w:rPr>
            </w:pPr>
            <w:r>
              <w:rPr>
                <w:sz w:val="21"/>
              </w:rPr>
              <w:t>6 284</w:t>
            </w:r>
          </w:p>
        </w:tc>
        <w:tc>
          <w:tcPr>
            <w:tcW w:w="1239" w:type="dxa"/>
          </w:tcPr>
          <w:p w:rsidR="00000000" w:rsidRDefault="00000000">
            <w:pPr>
              <w:numPr>
                <w:ilvl w:val="12"/>
                <w:numId w:val="0"/>
              </w:numPr>
              <w:spacing w:line="340" w:lineRule="exact"/>
              <w:ind w:right="340"/>
              <w:jc w:val="right"/>
              <w:rPr>
                <w:sz w:val="21"/>
              </w:rPr>
            </w:pPr>
            <w:r>
              <w:rPr>
                <w:sz w:val="21"/>
              </w:rPr>
              <w:t>1 604</w:t>
            </w:r>
          </w:p>
        </w:tc>
        <w:tc>
          <w:tcPr>
            <w:tcW w:w="1239" w:type="dxa"/>
          </w:tcPr>
          <w:p w:rsidR="00000000" w:rsidRDefault="00000000">
            <w:pPr>
              <w:numPr>
                <w:ilvl w:val="12"/>
                <w:numId w:val="0"/>
              </w:numPr>
              <w:spacing w:line="340" w:lineRule="exact"/>
              <w:ind w:right="340"/>
              <w:jc w:val="right"/>
              <w:rPr>
                <w:sz w:val="21"/>
              </w:rPr>
            </w:pPr>
            <w:r>
              <w:rPr>
                <w:sz w:val="21"/>
              </w:rPr>
              <w:t>7 888</w:t>
            </w:r>
          </w:p>
        </w:tc>
      </w:tr>
      <w:tr w:rsidR="00000000">
        <w:tblPrEx>
          <w:tblCellMar>
            <w:top w:w="0" w:type="dxa"/>
            <w:bottom w:w="0" w:type="dxa"/>
          </w:tblCellMar>
        </w:tblPrEx>
        <w:tc>
          <w:tcPr>
            <w:tcW w:w="1239" w:type="dxa"/>
            <w:tcBorders>
              <w:bottom w:val="single" w:sz="6" w:space="0" w:color="auto"/>
            </w:tcBorders>
          </w:tcPr>
          <w:p w:rsidR="00000000" w:rsidRDefault="00000000">
            <w:pPr>
              <w:numPr>
                <w:ilvl w:val="12"/>
                <w:numId w:val="0"/>
              </w:numPr>
              <w:spacing w:line="340" w:lineRule="exact"/>
              <w:jc w:val="both"/>
              <w:rPr>
                <w:sz w:val="21"/>
              </w:rPr>
            </w:pPr>
            <w:r>
              <w:rPr>
                <w:sz w:val="21"/>
              </w:rPr>
              <w:t>Kumi</w:t>
            </w:r>
          </w:p>
        </w:tc>
        <w:tc>
          <w:tcPr>
            <w:tcW w:w="1239" w:type="dxa"/>
            <w:tcBorders>
              <w:bottom w:val="single" w:sz="6" w:space="0" w:color="auto"/>
            </w:tcBorders>
          </w:tcPr>
          <w:p w:rsidR="00000000" w:rsidRDefault="00000000">
            <w:pPr>
              <w:numPr>
                <w:ilvl w:val="12"/>
                <w:numId w:val="0"/>
              </w:numPr>
              <w:spacing w:line="340" w:lineRule="exact"/>
              <w:ind w:right="454"/>
              <w:jc w:val="right"/>
              <w:rPr>
                <w:sz w:val="21"/>
              </w:rPr>
            </w:pPr>
            <w:r>
              <w:rPr>
                <w:sz w:val="21"/>
              </w:rPr>
              <w:t>06</w:t>
            </w:r>
          </w:p>
        </w:tc>
        <w:tc>
          <w:tcPr>
            <w:tcW w:w="1239" w:type="dxa"/>
            <w:tcBorders>
              <w:bottom w:val="single" w:sz="6" w:space="0" w:color="auto"/>
            </w:tcBorders>
          </w:tcPr>
          <w:p w:rsidR="00000000" w:rsidRDefault="00000000">
            <w:pPr>
              <w:numPr>
                <w:ilvl w:val="12"/>
                <w:numId w:val="0"/>
              </w:numPr>
              <w:spacing w:line="340" w:lineRule="exact"/>
              <w:ind w:right="454"/>
              <w:jc w:val="right"/>
              <w:rPr>
                <w:sz w:val="21"/>
              </w:rPr>
            </w:pPr>
            <w:r>
              <w:rPr>
                <w:sz w:val="21"/>
              </w:rPr>
              <w:t>08</w:t>
            </w:r>
          </w:p>
        </w:tc>
        <w:tc>
          <w:tcPr>
            <w:tcW w:w="1239" w:type="dxa"/>
            <w:tcBorders>
              <w:bottom w:val="single" w:sz="6" w:space="0" w:color="auto"/>
            </w:tcBorders>
          </w:tcPr>
          <w:p w:rsidR="00000000" w:rsidRDefault="00000000">
            <w:pPr>
              <w:numPr>
                <w:ilvl w:val="12"/>
                <w:numId w:val="0"/>
              </w:numPr>
              <w:spacing w:line="340" w:lineRule="exact"/>
              <w:ind w:right="340"/>
              <w:jc w:val="right"/>
              <w:rPr>
                <w:sz w:val="21"/>
              </w:rPr>
            </w:pPr>
            <w:r>
              <w:rPr>
                <w:sz w:val="21"/>
              </w:rPr>
              <w:t>68</w:t>
            </w:r>
          </w:p>
        </w:tc>
        <w:tc>
          <w:tcPr>
            <w:tcW w:w="1239" w:type="dxa"/>
            <w:tcBorders>
              <w:bottom w:val="single" w:sz="6" w:space="0" w:color="auto"/>
            </w:tcBorders>
          </w:tcPr>
          <w:p w:rsidR="00000000" w:rsidRDefault="00000000">
            <w:pPr>
              <w:numPr>
                <w:ilvl w:val="12"/>
                <w:numId w:val="0"/>
              </w:numPr>
              <w:spacing w:line="340" w:lineRule="exact"/>
              <w:ind w:right="340"/>
              <w:jc w:val="right"/>
              <w:rPr>
                <w:sz w:val="21"/>
              </w:rPr>
            </w:pPr>
            <w:r>
              <w:rPr>
                <w:sz w:val="21"/>
              </w:rPr>
              <w:t>81</w:t>
            </w:r>
          </w:p>
        </w:tc>
        <w:tc>
          <w:tcPr>
            <w:tcW w:w="1239" w:type="dxa"/>
            <w:tcBorders>
              <w:bottom w:val="single" w:sz="6" w:space="0" w:color="auto"/>
            </w:tcBorders>
          </w:tcPr>
          <w:p w:rsidR="00000000" w:rsidRDefault="00000000">
            <w:pPr>
              <w:numPr>
                <w:ilvl w:val="12"/>
                <w:numId w:val="0"/>
              </w:numPr>
              <w:spacing w:line="340" w:lineRule="exact"/>
              <w:ind w:right="340"/>
              <w:jc w:val="right"/>
              <w:rPr>
                <w:sz w:val="21"/>
              </w:rPr>
            </w:pPr>
            <w:r>
              <w:rPr>
                <w:sz w:val="21"/>
              </w:rPr>
              <w:t>1 490</w:t>
            </w:r>
          </w:p>
        </w:tc>
        <w:tc>
          <w:tcPr>
            <w:tcW w:w="1239" w:type="dxa"/>
            <w:tcBorders>
              <w:bottom w:val="single" w:sz="6" w:space="0" w:color="auto"/>
            </w:tcBorders>
          </w:tcPr>
          <w:p w:rsidR="00000000" w:rsidRDefault="00000000">
            <w:pPr>
              <w:numPr>
                <w:ilvl w:val="12"/>
                <w:numId w:val="0"/>
              </w:numPr>
              <w:spacing w:line="340" w:lineRule="exact"/>
              <w:ind w:right="340"/>
              <w:jc w:val="right"/>
              <w:rPr>
                <w:sz w:val="21"/>
              </w:rPr>
            </w:pPr>
            <w:r>
              <w:rPr>
                <w:sz w:val="21"/>
              </w:rPr>
              <w:t>758</w:t>
            </w:r>
          </w:p>
        </w:tc>
        <w:tc>
          <w:tcPr>
            <w:tcW w:w="1239" w:type="dxa"/>
            <w:tcBorders>
              <w:bottom w:val="single" w:sz="6" w:space="0" w:color="auto"/>
            </w:tcBorders>
          </w:tcPr>
          <w:p w:rsidR="00000000" w:rsidRDefault="00000000">
            <w:pPr>
              <w:numPr>
                <w:ilvl w:val="12"/>
                <w:numId w:val="0"/>
              </w:numPr>
              <w:spacing w:line="340" w:lineRule="exact"/>
              <w:ind w:right="340"/>
              <w:jc w:val="right"/>
              <w:rPr>
                <w:sz w:val="21"/>
              </w:rPr>
            </w:pPr>
            <w:r>
              <w:rPr>
                <w:sz w:val="21"/>
              </w:rPr>
              <w:t>2 248</w:t>
            </w:r>
          </w:p>
        </w:tc>
      </w:tr>
      <w:tr w:rsidR="00000000">
        <w:tblPrEx>
          <w:tblCellMar>
            <w:top w:w="0" w:type="dxa"/>
            <w:bottom w:w="0" w:type="dxa"/>
          </w:tblCellMar>
        </w:tblPrEx>
        <w:tc>
          <w:tcPr>
            <w:tcW w:w="1239" w:type="dxa"/>
            <w:tcBorders>
              <w:bottom w:val="single" w:sz="4" w:space="0" w:color="auto"/>
            </w:tcBorders>
          </w:tcPr>
          <w:p w:rsidR="00000000" w:rsidRDefault="00000000">
            <w:pPr>
              <w:numPr>
                <w:ilvl w:val="12"/>
                <w:numId w:val="0"/>
              </w:numPr>
              <w:spacing w:line="340" w:lineRule="exact"/>
              <w:jc w:val="both"/>
              <w:rPr>
                <w:sz w:val="21"/>
              </w:rPr>
            </w:pPr>
            <w:r>
              <w:rPr>
                <w:sz w:val="21"/>
              </w:rPr>
              <w:t>Bugiri</w:t>
            </w:r>
          </w:p>
        </w:tc>
        <w:tc>
          <w:tcPr>
            <w:tcW w:w="1239" w:type="dxa"/>
            <w:tcBorders>
              <w:bottom w:val="single" w:sz="4" w:space="0" w:color="auto"/>
            </w:tcBorders>
          </w:tcPr>
          <w:p w:rsidR="00000000" w:rsidRDefault="00000000">
            <w:pPr>
              <w:numPr>
                <w:ilvl w:val="12"/>
                <w:numId w:val="0"/>
              </w:numPr>
              <w:spacing w:line="340" w:lineRule="exact"/>
              <w:ind w:right="454"/>
              <w:jc w:val="right"/>
              <w:rPr>
                <w:sz w:val="21"/>
              </w:rPr>
            </w:pPr>
            <w:r>
              <w:rPr>
                <w:sz w:val="21"/>
              </w:rPr>
              <w:t>04</w:t>
            </w:r>
          </w:p>
        </w:tc>
        <w:tc>
          <w:tcPr>
            <w:tcW w:w="1239" w:type="dxa"/>
            <w:tcBorders>
              <w:bottom w:val="single" w:sz="4" w:space="0" w:color="auto"/>
            </w:tcBorders>
          </w:tcPr>
          <w:p w:rsidR="00000000" w:rsidRDefault="00000000">
            <w:pPr>
              <w:numPr>
                <w:ilvl w:val="12"/>
                <w:numId w:val="0"/>
              </w:numPr>
              <w:spacing w:line="340" w:lineRule="exact"/>
              <w:ind w:right="454"/>
              <w:jc w:val="right"/>
              <w:rPr>
                <w:sz w:val="21"/>
              </w:rPr>
            </w:pPr>
            <w:r>
              <w:rPr>
                <w:sz w:val="21"/>
              </w:rPr>
              <w:t>06</w:t>
            </w:r>
          </w:p>
        </w:tc>
        <w:tc>
          <w:tcPr>
            <w:tcW w:w="1239" w:type="dxa"/>
            <w:tcBorders>
              <w:bottom w:val="single" w:sz="4" w:space="0" w:color="auto"/>
            </w:tcBorders>
          </w:tcPr>
          <w:p w:rsidR="00000000" w:rsidRDefault="00000000">
            <w:pPr>
              <w:numPr>
                <w:ilvl w:val="12"/>
                <w:numId w:val="0"/>
              </w:numPr>
              <w:spacing w:line="340" w:lineRule="exact"/>
              <w:ind w:right="340"/>
              <w:jc w:val="right"/>
              <w:rPr>
                <w:sz w:val="21"/>
              </w:rPr>
            </w:pPr>
            <w:r>
              <w:rPr>
                <w:sz w:val="21"/>
              </w:rPr>
              <w:t>56</w:t>
            </w:r>
          </w:p>
        </w:tc>
        <w:tc>
          <w:tcPr>
            <w:tcW w:w="1239" w:type="dxa"/>
            <w:tcBorders>
              <w:bottom w:val="single" w:sz="4" w:space="0" w:color="auto"/>
            </w:tcBorders>
          </w:tcPr>
          <w:p w:rsidR="00000000" w:rsidRDefault="00000000">
            <w:pPr>
              <w:numPr>
                <w:ilvl w:val="12"/>
                <w:numId w:val="0"/>
              </w:numPr>
              <w:spacing w:line="340" w:lineRule="exact"/>
              <w:ind w:right="340"/>
              <w:jc w:val="right"/>
              <w:rPr>
                <w:sz w:val="21"/>
              </w:rPr>
            </w:pPr>
            <w:r>
              <w:rPr>
                <w:sz w:val="21"/>
              </w:rPr>
              <w:t>64</w:t>
            </w:r>
          </w:p>
        </w:tc>
        <w:tc>
          <w:tcPr>
            <w:tcW w:w="1239" w:type="dxa"/>
            <w:tcBorders>
              <w:bottom w:val="single" w:sz="4" w:space="0" w:color="auto"/>
            </w:tcBorders>
          </w:tcPr>
          <w:p w:rsidR="00000000" w:rsidRDefault="00000000">
            <w:pPr>
              <w:numPr>
                <w:ilvl w:val="12"/>
                <w:numId w:val="0"/>
              </w:numPr>
              <w:spacing w:line="340" w:lineRule="exact"/>
              <w:ind w:right="340"/>
              <w:jc w:val="right"/>
              <w:rPr>
                <w:sz w:val="21"/>
              </w:rPr>
            </w:pPr>
            <w:r>
              <w:rPr>
                <w:sz w:val="21"/>
              </w:rPr>
              <w:t>2 897</w:t>
            </w:r>
          </w:p>
        </w:tc>
        <w:tc>
          <w:tcPr>
            <w:tcW w:w="1239" w:type="dxa"/>
            <w:tcBorders>
              <w:bottom w:val="single" w:sz="4" w:space="0" w:color="auto"/>
            </w:tcBorders>
          </w:tcPr>
          <w:p w:rsidR="00000000" w:rsidRDefault="00000000">
            <w:pPr>
              <w:numPr>
                <w:ilvl w:val="12"/>
                <w:numId w:val="0"/>
              </w:numPr>
              <w:spacing w:line="340" w:lineRule="exact"/>
              <w:ind w:right="340"/>
              <w:jc w:val="right"/>
              <w:rPr>
                <w:sz w:val="21"/>
              </w:rPr>
            </w:pPr>
            <w:r>
              <w:rPr>
                <w:sz w:val="21"/>
              </w:rPr>
              <w:t>1 258</w:t>
            </w:r>
          </w:p>
        </w:tc>
        <w:tc>
          <w:tcPr>
            <w:tcW w:w="1239" w:type="dxa"/>
            <w:tcBorders>
              <w:bottom w:val="single" w:sz="4" w:space="0" w:color="auto"/>
            </w:tcBorders>
          </w:tcPr>
          <w:p w:rsidR="00000000" w:rsidRDefault="00000000">
            <w:pPr>
              <w:numPr>
                <w:ilvl w:val="12"/>
                <w:numId w:val="0"/>
              </w:numPr>
              <w:spacing w:line="340" w:lineRule="exact"/>
              <w:ind w:right="340"/>
              <w:jc w:val="right"/>
              <w:rPr>
                <w:sz w:val="21"/>
              </w:rPr>
            </w:pPr>
            <w:r>
              <w:rPr>
                <w:sz w:val="21"/>
              </w:rPr>
              <w:t>4 155</w:t>
            </w:r>
          </w:p>
        </w:tc>
      </w:tr>
      <w:tr w:rsidR="00000000">
        <w:tblPrEx>
          <w:tblCellMar>
            <w:top w:w="0" w:type="dxa"/>
            <w:bottom w:w="0" w:type="dxa"/>
          </w:tblCellMar>
        </w:tblPrEx>
        <w:tc>
          <w:tcPr>
            <w:tcW w:w="1239" w:type="dxa"/>
            <w:tcBorders>
              <w:top w:val="single" w:sz="4" w:space="0" w:color="auto"/>
            </w:tcBorders>
          </w:tcPr>
          <w:p w:rsidR="00000000" w:rsidRDefault="00000000">
            <w:pPr>
              <w:numPr>
                <w:ilvl w:val="12"/>
                <w:numId w:val="0"/>
              </w:numPr>
              <w:spacing w:line="340" w:lineRule="exact"/>
              <w:jc w:val="both"/>
              <w:rPr>
                <w:sz w:val="21"/>
              </w:rPr>
            </w:pPr>
            <w:r>
              <w:rPr>
                <w:sz w:val="21"/>
              </w:rPr>
              <w:t>Katakwi</w:t>
            </w:r>
          </w:p>
        </w:tc>
        <w:tc>
          <w:tcPr>
            <w:tcW w:w="1239" w:type="dxa"/>
            <w:tcBorders>
              <w:top w:val="single" w:sz="4" w:space="0" w:color="auto"/>
            </w:tcBorders>
          </w:tcPr>
          <w:p w:rsidR="00000000" w:rsidRDefault="00000000">
            <w:pPr>
              <w:numPr>
                <w:ilvl w:val="12"/>
                <w:numId w:val="0"/>
              </w:numPr>
              <w:spacing w:line="340" w:lineRule="exact"/>
              <w:ind w:right="454"/>
              <w:jc w:val="right"/>
              <w:rPr>
                <w:sz w:val="21"/>
              </w:rPr>
            </w:pPr>
            <w:r>
              <w:rPr>
                <w:sz w:val="21"/>
              </w:rPr>
              <w:t>04</w:t>
            </w:r>
          </w:p>
        </w:tc>
        <w:tc>
          <w:tcPr>
            <w:tcW w:w="1239" w:type="dxa"/>
            <w:tcBorders>
              <w:top w:val="single" w:sz="4" w:space="0" w:color="auto"/>
            </w:tcBorders>
          </w:tcPr>
          <w:p w:rsidR="00000000" w:rsidRDefault="00000000">
            <w:pPr>
              <w:numPr>
                <w:ilvl w:val="12"/>
                <w:numId w:val="0"/>
              </w:numPr>
              <w:spacing w:line="340" w:lineRule="exact"/>
              <w:ind w:right="454"/>
              <w:jc w:val="right"/>
              <w:rPr>
                <w:sz w:val="21"/>
              </w:rPr>
            </w:pPr>
            <w:r>
              <w:rPr>
                <w:sz w:val="21"/>
              </w:rPr>
              <w:t>04</w:t>
            </w:r>
          </w:p>
        </w:tc>
        <w:tc>
          <w:tcPr>
            <w:tcW w:w="1239" w:type="dxa"/>
            <w:tcBorders>
              <w:top w:val="single" w:sz="4" w:space="0" w:color="auto"/>
            </w:tcBorders>
          </w:tcPr>
          <w:p w:rsidR="00000000" w:rsidRDefault="00000000">
            <w:pPr>
              <w:numPr>
                <w:ilvl w:val="12"/>
                <w:numId w:val="0"/>
              </w:numPr>
              <w:spacing w:line="340" w:lineRule="exact"/>
              <w:ind w:right="340"/>
              <w:jc w:val="right"/>
              <w:rPr>
                <w:sz w:val="21"/>
              </w:rPr>
            </w:pPr>
            <w:r>
              <w:rPr>
                <w:sz w:val="21"/>
              </w:rPr>
              <w:t>28</w:t>
            </w:r>
          </w:p>
        </w:tc>
        <w:tc>
          <w:tcPr>
            <w:tcW w:w="1239" w:type="dxa"/>
            <w:tcBorders>
              <w:top w:val="single" w:sz="4" w:space="0" w:color="auto"/>
            </w:tcBorders>
          </w:tcPr>
          <w:p w:rsidR="00000000" w:rsidRDefault="00000000">
            <w:pPr>
              <w:numPr>
                <w:ilvl w:val="12"/>
                <w:numId w:val="0"/>
              </w:numPr>
              <w:spacing w:line="340" w:lineRule="exact"/>
              <w:ind w:right="340"/>
              <w:jc w:val="right"/>
              <w:rPr>
                <w:sz w:val="21"/>
              </w:rPr>
            </w:pPr>
            <w:r>
              <w:rPr>
                <w:sz w:val="21"/>
              </w:rPr>
              <w:t>44</w:t>
            </w:r>
          </w:p>
        </w:tc>
        <w:tc>
          <w:tcPr>
            <w:tcW w:w="1239" w:type="dxa"/>
            <w:tcBorders>
              <w:top w:val="single" w:sz="4" w:space="0" w:color="auto"/>
            </w:tcBorders>
          </w:tcPr>
          <w:p w:rsidR="00000000" w:rsidRDefault="00000000">
            <w:pPr>
              <w:numPr>
                <w:ilvl w:val="12"/>
                <w:numId w:val="0"/>
              </w:numPr>
              <w:spacing w:line="340" w:lineRule="exact"/>
              <w:ind w:right="340"/>
              <w:jc w:val="right"/>
              <w:rPr>
                <w:sz w:val="21"/>
              </w:rPr>
            </w:pPr>
            <w:r>
              <w:rPr>
                <w:sz w:val="21"/>
              </w:rPr>
              <w:t>916</w:t>
            </w:r>
          </w:p>
        </w:tc>
        <w:tc>
          <w:tcPr>
            <w:tcW w:w="1239" w:type="dxa"/>
            <w:tcBorders>
              <w:top w:val="single" w:sz="4" w:space="0" w:color="auto"/>
            </w:tcBorders>
          </w:tcPr>
          <w:p w:rsidR="00000000" w:rsidRDefault="00000000">
            <w:pPr>
              <w:numPr>
                <w:ilvl w:val="12"/>
                <w:numId w:val="0"/>
              </w:numPr>
              <w:spacing w:line="340" w:lineRule="exact"/>
              <w:ind w:right="340"/>
              <w:jc w:val="right"/>
              <w:rPr>
                <w:sz w:val="21"/>
              </w:rPr>
            </w:pPr>
            <w:r>
              <w:rPr>
                <w:sz w:val="21"/>
              </w:rPr>
              <w:t>104</w:t>
            </w:r>
          </w:p>
        </w:tc>
        <w:tc>
          <w:tcPr>
            <w:tcW w:w="1239" w:type="dxa"/>
            <w:tcBorders>
              <w:top w:val="single" w:sz="4" w:space="0" w:color="auto"/>
            </w:tcBorders>
          </w:tcPr>
          <w:p w:rsidR="00000000" w:rsidRDefault="00000000">
            <w:pPr>
              <w:numPr>
                <w:ilvl w:val="12"/>
                <w:numId w:val="0"/>
              </w:numPr>
              <w:spacing w:line="340" w:lineRule="exact"/>
              <w:ind w:right="340"/>
              <w:jc w:val="right"/>
              <w:rPr>
                <w:sz w:val="21"/>
              </w:rPr>
            </w:pPr>
            <w:r>
              <w:rPr>
                <w:sz w:val="21"/>
              </w:rPr>
              <w:t>1 020</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Tororo</w:t>
            </w:r>
          </w:p>
        </w:tc>
        <w:tc>
          <w:tcPr>
            <w:tcW w:w="1239" w:type="dxa"/>
          </w:tcPr>
          <w:p w:rsidR="00000000" w:rsidRDefault="00000000">
            <w:pPr>
              <w:numPr>
                <w:ilvl w:val="12"/>
                <w:numId w:val="0"/>
              </w:numPr>
              <w:spacing w:line="340" w:lineRule="exact"/>
              <w:ind w:right="454"/>
              <w:jc w:val="right"/>
              <w:rPr>
                <w:sz w:val="21"/>
              </w:rPr>
            </w:pPr>
            <w:r>
              <w:rPr>
                <w:sz w:val="21"/>
              </w:rPr>
              <w:t>09</w:t>
            </w:r>
          </w:p>
        </w:tc>
        <w:tc>
          <w:tcPr>
            <w:tcW w:w="1239" w:type="dxa"/>
          </w:tcPr>
          <w:p w:rsidR="00000000" w:rsidRDefault="00000000">
            <w:pPr>
              <w:numPr>
                <w:ilvl w:val="12"/>
                <w:numId w:val="0"/>
              </w:numPr>
              <w:spacing w:line="340" w:lineRule="exact"/>
              <w:ind w:right="454"/>
              <w:jc w:val="right"/>
              <w:rPr>
                <w:sz w:val="21"/>
              </w:rPr>
            </w:pPr>
            <w:r>
              <w:rPr>
                <w:sz w:val="21"/>
              </w:rPr>
              <w:t>12</w:t>
            </w:r>
          </w:p>
        </w:tc>
        <w:tc>
          <w:tcPr>
            <w:tcW w:w="1239" w:type="dxa"/>
          </w:tcPr>
          <w:p w:rsidR="00000000" w:rsidRDefault="00000000">
            <w:pPr>
              <w:numPr>
                <w:ilvl w:val="12"/>
                <w:numId w:val="0"/>
              </w:numPr>
              <w:spacing w:line="340" w:lineRule="exact"/>
              <w:ind w:right="340"/>
              <w:jc w:val="right"/>
              <w:rPr>
                <w:sz w:val="21"/>
              </w:rPr>
            </w:pPr>
            <w:r>
              <w:rPr>
                <w:sz w:val="21"/>
              </w:rPr>
              <w:t>63</w:t>
            </w:r>
          </w:p>
        </w:tc>
        <w:tc>
          <w:tcPr>
            <w:tcW w:w="1239" w:type="dxa"/>
          </w:tcPr>
          <w:p w:rsidR="00000000" w:rsidRDefault="00000000">
            <w:pPr>
              <w:numPr>
                <w:ilvl w:val="12"/>
                <w:numId w:val="0"/>
              </w:numPr>
              <w:spacing w:line="340" w:lineRule="exact"/>
              <w:ind w:right="340"/>
              <w:jc w:val="right"/>
              <w:rPr>
                <w:sz w:val="21"/>
              </w:rPr>
            </w:pPr>
            <w:r>
              <w:rPr>
                <w:sz w:val="21"/>
              </w:rPr>
              <w:t>72</w:t>
            </w:r>
          </w:p>
        </w:tc>
        <w:tc>
          <w:tcPr>
            <w:tcW w:w="1239" w:type="dxa"/>
          </w:tcPr>
          <w:p w:rsidR="00000000" w:rsidRDefault="00000000">
            <w:pPr>
              <w:numPr>
                <w:ilvl w:val="12"/>
                <w:numId w:val="0"/>
              </w:numPr>
              <w:spacing w:line="340" w:lineRule="exact"/>
              <w:ind w:right="340"/>
              <w:jc w:val="right"/>
              <w:rPr>
                <w:sz w:val="21"/>
              </w:rPr>
            </w:pPr>
            <w:r>
              <w:rPr>
                <w:sz w:val="21"/>
              </w:rPr>
              <w:t>2 494</w:t>
            </w:r>
          </w:p>
        </w:tc>
        <w:tc>
          <w:tcPr>
            <w:tcW w:w="1239" w:type="dxa"/>
          </w:tcPr>
          <w:p w:rsidR="00000000" w:rsidRDefault="00000000">
            <w:pPr>
              <w:numPr>
                <w:ilvl w:val="12"/>
                <w:numId w:val="0"/>
              </w:numPr>
              <w:spacing w:line="340" w:lineRule="exact"/>
              <w:ind w:right="340"/>
              <w:jc w:val="right"/>
              <w:rPr>
                <w:sz w:val="21"/>
              </w:rPr>
            </w:pPr>
            <w:r>
              <w:rPr>
                <w:sz w:val="21"/>
              </w:rPr>
              <w:t>697</w:t>
            </w:r>
          </w:p>
        </w:tc>
        <w:tc>
          <w:tcPr>
            <w:tcW w:w="1239" w:type="dxa"/>
          </w:tcPr>
          <w:p w:rsidR="00000000" w:rsidRDefault="00000000">
            <w:pPr>
              <w:numPr>
                <w:ilvl w:val="12"/>
                <w:numId w:val="0"/>
              </w:numPr>
              <w:spacing w:line="340" w:lineRule="exact"/>
              <w:ind w:right="340"/>
              <w:jc w:val="right"/>
              <w:rPr>
                <w:sz w:val="21"/>
              </w:rPr>
            </w:pPr>
            <w:r>
              <w:rPr>
                <w:sz w:val="21"/>
              </w:rPr>
              <w:t>3 191</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Kisoro</w:t>
            </w:r>
          </w:p>
        </w:tc>
        <w:tc>
          <w:tcPr>
            <w:tcW w:w="1239" w:type="dxa"/>
          </w:tcPr>
          <w:p w:rsidR="00000000" w:rsidRDefault="00000000">
            <w:pPr>
              <w:numPr>
                <w:ilvl w:val="12"/>
                <w:numId w:val="0"/>
              </w:numPr>
              <w:spacing w:line="340" w:lineRule="exact"/>
              <w:ind w:right="454"/>
              <w:jc w:val="right"/>
              <w:rPr>
                <w:sz w:val="21"/>
              </w:rPr>
            </w:pPr>
            <w:r>
              <w:rPr>
                <w:sz w:val="21"/>
              </w:rPr>
              <w:t>07</w:t>
            </w:r>
          </w:p>
        </w:tc>
        <w:tc>
          <w:tcPr>
            <w:tcW w:w="1239" w:type="dxa"/>
          </w:tcPr>
          <w:p w:rsidR="00000000" w:rsidRDefault="00000000">
            <w:pPr>
              <w:numPr>
                <w:ilvl w:val="12"/>
                <w:numId w:val="0"/>
              </w:numPr>
              <w:spacing w:line="340" w:lineRule="exact"/>
              <w:ind w:right="454"/>
              <w:jc w:val="right"/>
              <w:rPr>
                <w:sz w:val="21"/>
              </w:rPr>
            </w:pPr>
            <w:r>
              <w:rPr>
                <w:sz w:val="21"/>
              </w:rPr>
              <w:t>18</w:t>
            </w:r>
          </w:p>
        </w:tc>
        <w:tc>
          <w:tcPr>
            <w:tcW w:w="1239" w:type="dxa"/>
          </w:tcPr>
          <w:p w:rsidR="00000000" w:rsidRDefault="00000000">
            <w:pPr>
              <w:numPr>
                <w:ilvl w:val="12"/>
                <w:numId w:val="0"/>
              </w:numPr>
              <w:spacing w:line="340" w:lineRule="exact"/>
              <w:ind w:right="340"/>
              <w:jc w:val="right"/>
              <w:rPr>
                <w:sz w:val="21"/>
              </w:rPr>
            </w:pPr>
            <w:r>
              <w:rPr>
                <w:sz w:val="21"/>
              </w:rPr>
              <w:t>46</w:t>
            </w:r>
          </w:p>
        </w:tc>
        <w:tc>
          <w:tcPr>
            <w:tcW w:w="1239" w:type="dxa"/>
          </w:tcPr>
          <w:p w:rsidR="00000000" w:rsidRDefault="00000000">
            <w:pPr>
              <w:numPr>
                <w:ilvl w:val="12"/>
                <w:numId w:val="0"/>
              </w:numPr>
              <w:spacing w:line="340" w:lineRule="exact"/>
              <w:ind w:right="340"/>
              <w:jc w:val="right"/>
              <w:rPr>
                <w:sz w:val="21"/>
              </w:rPr>
            </w:pPr>
            <w:r>
              <w:rPr>
                <w:sz w:val="21"/>
              </w:rPr>
              <w:t>64</w:t>
            </w:r>
          </w:p>
        </w:tc>
        <w:tc>
          <w:tcPr>
            <w:tcW w:w="1239" w:type="dxa"/>
          </w:tcPr>
          <w:p w:rsidR="00000000" w:rsidRDefault="00000000">
            <w:pPr>
              <w:numPr>
                <w:ilvl w:val="12"/>
                <w:numId w:val="0"/>
              </w:numPr>
              <w:spacing w:line="340" w:lineRule="exact"/>
              <w:ind w:right="340"/>
              <w:jc w:val="right"/>
              <w:rPr>
                <w:sz w:val="21"/>
              </w:rPr>
            </w:pPr>
            <w:r>
              <w:rPr>
                <w:sz w:val="21"/>
              </w:rPr>
              <w:t>454</w:t>
            </w:r>
          </w:p>
        </w:tc>
        <w:tc>
          <w:tcPr>
            <w:tcW w:w="1239" w:type="dxa"/>
          </w:tcPr>
          <w:p w:rsidR="00000000" w:rsidRDefault="00000000">
            <w:pPr>
              <w:numPr>
                <w:ilvl w:val="12"/>
                <w:numId w:val="0"/>
              </w:numPr>
              <w:spacing w:line="340" w:lineRule="exact"/>
              <w:ind w:right="340"/>
              <w:jc w:val="right"/>
              <w:rPr>
                <w:sz w:val="21"/>
              </w:rPr>
            </w:pPr>
            <w:r>
              <w:rPr>
                <w:sz w:val="21"/>
              </w:rPr>
              <w:t>148</w:t>
            </w:r>
          </w:p>
        </w:tc>
        <w:tc>
          <w:tcPr>
            <w:tcW w:w="1239" w:type="dxa"/>
          </w:tcPr>
          <w:p w:rsidR="00000000" w:rsidRDefault="00000000">
            <w:pPr>
              <w:numPr>
                <w:ilvl w:val="12"/>
                <w:numId w:val="0"/>
              </w:numPr>
              <w:spacing w:line="340" w:lineRule="exact"/>
              <w:ind w:right="340"/>
              <w:jc w:val="right"/>
              <w:rPr>
                <w:sz w:val="21"/>
              </w:rPr>
            </w:pPr>
            <w:r>
              <w:rPr>
                <w:sz w:val="21"/>
              </w:rPr>
              <w:t>602</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Mbale</w:t>
            </w:r>
          </w:p>
        </w:tc>
        <w:tc>
          <w:tcPr>
            <w:tcW w:w="1239" w:type="dxa"/>
          </w:tcPr>
          <w:p w:rsidR="00000000" w:rsidRDefault="00000000">
            <w:pPr>
              <w:numPr>
                <w:ilvl w:val="12"/>
                <w:numId w:val="0"/>
              </w:numPr>
              <w:spacing w:line="340" w:lineRule="exact"/>
              <w:ind w:right="454"/>
              <w:jc w:val="right"/>
              <w:rPr>
                <w:sz w:val="21"/>
              </w:rPr>
            </w:pPr>
            <w:r>
              <w:rPr>
                <w:sz w:val="21"/>
              </w:rPr>
              <w:t>12</w:t>
            </w:r>
          </w:p>
        </w:tc>
        <w:tc>
          <w:tcPr>
            <w:tcW w:w="1239" w:type="dxa"/>
          </w:tcPr>
          <w:p w:rsidR="00000000" w:rsidRDefault="00000000">
            <w:pPr>
              <w:numPr>
                <w:ilvl w:val="12"/>
                <w:numId w:val="0"/>
              </w:numPr>
              <w:spacing w:line="340" w:lineRule="exact"/>
              <w:ind w:right="454"/>
              <w:jc w:val="right"/>
              <w:rPr>
                <w:sz w:val="21"/>
              </w:rPr>
            </w:pPr>
            <w:r>
              <w:rPr>
                <w:sz w:val="21"/>
              </w:rPr>
              <w:t>09</w:t>
            </w:r>
          </w:p>
        </w:tc>
        <w:tc>
          <w:tcPr>
            <w:tcW w:w="1239" w:type="dxa"/>
          </w:tcPr>
          <w:p w:rsidR="00000000" w:rsidRDefault="00000000">
            <w:pPr>
              <w:numPr>
                <w:ilvl w:val="12"/>
                <w:numId w:val="0"/>
              </w:numPr>
              <w:spacing w:line="340" w:lineRule="exact"/>
              <w:ind w:right="340"/>
              <w:jc w:val="right"/>
              <w:rPr>
                <w:sz w:val="21"/>
              </w:rPr>
            </w:pPr>
            <w:r>
              <w:rPr>
                <w:sz w:val="21"/>
              </w:rPr>
              <w:t>48</w:t>
            </w:r>
          </w:p>
        </w:tc>
        <w:tc>
          <w:tcPr>
            <w:tcW w:w="1239" w:type="dxa"/>
          </w:tcPr>
          <w:p w:rsidR="00000000" w:rsidRDefault="00000000">
            <w:pPr>
              <w:numPr>
                <w:ilvl w:val="12"/>
                <w:numId w:val="0"/>
              </w:numPr>
              <w:spacing w:line="340" w:lineRule="exact"/>
              <w:ind w:right="340"/>
              <w:jc w:val="right"/>
              <w:rPr>
                <w:sz w:val="21"/>
              </w:rPr>
            </w:pPr>
            <w:r>
              <w:rPr>
                <w:sz w:val="21"/>
              </w:rPr>
              <w:t>52</w:t>
            </w:r>
          </w:p>
        </w:tc>
        <w:tc>
          <w:tcPr>
            <w:tcW w:w="1239" w:type="dxa"/>
          </w:tcPr>
          <w:p w:rsidR="00000000" w:rsidRDefault="00000000">
            <w:pPr>
              <w:numPr>
                <w:ilvl w:val="12"/>
                <w:numId w:val="0"/>
              </w:numPr>
              <w:spacing w:line="340" w:lineRule="exact"/>
              <w:ind w:right="340"/>
              <w:jc w:val="right"/>
              <w:rPr>
                <w:sz w:val="21"/>
              </w:rPr>
            </w:pPr>
            <w:r>
              <w:rPr>
                <w:sz w:val="21"/>
              </w:rPr>
              <w:t>3 022</w:t>
            </w:r>
          </w:p>
        </w:tc>
        <w:tc>
          <w:tcPr>
            <w:tcW w:w="1239" w:type="dxa"/>
          </w:tcPr>
          <w:p w:rsidR="00000000" w:rsidRDefault="00000000">
            <w:pPr>
              <w:numPr>
                <w:ilvl w:val="12"/>
                <w:numId w:val="0"/>
              </w:numPr>
              <w:spacing w:line="340" w:lineRule="exact"/>
              <w:ind w:right="340"/>
              <w:jc w:val="right"/>
              <w:rPr>
                <w:sz w:val="21"/>
              </w:rPr>
            </w:pPr>
            <w:r>
              <w:rPr>
                <w:sz w:val="21"/>
              </w:rPr>
              <w:t>956</w:t>
            </w:r>
          </w:p>
        </w:tc>
        <w:tc>
          <w:tcPr>
            <w:tcW w:w="1239" w:type="dxa"/>
          </w:tcPr>
          <w:p w:rsidR="00000000" w:rsidRDefault="00000000">
            <w:pPr>
              <w:numPr>
                <w:ilvl w:val="12"/>
                <w:numId w:val="0"/>
              </w:numPr>
              <w:spacing w:line="340" w:lineRule="exact"/>
              <w:ind w:right="340"/>
              <w:jc w:val="right"/>
              <w:rPr>
                <w:sz w:val="21"/>
              </w:rPr>
            </w:pPr>
            <w:r>
              <w:rPr>
                <w:sz w:val="21"/>
              </w:rPr>
              <w:t>3978</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Ntungamo</w:t>
            </w:r>
          </w:p>
        </w:tc>
        <w:tc>
          <w:tcPr>
            <w:tcW w:w="1239" w:type="dxa"/>
          </w:tcPr>
          <w:p w:rsidR="00000000" w:rsidRDefault="00000000">
            <w:pPr>
              <w:numPr>
                <w:ilvl w:val="12"/>
                <w:numId w:val="0"/>
              </w:numPr>
              <w:spacing w:line="340" w:lineRule="exact"/>
              <w:ind w:right="454"/>
              <w:jc w:val="right"/>
              <w:rPr>
                <w:sz w:val="21"/>
              </w:rPr>
            </w:pPr>
            <w:r>
              <w:rPr>
                <w:sz w:val="21"/>
              </w:rPr>
              <w:t>09</w:t>
            </w:r>
          </w:p>
        </w:tc>
        <w:tc>
          <w:tcPr>
            <w:tcW w:w="1239" w:type="dxa"/>
          </w:tcPr>
          <w:p w:rsidR="00000000" w:rsidRDefault="00000000">
            <w:pPr>
              <w:numPr>
                <w:ilvl w:val="12"/>
                <w:numId w:val="0"/>
              </w:numPr>
              <w:spacing w:line="340" w:lineRule="exact"/>
              <w:ind w:right="454"/>
              <w:jc w:val="right"/>
              <w:rPr>
                <w:sz w:val="21"/>
              </w:rPr>
            </w:pPr>
            <w:r>
              <w:rPr>
                <w:sz w:val="21"/>
              </w:rPr>
              <w:t>12</w:t>
            </w:r>
          </w:p>
        </w:tc>
        <w:tc>
          <w:tcPr>
            <w:tcW w:w="1239" w:type="dxa"/>
          </w:tcPr>
          <w:p w:rsidR="00000000" w:rsidRDefault="00000000">
            <w:pPr>
              <w:numPr>
                <w:ilvl w:val="12"/>
                <w:numId w:val="0"/>
              </w:numPr>
              <w:spacing w:line="340" w:lineRule="exact"/>
              <w:ind w:right="340"/>
              <w:jc w:val="right"/>
              <w:rPr>
                <w:sz w:val="21"/>
              </w:rPr>
            </w:pPr>
            <w:r>
              <w:rPr>
                <w:sz w:val="21"/>
              </w:rPr>
              <w:t>29</w:t>
            </w:r>
          </w:p>
        </w:tc>
        <w:tc>
          <w:tcPr>
            <w:tcW w:w="1239" w:type="dxa"/>
          </w:tcPr>
          <w:p w:rsidR="00000000" w:rsidRDefault="00000000">
            <w:pPr>
              <w:numPr>
                <w:ilvl w:val="12"/>
                <w:numId w:val="0"/>
              </w:numPr>
              <w:spacing w:line="340" w:lineRule="exact"/>
              <w:ind w:right="340"/>
              <w:jc w:val="right"/>
              <w:rPr>
                <w:sz w:val="21"/>
              </w:rPr>
            </w:pPr>
            <w:r>
              <w:rPr>
                <w:sz w:val="21"/>
              </w:rPr>
              <w:t>70</w:t>
            </w:r>
          </w:p>
        </w:tc>
        <w:tc>
          <w:tcPr>
            <w:tcW w:w="1239" w:type="dxa"/>
          </w:tcPr>
          <w:p w:rsidR="00000000" w:rsidRDefault="00000000">
            <w:pPr>
              <w:numPr>
                <w:ilvl w:val="12"/>
                <w:numId w:val="0"/>
              </w:numPr>
              <w:spacing w:line="340" w:lineRule="exact"/>
              <w:ind w:right="340"/>
              <w:jc w:val="right"/>
              <w:rPr>
                <w:sz w:val="21"/>
              </w:rPr>
            </w:pPr>
            <w:r>
              <w:rPr>
                <w:sz w:val="21"/>
              </w:rPr>
              <w:t>1 239</w:t>
            </w:r>
          </w:p>
        </w:tc>
        <w:tc>
          <w:tcPr>
            <w:tcW w:w="1239" w:type="dxa"/>
          </w:tcPr>
          <w:p w:rsidR="00000000" w:rsidRDefault="00000000">
            <w:pPr>
              <w:numPr>
                <w:ilvl w:val="12"/>
                <w:numId w:val="0"/>
              </w:numPr>
              <w:spacing w:line="340" w:lineRule="exact"/>
              <w:ind w:right="340"/>
              <w:jc w:val="right"/>
              <w:rPr>
                <w:sz w:val="21"/>
              </w:rPr>
            </w:pPr>
            <w:r>
              <w:rPr>
                <w:sz w:val="21"/>
              </w:rPr>
              <w:t>771</w:t>
            </w:r>
          </w:p>
        </w:tc>
        <w:tc>
          <w:tcPr>
            <w:tcW w:w="1239" w:type="dxa"/>
          </w:tcPr>
          <w:p w:rsidR="00000000" w:rsidRDefault="00000000">
            <w:pPr>
              <w:numPr>
                <w:ilvl w:val="12"/>
                <w:numId w:val="0"/>
              </w:numPr>
              <w:spacing w:line="340" w:lineRule="exact"/>
              <w:ind w:right="340"/>
              <w:jc w:val="right"/>
              <w:rPr>
                <w:sz w:val="21"/>
              </w:rPr>
            </w:pPr>
            <w:r>
              <w:rPr>
                <w:sz w:val="21"/>
              </w:rPr>
              <w:t>2020</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Nakasongola</w:t>
            </w:r>
          </w:p>
        </w:tc>
        <w:tc>
          <w:tcPr>
            <w:tcW w:w="1239" w:type="dxa"/>
          </w:tcPr>
          <w:p w:rsidR="00000000" w:rsidRDefault="00000000">
            <w:pPr>
              <w:numPr>
                <w:ilvl w:val="12"/>
                <w:numId w:val="0"/>
              </w:numPr>
              <w:spacing w:line="340" w:lineRule="exact"/>
              <w:ind w:right="454"/>
              <w:jc w:val="right"/>
              <w:rPr>
                <w:sz w:val="21"/>
              </w:rPr>
            </w:pPr>
            <w:r>
              <w:rPr>
                <w:sz w:val="21"/>
              </w:rPr>
              <w:t>-</w:t>
            </w:r>
          </w:p>
        </w:tc>
        <w:tc>
          <w:tcPr>
            <w:tcW w:w="1239" w:type="dxa"/>
          </w:tcPr>
          <w:p w:rsidR="00000000" w:rsidRDefault="00000000">
            <w:pPr>
              <w:numPr>
                <w:ilvl w:val="12"/>
                <w:numId w:val="0"/>
              </w:numPr>
              <w:spacing w:line="340" w:lineRule="exact"/>
              <w:ind w:right="454"/>
              <w:jc w:val="right"/>
              <w:rPr>
                <w:sz w:val="21"/>
              </w:rPr>
            </w:pPr>
            <w:r>
              <w:rPr>
                <w:sz w:val="21"/>
              </w:rPr>
              <w:t>-</w:t>
            </w:r>
          </w:p>
        </w:tc>
        <w:tc>
          <w:tcPr>
            <w:tcW w:w="1239" w:type="dxa"/>
          </w:tcPr>
          <w:p w:rsidR="00000000" w:rsidRDefault="00000000">
            <w:pPr>
              <w:numPr>
                <w:ilvl w:val="12"/>
                <w:numId w:val="0"/>
              </w:numPr>
              <w:spacing w:line="340" w:lineRule="exact"/>
              <w:ind w:right="340"/>
              <w:jc w:val="right"/>
              <w:rPr>
                <w:sz w:val="21"/>
              </w:rPr>
            </w:pPr>
            <w:r>
              <w:rPr>
                <w:sz w:val="21"/>
              </w:rPr>
              <w:t>25</w:t>
            </w:r>
          </w:p>
        </w:tc>
        <w:tc>
          <w:tcPr>
            <w:tcW w:w="1239" w:type="dxa"/>
          </w:tcPr>
          <w:p w:rsidR="00000000" w:rsidRDefault="00000000">
            <w:pPr>
              <w:numPr>
                <w:ilvl w:val="12"/>
                <w:numId w:val="0"/>
              </w:numPr>
              <w:spacing w:line="340" w:lineRule="exact"/>
              <w:ind w:right="340"/>
              <w:jc w:val="right"/>
              <w:rPr>
                <w:sz w:val="21"/>
              </w:rPr>
            </w:pPr>
            <w:r>
              <w:rPr>
                <w:sz w:val="21"/>
              </w:rPr>
              <w:t>3</w:t>
            </w:r>
          </w:p>
        </w:tc>
        <w:tc>
          <w:tcPr>
            <w:tcW w:w="1239" w:type="dxa"/>
          </w:tcPr>
          <w:p w:rsidR="00000000" w:rsidRDefault="00000000">
            <w:pPr>
              <w:numPr>
                <w:ilvl w:val="12"/>
                <w:numId w:val="0"/>
              </w:numPr>
              <w:spacing w:line="340" w:lineRule="exact"/>
              <w:ind w:right="340"/>
              <w:jc w:val="right"/>
              <w:rPr>
                <w:sz w:val="21"/>
              </w:rPr>
            </w:pPr>
            <w:r>
              <w:rPr>
                <w:sz w:val="21"/>
              </w:rPr>
              <w:t>-</w:t>
            </w:r>
          </w:p>
        </w:tc>
        <w:tc>
          <w:tcPr>
            <w:tcW w:w="1239" w:type="dxa"/>
          </w:tcPr>
          <w:p w:rsidR="00000000" w:rsidRDefault="00000000">
            <w:pPr>
              <w:numPr>
                <w:ilvl w:val="12"/>
                <w:numId w:val="0"/>
              </w:numPr>
              <w:spacing w:line="340" w:lineRule="exact"/>
              <w:ind w:right="340"/>
              <w:jc w:val="right"/>
              <w:rPr>
                <w:sz w:val="21"/>
              </w:rPr>
            </w:pPr>
            <w:r>
              <w:rPr>
                <w:sz w:val="21"/>
              </w:rPr>
              <w:t>-</w:t>
            </w:r>
          </w:p>
        </w:tc>
        <w:tc>
          <w:tcPr>
            <w:tcW w:w="1239" w:type="dxa"/>
          </w:tcPr>
          <w:p w:rsidR="00000000" w:rsidRDefault="00000000">
            <w:pPr>
              <w:numPr>
                <w:ilvl w:val="12"/>
                <w:numId w:val="0"/>
              </w:numPr>
              <w:spacing w:line="340" w:lineRule="exact"/>
              <w:ind w:right="340"/>
              <w:jc w:val="right"/>
              <w:rPr>
                <w:sz w:val="21"/>
              </w:rPr>
            </w:pPr>
            <w:r>
              <w:rPr>
                <w:sz w:val="21"/>
              </w:rPr>
              <w:t>-</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Kampala</w:t>
            </w:r>
          </w:p>
        </w:tc>
        <w:tc>
          <w:tcPr>
            <w:tcW w:w="1239" w:type="dxa"/>
          </w:tcPr>
          <w:p w:rsidR="00000000" w:rsidRDefault="00000000">
            <w:pPr>
              <w:numPr>
                <w:ilvl w:val="12"/>
                <w:numId w:val="0"/>
              </w:numPr>
              <w:spacing w:line="340" w:lineRule="exact"/>
              <w:ind w:right="454"/>
              <w:jc w:val="right"/>
              <w:rPr>
                <w:sz w:val="21"/>
              </w:rPr>
            </w:pPr>
            <w:r>
              <w:rPr>
                <w:sz w:val="21"/>
              </w:rPr>
              <w:t>05</w:t>
            </w:r>
          </w:p>
        </w:tc>
        <w:tc>
          <w:tcPr>
            <w:tcW w:w="1239" w:type="dxa"/>
          </w:tcPr>
          <w:p w:rsidR="00000000" w:rsidRDefault="00000000">
            <w:pPr>
              <w:numPr>
                <w:ilvl w:val="12"/>
                <w:numId w:val="0"/>
              </w:numPr>
              <w:spacing w:line="340" w:lineRule="exact"/>
              <w:ind w:right="454"/>
              <w:jc w:val="right"/>
              <w:rPr>
                <w:sz w:val="21"/>
              </w:rPr>
            </w:pPr>
            <w:r>
              <w:rPr>
                <w:sz w:val="21"/>
              </w:rPr>
              <w:t>10</w:t>
            </w:r>
          </w:p>
        </w:tc>
        <w:tc>
          <w:tcPr>
            <w:tcW w:w="1239" w:type="dxa"/>
          </w:tcPr>
          <w:p w:rsidR="00000000" w:rsidRDefault="00000000">
            <w:pPr>
              <w:numPr>
                <w:ilvl w:val="12"/>
                <w:numId w:val="0"/>
              </w:numPr>
              <w:spacing w:line="340" w:lineRule="exact"/>
              <w:ind w:right="340"/>
              <w:jc w:val="right"/>
              <w:rPr>
                <w:sz w:val="21"/>
              </w:rPr>
            </w:pPr>
            <w:r>
              <w:rPr>
                <w:sz w:val="21"/>
              </w:rPr>
              <w:t>64</w:t>
            </w:r>
          </w:p>
        </w:tc>
        <w:tc>
          <w:tcPr>
            <w:tcW w:w="1239" w:type="dxa"/>
          </w:tcPr>
          <w:p w:rsidR="00000000" w:rsidRDefault="00000000">
            <w:pPr>
              <w:numPr>
                <w:ilvl w:val="12"/>
                <w:numId w:val="0"/>
              </w:numPr>
              <w:spacing w:line="340" w:lineRule="exact"/>
              <w:ind w:right="340"/>
              <w:jc w:val="right"/>
              <w:rPr>
                <w:sz w:val="21"/>
              </w:rPr>
            </w:pPr>
            <w:r>
              <w:rPr>
                <w:sz w:val="21"/>
              </w:rPr>
              <w:t>86</w:t>
            </w:r>
          </w:p>
        </w:tc>
        <w:tc>
          <w:tcPr>
            <w:tcW w:w="1239" w:type="dxa"/>
          </w:tcPr>
          <w:p w:rsidR="00000000" w:rsidRDefault="00000000">
            <w:pPr>
              <w:numPr>
                <w:ilvl w:val="12"/>
                <w:numId w:val="0"/>
              </w:numPr>
              <w:spacing w:line="340" w:lineRule="exact"/>
              <w:ind w:right="340"/>
              <w:jc w:val="right"/>
              <w:rPr>
                <w:sz w:val="21"/>
              </w:rPr>
            </w:pPr>
            <w:r>
              <w:rPr>
                <w:sz w:val="21"/>
              </w:rPr>
              <w:t>2 578</w:t>
            </w:r>
          </w:p>
        </w:tc>
        <w:tc>
          <w:tcPr>
            <w:tcW w:w="1239" w:type="dxa"/>
          </w:tcPr>
          <w:p w:rsidR="00000000" w:rsidRDefault="00000000">
            <w:pPr>
              <w:numPr>
                <w:ilvl w:val="12"/>
                <w:numId w:val="0"/>
              </w:numPr>
              <w:spacing w:line="340" w:lineRule="exact"/>
              <w:ind w:right="340"/>
              <w:jc w:val="right"/>
              <w:rPr>
                <w:sz w:val="21"/>
              </w:rPr>
            </w:pPr>
            <w:r>
              <w:rPr>
                <w:sz w:val="21"/>
              </w:rPr>
              <w:t>268</w:t>
            </w:r>
          </w:p>
        </w:tc>
        <w:tc>
          <w:tcPr>
            <w:tcW w:w="1239" w:type="dxa"/>
          </w:tcPr>
          <w:p w:rsidR="00000000" w:rsidRDefault="00000000">
            <w:pPr>
              <w:numPr>
                <w:ilvl w:val="12"/>
                <w:numId w:val="0"/>
              </w:numPr>
              <w:spacing w:line="340" w:lineRule="exact"/>
              <w:ind w:right="340"/>
              <w:jc w:val="right"/>
              <w:rPr>
                <w:sz w:val="21"/>
              </w:rPr>
            </w:pPr>
            <w:r>
              <w:rPr>
                <w:sz w:val="21"/>
              </w:rPr>
              <w:t>2846</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sz w:val="21"/>
              </w:rPr>
              <w:t>Pallisa</w:t>
            </w:r>
          </w:p>
        </w:tc>
        <w:tc>
          <w:tcPr>
            <w:tcW w:w="1239" w:type="dxa"/>
          </w:tcPr>
          <w:p w:rsidR="00000000" w:rsidRDefault="00000000">
            <w:pPr>
              <w:numPr>
                <w:ilvl w:val="12"/>
                <w:numId w:val="0"/>
              </w:numPr>
              <w:spacing w:line="340" w:lineRule="exact"/>
              <w:ind w:right="454"/>
              <w:jc w:val="right"/>
              <w:rPr>
                <w:sz w:val="21"/>
              </w:rPr>
            </w:pPr>
            <w:r>
              <w:rPr>
                <w:sz w:val="21"/>
              </w:rPr>
              <w:t>06</w:t>
            </w:r>
          </w:p>
        </w:tc>
        <w:tc>
          <w:tcPr>
            <w:tcW w:w="1239" w:type="dxa"/>
          </w:tcPr>
          <w:p w:rsidR="00000000" w:rsidRDefault="00000000">
            <w:pPr>
              <w:numPr>
                <w:ilvl w:val="12"/>
                <w:numId w:val="0"/>
              </w:numPr>
              <w:spacing w:line="340" w:lineRule="exact"/>
              <w:ind w:right="454"/>
              <w:jc w:val="right"/>
              <w:rPr>
                <w:sz w:val="21"/>
              </w:rPr>
            </w:pPr>
            <w:r>
              <w:rPr>
                <w:sz w:val="21"/>
              </w:rPr>
              <w:t>26</w:t>
            </w:r>
          </w:p>
        </w:tc>
        <w:tc>
          <w:tcPr>
            <w:tcW w:w="1239" w:type="dxa"/>
          </w:tcPr>
          <w:p w:rsidR="00000000" w:rsidRDefault="00000000">
            <w:pPr>
              <w:numPr>
                <w:ilvl w:val="12"/>
                <w:numId w:val="0"/>
              </w:numPr>
              <w:spacing w:line="340" w:lineRule="exact"/>
              <w:ind w:right="340"/>
              <w:jc w:val="right"/>
              <w:rPr>
                <w:sz w:val="21"/>
              </w:rPr>
            </w:pPr>
            <w:r>
              <w:rPr>
                <w:sz w:val="21"/>
              </w:rPr>
              <w:t>40</w:t>
            </w:r>
          </w:p>
        </w:tc>
        <w:tc>
          <w:tcPr>
            <w:tcW w:w="1239" w:type="dxa"/>
          </w:tcPr>
          <w:p w:rsidR="00000000" w:rsidRDefault="00000000">
            <w:pPr>
              <w:numPr>
                <w:ilvl w:val="12"/>
                <w:numId w:val="0"/>
              </w:numPr>
              <w:spacing w:line="340" w:lineRule="exact"/>
              <w:ind w:right="340"/>
              <w:jc w:val="right"/>
              <w:rPr>
                <w:sz w:val="21"/>
              </w:rPr>
            </w:pPr>
            <w:r>
              <w:rPr>
                <w:sz w:val="21"/>
              </w:rPr>
              <w:t>54</w:t>
            </w:r>
          </w:p>
        </w:tc>
        <w:tc>
          <w:tcPr>
            <w:tcW w:w="1239" w:type="dxa"/>
          </w:tcPr>
          <w:p w:rsidR="00000000" w:rsidRDefault="00000000">
            <w:pPr>
              <w:numPr>
                <w:ilvl w:val="12"/>
                <w:numId w:val="0"/>
              </w:numPr>
              <w:spacing w:line="340" w:lineRule="exact"/>
              <w:ind w:right="340"/>
              <w:jc w:val="right"/>
              <w:rPr>
                <w:sz w:val="21"/>
              </w:rPr>
            </w:pPr>
            <w:r>
              <w:rPr>
                <w:sz w:val="21"/>
              </w:rPr>
              <w:t>487</w:t>
            </w:r>
          </w:p>
        </w:tc>
        <w:tc>
          <w:tcPr>
            <w:tcW w:w="1239" w:type="dxa"/>
          </w:tcPr>
          <w:p w:rsidR="00000000" w:rsidRDefault="00000000">
            <w:pPr>
              <w:numPr>
                <w:ilvl w:val="12"/>
                <w:numId w:val="0"/>
              </w:numPr>
              <w:spacing w:line="340" w:lineRule="exact"/>
              <w:ind w:right="340"/>
              <w:jc w:val="right"/>
              <w:rPr>
                <w:sz w:val="21"/>
              </w:rPr>
            </w:pPr>
            <w:r>
              <w:rPr>
                <w:sz w:val="21"/>
              </w:rPr>
              <w:t>263</w:t>
            </w:r>
          </w:p>
        </w:tc>
        <w:tc>
          <w:tcPr>
            <w:tcW w:w="1239" w:type="dxa"/>
          </w:tcPr>
          <w:p w:rsidR="00000000" w:rsidRDefault="00000000">
            <w:pPr>
              <w:numPr>
                <w:ilvl w:val="12"/>
                <w:numId w:val="0"/>
              </w:numPr>
              <w:spacing w:line="340" w:lineRule="exact"/>
              <w:ind w:right="340"/>
              <w:jc w:val="right"/>
              <w:rPr>
                <w:sz w:val="21"/>
              </w:rPr>
            </w:pPr>
            <w:r>
              <w:rPr>
                <w:sz w:val="21"/>
              </w:rPr>
              <w:t>750</w:t>
            </w:r>
          </w:p>
        </w:tc>
      </w:tr>
      <w:tr w:rsidR="00000000">
        <w:tblPrEx>
          <w:tblCellMar>
            <w:top w:w="0" w:type="dxa"/>
            <w:bottom w:w="0" w:type="dxa"/>
          </w:tblCellMar>
        </w:tblPrEx>
        <w:tc>
          <w:tcPr>
            <w:tcW w:w="1239" w:type="dxa"/>
          </w:tcPr>
          <w:p w:rsidR="00000000" w:rsidRDefault="00000000">
            <w:pPr>
              <w:numPr>
                <w:ilvl w:val="12"/>
                <w:numId w:val="0"/>
              </w:numPr>
              <w:spacing w:line="340" w:lineRule="exact"/>
              <w:jc w:val="both"/>
              <w:rPr>
                <w:sz w:val="21"/>
              </w:rPr>
            </w:pPr>
            <w:r>
              <w:rPr>
                <w:rFonts w:hint="eastAsia"/>
                <w:sz w:val="21"/>
              </w:rPr>
              <w:t>总计</w:t>
            </w:r>
          </w:p>
        </w:tc>
        <w:tc>
          <w:tcPr>
            <w:tcW w:w="1239" w:type="dxa"/>
          </w:tcPr>
          <w:p w:rsidR="00000000" w:rsidRDefault="00000000">
            <w:pPr>
              <w:numPr>
                <w:ilvl w:val="12"/>
                <w:numId w:val="0"/>
              </w:numPr>
              <w:spacing w:line="340" w:lineRule="exact"/>
              <w:ind w:right="454"/>
              <w:jc w:val="right"/>
              <w:rPr>
                <w:sz w:val="21"/>
              </w:rPr>
            </w:pPr>
            <w:r>
              <w:rPr>
                <w:sz w:val="21"/>
              </w:rPr>
              <w:t>265</w:t>
            </w:r>
          </w:p>
        </w:tc>
        <w:tc>
          <w:tcPr>
            <w:tcW w:w="1239" w:type="dxa"/>
          </w:tcPr>
          <w:p w:rsidR="00000000" w:rsidRDefault="00000000">
            <w:pPr>
              <w:numPr>
                <w:ilvl w:val="12"/>
                <w:numId w:val="0"/>
              </w:numPr>
              <w:spacing w:line="340" w:lineRule="exact"/>
              <w:ind w:right="454"/>
              <w:jc w:val="right"/>
              <w:rPr>
                <w:sz w:val="21"/>
              </w:rPr>
            </w:pPr>
            <w:r>
              <w:rPr>
                <w:sz w:val="21"/>
              </w:rPr>
              <w:t>367</w:t>
            </w:r>
          </w:p>
        </w:tc>
        <w:tc>
          <w:tcPr>
            <w:tcW w:w="1239" w:type="dxa"/>
          </w:tcPr>
          <w:p w:rsidR="00000000" w:rsidRDefault="00000000">
            <w:pPr>
              <w:numPr>
                <w:ilvl w:val="12"/>
                <w:numId w:val="0"/>
              </w:numPr>
              <w:spacing w:line="340" w:lineRule="exact"/>
              <w:ind w:right="340"/>
              <w:jc w:val="right"/>
              <w:rPr>
                <w:sz w:val="21"/>
              </w:rPr>
            </w:pPr>
            <w:r>
              <w:rPr>
                <w:sz w:val="21"/>
              </w:rPr>
              <w:t>2 351</w:t>
            </w:r>
          </w:p>
        </w:tc>
        <w:tc>
          <w:tcPr>
            <w:tcW w:w="1239" w:type="dxa"/>
          </w:tcPr>
          <w:p w:rsidR="00000000" w:rsidRDefault="00000000">
            <w:pPr>
              <w:numPr>
                <w:ilvl w:val="12"/>
                <w:numId w:val="0"/>
              </w:numPr>
              <w:spacing w:line="340" w:lineRule="exact"/>
              <w:ind w:right="340"/>
              <w:jc w:val="right"/>
              <w:rPr>
                <w:sz w:val="21"/>
              </w:rPr>
            </w:pPr>
            <w:r>
              <w:rPr>
                <w:sz w:val="21"/>
              </w:rPr>
              <w:t>2 928</w:t>
            </w:r>
          </w:p>
        </w:tc>
        <w:tc>
          <w:tcPr>
            <w:tcW w:w="1239" w:type="dxa"/>
          </w:tcPr>
          <w:p w:rsidR="00000000" w:rsidRDefault="00000000">
            <w:pPr>
              <w:numPr>
                <w:ilvl w:val="12"/>
                <w:numId w:val="0"/>
              </w:numPr>
              <w:spacing w:line="340" w:lineRule="exact"/>
              <w:ind w:right="340"/>
              <w:jc w:val="right"/>
              <w:rPr>
                <w:sz w:val="21"/>
              </w:rPr>
            </w:pPr>
            <w:r>
              <w:rPr>
                <w:sz w:val="21"/>
              </w:rPr>
              <w:t>105 465</w:t>
            </w:r>
          </w:p>
        </w:tc>
        <w:tc>
          <w:tcPr>
            <w:tcW w:w="1239" w:type="dxa"/>
          </w:tcPr>
          <w:p w:rsidR="00000000" w:rsidRDefault="00000000">
            <w:pPr>
              <w:numPr>
                <w:ilvl w:val="12"/>
                <w:numId w:val="0"/>
              </w:numPr>
              <w:spacing w:line="340" w:lineRule="exact"/>
              <w:ind w:right="340"/>
              <w:jc w:val="right"/>
              <w:rPr>
                <w:sz w:val="21"/>
              </w:rPr>
            </w:pPr>
            <w:r>
              <w:rPr>
                <w:sz w:val="21"/>
              </w:rPr>
              <w:t>31</w:t>
            </w:r>
            <w:r>
              <w:rPr>
                <w:rFonts w:hint="eastAsia"/>
                <w:sz w:val="21"/>
              </w:rPr>
              <w:t xml:space="preserve"> </w:t>
            </w:r>
            <w:r>
              <w:rPr>
                <w:sz w:val="21"/>
              </w:rPr>
              <w:t>518</w:t>
            </w:r>
          </w:p>
        </w:tc>
        <w:tc>
          <w:tcPr>
            <w:tcW w:w="1239" w:type="dxa"/>
          </w:tcPr>
          <w:p w:rsidR="00000000" w:rsidRDefault="00000000">
            <w:pPr>
              <w:numPr>
                <w:ilvl w:val="12"/>
                <w:numId w:val="0"/>
              </w:numPr>
              <w:spacing w:line="340" w:lineRule="exact"/>
              <w:ind w:right="340"/>
              <w:jc w:val="right"/>
              <w:rPr>
                <w:sz w:val="21"/>
              </w:rPr>
            </w:pPr>
            <w:r>
              <w:rPr>
                <w:sz w:val="21"/>
              </w:rPr>
              <w:t>137</w:t>
            </w:r>
            <w:r>
              <w:rPr>
                <w:rFonts w:hint="eastAsia"/>
                <w:sz w:val="21"/>
              </w:rPr>
              <w:t xml:space="preserve"> </w:t>
            </w:r>
            <w:r>
              <w:rPr>
                <w:sz w:val="21"/>
              </w:rPr>
              <w:t>022</w:t>
            </w:r>
          </w:p>
        </w:tc>
      </w:tr>
    </w:tbl>
    <w:p w:rsidR="00000000" w:rsidRDefault="00000000">
      <w:pPr>
        <w:numPr>
          <w:ilvl w:val="12"/>
          <w:numId w:val="0"/>
        </w:numPr>
        <w:spacing w:after="240" w:line="360" w:lineRule="exact"/>
        <w:ind w:firstLine="425"/>
        <w:jc w:val="both"/>
        <w:rPr>
          <w:sz w:val="21"/>
        </w:rPr>
      </w:pPr>
      <w:r>
        <w:rPr>
          <w:rFonts w:hint="eastAsia"/>
          <w:sz w:val="21"/>
        </w:rPr>
        <w:t>资料来源：乌干达成人实用识字方案，性别、劳动和社会发展部，</w:t>
      </w:r>
      <w:r>
        <w:rPr>
          <w:sz w:val="21"/>
        </w:rPr>
        <w:t>1998</w:t>
      </w:r>
      <w:r>
        <w:rPr>
          <w:rFonts w:hint="eastAsia"/>
          <w:sz w:val="21"/>
        </w:rPr>
        <w:t>年。</w:t>
      </w:r>
    </w:p>
    <w:p w:rsidR="00000000" w:rsidRDefault="00000000">
      <w:pPr>
        <w:numPr>
          <w:ilvl w:val="12"/>
          <w:numId w:val="0"/>
        </w:numPr>
        <w:spacing w:after="240" w:line="360" w:lineRule="exact"/>
        <w:ind w:firstLine="425"/>
        <w:jc w:val="both"/>
        <w:rPr>
          <w:sz w:val="21"/>
        </w:rPr>
      </w:pPr>
      <w:r>
        <w:rPr>
          <w:rFonts w:hint="eastAsia"/>
          <w:sz w:val="21"/>
        </w:rPr>
        <w:t>表</w:t>
      </w:r>
      <w:r>
        <w:rPr>
          <w:sz w:val="21"/>
        </w:rPr>
        <w:t>8</w:t>
      </w:r>
      <w:r>
        <w:rPr>
          <w:rFonts w:hint="eastAsia"/>
          <w:sz w:val="21"/>
        </w:rPr>
        <w:t>显示了</w:t>
      </w:r>
      <w:r>
        <w:rPr>
          <w:sz w:val="21"/>
        </w:rPr>
        <w:t>1992</w:t>
      </w:r>
      <w:r>
        <w:rPr>
          <w:rFonts w:hint="eastAsia"/>
          <w:sz w:val="21"/>
        </w:rPr>
        <w:t>年和</w:t>
      </w:r>
      <w:r>
        <w:rPr>
          <w:sz w:val="21"/>
        </w:rPr>
        <w:t>1998</w:t>
      </w:r>
      <w:r>
        <w:rPr>
          <w:rFonts w:hint="eastAsia"/>
          <w:sz w:val="21"/>
        </w:rPr>
        <w:t>年之间选定的区的参加成人识字方案的人数。</w:t>
      </w:r>
    </w:p>
    <w:p w:rsidR="00000000" w:rsidRDefault="00000000">
      <w:pPr>
        <w:numPr>
          <w:ilvl w:val="12"/>
          <w:numId w:val="0"/>
        </w:numPr>
        <w:spacing w:after="240" w:line="360" w:lineRule="exact"/>
        <w:jc w:val="center"/>
        <w:rPr>
          <w:rFonts w:eastAsia="SimHei"/>
          <w:sz w:val="28"/>
        </w:rPr>
      </w:pPr>
      <w:r>
        <w:rPr>
          <w:rFonts w:eastAsia="SimHei"/>
          <w:sz w:val="21"/>
        </w:rPr>
        <w:br w:type="page"/>
      </w:r>
      <w:r>
        <w:rPr>
          <w:rFonts w:eastAsia="SimHei" w:hint="eastAsia"/>
          <w:sz w:val="28"/>
        </w:rPr>
        <w:t>第</w:t>
      </w:r>
      <w:r>
        <w:rPr>
          <w:rFonts w:eastAsia="SimHei"/>
          <w:sz w:val="28"/>
        </w:rPr>
        <w:t>11</w:t>
      </w:r>
      <w:r>
        <w:rPr>
          <w:rFonts w:eastAsia="SimHei" w:hint="eastAsia"/>
          <w:sz w:val="28"/>
        </w:rPr>
        <w:t>条</w:t>
      </w:r>
    </w:p>
    <w:p w:rsidR="00000000" w:rsidRDefault="00000000">
      <w:pPr>
        <w:numPr>
          <w:ilvl w:val="12"/>
          <w:numId w:val="0"/>
        </w:numPr>
        <w:spacing w:after="240" w:line="360" w:lineRule="exact"/>
        <w:jc w:val="center"/>
        <w:rPr>
          <w:rFonts w:eastAsia="SimHei"/>
          <w:sz w:val="28"/>
        </w:rPr>
      </w:pPr>
      <w:r>
        <w:rPr>
          <w:rFonts w:eastAsia="SimHei" w:hint="eastAsia"/>
          <w:sz w:val="28"/>
        </w:rPr>
        <w:t>就业</w:t>
      </w:r>
    </w:p>
    <w:p w:rsidR="00000000" w:rsidRDefault="00000000">
      <w:pPr>
        <w:numPr>
          <w:ilvl w:val="12"/>
          <w:numId w:val="0"/>
        </w:numPr>
        <w:spacing w:after="240" w:line="360" w:lineRule="exact"/>
        <w:ind w:firstLine="425"/>
        <w:jc w:val="both"/>
        <w:rPr>
          <w:sz w:val="21"/>
        </w:rPr>
      </w:pPr>
      <w:r>
        <w:rPr>
          <w:rFonts w:hint="eastAsia"/>
          <w:sz w:val="21"/>
        </w:rPr>
        <w:t>自从首次和第二次报告以来，就业情况有了很大改观。这是由于进行整顿和执行了权力下放、自由化和私有化政策。失业、就业不足和贫穷的高发率产生了综合的影响，尤其是大多数青年人和体力强壮的人所属的农村地区。</w:t>
      </w:r>
    </w:p>
    <w:p w:rsidR="00000000" w:rsidRDefault="00000000">
      <w:pPr>
        <w:numPr>
          <w:ilvl w:val="12"/>
          <w:numId w:val="0"/>
        </w:numPr>
        <w:spacing w:after="240" w:line="360" w:lineRule="exact"/>
        <w:ind w:firstLine="425"/>
        <w:jc w:val="both"/>
        <w:rPr>
          <w:rFonts w:hint="eastAsia"/>
          <w:sz w:val="21"/>
        </w:rPr>
      </w:pPr>
      <w:r>
        <w:rPr>
          <w:rFonts w:hint="eastAsia"/>
          <w:sz w:val="21"/>
        </w:rPr>
        <w:t>由于公务员制度改革方案以后带来的一些变化，性别事务部的任务拓宽，乃至包括劳动事务在内。乌干达全国就业政策草案已经出台。它的目标是促进该国经济所有部门生产就业的更快发展。</w:t>
      </w:r>
    </w:p>
    <w:p w:rsidR="00000000" w:rsidRDefault="00000000">
      <w:pPr>
        <w:numPr>
          <w:ilvl w:val="12"/>
          <w:numId w:val="0"/>
        </w:numPr>
        <w:spacing w:after="240" w:line="360" w:lineRule="exact"/>
        <w:ind w:firstLine="425"/>
        <w:jc w:val="both"/>
        <w:rPr>
          <w:sz w:val="21"/>
        </w:rPr>
      </w:pPr>
      <w:r>
        <w:rPr>
          <w:rFonts w:hint="eastAsia"/>
          <w:sz w:val="21"/>
        </w:rPr>
        <w:t>《宪法》第</w:t>
      </w:r>
      <w:r>
        <w:rPr>
          <w:sz w:val="21"/>
        </w:rPr>
        <w:t>40</w:t>
      </w:r>
      <w:r>
        <w:rPr>
          <w:rFonts w:hint="eastAsia"/>
          <w:sz w:val="21"/>
        </w:rPr>
        <w:t>条规定：</w:t>
      </w:r>
    </w:p>
    <w:p w:rsidR="00000000" w:rsidRDefault="00000000">
      <w:pPr>
        <w:numPr>
          <w:ilvl w:val="12"/>
          <w:numId w:val="0"/>
        </w:numPr>
        <w:spacing w:after="240" w:line="360" w:lineRule="exact"/>
        <w:ind w:firstLine="425"/>
        <w:jc w:val="both"/>
        <w:rPr>
          <w:rFonts w:eastAsia="KaiTi_GB2312"/>
          <w:b/>
          <w:bCs/>
          <w:sz w:val="21"/>
        </w:rPr>
      </w:pPr>
      <w:r>
        <w:rPr>
          <w:rFonts w:eastAsia="KaiTi_GB2312"/>
          <w:b/>
          <w:bCs/>
          <w:sz w:val="21"/>
        </w:rPr>
        <w:t>1</w:t>
      </w:r>
      <w:r>
        <w:rPr>
          <w:rFonts w:eastAsia="KaiTi_GB2312" w:hint="eastAsia"/>
          <w:b/>
          <w:bCs/>
          <w:sz w:val="21"/>
        </w:rPr>
        <w:t>）“议会应颁布法律：</w:t>
      </w:r>
    </w:p>
    <w:p w:rsidR="00000000" w:rsidRDefault="00000000">
      <w:pPr>
        <w:numPr>
          <w:ilvl w:val="12"/>
          <w:numId w:val="0"/>
        </w:numPr>
        <w:spacing w:after="240" w:line="360" w:lineRule="exact"/>
        <w:ind w:firstLine="840"/>
        <w:jc w:val="both"/>
        <w:rPr>
          <w:rFonts w:eastAsia="KaiTi_GB2312"/>
          <w:b/>
          <w:bCs/>
          <w:sz w:val="21"/>
        </w:rPr>
      </w:pPr>
      <w:r>
        <w:rPr>
          <w:rFonts w:eastAsia="KaiTi_GB2312"/>
          <w:b/>
          <w:bCs/>
          <w:sz w:val="21"/>
        </w:rPr>
        <w:t>a</w:t>
      </w:r>
      <w:r>
        <w:rPr>
          <w:rFonts w:eastAsia="KaiTi_GB2312" w:hint="eastAsia"/>
          <w:b/>
          <w:bCs/>
          <w:sz w:val="21"/>
        </w:rPr>
        <w:t xml:space="preserve">)  </w:t>
      </w:r>
      <w:r>
        <w:rPr>
          <w:rFonts w:eastAsia="KaiTi_GB2312" w:hint="eastAsia"/>
          <w:b/>
          <w:bCs/>
          <w:sz w:val="21"/>
        </w:rPr>
        <w:t>规定人们</w:t>
      </w:r>
      <w:r>
        <w:rPr>
          <w:rFonts w:eastAsia="KaiTi_GB2312"/>
          <w:b/>
          <w:bCs/>
          <w:sz w:val="21"/>
        </w:rPr>
        <w:t xml:space="preserve"> </w:t>
      </w:r>
      <w:r>
        <w:rPr>
          <w:rFonts w:eastAsia="KaiTi_GB2312" w:hint="eastAsia"/>
          <w:b/>
          <w:bCs/>
          <w:sz w:val="21"/>
        </w:rPr>
        <w:t>享有在令人满意、安全和健康的工作条件下工作的权利；</w:t>
      </w:r>
    </w:p>
    <w:p w:rsidR="00000000" w:rsidRDefault="00000000">
      <w:pPr>
        <w:numPr>
          <w:ilvl w:val="12"/>
          <w:numId w:val="0"/>
        </w:numPr>
        <w:spacing w:after="240" w:line="360" w:lineRule="exact"/>
        <w:ind w:firstLine="840"/>
        <w:jc w:val="both"/>
        <w:rPr>
          <w:rFonts w:eastAsia="KaiTi_GB2312"/>
          <w:b/>
          <w:bCs/>
          <w:sz w:val="21"/>
        </w:rPr>
      </w:pPr>
      <w:r>
        <w:rPr>
          <w:rFonts w:eastAsia="KaiTi_GB2312"/>
          <w:b/>
          <w:bCs/>
          <w:sz w:val="21"/>
        </w:rPr>
        <w:t>b</w:t>
      </w:r>
      <w:r>
        <w:rPr>
          <w:rFonts w:eastAsia="KaiTi_GB2312" w:hint="eastAsia"/>
          <w:b/>
          <w:bCs/>
          <w:sz w:val="21"/>
        </w:rPr>
        <w:t xml:space="preserve">)  </w:t>
      </w:r>
      <w:r>
        <w:rPr>
          <w:rFonts w:eastAsia="KaiTi_GB2312" w:hint="eastAsia"/>
          <w:b/>
          <w:bCs/>
          <w:sz w:val="21"/>
        </w:rPr>
        <w:t>确保在没有歧视的情况下，实现平等工作平等付酬；</w:t>
      </w:r>
    </w:p>
    <w:p w:rsidR="00000000" w:rsidRDefault="00000000">
      <w:pPr>
        <w:numPr>
          <w:ilvl w:val="12"/>
          <w:numId w:val="0"/>
        </w:numPr>
        <w:spacing w:after="240" w:line="360" w:lineRule="exact"/>
        <w:ind w:firstLine="840"/>
        <w:jc w:val="both"/>
        <w:rPr>
          <w:rFonts w:eastAsia="KaiTi_GB2312"/>
          <w:b/>
          <w:bCs/>
          <w:sz w:val="21"/>
        </w:rPr>
      </w:pPr>
      <w:r>
        <w:rPr>
          <w:rFonts w:eastAsia="KaiTi_GB2312"/>
          <w:b/>
          <w:bCs/>
          <w:sz w:val="21"/>
        </w:rPr>
        <w:t>c)</w:t>
      </w:r>
      <w:r>
        <w:rPr>
          <w:rFonts w:eastAsia="KaiTi_GB2312" w:hint="eastAsia"/>
          <w:b/>
          <w:bCs/>
          <w:sz w:val="21"/>
        </w:rPr>
        <w:t xml:space="preserve">  </w:t>
      </w:r>
      <w:r>
        <w:rPr>
          <w:rFonts w:eastAsia="KaiTi_GB2312" w:hint="eastAsia"/>
          <w:b/>
          <w:bCs/>
          <w:sz w:val="21"/>
        </w:rPr>
        <w:t>确保每个工人获得休息、合理的工作时间和带薪假期以及公共假日的酬金。</w:t>
      </w:r>
    </w:p>
    <w:p w:rsidR="00000000" w:rsidRDefault="00000000">
      <w:pPr>
        <w:numPr>
          <w:ilvl w:val="12"/>
          <w:numId w:val="0"/>
        </w:numPr>
        <w:spacing w:after="240" w:line="360" w:lineRule="exact"/>
        <w:ind w:firstLine="425"/>
        <w:jc w:val="both"/>
        <w:rPr>
          <w:rFonts w:eastAsia="KaiTi_GB2312"/>
          <w:b/>
          <w:bCs/>
          <w:sz w:val="21"/>
        </w:rPr>
      </w:pPr>
      <w:r>
        <w:rPr>
          <w:rFonts w:eastAsia="KaiTi_GB2312"/>
          <w:b/>
          <w:bCs/>
          <w:sz w:val="21"/>
        </w:rPr>
        <w:t>2</w:t>
      </w:r>
      <w:r>
        <w:rPr>
          <w:rFonts w:eastAsia="KaiTi_GB2312" w:hint="eastAsia"/>
          <w:b/>
          <w:bCs/>
          <w:sz w:val="21"/>
        </w:rPr>
        <w:t xml:space="preserve">)  </w:t>
      </w:r>
      <w:r>
        <w:rPr>
          <w:rFonts w:eastAsia="KaiTi_GB2312" w:hint="eastAsia"/>
          <w:b/>
          <w:bCs/>
          <w:sz w:val="21"/>
        </w:rPr>
        <w:t>乌干达每个人均有权利以其专业为业，以及从事任何合法职业、贸易或商业。</w:t>
      </w:r>
    </w:p>
    <w:p w:rsidR="00000000" w:rsidRDefault="00000000">
      <w:pPr>
        <w:numPr>
          <w:ilvl w:val="12"/>
          <w:numId w:val="0"/>
        </w:numPr>
        <w:spacing w:after="240" w:line="360" w:lineRule="exact"/>
        <w:ind w:firstLine="425"/>
        <w:jc w:val="both"/>
        <w:rPr>
          <w:rFonts w:eastAsia="KaiTi_GB2312"/>
          <w:b/>
          <w:bCs/>
          <w:sz w:val="21"/>
        </w:rPr>
      </w:pPr>
      <w:r>
        <w:rPr>
          <w:rFonts w:eastAsia="KaiTi_GB2312"/>
          <w:b/>
          <w:bCs/>
          <w:sz w:val="21"/>
        </w:rPr>
        <w:t>3)</w:t>
      </w:r>
      <w:r>
        <w:rPr>
          <w:rFonts w:eastAsia="KaiTi_GB2312" w:hint="eastAsia"/>
          <w:b/>
          <w:bCs/>
          <w:sz w:val="21"/>
        </w:rPr>
        <w:t xml:space="preserve">  </w:t>
      </w:r>
      <w:r>
        <w:rPr>
          <w:rFonts w:eastAsia="KaiTi_GB2312" w:hint="eastAsia"/>
          <w:b/>
          <w:bCs/>
          <w:sz w:val="21"/>
        </w:rPr>
        <w:t>每个工人均有权利：</w:t>
      </w:r>
    </w:p>
    <w:p w:rsidR="00000000" w:rsidRDefault="00000000">
      <w:pPr>
        <w:numPr>
          <w:ilvl w:val="12"/>
          <w:numId w:val="0"/>
        </w:numPr>
        <w:spacing w:after="240" w:line="360" w:lineRule="exact"/>
        <w:ind w:firstLine="840"/>
        <w:jc w:val="both"/>
        <w:rPr>
          <w:rFonts w:eastAsia="KaiTi_GB2312"/>
          <w:b/>
          <w:bCs/>
          <w:sz w:val="21"/>
        </w:rPr>
      </w:pPr>
      <w:r>
        <w:rPr>
          <w:rFonts w:eastAsia="KaiTi_GB2312"/>
          <w:b/>
          <w:bCs/>
          <w:sz w:val="21"/>
        </w:rPr>
        <w:t>a</w:t>
      </w:r>
      <w:r>
        <w:rPr>
          <w:rFonts w:eastAsia="KaiTi_GB2312" w:hint="eastAsia"/>
          <w:b/>
          <w:bCs/>
          <w:sz w:val="21"/>
        </w:rPr>
        <w:t xml:space="preserve">)  </w:t>
      </w:r>
      <w:r>
        <w:rPr>
          <w:rFonts w:eastAsia="KaiTi_GB2312" w:hint="eastAsia"/>
          <w:b/>
          <w:bCs/>
          <w:sz w:val="21"/>
        </w:rPr>
        <w:t>根据自己的意愿组成或加入工会以保护其经济和社会利益；</w:t>
      </w:r>
    </w:p>
    <w:p w:rsidR="00000000" w:rsidRDefault="00000000">
      <w:pPr>
        <w:numPr>
          <w:ilvl w:val="12"/>
          <w:numId w:val="0"/>
        </w:numPr>
        <w:spacing w:after="240" w:line="360" w:lineRule="exact"/>
        <w:ind w:firstLine="840"/>
        <w:jc w:val="both"/>
        <w:rPr>
          <w:rFonts w:eastAsia="KaiTi_GB2312"/>
          <w:b/>
          <w:bCs/>
          <w:sz w:val="21"/>
        </w:rPr>
      </w:pPr>
      <w:r>
        <w:rPr>
          <w:rFonts w:eastAsia="KaiTi_GB2312"/>
          <w:b/>
          <w:bCs/>
          <w:sz w:val="21"/>
        </w:rPr>
        <w:t>b)</w:t>
      </w:r>
      <w:r>
        <w:rPr>
          <w:rFonts w:eastAsia="KaiTi_GB2312" w:hint="eastAsia"/>
          <w:b/>
          <w:bCs/>
          <w:sz w:val="21"/>
        </w:rPr>
        <w:t xml:space="preserve">  </w:t>
      </w:r>
      <w:r>
        <w:rPr>
          <w:rFonts w:eastAsia="KaiTi_GB2312" w:hint="eastAsia"/>
          <w:b/>
          <w:bCs/>
          <w:sz w:val="21"/>
        </w:rPr>
        <w:t>进行集体谈判和作为代表；</w:t>
      </w:r>
    </w:p>
    <w:p w:rsidR="00000000" w:rsidRDefault="00000000">
      <w:pPr>
        <w:numPr>
          <w:ilvl w:val="12"/>
          <w:numId w:val="0"/>
        </w:numPr>
        <w:spacing w:after="240" w:line="360" w:lineRule="exact"/>
        <w:ind w:firstLine="840"/>
        <w:jc w:val="both"/>
        <w:rPr>
          <w:rFonts w:eastAsia="KaiTi_GB2312"/>
          <w:b/>
          <w:bCs/>
          <w:sz w:val="21"/>
        </w:rPr>
      </w:pPr>
      <w:r>
        <w:rPr>
          <w:rFonts w:eastAsia="KaiTi_GB2312"/>
          <w:b/>
          <w:bCs/>
          <w:sz w:val="21"/>
        </w:rPr>
        <w:t>c)</w:t>
      </w:r>
      <w:r>
        <w:rPr>
          <w:rFonts w:eastAsia="KaiTi_GB2312" w:hint="eastAsia"/>
          <w:b/>
          <w:bCs/>
          <w:sz w:val="21"/>
        </w:rPr>
        <w:t xml:space="preserve">  </w:t>
      </w:r>
      <w:r>
        <w:rPr>
          <w:rFonts w:eastAsia="KaiTi_GB2312" w:hint="eastAsia"/>
          <w:b/>
          <w:bCs/>
          <w:sz w:val="21"/>
        </w:rPr>
        <w:t>依法退出其劳动。</w:t>
      </w:r>
    </w:p>
    <w:p w:rsidR="00000000" w:rsidRDefault="00000000">
      <w:pPr>
        <w:numPr>
          <w:ilvl w:val="12"/>
          <w:numId w:val="0"/>
        </w:numPr>
        <w:spacing w:after="240" w:line="360" w:lineRule="exact"/>
        <w:ind w:firstLine="425"/>
        <w:jc w:val="both"/>
        <w:rPr>
          <w:rFonts w:eastAsia="KaiTi_GB2312"/>
          <w:b/>
          <w:bCs/>
          <w:sz w:val="21"/>
        </w:rPr>
      </w:pPr>
      <w:r>
        <w:rPr>
          <w:rFonts w:eastAsia="KaiTi_GB2312"/>
          <w:b/>
          <w:bCs/>
          <w:sz w:val="21"/>
        </w:rPr>
        <w:t>4</w:t>
      </w:r>
      <w:r>
        <w:rPr>
          <w:rFonts w:eastAsia="KaiTi_GB2312" w:hint="eastAsia"/>
          <w:b/>
          <w:bCs/>
          <w:sz w:val="21"/>
        </w:rPr>
        <w:t xml:space="preserve">)  </w:t>
      </w:r>
      <w:r>
        <w:rPr>
          <w:rFonts w:eastAsia="KaiTi_GB2312" w:hint="eastAsia"/>
          <w:b/>
          <w:bCs/>
          <w:sz w:val="21"/>
        </w:rPr>
        <w:t>每个女工雇主应根据法律在女工怀孕和生产后对其给予保护”。</w:t>
      </w:r>
    </w:p>
    <w:p w:rsidR="00000000" w:rsidRDefault="00000000">
      <w:pPr>
        <w:numPr>
          <w:ilvl w:val="12"/>
          <w:numId w:val="0"/>
        </w:numPr>
        <w:spacing w:after="240" w:line="360" w:lineRule="exact"/>
        <w:ind w:firstLine="425"/>
        <w:jc w:val="both"/>
        <w:rPr>
          <w:sz w:val="21"/>
        </w:rPr>
      </w:pPr>
      <w:r>
        <w:rPr>
          <w:rFonts w:hint="eastAsia"/>
          <w:sz w:val="21"/>
        </w:rPr>
        <w:t>第</w:t>
      </w:r>
      <w:r>
        <w:rPr>
          <w:sz w:val="21"/>
        </w:rPr>
        <w:t>40</w:t>
      </w:r>
      <w:r>
        <w:rPr>
          <w:rFonts w:hint="eastAsia"/>
          <w:sz w:val="21"/>
        </w:rPr>
        <w:t>条所要求的法律尚处于制定阶段，其中包括；《就业法令》；《工会法令（工人补偿法）；》《工人法》，《最低限度工资和咨询局</w:t>
      </w:r>
      <w:r>
        <w:rPr>
          <w:sz w:val="21"/>
        </w:rPr>
        <w:t>/</w:t>
      </w:r>
      <w:r>
        <w:rPr>
          <w:rFonts w:hint="eastAsia"/>
          <w:sz w:val="21"/>
        </w:rPr>
        <w:t>委员会法》；《工厂法》和《全国社会保障基金法》。</w:t>
      </w:r>
    </w:p>
    <w:p w:rsidR="00000000" w:rsidRDefault="00000000">
      <w:pPr>
        <w:numPr>
          <w:ilvl w:val="12"/>
          <w:numId w:val="0"/>
        </w:numPr>
        <w:spacing w:after="240" w:line="360" w:lineRule="exact"/>
        <w:ind w:firstLine="425"/>
        <w:jc w:val="both"/>
        <w:rPr>
          <w:sz w:val="21"/>
        </w:rPr>
      </w:pPr>
      <w:r>
        <w:rPr>
          <w:rFonts w:hint="eastAsia"/>
          <w:sz w:val="21"/>
        </w:rPr>
        <w:t>政府实行同工同酬的原则。不过，由于侧重于私营部门的发展以促进经济增长，乌干达政府对劳动权利的控制主要关注的是妇女和儿童。因为他们集中在非正式和私营部门。</w:t>
      </w:r>
    </w:p>
    <w:p w:rsidR="00000000" w:rsidRDefault="00000000">
      <w:pPr>
        <w:numPr>
          <w:ilvl w:val="12"/>
          <w:numId w:val="0"/>
        </w:numPr>
        <w:spacing w:after="240" w:line="360" w:lineRule="exact"/>
        <w:ind w:firstLine="425"/>
        <w:jc w:val="both"/>
        <w:rPr>
          <w:sz w:val="21"/>
        </w:rPr>
      </w:pPr>
      <w:r>
        <w:rPr>
          <w:rFonts w:hint="eastAsia"/>
          <w:sz w:val="21"/>
        </w:rPr>
        <w:t>关于有小孩子的母亲从事有收益的职业的能力问题，现在尚无关于育儿设施的政策。主动性行动是由个人雇主解决这个问题。</w:t>
      </w:r>
    </w:p>
    <w:p w:rsidR="00000000" w:rsidRDefault="00000000">
      <w:pPr>
        <w:numPr>
          <w:ilvl w:val="12"/>
          <w:numId w:val="0"/>
        </w:numPr>
        <w:spacing w:after="240" w:line="360" w:lineRule="exact"/>
        <w:ind w:firstLine="425"/>
        <w:jc w:val="both"/>
        <w:rPr>
          <w:sz w:val="21"/>
        </w:rPr>
      </w:pPr>
      <w:r>
        <w:rPr>
          <w:rFonts w:hint="eastAsia"/>
          <w:sz w:val="21"/>
        </w:rPr>
        <w:t>一些雇主、机构、个人和非政府组织作出一些努力，在工作地点附近开办商业性的育儿中心。事实证明，个人经办的日托中心对大多数母亲来说相当昂贵。而且，雇主并不关照学龄儿童，特别是当母亲工作时间较长时。</w:t>
      </w:r>
    </w:p>
    <w:p w:rsidR="00000000" w:rsidRDefault="00000000">
      <w:pPr>
        <w:numPr>
          <w:ilvl w:val="12"/>
          <w:numId w:val="0"/>
        </w:numPr>
        <w:spacing w:after="240" w:line="360" w:lineRule="exact"/>
        <w:ind w:firstLine="425"/>
        <w:jc w:val="both"/>
        <w:rPr>
          <w:sz w:val="21"/>
        </w:rPr>
      </w:pPr>
      <w:r>
        <w:rPr>
          <w:sz w:val="21"/>
        </w:rPr>
        <w:t>1995</w:t>
      </w:r>
      <w:r>
        <w:rPr>
          <w:rFonts w:hint="eastAsia"/>
          <w:sz w:val="21"/>
        </w:rPr>
        <w:t>年的《就业法》给予所有工人假日、病假和工作培训。这些不是歧视性的。对予在职妇女也不存在社会保障福利金方面的歧视。然而，由社会保障基金得到的资金极少，不是以满足年老或残疾人的需求。极少妇女为此项资金所覆盖，因为与男子相比较，从事付酬职业的妇女数目很少。</w:t>
      </w:r>
    </w:p>
    <w:p w:rsidR="00000000" w:rsidRDefault="00000000">
      <w:pPr>
        <w:numPr>
          <w:ilvl w:val="12"/>
          <w:numId w:val="0"/>
        </w:numPr>
        <w:spacing w:after="240" w:line="360" w:lineRule="exact"/>
        <w:ind w:firstLine="425"/>
        <w:jc w:val="both"/>
        <w:rPr>
          <w:sz w:val="21"/>
        </w:rPr>
      </w:pPr>
      <w:r>
        <w:rPr>
          <w:rFonts w:hint="eastAsia"/>
          <w:sz w:val="21"/>
        </w:rPr>
        <w:t>社会保障不覆盖在非正式部门的妇女，而且尚无任何法律确定或规定其作为工人的权利。相反，法律经常使她们在非正式部门的工作不合法。因此，在街头做小生意的妇女被禁止从事这类工作，因为它不符合国家或城市法规。对妇女劳动的体制化的剥削和虐待做法广泛存在于传统的女性职业中。</w:t>
      </w:r>
    </w:p>
    <w:p w:rsidR="00000000" w:rsidRDefault="00000000">
      <w:pPr>
        <w:numPr>
          <w:ilvl w:val="12"/>
          <w:numId w:val="0"/>
        </w:numPr>
        <w:spacing w:after="240" w:line="360" w:lineRule="exact"/>
        <w:ind w:firstLine="425"/>
        <w:jc w:val="both"/>
        <w:rPr>
          <w:sz w:val="21"/>
        </w:rPr>
      </w:pPr>
      <w:r>
        <w:rPr>
          <w:rFonts w:hint="eastAsia"/>
          <w:sz w:val="21"/>
        </w:rPr>
        <w:t>妇女的工作极少被法律或惯例视为有价值的工作。通常，妇女被限于从事“无技能”的低报酬、重复性以及劳动密集型工作，诸如，洗涤、享饪和护理；要么从事家务，要么在宾馆、酒店以及娱乐业工作。除了从事医务工作之外，妇女还不准在夜间工作。</w:t>
      </w:r>
    </w:p>
    <w:p w:rsidR="00000000" w:rsidRDefault="00000000">
      <w:pPr>
        <w:numPr>
          <w:ilvl w:val="12"/>
          <w:numId w:val="0"/>
        </w:numPr>
        <w:spacing w:after="240" w:line="360" w:lineRule="exact"/>
        <w:ind w:firstLine="425"/>
        <w:jc w:val="both"/>
        <w:rPr>
          <w:sz w:val="21"/>
        </w:rPr>
      </w:pPr>
      <w:r>
        <w:rPr>
          <w:rFonts w:hint="eastAsia"/>
          <w:sz w:val="21"/>
        </w:rPr>
        <w:t>职业妇女广泛报告在其工作地点受到性骚扰。主要问题是，虽然对人骚扰是一种刑事犯罪，但目前尚无法律明文界定在工作场所的性骚扰是什么。大多数妇女往往不愿对此种问题发表意见。此外，没有处理这些案例的适当的程序。</w:t>
      </w:r>
    </w:p>
    <w:p w:rsidR="00000000" w:rsidRDefault="00000000">
      <w:pPr>
        <w:numPr>
          <w:ilvl w:val="12"/>
          <w:numId w:val="0"/>
        </w:numPr>
        <w:spacing w:after="240" w:line="360" w:lineRule="exact"/>
        <w:ind w:firstLine="425"/>
        <w:jc w:val="both"/>
        <w:rPr>
          <w:sz w:val="21"/>
        </w:rPr>
      </w:pPr>
      <w:r>
        <w:rPr>
          <w:rFonts w:hint="eastAsia"/>
          <w:sz w:val="21"/>
        </w:rPr>
        <w:t>参加工会的妇女的百分比低于男性。这是因为男性是劳动力市场的主体。不过，妇女在工会中的代表性出现了积极的变化。这是由于妇女对工会及其应得的福利的认识提高了的缘故。</w:t>
      </w:r>
    </w:p>
    <w:p w:rsidR="00000000" w:rsidRDefault="00000000">
      <w:pPr>
        <w:numPr>
          <w:ilvl w:val="12"/>
          <w:numId w:val="0"/>
        </w:numPr>
        <w:spacing w:after="240" w:line="360" w:lineRule="exact"/>
        <w:ind w:firstLine="425"/>
        <w:jc w:val="both"/>
        <w:rPr>
          <w:sz w:val="21"/>
        </w:rPr>
      </w:pPr>
      <w:r>
        <w:rPr>
          <w:rFonts w:hint="eastAsia"/>
          <w:sz w:val="21"/>
        </w:rPr>
        <w:t>另一方面，在工会各级组织中存在着有利于妇女的优待措施。设有一些专门由妇女担任的职务，以便在涉及有关妇女的境况时，不仅是由男子说了算。</w:t>
      </w:r>
    </w:p>
    <w:p w:rsidR="00000000" w:rsidRDefault="00000000">
      <w:pPr>
        <w:numPr>
          <w:ilvl w:val="12"/>
          <w:numId w:val="0"/>
        </w:numPr>
        <w:spacing w:after="240" w:line="360" w:lineRule="exact"/>
        <w:ind w:firstLine="425"/>
        <w:jc w:val="both"/>
        <w:rPr>
          <w:sz w:val="21"/>
        </w:rPr>
      </w:pPr>
      <w:r>
        <w:rPr>
          <w:rFonts w:hint="eastAsia"/>
          <w:sz w:val="21"/>
        </w:rPr>
        <w:t>对男女退休年龄不存在歧视。如果是政府公务员，男女均为</w:t>
      </w:r>
      <w:r>
        <w:rPr>
          <w:sz w:val="21"/>
        </w:rPr>
        <w:t>60</w:t>
      </w:r>
      <w:r>
        <w:rPr>
          <w:rFonts w:hint="eastAsia"/>
          <w:sz w:val="21"/>
        </w:rPr>
        <w:t>岁。私法法案草案打算将该年限减至</w:t>
      </w:r>
      <w:r>
        <w:rPr>
          <w:sz w:val="21"/>
        </w:rPr>
        <w:t>55</w:t>
      </w:r>
      <w:r>
        <w:rPr>
          <w:rFonts w:hint="eastAsia"/>
          <w:sz w:val="21"/>
        </w:rPr>
        <w:t>岁。政府公务员至少工作</w:t>
      </w:r>
      <w:r>
        <w:rPr>
          <w:sz w:val="21"/>
        </w:rPr>
        <w:t>10</w:t>
      </w:r>
      <w:r>
        <w:rPr>
          <w:rFonts w:hint="eastAsia"/>
          <w:sz w:val="21"/>
        </w:rPr>
        <w:t>年之后才能获得退休金。</w:t>
      </w:r>
    </w:p>
    <w:p w:rsidR="00000000" w:rsidRDefault="00000000">
      <w:pPr>
        <w:pStyle w:val="Date1"/>
        <w:numPr>
          <w:ilvl w:val="12"/>
          <w:numId w:val="0"/>
        </w:numPr>
        <w:spacing w:after="240" w:line="360" w:lineRule="exact"/>
        <w:jc w:val="both"/>
        <w:rPr>
          <w:rFonts w:ascii="Times New Roman" w:eastAsia="SimHei"/>
        </w:rPr>
      </w:pPr>
      <w:r>
        <w:rPr>
          <w:rFonts w:ascii="Times New Roman" w:eastAsia="SimHei" w:hint="eastAsia"/>
        </w:rPr>
        <w:t>工作的性别划分</w:t>
      </w:r>
    </w:p>
    <w:p w:rsidR="00000000" w:rsidRDefault="00000000">
      <w:pPr>
        <w:numPr>
          <w:ilvl w:val="12"/>
          <w:numId w:val="0"/>
        </w:numPr>
        <w:spacing w:after="240" w:line="360" w:lineRule="exact"/>
        <w:ind w:firstLine="425"/>
        <w:jc w:val="both"/>
        <w:rPr>
          <w:sz w:val="21"/>
        </w:rPr>
      </w:pPr>
      <w:r>
        <w:rPr>
          <w:rFonts w:hint="eastAsia"/>
          <w:sz w:val="21"/>
        </w:rPr>
        <w:t>妇女负责生产乌干达</w:t>
      </w:r>
      <w:r>
        <w:rPr>
          <w:sz w:val="21"/>
        </w:rPr>
        <w:t>80%</w:t>
      </w:r>
      <w:r>
        <w:rPr>
          <w:rFonts w:hint="eastAsia"/>
          <w:sz w:val="21"/>
        </w:rPr>
        <w:t>的粮食。她们约占农业劳动力总人口的</w:t>
      </w:r>
      <w:r>
        <w:rPr>
          <w:sz w:val="21"/>
        </w:rPr>
        <w:t>70%</w:t>
      </w:r>
      <w:r>
        <w:rPr>
          <w:rFonts w:hint="eastAsia"/>
          <w:sz w:val="21"/>
        </w:rPr>
        <w:t>。妇女主要限于不付酬的生活部门，从事不需技术或财政支助的工作。</w:t>
      </w:r>
    </w:p>
    <w:p w:rsidR="00000000" w:rsidRDefault="00000000">
      <w:pPr>
        <w:numPr>
          <w:ilvl w:val="12"/>
          <w:numId w:val="0"/>
        </w:numPr>
        <w:spacing w:after="240" w:line="360" w:lineRule="exact"/>
        <w:ind w:firstLine="425"/>
        <w:jc w:val="both"/>
        <w:rPr>
          <w:sz w:val="21"/>
        </w:rPr>
      </w:pPr>
      <w:r>
        <w:rPr>
          <w:rFonts w:hint="eastAsia"/>
          <w:sz w:val="21"/>
        </w:rPr>
        <w:t>在家庭中，妇女的责任是理家、抚养子女、准备食物、照顾老弱病人</w:t>
      </w:r>
      <w:r>
        <w:rPr>
          <w:sz w:val="21"/>
        </w:rPr>
        <w:t xml:space="preserve"> </w:t>
      </w:r>
      <w:r>
        <w:rPr>
          <w:rFonts w:hint="eastAsia"/>
          <w:sz w:val="21"/>
        </w:rPr>
        <w:t>、提供家庭保健和社会福利。调查数据进一步强调了男女在家庭中的责任不对称的情况。因为它显示妇女</w:t>
      </w:r>
      <w:r>
        <w:rPr>
          <w:sz w:val="21"/>
        </w:rPr>
        <w:t>/</w:t>
      </w:r>
      <w:r>
        <w:rPr>
          <w:rFonts w:hint="eastAsia"/>
          <w:sz w:val="21"/>
        </w:rPr>
        <w:t>女童担当的家务份额较大。</w:t>
      </w:r>
    </w:p>
    <w:p w:rsidR="00000000" w:rsidRDefault="00000000">
      <w:pPr>
        <w:numPr>
          <w:ilvl w:val="12"/>
          <w:numId w:val="0"/>
        </w:numPr>
        <w:spacing w:after="240" w:line="360" w:lineRule="exact"/>
        <w:jc w:val="center"/>
        <w:rPr>
          <w:rFonts w:eastAsia="SimHei"/>
          <w:sz w:val="21"/>
        </w:rPr>
      </w:pPr>
      <w:r>
        <w:rPr>
          <w:rFonts w:eastAsia="SimHei" w:hint="eastAsia"/>
          <w:sz w:val="21"/>
        </w:rPr>
        <w:t>表</w:t>
      </w:r>
      <w:r>
        <w:rPr>
          <w:rFonts w:eastAsia="SimHei"/>
          <w:sz w:val="21"/>
        </w:rPr>
        <w:t>9</w:t>
      </w:r>
      <w:r>
        <w:rPr>
          <w:rFonts w:eastAsia="SimHei" w:hint="eastAsia"/>
          <w:sz w:val="21"/>
        </w:rPr>
        <w:t>.</w:t>
      </w:r>
      <w:r>
        <w:rPr>
          <w:rFonts w:eastAsia="SimHei"/>
          <w:sz w:val="21"/>
        </w:rPr>
        <w:t xml:space="preserve">  </w:t>
      </w:r>
      <w:r>
        <w:rPr>
          <w:rFonts w:eastAsia="SimHei" w:hint="eastAsia"/>
          <w:sz w:val="21"/>
        </w:rPr>
        <w:t>在选定区的家务的性别划分</w:t>
      </w: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8"/>
        <w:gridCol w:w="1330"/>
        <w:gridCol w:w="1679"/>
        <w:gridCol w:w="1679"/>
        <w:gridCol w:w="1916"/>
        <w:gridCol w:w="1316"/>
      </w:tblGrid>
      <w:tr w:rsidR="00000000">
        <w:tblPrEx>
          <w:tblCellMar>
            <w:top w:w="0" w:type="dxa"/>
            <w:bottom w:w="0" w:type="dxa"/>
          </w:tblCellMar>
        </w:tblPrEx>
        <w:trPr>
          <w:cantSplit/>
        </w:trPr>
        <w:tc>
          <w:tcPr>
            <w:tcW w:w="2028" w:type="dxa"/>
            <w:tcBorders>
              <w:bottom w:val="nil"/>
            </w:tcBorders>
          </w:tcPr>
          <w:p w:rsidR="00000000" w:rsidRDefault="00000000">
            <w:pPr>
              <w:numPr>
                <w:ilvl w:val="12"/>
                <w:numId w:val="0"/>
              </w:numPr>
              <w:spacing w:line="360" w:lineRule="exact"/>
              <w:rPr>
                <w:rFonts w:eastAsia="SimHei"/>
                <w:sz w:val="21"/>
              </w:rPr>
            </w:pPr>
            <w:r>
              <w:rPr>
                <w:rFonts w:eastAsia="SimHei" w:hint="eastAsia"/>
                <w:sz w:val="21"/>
              </w:rPr>
              <w:t>村庄</w:t>
            </w:r>
          </w:p>
        </w:tc>
        <w:tc>
          <w:tcPr>
            <w:tcW w:w="1330" w:type="dxa"/>
            <w:tcBorders>
              <w:bottom w:val="nil"/>
            </w:tcBorders>
          </w:tcPr>
          <w:p w:rsidR="00000000" w:rsidRDefault="00000000">
            <w:pPr>
              <w:numPr>
                <w:ilvl w:val="12"/>
                <w:numId w:val="0"/>
              </w:numPr>
              <w:spacing w:line="360" w:lineRule="exact"/>
              <w:rPr>
                <w:rFonts w:eastAsia="SimHei"/>
                <w:sz w:val="21"/>
              </w:rPr>
            </w:pPr>
            <w:r>
              <w:rPr>
                <w:rFonts w:eastAsia="SimHei" w:hint="eastAsia"/>
                <w:sz w:val="21"/>
              </w:rPr>
              <w:t>区</w:t>
            </w:r>
          </w:p>
        </w:tc>
        <w:tc>
          <w:tcPr>
            <w:tcW w:w="3358" w:type="dxa"/>
            <w:gridSpan w:val="2"/>
            <w:tcBorders>
              <w:bottom w:val="nil"/>
            </w:tcBorders>
          </w:tcPr>
          <w:p w:rsidR="00000000" w:rsidRDefault="00000000">
            <w:pPr>
              <w:numPr>
                <w:ilvl w:val="12"/>
                <w:numId w:val="0"/>
              </w:numPr>
              <w:spacing w:line="360" w:lineRule="exact"/>
              <w:jc w:val="center"/>
              <w:rPr>
                <w:rFonts w:eastAsia="SimHei"/>
                <w:sz w:val="21"/>
              </w:rPr>
            </w:pPr>
            <w:r>
              <w:rPr>
                <w:rFonts w:eastAsia="SimHei" w:hint="eastAsia"/>
                <w:sz w:val="21"/>
              </w:rPr>
              <w:t>工作小时</w:t>
            </w:r>
          </w:p>
        </w:tc>
        <w:tc>
          <w:tcPr>
            <w:tcW w:w="3232" w:type="dxa"/>
            <w:gridSpan w:val="2"/>
            <w:tcBorders>
              <w:bottom w:val="nil"/>
            </w:tcBorders>
          </w:tcPr>
          <w:p w:rsidR="00000000" w:rsidRDefault="00000000">
            <w:pPr>
              <w:numPr>
                <w:ilvl w:val="12"/>
                <w:numId w:val="0"/>
              </w:numPr>
              <w:spacing w:line="360" w:lineRule="exact"/>
              <w:jc w:val="center"/>
              <w:rPr>
                <w:rFonts w:eastAsia="SimHei"/>
                <w:sz w:val="21"/>
              </w:rPr>
            </w:pPr>
            <w:r>
              <w:rPr>
                <w:rFonts w:eastAsia="SimHei" w:hint="eastAsia"/>
                <w:sz w:val="21"/>
              </w:rPr>
              <w:t>闲暇时间</w:t>
            </w:r>
            <w:r>
              <w:rPr>
                <w:rFonts w:eastAsia="SimHei"/>
                <w:sz w:val="21"/>
              </w:rPr>
              <w:t>/</w:t>
            </w:r>
            <w:r>
              <w:rPr>
                <w:rFonts w:eastAsia="SimHei" w:hint="eastAsia"/>
                <w:sz w:val="21"/>
              </w:rPr>
              <w:t>睡觉时间</w:t>
            </w:r>
          </w:p>
        </w:tc>
      </w:tr>
      <w:tr w:rsidR="00000000">
        <w:tblPrEx>
          <w:tblCellMar>
            <w:top w:w="0" w:type="dxa"/>
            <w:bottom w:w="0" w:type="dxa"/>
          </w:tblCellMar>
        </w:tblPrEx>
        <w:tc>
          <w:tcPr>
            <w:tcW w:w="2028" w:type="dxa"/>
            <w:tcBorders>
              <w:top w:val="nil"/>
            </w:tcBorders>
          </w:tcPr>
          <w:p w:rsidR="00000000" w:rsidRDefault="00000000">
            <w:pPr>
              <w:numPr>
                <w:ilvl w:val="12"/>
                <w:numId w:val="0"/>
              </w:numPr>
              <w:spacing w:line="360" w:lineRule="exact"/>
              <w:rPr>
                <w:rFonts w:eastAsia="SimHei"/>
                <w:sz w:val="21"/>
              </w:rPr>
            </w:pPr>
          </w:p>
        </w:tc>
        <w:tc>
          <w:tcPr>
            <w:tcW w:w="1330" w:type="dxa"/>
            <w:tcBorders>
              <w:top w:val="nil"/>
            </w:tcBorders>
          </w:tcPr>
          <w:p w:rsidR="00000000" w:rsidRDefault="00000000">
            <w:pPr>
              <w:numPr>
                <w:ilvl w:val="12"/>
                <w:numId w:val="0"/>
              </w:numPr>
              <w:spacing w:line="360" w:lineRule="exact"/>
              <w:rPr>
                <w:rFonts w:eastAsia="SimHei"/>
                <w:sz w:val="21"/>
              </w:rPr>
            </w:pPr>
          </w:p>
        </w:tc>
        <w:tc>
          <w:tcPr>
            <w:tcW w:w="1679" w:type="dxa"/>
            <w:tcBorders>
              <w:top w:val="nil"/>
              <w:right w:val="nil"/>
            </w:tcBorders>
          </w:tcPr>
          <w:p w:rsidR="00000000" w:rsidRDefault="00000000">
            <w:pPr>
              <w:numPr>
                <w:ilvl w:val="12"/>
                <w:numId w:val="0"/>
              </w:numPr>
              <w:spacing w:line="360" w:lineRule="exact"/>
              <w:jc w:val="center"/>
              <w:rPr>
                <w:rFonts w:eastAsia="SimHei"/>
                <w:sz w:val="21"/>
              </w:rPr>
            </w:pPr>
            <w:r>
              <w:rPr>
                <w:rFonts w:eastAsia="SimHei" w:hint="eastAsia"/>
                <w:sz w:val="21"/>
              </w:rPr>
              <w:t>女</w:t>
            </w:r>
          </w:p>
        </w:tc>
        <w:tc>
          <w:tcPr>
            <w:tcW w:w="1679" w:type="dxa"/>
            <w:tcBorders>
              <w:top w:val="nil"/>
              <w:left w:val="nil"/>
            </w:tcBorders>
          </w:tcPr>
          <w:p w:rsidR="00000000" w:rsidRDefault="00000000">
            <w:pPr>
              <w:numPr>
                <w:ilvl w:val="12"/>
                <w:numId w:val="0"/>
              </w:numPr>
              <w:spacing w:line="360" w:lineRule="exact"/>
              <w:jc w:val="center"/>
              <w:rPr>
                <w:rFonts w:eastAsia="SimHei"/>
                <w:sz w:val="21"/>
              </w:rPr>
            </w:pPr>
            <w:r>
              <w:rPr>
                <w:rFonts w:eastAsia="SimHei" w:hint="eastAsia"/>
                <w:sz w:val="21"/>
              </w:rPr>
              <w:t>男</w:t>
            </w:r>
          </w:p>
        </w:tc>
        <w:tc>
          <w:tcPr>
            <w:tcW w:w="1916" w:type="dxa"/>
            <w:tcBorders>
              <w:top w:val="nil"/>
              <w:right w:val="nil"/>
            </w:tcBorders>
          </w:tcPr>
          <w:p w:rsidR="00000000" w:rsidRDefault="00000000">
            <w:pPr>
              <w:numPr>
                <w:ilvl w:val="12"/>
                <w:numId w:val="0"/>
              </w:numPr>
              <w:spacing w:line="360" w:lineRule="exact"/>
              <w:jc w:val="center"/>
              <w:rPr>
                <w:rFonts w:eastAsia="SimHei"/>
                <w:sz w:val="21"/>
              </w:rPr>
            </w:pPr>
            <w:r>
              <w:rPr>
                <w:rFonts w:eastAsia="SimHei" w:hint="eastAsia"/>
                <w:sz w:val="21"/>
              </w:rPr>
              <w:t>女</w:t>
            </w:r>
          </w:p>
        </w:tc>
        <w:tc>
          <w:tcPr>
            <w:tcW w:w="1316" w:type="dxa"/>
            <w:tcBorders>
              <w:top w:val="nil"/>
              <w:left w:val="nil"/>
            </w:tcBorders>
          </w:tcPr>
          <w:p w:rsidR="00000000" w:rsidRDefault="00000000">
            <w:pPr>
              <w:numPr>
                <w:ilvl w:val="12"/>
                <w:numId w:val="0"/>
              </w:numPr>
              <w:spacing w:line="360" w:lineRule="exact"/>
              <w:jc w:val="center"/>
              <w:rPr>
                <w:rFonts w:eastAsia="SimHei"/>
                <w:sz w:val="21"/>
              </w:rPr>
            </w:pPr>
            <w:r>
              <w:rPr>
                <w:rFonts w:eastAsia="SimHei" w:hint="eastAsia"/>
                <w:sz w:val="21"/>
              </w:rPr>
              <w:t>男</w:t>
            </w:r>
          </w:p>
        </w:tc>
      </w:tr>
      <w:tr w:rsidR="00000000">
        <w:tblPrEx>
          <w:tblCellMar>
            <w:top w:w="0" w:type="dxa"/>
            <w:bottom w:w="0" w:type="dxa"/>
          </w:tblCellMar>
        </w:tblPrEx>
        <w:tc>
          <w:tcPr>
            <w:tcW w:w="2028" w:type="dxa"/>
          </w:tcPr>
          <w:p w:rsidR="00000000" w:rsidRDefault="00000000">
            <w:pPr>
              <w:numPr>
                <w:ilvl w:val="12"/>
                <w:numId w:val="0"/>
              </w:numPr>
              <w:spacing w:line="360" w:lineRule="exact"/>
              <w:rPr>
                <w:sz w:val="21"/>
              </w:rPr>
            </w:pPr>
            <w:r>
              <w:rPr>
                <w:sz w:val="21"/>
              </w:rPr>
              <w:t>Budondo</w:t>
            </w:r>
          </w:p>
        </w:tc>
        <w:tc>
          <w:tcPr>
            <w:tcW w:w="1330" w:type="dxa"/>
          </w:tcPr>
          <w:p w:rsidR="00000000" w:rsidRDefault="00000000">
            <w:pPr>
              <w:numPr>
                <w:ilvl w:val="12"/>
                <w:numId w:val="0"/>
              </w:numPr>
              <w:spacing w:line="360" w:lineRule="exact"/>
              <w:rPr>
                <w:sz w:val="21"/>
              </w:rPr>
            </w:pPr>
            <w:r>
              <w:rPr>
                <w:sz w:val="21"/>
              </w:rPr>
              <w:t>Jinja</w:t>
            </w:r>
          </w:p>
        </w:tc>
        <w:tc>
          <w:tcPr>
            <w:tcW w:w="1679" w:type="dxa"/>
            <w:tcBorders>
              <w:right w:val="nil"/>
            </w:tcBorders>
          </w:tcPr>
          <w:p w:rsidR="00000000" w:rsidRDefault="00000000">
            <w:pPr>
              <w:numPr>
                <w:ilvl w:val="12"/>
                <w:numId w:val="0"/>
              </w:numPr>
              <w:spacing w:line="360" w:lineRule="exact"/>
              <w:jc w:val="center"/>
              <w:rPr>
                <w:sz w:val="21"/>
              </w:rPr>
            </w:pPr>
            <w:r>
              <w:rPr>
                <w:sz w:val="21"/>
              </w:rPr>
              <w:t>16</w:t>
            </w:r>
          </w:p>
        </w:tc>
        <w:tc>
          <w:tcPr>
            <w:tcW w:w="1679" w:type="dxa"/>
            <w:tcBorders>
              <w:left w:val="nil"/>
            </w:tcBorders>
          </w:tcPr>
          <w:p w:rsidR="00000000" w:rsidRDefault="00000000">
            <w:pPr>
              <w:numPr>
                <w:ilvl w:val="12"/>
                <w:numId w:val="0"/>
              </w:numPr>
              <w:spacing w:line="360" w:lineRule="exact"/>
              <w:jc w:val="center"/>
              <w:rPr>
                <w:sz w:val="21"/>
              </w:rPr>
            </w:pPr>
            <w:r>
              <w:rPr>
                <w:sz w:val="21"/>
              </w:rPr>
              <w:t>5</w:t>
            </w:r>
          </w:p>
        </w:tc>
        <w:tc>
          <w:tcPr>
            <w:tcW w:w="1916" w:type="dxa"/>
            <w:tcBorders>
              <w:right w:val="nil"/>
            </w:tcBorders>
          </w:tcPr>
          <w:p w:rsidR="00000000" w:rsidRDefault="00000000">
            <w:pPr>
              <w:numPr>
                <w:ilvl w:val="12"/>
                <w:numId w:val="0"/>
              </w:numPr>
              <w:spacing w:line="360" w:lineRule="exact"/>
              <w:jc w:val="center"/>
              <w:rPr>
                <w:sz w:val="21"/>
              </w:rPr>
            </w:pPr>
            <w:r>
              <w:rPr>
                <w:sz w:val="21"/>
              </w:rPr>
              <w:t>8</w:t>
            </w:r>
          </w:p>
        </w:tc>
        <w:tc>
          <w:tcPr>
            <w:tcW w:w="1316" w:type="dxa"/>
            <w:tcBorders>
              <w:left w:val="nil"/>
            </w:tcBorders>
          </w:tcPr>
          <w:p w:rsidR="00000000" w:rsidRDefault="00000000">
            <w:pPr>
              <w:numPr>
                <w:ilvl w:val="12"/>
                <w:numId w:val="0"/>
              </w:numPr>
              <w:spacing w:line="360" w:lineRule="exact"/>
              <w:jc w:val="center"/>
              <w:rPr>
                <w:sz w:val="21"/>
              </w:rPr>
            </w:pPr>
            <w:r>
              <w:rPr>
                <w:sz w:val="21"/>
              </w:rPr>
              <w:t>19</w:t>
            </w:r>
          </w:p>
        </w:tc>
      </w:tr>
      <w:tr w:rsidR="00000000">
        <w:tblPrEx>
          <w:tblCellMar>
            <w:top w:w="0" w:type="dxa"/>
            <w:bottom w:w="0" w:type="dxa"/>
          </w:tblCellMar>
        </w:tblPrEx>
        <w:tc>
          <w:tcPr>
            <w:tcW w:w="2028" w:type="dxa"/>
          </w:tcPr>
          <w:p w:rsidR="00000000" w:rsidRDefault="00000000">
            <w:pPr>
              <w:numPr>
                <w:ilvl w:val="12"/>
                <w:numId w:val="0"/>
              </w:numPr>
              <w:spacing w:line="360" w:lineRule="exact"/>
              <w:rPr>
                <w:sz w:val="21"/>
              </w:rPr>
            </w:pPr>
            <w:r>
              <w:rPr>
                <w:sz w:val="21"/>
              </w:rPr>
              <w:t>Gogonyo</w:t>
            </w:r>
          </w:p>
        </w:tc>
        <w:tc>
          <w:tcPr>
            <w:tcW w:w="1330" w:type="dxa"/>
          </w:tcPr>
          <w:p w:rsidR="00000000" w:rsidRDefault="00000000">
            <w:pPr>
              <w:numPr>
                <w:ilvl w:val="12"/>
                <w:numId w:val="0"/>
              </w:numPr>
              <w:spacing w:line="360" w:lineRule="exact"/>
              <w:rPr>
                <w:sz w:val="21"/>
              </w:rPr>
            </w:pPr>
            <w:r>
              <w:rPr>
                <w:sz w:val="21"/>
              </w:rPr>
              <w:t>Pallisa</w:t>
            </w:r>
          </w:p>
        </w:tc>
        <w:tc>
          <w:tcPr>
            <w:tcW w:w="1679" w:type="dxa"/>
            <w:tcBorders>
              <w:right w:val="nil"/>
            </w:tcBorders>
          </w:tcPr>
          <w:p w:rsidR="00000000" w:rsidRDefault="00000000">
            <w:pPr>
              <w:numPr>
                <w:ilvl w:val="12"/>
                <w:numId w:val="0"/>
              </w:numPr>
              <w:spacing w:line="360" w:lineRule="exact"/>
              <w:jc w:val="center"/>
              <w:rPr>
                <w:sz w:val="21"/>
              </w:rPr>
            </w:pPr>
            <w:r>
              <w:rPr>
                <w:sz w:val="21"/>
              </w:rPr>
              <w:t>14.5</w:t>
            </w:r>
          </w:p>
        </w:tc>
        <w:tc>
          <w:tcPr>
            <w:tcW w:w="1679" w:type="dxa"/>
            <w:tcBorders>
              <w:left w:val="nil"/>
            </w:tcBorders>
          </w:tcPr>
          <w:p w:rsidR="00000000" w:rsidRDefault="00000000">
            <w:pPr>
              <w:numPr>
                <w:ilvl w:val="12"/>
                <w:numId w:val="0"/>
              </w:numPr>
              <w:spacing w:line="360" w:lineRule="exact"/>
              <w:jc w:val="center"/>
              <w:rPr>
                <w:sz w:val="21"/>
              </w:rPr>
            </w:pPr>
            <w:r>
              <w:rPr>
                <w:sz w:val="21"/>
              </w:rPr>
              <w:t>4</w:t>
            </w:r>
          </w:p>
        </w:tc>
        <w:tc>
          <w:tcPr>
            <w:tcW w:w="1916" w:type="dxa"/>
            <w:tcBorders>
              <w:right w:val="nil"/>
            </w:tcBorders>
          </w:tcPr>
          <w:p w:rsidR="00000000" w:rsidRDefault="00000000">
            <w:pPr>
              <w:numPr>
                <w:ilvl w:val="12"/>
                <w:numId w:val="0"/>
              </w:numPr>
              <w:spacing w:line="360" w:lineRule="exact"/>
              <w:jc w:val="center"/>
              <w:rPr>
                <w:sz w:val="21"/>
              </w:rPr>
            </w:pPr>
            <w:r>
              <w:rPr>
                <w:sz w:val="21"/>
              </w:rPr>
              <w:t>9.5</w:t>
            </w:r>
          </w:p>
        </w:tc>
        <w:tc>
          <w:tcPr>
            <w:tcW w:w="1316" w:type="dxa"/>
            <w:tcBorders>
              <w:left w:val="nil"/>
            </w:tcBorders>
          </w:tcPr>
          <w:p w:rsidR="00000000" w:rsidRDefault="00000000">
            <w:pPr>
              <w:numPr>
                <w:ilvl w:val="12"/>
                <w:numId w:val="0"/>
              </w:numPr>
              <w:spacing w:line="360" w:lineRule="exact"/>
              <w:jc w:val="center"/>
              <w:rPr>
                <w:sz w:val="21"/>
              </w:rPr>
            </w:pPr>
            <w:r>
              <w:rPr>
                <w:sz w:val="21"/>
              </w:rPr>
              <w:t>20</w:t>
            </w:r>
          </w:p>
        </w:tc>
      </w:tr>
      <w:tr w:rsidR="00000000">
        <w:tblPrEx>
          <w:tblCellMar>
            <w:top w:w="0" w:type="dxa"/>
            <w:bottom w:w="0" w:type="dxa"/>
          </w:tblCellMar>
        </w:tblPrEx>
        <w:tc>
          <w:tcPr>
            <w:tcW w:w="2028" w:type="dxa"/>
          </w:tcPr>
          <w:p w:rsidR="00000000" w:rsidRDefault="00000000">
            <w:pPr>
              <w:numPr>
                <w:ilvl w:val="12"/>
                <w:numId w:val="0"/>
              </w:numPr>
              <w:spacing w:line="360" w:lineRule="exact"/>
              <w:rPr>
                <w:sz w:val="21"/>
              </w:rPr>
            </w:pPr>
            <w:r>
              <w:rPr>
                <w:sz w:val="21"/>
              </w:rPr>
              <w:t>Mutojo</w:t>
            </w:r>
          </w:p>
        </w:tc>
        <w:tc>
          <w:tcPr>
            <w:tcW w:w="1330" w:type="dxa"/>
          </w:tcPr>
          <w:p w:rsidR="00000000" w:rsidRDefault="00000000">
            <w:pPr>
              <w:numPr>
                <w:ilvl w:val="12"/>
                <w:numId w:val="0"/>
              </w:numPr>
              <w:spacing w:line="360" w:lineRule="exact"/>
              <w:rPr>
                <w:sz w:val="21"/>
              </w:rPr>
            </w:pPr>
            <w:r>
              <w:rPr>
                <w:sz w:val="21"/>
              </w:rPr>
              <w:t>Bushenyi</w:t>
            </w:r>
          </w:p>
        </w:tc>
        <w:tc>
          <w:tcPr>
            <w:tcW w:w="1679" w:type="dxa"/>
            <w:tcBorders>
              <w:right w:val="nil"/>
            </w:tcBorders>
          </w:tcPr>
          <w:p w:rsidR="00000000" w:rsidRDefault="00000000">
            <w:pPr>
              <w:numPr>
                <w:ilvl w:val="12"/>
                <w:numId w:val="0"/>
              </w:numPr>
              <w:spacing w:line="360" w:lineRule="exact"/>
              <w:jc w:val="center"/>
              <w:rPr>
                <w:sz w:val="21"/>
              </w:rPr>
            </w:pPr>
            <w:r>
              <w:rPr>
                <w:sz w:val="21"/>
              </w:rPr>
              <w:t>18</w:t>
            </w:r>
          </w:p>
        </w:tc>
        <w:tc>
          <w:tcPr>
            <w:tcW w:w="1679" w:type="dxa"/>
            <w:tcBorders>
              <w:left w:val="nil"/>
            </w:tcBorders>
          </w:tcPr>
          <w:p w:rsidR="00000000" w:rsidRDefault="00000000">
            <w:pPr>
              <w:numPr>
                <w:ilvl w:val="12"/>
                <w:numId w:val="0"/>
              </w:numPr>
              <w:spacing w:line="360" w:lineRule="exact"/>
              <w:jc w:val="center"/>
              <w:rPr>
                <w:sz w:val="21"/>
              </w:rPr>
            </w:pPr>
            <w:r>
              <w:rPr>
                <w:sz w:val="21"/>
              </w:rPr>
              <w:t>12.5</w:t>
            </w:r>
          </w:p>
        </w:tc>
        <w:tc>
          <w:tcPr>
            <w:tcW w:w="1916" w:type="dxa"/>
            <w:tcBorders>
              <w:right w:val="nil"/>
            </w:tcBorders>
          </w:tcPr>
          <w:p w:rsidR="00000000" w:rsidRDefault="00000000">
            <w:pPr>
              <w:numPr>
                <w:ilvl w:val="12"/>
                <w:numId w:val="0"/>
              </w:numPr>
              <w:spacing w:line="360" w:lineRule="exact"/>
              <w:jc w:val="center"/>
              <w:rPr>
                <w:sz w:val="21"/>
              </w:rPr>
            </w:pPr>
            <w:r>
              <w:rPr>
                <w:sz w:val="21"/>
              </w:rPr>
              <w:t>6</w:t>
            </w:r>
          </w:p>
        </w:tc>
        <w:tc>
          <w:tcPr>
            <w:tcW w:w="1316" w:type="dxa"/>
            <w:tcBorders>
              <w:left w:val="nil"/>
            </w:tcBorders>
          </w:tcPr>
          <w:p w:rsidR="00000000" w:rsidRDefault="00000000">
            <w:pPr>
              <w:numPr>
                <w:ilvl w:val="12"/>
                <w:numId w:val="0"/>
              </w:numPr>
              <w:spacing w:line="360" w:lineRule="exact"/>
              <w:jc w:val="center"/>
              <w:rPr>
                <w:sz w:val="21"/>
              </w:rPr>
            </w:pPr>
            <w:r>
              <w:rPr>
                <w:sz w:val="21"/>
              </w:rPr>
              <w:t>7.5</w:t>
            </w:r>
          </w:p>
        </w:tc>
      </w:tr>
      <w:tr w:rsidR="00000000">
        <w:tblPrEx>
          <w:tblCellMar>
            <w:top w:w="0" w:type="dxa"/>
            <w:bottom w:w="0" w:type="dxa"/>
          </w:tblCellMar>
        </w:tblPrEx>
        <w:tc>
          <w:tcPr>
            <w:tcW w:w="2028" w:type="dxa"/>
          </w:tcPr>
          <w:p w:rsidR="00000000" w:rsidRDefault="00000000">
            <w:pPr>
              <w:numPr>
                <w:ilvl w:val="12"/>
                <w:numId w:val="0"/>
              </w:numPr>
              <w:spacing w:line="360" w:lineRule="exact"/>
              <w:rPr>
                <w:sz w:val="21"/>
              </w:rPr>
            </w:pPr>
            <w:r>
              <w:rPr>
                <w:sz w:val="21"/>
              </w:rPr>
              <w:t xml:space="preserve">Rubaga-Kabusu </w:t>
            </w:r>
          </w:p>
        </w:tc>
        <w:tc>
          <w:tcPr>
            <w:tcW w:w="1330" w:type="dxa"/>
          </w:tcPr>
          <w:p w:rsidR="00000000" w:rsidRDefault="00000000">
            <w:pPr>
              <w:numPr>
                <w:ilvl w:val="12"/>
                <w:numId w:val="0"/>
              </w:numPr>
              <w:spacing w:line="360" w:lineRule="exact"/>
              <w:rPr>
                <w:sz w:val="21"/>
              </w:rPr>
            </w:pPr>
            <w:r>
              <w:rPr>
                <w:sz w:val="21"/>
              </w:rPr>
              <w:t>Kampala</w:t>
            </w:r>
          </w:p>
        </w:tc>
        <w:tc>
          <w:tcPr>
            <w:tcW w:w="1679" w:type="dxa"/>
            <w:tcBorders>
              <w:right w:val="nil"/>
            </w:tcBorders>
          </w:tcPr>
          <w:p w:rsidR="00000000" w:rsidRDefault="00000000">
            <w:pPr>
              <w:numPr>
                <w:ilvl w:val="12"/>
                <w:numId w:val="0"/>
              </w:numPr>
              <w:spacing w:line="360" w:lineRule="exact"/>
              <w:jc w:val="center"/>
              <w:rPr>
                <w:sz w:val="21"/>
              </w:rPr>
            </w:pPr>
            <w:r>
              <w:rPr>
                <w:sz w:val="21"/>
              </w:rPr>
              <w:t>18</w:t>
            </w:r>
          </w:p>
        </w:tc>
        <w:tc>
          <w:tcPr>
            <w:tcW w:w="1679" w:type="dxa"/>
            <w:tcBorders>
              <w:left w:val="nil"/>
            </w:tcBorders>
          </w:tcPr>
          <w:p w:rsidR="00000000" w:rsidRDefault="00000000">
            <w:pPr>
              <w:numPr>
                <w:ilvl w:val="12"/>
                <w:numId w:val="0"/>
              </w:numPr>
              <w:spacing w:line="360" w:lineRule="exact"/>
              <w:jc w:val="center"/>
              <w:rPr>
                <w:sz w:val="21"/>
              </w:rPr>
            </w:pPr>
            <w:r>
              <w:rPr>
                <w:rFonts w:hint="eastAsia"/>
                <w:sz w:val="21"/>
              </w:rPr>
              <w:t>15</w:t>
            </w:r>
          </w:p>
        </w:tc>
        <w:tc>
          <w:tcPr>
            <w:tcW w:w="1916" w:type="dxa"/>
            <w:tcBorders>
              <w:right w:val="nil"/>
            </w:tcBorders>
          </w:tcPr>
          <w:p w:rsidR="00000000" w:rsidRDefault="00000000">
            <w:pPr>
              <w:numPr>
                <w:ilvl w:val="12"/>
                <w:numId w:val="0"/>
              </w:numPr>
              <w:spacing w:line="360" w:lineRule="exact"/>
              <w:jc w:val="center"/>
              <w:rPr>
                <w:sz w:val="21"/>
              </w:rPr>
            </w:pPr>
            <w:r>
              <w:rPr>
                <w:sz w:val="21"/>
              </w:rPr>
              <w:t>6</w:t>
            </w:r>
          </w:p>
        </w:tc>
        <w:tc>
          <w:tcPr>
            <w:tcW w:w="1316" w:type="dxa"/>
            <w:tcBorders>
              <w:left w:val="nil"/>
            </w:tcBorders>
          </w:tcPr>
          <w:p w:rsidR="00000000" w:rsidRDefault="00000000">
            <w:pPr>
              <w:numPr>
                <w:ilvl w:val="12"/>
                <w:numId w:val="0"/>
              </w:numPr>
              <w:spacing w:line="360" w:lineRule="exact"/>
              <w:jc w:val="center"/>
              <w:rPr>
                <w:sz w:val="21"/>
              </w:rPr>
            </w:pPr>
            <w:r>
              <w:rPr>
                <w:sz w:val="21"/>
              </w:rPr>
              <w:t>9</w:t>
            </w:r>
          </w:p>
        </w:tc>
      </w:tr>
    </w:tbl>
    <w:p w:rsidR="00000000" w:rsidRDefault="00000000">
      <w:pPr>
        <w:numPr>
          <w:ilvl w:val="12"/>
          <w:numId w:val="0"/>
        </w:numPr>
        <w:spacing w:after="240" w:line="360" w:lineRule="exact"/>
        <w:ind w:firstLine="425"/>
        <w:jc w:val="both"/>
        <w:rPr>
          <w:sz w:val="21"/>
        </w:rPr>
      </w:pPr>
      <w:r>
        <w:rPr>
          <w:rFonts w:hint="eastAsia"/>
          <w:sz w:val="21"/>
        </w:rPr>
        <w:t>资料来源、性别、劳动和社会发展部，《性别公报》第</w:t>
      </w:r>
      <w:r>
        <w:rPr>
          <w:sz w:val="21"/>
        </w:rPr>
        <w:t>6</w:t>
      </w:r>
      <w:r>
        <w:rPr>
          <w:rFonts w:hint="eastAsia"/>
          <w:sz w:val="21"/>
        </w:rPr>
        <w:t>卷第</w:t>
      </w:r>
      <w:r>
        <w:rPr>
          <w:sz w:val="21"/>
        </w:rPr>
        <w:t>3</w:t>
      </w:r>
      <w:r>
        <w:rPr>
          <w:rFonts w:hint="eastAsia"/>
          <w:sz w:val="21"/>
        </w:rPr>
        <w:t>号，</w:t>
      </w:r>
      <w:r>
        <w:rPr>
          <w:sz w:val="21"/>
        </w:rPr>
        <w:t>1997</w:t>
      </w:r>
      <w:r>
        <w:rPr>
          <w:rFonts w:hint="eastAsia"/>
          <w:sz w:val="21"/>
        </w:rPr>
        <w:t>年。</w:t>
      </w:r>
    </w:p>
    <w:p w:rsidR="00000000" w:rsidRDefault="00000000">
      <w:pPr>
        <w:numPr>
          <w:ilvl w:val="12"/>
          <w:numId w:val="0"/>
        </w:numPr>
        <w:spacing w:after="240" w:line="360" w:lineRule="exact"/>
        <w:ind w:firstLine="425"/>
        <w:jc w:val="both"/>
        <w:rPr>
          <w:sz w:val="21"/>
        </w:rPr>
      </w:pPr>
      <w:r>
        <w:rPr>
          <w:rFonts w:hint="eastAsia"/>
          <w:sz w:val="21"/>
        </w:rPr>
        <w:t>上文数据显示在家庭中，“妇女的工作”和“男子的工作”的不对称性加重。这意味着对每项家庭杂务的有限时间提出竞争性的要求。因此，妇女的时间和灵活性比男子受到更多的限制。数据表明，乌干达妇女工作强度大于其男子对应方。</w:t>
      </w:r>
    </w:p>
    <w:p w:rsidR="00000000" w:rsidRDefault="00000000">
      <w:pPr>
        <w:numPr>
          <w:ilvl w:val="12"/>
          <w:numId w:val="0"/>
        </w:numPr>
        <w:spacing w:after="240" w:line="360" w:lineRule="exact"/>
        <w:ind w:firstLine="425"/>
        <w:jc w:val="both"/>
        <w:rPr>
          <w:sz w:val="21"/>
        </w:rPr>
      </w:pPr>
      <w:r>
        <w:rPr>
          <w:rFonts w:hint="eastAsia"/>
          <w:sz w:val="21"/>
        </w:rPr>
        <w:t>在经济领域，男子控制经济作物，而妇女仍然掌握非金融性的生存部门（种植粮食作物）。因此，在乌干达现行的劳动分工范围内，男女在获得金钱的机会方面所出现的差别造成了性别不平等。从事有薪职业的男子受到高度重视，即使他不能养活自己的家庭，而妇女仅仅是维持生计的生产者，即使如能养家糊口，也给予很低的评价。</w:t>
      </w:r>
    </w:p>
    <w:p w:rsidR="00000000" w:rsidRDefault="00000000">
      <w:pPr>
        <w:numPr>
          <w:ilvl w:val="12"/>
          <w:numId w:val="0"/>
        </w:numPr>
        <w:spacing w:after="240" w:line="360" w:lineRule="exact"/>
        <w:ind w:firstLine="425"/>
        <w:jc w:val="both"/>
        <w:rPr>
          <w:sz w:val="21"/>
        </w:rPr>
      </w:pPr>
      <w:r>
        <w:rPr>
          <w:rFonts w:hint="eastAsia"/>
          <w:sz w:val="21"/>
        </w:rPr>
        <w:t>这种劳动分工的不对称和对其成果的控制对妇女具有深远的影响。今后，任何法律改革、发展战略或规划必须采取措施解决在工作分工方面的这种基于文化的性别不平等。这就是性别、劳动和发展部以及所有其他的利益攸关者必须经历很长的过程改变男子和妇女关于工作的观念的原因所在。</w:t>
      </w:r>
    </w:p>
    <w:p w:rsidR="00000000" w:rsidRDefault="00000000">
      <w:pPr>
        <w:pStyle w:val="Date1"/>
        <w:numPr>
          <w:ilvl w:val="12"/>
          <w:numId w:val="0"/>
        </w:numPr>
        <w:spacing w:after="240" w:line="360" w:lineRule="exact"/>
        <w:jc w:val="both"/>
        <w:rPr>
          <w:rFonts w:ascii="Times New Roman" w:eastAsia="SimHei"/>
        </w:rPr>
      </w:pPr>
      <w:r>
        <w:rPr>
          <w:rFonts w:ascii="Times New Roman" w:eastAsia="SimHei" w:hint="eastAsia"/>
        </w:rPr>
        <w:t>家庭工人</w:t>
      </w:r>
    </w:p>
    <w:p w:rsidR="00000000" w:rsidRDefault="00000000">
      <w:pPr>
        <w:numPr>
          <w:ilvl w:val="12"/>
          <w:numId w:val="0"/>
        </w:numPr>
        <w:spacing w:after="240" w:line="360" w:lineRule="exact"/>
        <w:ind w:firstLine="425"/>
        <w:jc w:val="both"/>
        <w:rPr>
          <w:sz w:val="21"/>
        </w:rPr>
      </w:pPr>
      <w:r>
        <w:rPr>
          <w:rFonts w:hint="eastAsia"/>
          <w:sz w:val="21"/>
        </w:rPr>
        <w:t>乌干达政府对家庭工人未提供管理与保护。劳动法或社会保障规定不覆盖家庭工作。因此，家庭工人无法诉诸司法或法律保护。</w:t>
      </w:r>
    </w:p>
    <w:p w:rsidR="00000000" w:rsidRDefault="00000000">
      <w:pPr>
        <w:numPr>
          <w:ilvl w:val="12"/>
          <w:numId w:val="0"/>
        </w:numPr>
        <w:spacing w:after="240" w:line="360" w:lineRule="exact"/>
        <w:jc w:val="center"/>
        <w:rPr>
          <w:rFonts w:eastAsia="SimHei"/>
          <w:sz w:val="28"/>
        </w:rPr>
      </w:pPr>
      <w:r>
        <w:rPr>
          <w:rFonts w:eastAsia="SimHei"/>
          <w:sz w:val="28"/>
        </w:rPr>
        <w:br w:type="page"/>
      </w:r>
      <w:r>
        <w:rPr>
          <w:rFonts w:eastAsia="SimHei" w:hint="eastAsia"/>
          <w:sz w:val="28"/>
        </w:rPr>
        <w:t>第</w:t>
      </w:r>
      <w:r>
        <w:rPr>
          <w:rFonts w:eastAsia="SimHei"/>
          <w:sz w:val="28"/>
        </w:rPr>
        <w:t>12</w:t>
      </w:r>
      <w:r>
        <w:rPr>
          <w:rFonts w:eastAsia="SimHei" w:hint="eastAsia"/>
          <w:sz w:val="28"/>
        </w:rPr>
        <w:t>条</w:t>
      </w:r>
    </w:p>
    <w:p w:rsidR="00000000" w:rsidRDefault="00000000">
      <w:pPr>
        <w:numPr>
          <w:ilvl w:val="12"/>
          <w:numId w:val="0"/>
        </w:numPr>
        <w:spacing w:after="240" w:line="360" w:lineRule="exact"/>
        <w:jc w:val="center"/>
        <w:rPr>
          <w:rFonts w:eastAsia="SimHei"/>
          <w:sz w:val="28"/>
        </w:rPr>
      </w:pPr>
      <w:r>
        <w:rPr>
          <w:rFonts w:eastAsia="SimHei" w:hint="eastAsia"/>
          <w:sz w:val="28"/>
        </w:rPr>
        <w:t>平等获得适当的保健服务</w:t>
      </w:r>
    </w:p>
    <w:p w:rsidR="00000000" w:rsidRDefault="00000000">
      <w:pPr>
        <w:numPr>
          <w:ilvl w:val="12"/>
          <w:numId w:val="0"/>
        </w:numPr>
        <w:spacing w:after="240" w:line="360" w:lineRule="exact"/>
        <w:ind w:firstLine="425"/>
        <w:jc w:val="both"/>
        <w:rPr>
          <w:sz w:val="21"/>
        </w:rPr>
      </w:pPr>
      <w:r>
        <w:rPr>
          <w:rFonts w:hint="eastAsia"/>
          <w:sz w:val="21"/>
        </w:rPr>
        <w:t>自从首次报告和第二次报告以来情况已有所改观。政府公布了国家卫生政策和一项卫生部门投资计划，其目标是预防保健，重点是在下述方面进行基于社区的干预：促进保健、疾病控制、卫生、简单的治疗和康复保健以及艾滋病病毒</w:t>
      </w:r>
      <w:r>
        <w:rPr>
          <w:sz w:val="21"/>
        </w:rPr>
        <w:t>/</w:t>
      </w:r>
      <w:r>
        <w:rPr>
          <w:rFonts w:hint="eastAsia"/>
          <w:sz w:val="21"/>
        </w:rPr>
        <w:t>艾滋病预防。</w:t>
      </w:r>
    </w:p>
    <w:p w:rsidR="00000000" w:rsidRDefault="00000000">
      <w:pPr>
        <w:numPr>
          <w:ilvl w:val="12"/>
          <w:numId w:val="0"/>
        </w:numPr>
        <w:spacing w:after="240" w:line="360" w:lineRule="exact"/>
        <w:ind w:firstLine="425"/>
        <w:jc w:val="both"/>
        <w:rPr>
          <w:sz w:val="21"/>
        </w:rPr>
      </w:pPr>
      <w:r>
        <w:rPr>
          <w:rFonts w:hint="eastAsia"/>
          <w:sz w:val="21"/>
        </w:rPr>
        <w:t>如前所述，卫生部也是性别、劳动和社会发展部进行性别问题敏感化和主流化教育的目标之一。这一过程仍在进行之中。</w:t>
      </w:r>
    </w:p>
    <w:p w:rsidR="00000000" w:rsidRDefault="00000000">
      <w:pPr>
        <w:pStyle w:val="Date1"/>
        <w:numPr>
          <w:ilvl w:val="12"/>
          <w:numId w:val="0"/>
        </w:numPr>
        <w:spacing w:after="240" w:line="360" w:lineRule="exact"/>
        <w:jc w:val="both"/>
        <w:rPr>
          <w:rFonts w:ascii="Times New Roman" w:eastAsia="SimHei"/>
        </w:rPr>
      </w:pPr>
      <w:r>
        <w:rPr>
          <w:rFonts w:ascii="Times New Roman" w:eastAsia="SimHei" w:hint="eastAsia"/>
        </w:rPr>
        <w:t>乌干达的卫生政策</w:t>
      </w:r>
    </w:p>
    <w:p w:rsidR="00000000" w:rsidRDefault="00000000">
      <w:pPr>
        <w:numPr>
          <w:ilvl w:val="12"/>
          <w:numId w:val="0"/>
        </w:numPr>
        <w:spacing w:after="240" w:line="360" w:lineRule="exact"/>
        <w:ind w:firstLine="425"/>
        <w:jc w:val="both"/>
        <w:rPr>
          <w:sz w:val="21"/>
        </w:rPr>
      </w:pPr>
      <w:r>
        <w:rPr>
          <w:rFonts w:hint="eastAsia"/>
          <w:sz w:val="21"/>
        </w:rPr>
        <w:t>卫生部门的总体目标是加速实现所有乌干达人的良好保健标准，从而促进保健和生产生活。可以通过执行下述原则实现这一目标：</w:t>
      </w:r>
    </w:p>
    <w:p w:rsidR="00000000" w:rsidRDefault="00000000">
      <w:pPr>
        <w:numPr>
          <w:ilvl w:val="0"/>
          <w:numId w:val="12"/>
        </w:numPr>
        <w:tabs>
          <w:tab w:val="clear" w:pos="785"/>
          <w:tab w:val="num" w:pos="1320"/>
        </w:tabs>
        <w:spacing w:after="240" w:line="360" w:lineRule="exact"/>
        <w:ind w:left="1320" w:hanging="480"/>
        <w:jc w:val="both"/>
        <w:rPr>
          <w:sz w:val="21"/>
        </w:rPr>
      </w:pPr>
      <w:r>
        <w:rPr>
          <w:rFonts w:hint="eastAsia"/>
          <w:sz w:val="21"/>
        </w:rPr>
        <w:t>初级保健仍然是国家保健发展的基本宗旨和战略；</w:t>
      </w:r>
    </w:p>
    <w:p w:rsidR="00000000" w:rsidRDefault="00000000">
      <w:pPr>
        <w:numPr>
          <w:ilvl w:val="0"/>
          <w:numId w:val="12"/>
        </w:numPr>
        <w:tabs>
          <w:tab w:val="clear" w:pos="785"/>
          <w:tab w:val="num" w:pos="1320"/>
        </w:tabs>
        <w:spacing w:after="240" w:line="360" w:lineRule="exact"/>
        <w:ind w:left="1320" w:hanging="480"/>
        <w:jc w:val="both"/>
        <w:rPr>
          <w:sz w:val="21"/>
        </w:rPr>
      </w:pPr>
      <w:r>
        <w:rPr>
          <w:rFonts w:hint="eastAsia"/>
          <w:sz w:val="21"/>
        </w:rPr>
        <w:t>将保证在全国公平分配保健资源，以便为人口的所有部分提供有效获得国家基本保健一揽子服务的机会；</w:t>
      </w:r>
    </w:p>
    <w:p w:rsidR="00000000" w:rsidRDefault="00000000">
      <w:pPr>
        <w:numPr>
          <w:ilvl w:val="0"/>
          <w:numId w:val="12"/>
        </w:numPr>
        <w:tabs>
          <w:tab w:val="clear" w:pos="785"/>
          <w:tab w:val="num" w:pos="1320"/>
        </w:tabs>
        <w:spacing w:after="240" w:line="360" w:lineRule="exact"/>
        <w:ind w:left="1320" w:hanging="480"/>
        <w:jc w:val="both"/>
        <w:rPr>
          <w:sz w:val="21"/>
        </w:rPr>
      </w:pPr>
      <w:r>
        <w:rPr>
          <w:rFonts w:hint="eastAsia"/>
          <w:sz w:val="21"/>
        </w:rPr>
        <w:t>为所有公民，不论其社会、经济状况如何，按照需求提供便利的基本保健的机会，并提供有效机制和条件以保护穷人、最易受伤害者和处境不利者；</w:t>
      </w:r>
    </w:p>
    <w:p w:rsidR="00000000" w:rsidRDefault="00000000">
      <w:pPr>
        <w:numPr>
          <w:ilvl w:val="0"/>
          <w:numId w:val="12"/>
        </w:numPr>
        <w:tabs>
          <w:tab w:val="clear" w:pos="785"/>
          <w:tab w:val="num" w:pos="1320"/>
        </w:tabs>
        <w:spacing w:after="240" w:line="360" w:lineRule="exact"/>
        <w:ind w:left="1320" w:hanging="480"/>
        <w:jc w:val="both"/>
        <w:rPr>
          <w:sz w:val="21"/>
        </w:rPr>
      </w:pPr>
      <w:r>
        <w:rPr>
          <w:rFonts w:hint="eastAsia"/>
          <w:sz w:val="21"/>
        </w:rPr>
        <w:t>通过适当干预确保良好的保健质量以解决人口的共同保健问题，并且将适当的保健技术和经过培训的人力资源进行最终结合，使人们既可负担得起，又可持续发展；</w:t>
      </w:r>
    </w:p>
    <w:p w:rsidR="00000000" w:rsidRDefault="00000000">
      <w:pPr>
        <w:numPr>
          <w:ilvl w:val="0"/>
          <w:numId w:val="12"/>
        </w:numPr>
        <w:tabs>
          <w:tab w:val="clear" w:pos="785"/>
          <w:tab w:val="num" w:pos="1320"/>
        </w:tabs>
        <w:spacing w:after="240" w:line="360" w:lineRule="exact"/>
        <w:ind w:left="1320" w:hanging="480"/>
        <w:jc w:val="both"/>
        <w:rPr>
          <w:sz w:val="21"/>
        </w:rPr>
      </w:pPr>
      <w:r>
        <w:rPr>
          <w:rFonts w:hint="eastAsia"/>
          <w:sz w:val="21"/>
        </w:rPr>
        <w:t>在国家保健系统的开发与管理方面应保持高度的效率、响应性和责任感，并确保成本效益以及符合国家保健政策、标准和指导原则；</w:t>
      </w:r>
    </w:p>
    <w:p w:rsidR="00000000" w:rsidRDefault="00000000">
      <w:pPr>
        <w:numPr>
          <w:ilvl w:val="0"/>
          <w:numId w:val="12"/>
        </w:numPr>
        <w:tabs>
          <w:tab w:val="clear" w:pos="785"/>
          <w:tab w:val="num" w:pos="1320"/>
        </w:tabs>
        <w:spacing w:after="240" w:line="360" w:lineRule="exact"/>
        <w:ind w:left="1320" w:hanging="480"/>
        <w:jc w:val="both"/>
        <w:rPr>
          <w:sz w:val="21"/>
        </w:rPr>
      </w:pPr>
      <w:r>
        <w:rPr>
          <w:rFonts w:hint="eastAsia"/>
          <w:sz w:val="21"/>
        </w:rPr>
        <w:t>根据初级保健的重要原则，应更加关注和支助促进保健、疾病预防和向个人授权，以便使其在保健发展方面发挥更积极的作用；</w:t>
      </w:r>
    </w:p>
    <w:p w:rsidR="00000000" w:rsidRDefault="00000000">
      <w:pPr>
        <w:numPr>
          <w:ilvl w:val="0"/>
          <w:numId w:val="12"/>
        </w:numPr>
        <w:tabs>
          <w:tab w:val="clear" w:pos="785"/>
          <w:tab w:val="num" w:pos="1320"/>
        </w:tabs>
        <w:spacing w:after="240" w:line="360" w:lineRule="exact"/>
        <w:ind w:left="1320" w:hanging="480"/>
        <w:jc w:val="both"/>
        <w:rPr>
          <w:sz w:val="21"/>
        </w:rPr>
      </w:pPr>
      <w:r>
        <w:rPr>
          <w:rFonts w:hint="eastAsia"/>
          <w:sz w:val="21"/>
        </w:rPr>
        <w:t>与统一的国家保健系统的社会和独立的自愿提供者（宗教、私人和非政府组织部门）发展更密切的协调</w:t>
      </w:r>
      <w:r>
        <w:rPr>
          <w:sz w:val="21"/>
        </w:rPr>
        <w:t>/</w:t>
      </w:r>
      <w:r>
        <w:rPr>
          <w:rFonts w:hint="eastAsia"/>
          <w:sz w:val="21"/>
        </w:rPr>
        <w:t>合作关系；</w:t>
      </w:r>
    </w:p>
    <w:p w:rsidR="00000000" w:rsidRDefault="00000000">
      <w:pPr>
        <w:numPr>
          <w:ilvl w:val="0"/>
          <w:numId w:val="12"/>
        </w:numPr>
        <w:tabs>
          <w:tab w:val="clear" w:pos="785"/>
          <w:tab w:val="num" w:pos="1320"/>
        </w:tabs>
        <w:spacing w:after="240" w:line="360" w:lineRule="exact"/>
        <w:ind w:left="1320" w:hanging="480"/>
        <w:jc w:val="both"/>
        <w:rPr>
          <w:sz w:val="21"/>
        </w:rPr>
      </w:pPr>
      <w:r>
        <w:rPr>
          <w:rFonts w:hint="eastAsia"/>
          <w:sz w:val="21"/>
        </w:rPr>
        <w:t>保健是总体发展中的一个组成部分。因此，应加强在不同的与保健相关的部、发展机构和其他有关机构之间的内部部门的合作与协调，以求在保健发展方面实现团结协作；</w:t>
      </w:r>
    </w:p>
    <w:p w:rsidR="00000000" w:rsidRDefault="00000000">
      <w:pPr>
        <w:numPr>
          <w:ilvl w:val="0"/>
          <w:numId w:val="12"/>
        </w:numPr>
        <w:tabs>
          <w:tab w:val="clear" w:pos="785"/>
          <w:tab w:val="num" w:pos="1320"/>
        </w:tabs>
        <w:spacing w:after="240" w:line="360" w:lineRule="exact"/>
        <w:ind w:left="1320" w:hanging="480"/>
        <w:jc w:val="both"/>
        <w:rPr>
          <w:sz w:val="21"/>
        </w:rPr>
      </w:pPr>
      <w:r>
        <w:rPr>
          <w:rFonts w:hint="eastAsia"/>
          <w:sz w:val="21"/>
        </w:rPr>
        <w:t>通过将性别问题纳入所有保健方案的规划与执行方面的主流，建立一个对性别问题敏感和具有响应性的国家保健系统。</w:t>
      </w:r>
    </w:p>
    <w:p w:rsidR="00000000" w:rsidRDefault="00000000">
      <w:pPr>
        <w:numPr>
          <w:ilvl w:val="12"/>
          <w:numId w:val="0"/>
        </w:numPr>
        <w:spacing w:after="240" w:line="360" w:lineRule="exact"/>
        <w:ind w:firstLine="425"/>
        <w:jc w:val="both"/>
        <w:rPr>
          <w:sz w:val="21"/>
        </w:rPr>
      </w:pPr>
      <w:r>
        <w:rPr>
          <w:rFonts w:hint="eastAsia"/>
          <w:sz w:val="21"/>
        </w:rPr>
        <w:t>在全国建立保健小区和执行基本保健一揽子服务，应该成为执行此项政策的第一阶段的压倒一切的优先事项。</w:t>
      </w:r>
    </w:p>
    <w:p w:rsidR="00000000" w:rsidRDefault="00000000">
      <w:pPr>
        <w:numPr>
          <w:ilvl w:val="12"/>
          <w:numId w:val="0"/>
        </w:numPr>
        <w:spacing w:after="240" w:line="360" w:lineRule="exact"/>
        <w:jc w:val="both"/>
        <w:rPr>
          <w:rFonts w:eastAsia="SimHei"/>
        </w:rPr>
      </w:pPr>
      <w:r>
        <w:rPr>
          <w:rFonts w:eastAsia="SimHei" w:hint="eastAsia"/>
        </w:rPr>
        <w:t>到</w:t>
      </w:r>
      <w:r>
        <w:rPr>
          <w:rFonts w:eastAsia="SimHei"/>
        </w:rPr>
        <w:t>2001</w:t>
      </w:r>
      <w:r>
        <w:rPr>
          <w:rFonts w:eastAsia="SimHei" w:hint="eastAsia"/>
        </w:rPr>
        <w:t>年人人健康</w:t>
      </w:r>
    </w:p>
    <w:p w:rsidR="00000000" w:rsidRDefault="00000000">
      <w:pPr>
        <w:numPr>
          <w:ilvl w:val="12"/>
          <w:numId w:val="0"/>
        </w:numPr>
        <w:spacing w:after="240" w:line="360" w:lineRule="exact"/>
        <w:ind w:firstLine="425"/>
        <w:jc w:val="both"/>
        <w:rPr>
          <w:sz w:val="21"/>
        </w:rPr>
      </w:pPr>
      <w:r>
        <w:rPr>
          <w:rFonts w:hint="eastAsia"/>
          <w:sz w:val="21"/>
        </w:rPr>
        <w:t>以下是政府实现这些原则的战略：</w:t>
      </w:r>
    </w:p>
    <w:p w:rsidR="00000000" w:rsidRDefault="00000000">
      <w:pPr>
        <w:numPr>
          <w:ilvl w:val="0"/>
          <w:numId w:val="13"/>
        </w:numPr>
        <w:tabs>
          <w:tab w:val="clear" w:pos="785"/>
          <w:tab w:val="left" w:pos="210"/>
          <w:tab w:val="num" w:pos="1440"/>
        </w:tabs>
        <w:spacing w:after="240" w:line="360" w:lineRule="exact"/>
        <w:ind w:left="1440" w:hanging="480"/>
        <w:jc w:val="both"/>
        <w:rPr>
          <w:sz w:val="21"/>
        </w:rPr>
      </w:pPr>
      <w:r>
        <w:rPr>
          <w:rFonts w:hint="eastAsia"/>
          <w:sz w:val="21"/>
        </w:rPr>
        <w:t>公平提供保健服务；</w:t>
      </w:r>
    </w:p>
    <w:p w:rsidR="00000000" w:rsidRDefault="00000000">
      <w:pPr>
        <w:numPr>
          <w:ilvl w:val="0"/>
          <w:numId w:val="13"/>
        </w:numPr>
        <w:tabs>
          <w:tab w:val="clear" w:pos="785"/>
          <w:tab w:val="left" w:pos="210"/>
          <w:tab w:val="num" w:pos="1440"/>
        </w:tabs>
        <w:spacing w:after="240" w:line="360" w:lineRule="exact"/>
        <w:ind w:left="1440" w:hanging="480"/>
        <w:jc w:val="both"/>
        <w:rPr>
          <w:sz w:val="21"/>
        </w:rPr>
      </w:pPr>
      <w:r>
        <w:rPr>
          <w:rFonts w:hint="eastAsia"/>
          <w:sz w:val="21"/>
        </w:rPr>
        <w:t>获得保健服务的机会；</w:t>
      </w:r>
    </w:p>
    <w:p w:rsidR="00000000" w:rsidRDefault="00000000">
      <w:pPr>
        <w:numPr>
          <w:ilvl w:val="0"/>
          <w:numId w:val="13"/>
        </w:numPr>
        <w:tabs>
          <w:tab w:val="clear" w:pos="785"/>
          <w:tab w:val="left" w:pos="210"/>
          <w:tab w:val="num" w:pos="1440"/>
        </w:tabs>
        <w:spacing w:after="240" w:line="360" w:lineRule="exact"/>
        <w:ind w:left="1440" w:hanging="480"/>
        <w:jc w:val="both"/>
        <w:rPr>
          <w:sz w:val="21"/>
        </w:rPr>
      </w:pPr>
      <w:r>
        <w:rPr>
          <w:rFonts w:hint="eastAsia"/>
          <w:sz w:val="21"/>
        </w:rPr>
        <w:t>提供适当和高质量的保健服务；</w:t>
      </w:r>
    </w:p>
    <w:p w:rsidR="00000000" w:rsidRDefault="00000000">
      <w:pPr>
        <w:numPr>
          <w:ilvl w:val="0"/>
          <w:numId w:val="13"/>
        </w:numPr>
        <w:tabs>
          <w:tab w:val="clear" w:pos="785"/>
          <w:tab w:val="left" w:pos="210"/>
          <w:tab w:val="num" w:pos="1440"/>
        </w:tabs>
        <w:spacing w:after="240" w:line="360" w:lineRule="exact"/>
        <w:ind w:left="1440" w:hanging="480"/>
        <w:jc w:val="both"/>
        <w:rPr>
          <w:sz w:val="21"/>
        </w:rPr>
      </w:pPr>
      <w:r>
        <w:rPr>
          <w:rFonts w:hint="eastAsia"/>
          <w:sz w:val="21"/>
        </w:rPr>
        <w:t>道德规则与生产力；</w:t>
      </w:r>
    </w:p>
    <w:p w:rsidR="00000000" w:rsidRDefault="00000000">
      <w:pPr>
        <w:numPr>
          <w:ilvl w:val="0"/>
          <w:numId w:val="13"/>
        </w:numPr>
        <w:tabs>
          <w:tab w:val="clear" w:pos="785"/>
          <w:tab w:val="left" w:pos="210"/>
          <w:tab w:val="num" w:pos="1440"/>
        </w:tabs>
        <w:spacing w:after="240" w:line="360" w:lineRule="exact"/>
        <w:ind w:left="1440" w:hanging="480"/>
        <w:jc w:val="both"/>
        <w:rPr>
          <w:sz w:val="21"/>
        </w:rPr>
      </w:pPr>
      <w:r>
        <w:rPr>
          <w:rFonts w:hint="eastAsia"/>
          <w:sz w:val="21"/>
        </w:rPr>
        <w:t>提供保健服务的效率和改善管理；</w:t>
      </w:r>
    </w:p>
    <w:p w:rsidR="00000000" w:rsidRDefault="00000000">
      <w:pPr>
        <w:numPr>
          <w:ilvl w:val="0"/>
          <w:numId w:val="13"/>
        </w:numPr>
        <w:tabs>
          <w:tab w:val="clear" w:pos="785"/>
          <w:tab w:val="left" w:pos="210"/>
          <w:tab w:val="num" w:pos="1440"/>
        </w:tabs>
        <w:spacing w:after="240" w:line="360" w:lineRule="exact"/>
        <w:ind w:left="1440" w:hanging="480"/>
        <w:jc w:val="both"/>
        <w:rPr>
          <w:sz w:val="21"/>
        </w:rPr>
      </w:pPr>
      <w:r>
        <w:rPr>
          <w:rFonts w:hint="eastAsia"/>
          <w:sz w:val="21"/>
        </w:rPr>
        <w:t>向社区授权以使它们有效地为自己的健康和福祉承担责任；</w:t>
      </w:r>
    </w:p>
    <w:p w:rsidR="00000000" w:rsidRDefault="00000000">
      <w:pPr>
        <w:numPr>
          <w:ilvl w:val="0"/>
          <w:numId w:val="13"/>
        </w:numPr>
        <w:tabs>
          <w:tab w:val="clear" w:pos="785"/>
          <w:tab w:val="left" w:pos="210"/>
          <w:tab w:val="num" w:pos="1440"/>
        </w:tabs>
        <w:spacing w:after="240" w:line="360" w:lineRule="exact"/>
        <w:ind w:left="1440" w:hanging="480"/>
        <w:jc w:val="both"/>
        <w:rPr>
          <w:sz w:val="21"/>
        </w:rPr>
      </w:pPr>
      <w:r>
        <w:rPr>
          <w:rFonts w:hint="eastAsia"/>
          <w:sz w:val="21"/>
        </w:rPr>
        <w:t>改进保健资金筹措以及开发可持续的筹资机制；</w:t>
      </w:r>
    </w:p>
    <w:p w:rsidR="00000000" w:rsidRDefault="00000000">
      <w:pPr>
        <w:numPr>
          <w:ilvl w:val="0"/>
          <w:numId w:val="13"/>
        </w:numPr>
        <w:tabs>
          <w:tab w:val="clear" w:pos="785"/>
          <w:tab w:val="left" w:pos="210"/>
          <w:tab w:val="num" w:pos="1440"/>
        </w:tabs>
        <w:spacing w:after="240" w:line="360" w:lineRule="exact"/>
        <w:ind w:left="1440" w:hanging="480"/>
        <w:jc w:val="both"/>
        <w:rPr>
          <w:sz w:val="21"/>
        </w:rPr>
      </w:pPr>
      <w:r>
        <w:rPr>
          <w:rFonts w:hint="eastAsia"/>
          <w:sz w:val="21"/>
        </w:rPr>
        <w:t>为保健服务提供有效和可持续的筹资。</w:t>
      </w:r>
    </w:p>
    <w:p w:rsidR="00000000" w:rsidRDefault="00000000">
      <w:pPr>
        <w:pStyle w:val="Date1"/>
        <w:numPr>
          <w:ilvl w:val="12"/>
          <w:numId w:val="0"/>
        </w:numPr>
        <w:spacing w:after="240" w:line="360" w:lineRule="exact"/>
        <w:jc w:val="both"/>
        <w:rPr>
          <w:rFonts w:ascii="Times New Roman" w:eastAsia="SimHei"/>
        </w:rPr>
      </w:pPr>
      <w:r>
        <w:rPr>
          <w:rFonts w:ascii="Times New Roman" w:eastAsia="SimHei" w:hint="eastAsia"/>
        </w:rPr>
        <w:t>获得保健服务</w:t>
      </w:r>
    </w:p>
    <w:p w:rsidR="00000000" w:rsidRDefault="00000000">
      <w:pPr>
        <w:spacing w:after="240" w:line="360" w:lineRule="exact"/>
        <w:ind w:firstLine="425"/>
        <w:jc w:val="both"/>
        <w:rPr>
          <w:sz w:val="21"/>
        </w:rPr>
      </w:pPr>
      <w:r>
        <w:rPr>
          <w:rFonts w:hint="eastAsia"/>
          <w:sz w:val="21"/>
        </w:rPr>
        <w:t>虽然近些年来保健预算增加（占乌干达政府社会服务总份额的</w:t>
      </w:r>
      <w:r>
        <w:rPr>
          <w:sz w:val="21"/>
        </w:rPr>
        <w:t>10.2%</w:t>
      </w:r>
      <w:r>
        <w:rPr>
          <w:rStyle w:val="FootnoteReference"/>
          <w:sz w:val="21"/>
        </w:rPr>
        <w:footnoteReference w:customMarkFollows="1" w:id="4"/>
        <w:t>*</w:t>
      </w:r>
      <w:r>
        <w:rPr>
          <w:sz w:val="21"/>
        </w:rPr>
        <w:t xml:space="preserve"> </w:t>
      </w:r>
      <w:r>
        <w:rPr>
          <w:rFonts w:hint="eastAsia"/>
          <w:sz w:val="21"/>
        </w:rPr>
        <w:t>），但县级保健服务的数量和质量均很差，无法解决严重的保健问题。现在，改进全国的保健系统是乌干达的一个国家优先项目。</w:t>
      </w:r>
    </w:p>
    <w:p w:rsidR="00000000" w:rsidRDefault="00000000">
      <w:pPr>
        <w:spacing w:after="240" w:line="360" w:lineRule="exact"/>
        <w:ind w:firstLine="425"/>
        <w:jc w:val="both"/>
        <w:rPr>
          <w:sz w:val="21"/>
        </w:rPr>
      </w:pPr>
      <w:r>
        <w:rPr>
          <w:rFonts w:hint="eastAsia"/>
          <w:sz w:val="21"/>
        </w:rPr>
        <w:t>妇女使用保健服务的能力不及男子，即使是在可以得到这些服务的情况下亦是如此。虽然实际费用（包括各种费用、药费、交通和私下的费用）对每个人都有影响，但妇女赚钱的路子不及男子。缺少交通费往往是妇女不愿谋求保健服务或作进一步治疗的原因。此外，妇女要权衡履行其多方面职能和谋求保健服务之间的时间的机会成本。妇女的时间的生殖价值被忽略，而且正在不断受到侵蚀，因为她们的性别角色将其定为“施与关爱者”。</w:t>
      </w:r>
    </w:p>
    <w:p w:rsidR="00000000" w:rsidRDefault="00000000">
      <w:pPr>
        <w:numPr>
          <w:ilvl w:val="12"/>
          <w:numId w:val="0"/>
        </w:numPr>
        <w:spacing w:after="240" w:line="360" w:lineRule="exact"/>
        <w:jc w:val="both"/>
        <w:rPr>
          <w:rFonts w:eastAsia="SimHei"/>
        </w:rPr>
      </w:pPr>
      <w:r>
        <w:rPr>
          <w:rFonts w:eastAsia="SimHei" w:hint="eastAsia"/>
        </w:rPr>
        <w:t>预期寿命</w:t>
      </w:r>
      <w:r>
        <w:rPr>
          <w:rFonts w:eastAsia="SimHei"/>
        </w:rPr>
        <w:t>/</w:t>
      </w:r>
      <w:r>
        <w:rPr>
          <w:rFonts w:eastAsia="SimHei" w:hint="eastAsia"/>
        </w:rPr>
        <w:t>死亡率</w:t>
      </w:r>
    </w:p>
    <w:p w:rsidR="00000000" w:rsidRDefault="00000000">
      <w:pPr>
        <w:spacing w:after="240" w:line="360" w:lineRule="exact"/>
        <w:ind w:firstLine="425"/>
        <w:jc w:val="both"/>
        <w:rPr>
          <w:sz w:val="21"/>
        </w:rPr>
      </w:pPr>
      <w:r>
        <w:rPr>
          <w:rFonts w:hint="eastAsia"/>
          <w:sz w:val="21"/>
        </w:rPr>
        <w:t>关于成人死亡率的水平和类型的资料不够充分。但最近的</w:t>
      </w:r>
      <w:r>
        <w:rPr>
          <w:sz w:val="21"/>
        </w:rPr>
        <w:t>1995</w:t>
      </w:r>
      <w:r>
        <w:rPr>
          <w:rFonts w:hint="eastAsia"/>
          <w:sz w:val="21"/>
        </w:rPr>
        <w:t>年乌干达人口和健康调查提供了关于成人死亡率的一些资料，如下所示：</w:t>
      </w:r>
    </w:p>
    <w:p w:rsidR="00000000" w:rsidRDefault="00000000">
      <w:pPr>
        <w:numPr>
          <w:ilvl w:val="12"/>
          <w:numId w:val="0"/>
        </w:numPr>
        <w:spacing w:after="240" w:line="360" w:lineRule="exact"/>
        <w:jc w:val="center"/>
        <w:rPr>
          <w:rFonts w:eastAsia="SimHei"/>
          <w:sz w:val="21"/>
        </w:rPr>
      </w:pPr>
      <w:r>
        <w:rPr>
          <w:rFonts w:eastAsia="SimHei" w:hint="eastAsia"/>
          <w:sz w:val="21"/>
        </w:rPr>
        <w:t>表</w:t>
      </w:r>
      <w:r>
        <w:rPr>
          <w:rFonts w:eastAsia="SimHei"/>
          <w:sz w:val="21"/>
        </w:rPr>
        <w:t>10</w:t>
      </w:r>
      <w:r>
        <w:rPr>
          <w:rFonts w:eastAsia="SimHei" w:hint="eastAsia"/>
          <w:sz w:val="21"/>
        </w:rPr>
        <w:t>.</w:t>
      </w:r>
      <w:r>
        <w:rPr>
          <w:rFonts w:eastAsia="SimHei"/>
          <w:sz w:val="21"/>
        </w:rPr>
        <w:t xml:space="preserve">  </w:t>
      </w:r>
      <w:r>
        <w:rPr>
          <w:rFonts w:eastAsia="SimHei" w:hint="eastAsia"/>
          <w:sz w:val="21"/>
        </w:rPr>
        <w:t>按年龄组分列的每</w:t>
      </w:r>
      <w:r>
        <w:rPr>
          <w:rFonts w:eastAsia="SimHei"/>
          <w:sz w:val="21"/>
        </w:rPr>
        <w:t>1000</w:t>
      </w:r>
      <w:r>
        <w:rPr>
          <w:rFonts w:eastAsia="SimHei" w:hint="eastAsia"/>
          <w:sz w:val="21"/>
        </w:rPr>
        <w:t>名人口中的死亡人数</w:t>
      </w:r>
    </w:p>
    <w:tbl>
      <w:tblPr>
        <w:tblW w:w="0" w:type="auto"/>
        <w:tblInd w:w="18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00"/>
        <w:gridCol w:w="1680"/>
        <w:gridCol w:w="2280"/>
      </w:tblGrid>
      <w:tr w:rsidR="00000000">
        <w:tblPrEx>
          <w:tblCellMar>
            <w:top w:w="0" w:type="dxa"/>
            <w:bottom w:w="0" w:type="dxa"/>
          </w:tblCellMar>
        </w:tblPrEx>
        <w:tc>
          <w:tcPr>
            <w:tcW w:w="2400" w:type="dxa"/>
          </w:tcPr>
          <w:p w:rsidR="00000000" w:rsidRDefault="00000000">
            <w:pPr>
              <w:spacing w:line="320" w:lineRule="exact"/>
              <w:jc w:val="both"/>
              <w:rPr>
                <w:rFonts w:eastAsia="SimHei"/>
                <w:sz w:val="21"/>
              </w:rPr>
            </w:pPr>
            <w:r>
              <w:rPr>
                <w:rFonts w:eastAsia="SimHei" w:hint="eastAsia"/>
                <w:sz w:val="21"/>
              </w:rPr>
              <w:t>年龄</w:t>
            </w:r>
          </w:p>
        </w:tc>
        <w:tc>
          <w:tcPr>
            <w:tcW w:w="1680" w:type="dxa"/>
          </w:tcPr>
          <w:p w:rsidR="00000000" w:rsidRDefault="00000000">
            <w:pPr>
              <w:spacing w:line="320" w:lineRule="exact"/>
              <w:jc w:val="center"/>
              <w:rPr>
                <w:rFonts w:eastAsia="SimHei"/>
                <w:sz w:val="21"/>
              </w:rPr>
            </w:pPr>
            <w:r>
              <w:rPr>
                <w:rFonts w:eastAsia="SimHei" w:hint="eastAsia"/>
                <w:sz w:val="21"/>
              </w:rPr>
              <w:t>男</w:t>
            </w:r>
          </w:p>
        </w:tc>
        <w:tc>
          <w:tcPr>
            <w:tcW w:w="2280" w:type="dxa"/>
          </w:tcPr>
          <w:p w:rsidR="00000000" w:rsidRDefault="00000000">
            <w:pPr>
              <w:spacing w:line="320" w:lineRule="exact"/>
              <w:jc w:val="center"/>
              <w:rPr>
                <w:rFonts w:eastAsia="SimHei"/>
                <w:sz w:val="21"/>
              </w:rPr>
            </w:pPr>
            <w:r>
              <w:rPr>
                <w:rFonts w:eastAsia="SimHei" w:hint="eastAsia"/>
                <w:sz w:val="21"/>
              </w:rPr>
              <w:t>女</w:t>
            </w:r>
          </w:p>
        </w:tc>
      </w:tr>
      <w:tr w:rsidR="00000000">
        <w:tblPrEx>
          <w:tblCellMar>
            <w:top w:w="0" w:type="dxa"/>
            <w:bottom w:w="0" w:type="dxa"/>
          </w:tblCellMar>
        </w:tblPrEx>
        <w:tc>
          <w:tcPr>
            <w:tcW w:w="2400" w:type="dxa"/>
          </w:tcPr>
          <w:p w:rsidR="00000000" w:rsidRDefault="00000000">
            <w:pPr>
              <w:spacing w:line="320" w:lineRule="exact"/>
              <w:jc w:val="both"/>
              <w:rPr>
                <w:sz w:val="21"/>
              </w:rPr>
            </w:pPr>
            <w:r>
              <w:rPr>
                <w:sz w:val="21"/>
              </w:rPr>
              <w:t>15-19</w:t>
            </w:r>
            <w:r>
              <w:rPr>
                <w:rFonts w:hint="eastAsia"/>
                <w:sz w:val="21"/>
              </w:rPr>
              <w:t>岁</w:t>
            </w:r>
          </w:p>
        </w:tc>
        <w:tc>
          <w:tcPr>
            <w:tcW w:w="1680" w:type="dxa"/>
          </w:tcPr>
          <w:p w:rsidR="00000000" w:rsidRDefault="00000000">
            <w:pPr>
              <w:spacing w:line="320" w:lineRule="exact"/>
              <w:jc w:val="center"/>
              <w:rPr>
                <w:sz w:val="21"/>
              </w:rPr>
            </w:pPr>
            <w:r>
              <w:rPr>
                <w:sz w:val="21"/>
              </w:rPr>
              <w:t>3</w:t>
            </w:r>
          </w:p>
        </w:tc>
        <w:tc>
          <w:tcPr>
            <w:tcW w:w="2280" w:type="dxa"/>
          </w:tcPr>
          <w:p w:rsidR="00000000" w:rsidRDefault="00000000">
            <w:pPr>
              <w:spacing w:line="320" w:lineRule="exact"/>
              <w:jc w:val="center"/>
              <w:rPr>
                <w:sz w:val="21"/>
              </w:rPr>
            </w:pPr>
            <w:r>
              <w:rPr>
                <w:sz w:val="21"/>
              </w:rPr>
              <w:t>4</w:t>
            </w:r>
          </w:p>
        </w:tc>
      </w:tr>
      <w:tr w:rsidR="00000000">
        <w:tblPrEx>
          <w:tblCellMar>
            <w:top w:w="0" w:type="dxa"/>
            <w:bottom w:w="0" w:type="dxa"/>
          </w:tblCellMar>
        </w:tblPrEx>
        <w:tc>
          <w:tcPr>
            <w:tcW w:w="2400" w:type="dxa"/>
          </w:tcPr>
          <w:p w:rsidR="00000000" w:rsidRDefault="00000000">
            <w:pPr>
              <w:spacing w:line="320" w:lineRule="exact"/>
              <w:jc w:val="both"/>
              <w:rPr>
                <w:sz w:val="21"/>
              </w:rPr>
            </w:pPr>
            <w:r>
              <w:rPr>
                <w:sz w:val="21"/>
              </w:rPr>
              <w:t>20-24</w:t>
            </w:r>
            <w:r>
              <w:rPr>
                <w:rFonts w:hint="eastAsia"/>
                <w:sz w:val="21"/>
              </w:rPr>
              <w:t>岁</w:t>
            </w:r>
          </w:p>
        </w:tc>
        <w:tc>
          <w:tcPr>
            <w:tcW w:w="1680" w:type="dxa"/>
          </w:tcPr>
          <w:p w:rsidR="00000000" w:rsidRDefault="00000000">
            <w:pPr>
              <w:spacing w:line="320" w:lineRule="exact"/>
              <w:jc w:val="center"/>
              <w:rPr>
                <w:sz w:val="21"/>
              </w:rPr>
            </w:pPr>
            <w:r>
              <w:rPr>
                <w:sz w:val="21"/>
              </w:rPr>
              <w:t>5</w:t>
            </w:r>
          </w:p>
        </w:tc>
        <w:tc>
          <w:tcPr>
            <w:tcW w:w="2280" w:type="dxa"/>
          </w:tcPr>
          <w:p w:rsidR="00000000" w:rsidRDefault="00000000">
            <w:pPr>
              <w:spacing w:line="320" w:lineRule="exact"/>
              <w:jc w:val="center"/>
              <w:rPr>
                <w:sz w:val="21"/>
              </w:rPr>
            </w:pPr>
            <w:r>
              <w:rPr>
                <w:sz w:val="21"/>
              </w:rPr>
              <w:t>7</w:t>
            </w:r>
          </w:p>
        </w:tc>
      </w:tr>
      <w:tr w:rsidR="00000000">
        <w:tblPrEx>
          <w:tblCellMar>
            <w:top w:w="0" w:type="dxa"/>
            <w:bottom w:w="0" w:type="dxa"/>
          </w:tblCellMar>
        </w:tblPrEx>
        <w:tc>
          <w:tcPr>
            <w:tcW w:w="2400" w:type="dxa"/>
          </w:tcPr>
          <w:p w:rsidR="00000000" w:rsidRDefault="00000000">
            <w:pPr>
              <w:spacing w:line="320" w:lineRule="exact"/>
              <w:jc w:val="both"/>
              <w:rPr>
                <w:sz w:val="21"/>
              </w:rPr>
            </w:pPr>
            <w:r>
              <w:rPr>
                <w:sz w:val="21"/>
              </w:rPr>
              <w:t>25-29</w:t>
            </w:r>
            <w:r>
              <w:rPr>
                <w:rFonts w:hint="eastAsia"/>
                <w:sz w:val="21"/>
              </w:rPr>
              <w:t>岁</w:t>
            </w:r>
          </w:p>
        </w:tc>
        <w:tc>
          <w:tcPr>
            <w:tcW w:w="1680" w:type="dxa"/>
          </w:tcPr>
          <w:p w:rsidR="00000000" w:rsidRDefault="00000000">
            <w:pPr>
              <w:spacing w:line="320" w:lineRule="exact"/>
              <w:jc w:val="center"/>
              <w:rPr>
                <w:sz w:val="21"/>
              </w:rPr>
            </w:pPr>
            <w:r>
              <w:rPr>
                <w:sz w:val="21"/>
              </w:rPr>
              <w:t>11</w:t>
            </w:r>
          </w:p>
        </w:tc>
        <w:tc>
          <w:tcPr>
            <w:tcW w:w="2280" w:type="dxa"/>
          </w:tcPr>
          <w:p w:rsidR="00000000" w:rsidRDefault="00000000">
            <w:pPr>
              <w:spacing w:line="320" w:lineRule="exact"/>
              <w:jc w:val="center"/>
              <w:rPr>
                <w:sz w:val="21"/>
              </w:rPr>
            </w:pPr>
            <w:r>
              <w:rPr>
                <w:sz w:val="21"/>
              </w:rPr>
              <w:t>8</w:t>
            </w:r>
          </w:p>
        </w:tc>
      </w:tr>
      <w:tr w:rsidR="00000000">
        <w:tblPrEx>
          <w:tblCellMar>
            <w:top w:w="0" w:type="dxa"/>
            <w:bottom w:w="0" w:type="dxa"/>
          </w:tblCellMar>
        </w:tblPrEx>
        <w:tc>
          <w:tcPr>
            <w:tcW w:w="2400" w:type="dxa"/>
          </w:tcPr>
          <w:p w:rsidR="00000000" w:rsidRDefault="00000000">
            <w:pPr>
              <w:spacing w:line="320" w:lineRule="exact"/>
              <w:jc w:val="both"/>
              <w:rPr>
                <w:sz w:val="21"/>
              </w:rPr>
            </w:pPr>
            <w:r>
              <w:rPr>
                <w:sz w:val="21"/>
              </w:rPr>
              <w:t>30-34</w:t>
            </w:r>
            <w:r>
              <w:rPr>
                <w:rFonts w:hint="eastAsia"/>
                <w:sz w:val="21"/>
              </w:rPr>
              <w:t>岁</w:t>
            </w:r>
          </w:p>
        </w:tc>
        <w:tc>
          <w:tcPr>
            <w:tcW w:w="1680" w:type="dxa"/>
          </w:tcPr>
          <w:p w:rsidR="00000000" w:rsidRDefault="00000000">
            <w:pPr>
              <w:spacing w:line="320" w:lineRule="exact"/>
              <w:jc w:val="center"/>
              <w:rPr>
                <w:sz w:val="21"/>
              </w:rPr>
            </w:pPr>
            <w:r>
              <w:rPr>
                <w:sz w:val="21"/>
              </w:rPr>
              <w:t>15</w:t>
            </w:r>
          </w:p>
        </w:tc>
        <w:tc>
          <w:tcPr>
            <w:tcW w:w="2280" w:type="dxa"/>
          </w:tcPr>
          <w:p w:rsidR="00000000" w:rsidRDefault="00000000">
            <w:pPr>
              <w:spacing w:line="320" w:lineRule="exact"/>
              <w:jc w:val="center"/>
              <w:rPr>
                <w:sz w:val="21"/>
              </w:rPr>
            </w:pPr>
            <w:r>
              <w:rPr>
                <w:sz w:val="21"/>
              </w:rPr>
              <w:t>11</w:t>
            </w:r>
          </w:p>
        </w:tc>
      </w:tr>
      <w:tr w:rsidR="00000000">
        <w:tblPrEx>
          <w:tblCellMar>
            <w:top w:w="0" w:type="dxa"/>
            <w:bottom w:w="0" w:type="dxa"/>
          </w:tblCellMar>
        </w:tblPrEx>
        <w:tc>
          <w:tcPr>
            <w:tcW w:w="2400" w:type="dxa"/>
          </w:tcPr>
          <w:p w:rsidR="00000000" w:rsidRDefault="00000000">
            <w:pPr>
              <w:spacing w:line="320" w:lineRule="exact"/>
              <w:jc w:val="both"/>
              <w:rPr>
                <w:sz w:val="21"/>
              </w:rPr>
            </w:pPr>
            <w:r>
              <w:rPr>
                <w:sz w:val="21"/>
              </w:rPr>
              <w:t>35-39</w:t>
            </w:r>
            <w:r>
              <w:rPr>
                <w:rFonts w:hint="eastAsia"/>
                <w:sz w:val="21"/>
              </w:rPr>
              <w:t>岁</w:t>
            </w:r>
          </w:p>
        </w:tc>
        <w:tc>
          <w:tcPr>
            <w:tcW w:w="1680" w:type="dxa"/>
          </w:tcPr>
          <w:p w:rsidR="00000000" w:rsidRDefault="00000000">
            <w:pPr>
              <w:spacing w:line="320" w:lineRule="exact"/>
              <w:jc w:val="center"/>
              <w:rPr>
                <w:sz w:val="21"/>
              </w:rPr>
            </w:pPr>
            <w:r>
              <w:rPr>
                <w:sz w:val="21"/>
              </w:rPr>
              <w:t>13</w:t>
            </w:r>
          </w:p>
        </w:tc>
        <w:tc>
          <w:tcPr>
            <w:tcW w:w="2280" w:type="dxa"/>
          </w:tcPr>
          <w:p w:rsidR="00000000" w:rsidRDefault="00000000">
            <w:pPr>
              <w:spacing w:line="320" w:lineRule="exact"/>
              <w:jc w:val="center"/>
              <w:rPr>
                <w:sz w:val="21"/>
              </w:rPr>
            </w:pPr>
            <w:r>
              <w:rPr>
                <w:sz w:val="21"/>
              </w:rPr>
              <w:t>10</w:t>
            </w:r>
          </w:p>
        </w:tc>
      </w:tr>
      <w:tr w:rsidR="00000000">
        <w:tblPrEx>
          <w:tblCellMar>
            <w:top w:w="0" w:type="dxa"/>
            <w:bottom w:w="0" w:type="dxa"/>
          </w:tblCellMar>
        </w:tblPrEx>
        <w:tc>
          <w:tcPr>
            <w:tcW w:w="2400" w:type="dxa"/>
          </w:tcPr>
          <w:p w:rsidR="00000000" w:rsidRDefault="00000000">
            <w:pPr>
              <w:spacing w:line="320" w:lineRule="exact"/>
              <w:jc w:val="both"/>
              <w:rPr>
                <w:sz w:val="21"/>
              </w:rPr>
            </w:pPr>
            <w:r>
              <w:rPr>
                <w:sz w:val="21"/>
              </w:rPr>
              <w:t>40-44</w:t>
            </w:r>
            <w:r>
              <w:rPr>
                <w:rFonts w:hint="eastAsia"/>
                <w:sz w:val="21"/>
              </w:rPr>
              <w:t>岁</w:t>
            </w:r>
          </w:p>
        </w:tc>
        <w:tc>
          <w:tcPr>
            <w:tcW w:w="1680" w:type="dxa"/>
          </w:tcPr>
          <w:p w:rsidR="00000000" w:rsidRDefault="00000000">
            <w:pPr>
              <w:spacing w:line="320" w:lineRule="exact"/>
              <w:jc w:val="center"/>
              <w:rPr>
                <w:sz w:val="21"/>
              </w:rPr>
            </w:pPr>
            <w:r>
              <w:rPr>
                <w:sz w:val="21"/>
              </w:rPr>
              <w:t>18</w:t>
            </w:r>
          </w:p>
        </w:tc>
        <w:tc>
          <w:tcPr>
            <w:tcW w:w="2280" w:type="dxa"/>
          </w:tcPr>
          <w:p w:rsidR="00000000" w:rsidRDefault="00000000">
            <w:pPr>
              <w:spacing w:line="320" w:lineRule="exact"/>
              <w:jc w:val="center"/>
              <w:rPr>
                <w:sz w:val="21"/>
              </w:rPr>
            </w:pPr>
            <w:r>
              <w:rPr>
                <w:sz w:val="21"/>
              </w:rPr>
              <w:t>10</w:t>
            </w:r>
          </w:p>
        </w:tc>
      </w:tr>
      <w:tr w:rsidR="00000000">
        <w:tblPrEx>
          <w:tblCellMar>
            <w:top w:w="0" w:type="dxa"/>
            <w:bottom w:w="0" w:type="dxa"/>
          </w:tblCellMar>
        </w:tblPrEx>
        <w:tc>
          <w:tcPr>
            <w:tcW w:w="2400" w:type="dxa"/>
          </w:tcPr>
          <w:p w:rsidR="00000000" w:rsidRDefault="00000000">
            <w:pPr>
              <w:spacing w:line="320" w:lineRule="exact"/>
              <w:jc w:val="both"/>
              <w:rPr>
                <w:sz w:val="21"/>
              </w:rPr>
            </w:pPr>
            <w:r>
              <w:rPr>
                <w:sz w:val="21"/>
              </w:rPr>
              <w:t>45-49</w:t>
            </w:r>
            <w:r>
              <w:rPr>
                <w:rFonts w:hint="eastAsia"/>
                <w:sz w:val="21"/>
              </w:rPr>
              <w:t>岁</w:t>
            </w:r>
          </w:p>
        </w:tc>
        <w:tc>
          <w:tcPr>
            <w:tcW w:w="1680" w:type="dxa"/>
          </w:tcPr>
          <w:p w:rsidR="00000000" w:rsidRDefault="00000000">
            <w:pPr>
              <w:spacing w:line="320" w:lineRule="exact"/>
              <w:jc w:val="center"/>
              <w:rPr>
                <w:sz w:val="21"/>
              </w:rPr>
            </w:pPr>
            <w:r>
              <w:rPr>
                <w:sz w:val="21"/>
              </w:rPr>
              <w:t>19</w:t>
            </w:r>
          </w:p>
        </w:tc>
        <w:tc>
          <w:tcPr>
            <w:tcW w:w="2280" w:type="dxa"/>
          </w:tcPr>
          <w:p w:rsidR="00000000" w:rsidRDefault="00000000">
            <w:pPr>
              <w:spacing w:line="320" w:lineRule="exact"/>
              <w:jc w:val="center"/>
              <w:rPr>
                <w:sz w:val="21"/>
              </w:rPr>
            </w:pPr>
            <w:r>
              <w:rPr>
                <w:sz w:val="21"/>
              </w:rPr>
              <w:t>15</w:t>
            </w:r>
          </w:p>
        </w:tc>
      </w:tr>
    </w:tbl>
    <w:p w:rsidR="00000000" w:rsidRDefault="00000000">
      <w:pPr>
        <w:spacing w:after="240" w:line="360" w:lineRule="exact"/>
        <w:ind w:firstLine="425"/>
        <w:jc w:val="both"/>
        <w:rPr>
          <w:sz w:val="21"/>
        </w:rPr>
      </w:pPr>
      <w:r>
        <w:rPr>
          <w:rFonts w:hint="eastAsia"/>
          <w:sz w:val="21"/>
        </w:rPr>
        <w:t>资料来源：乌干达人口和健康调查，</w:t>
      </w:r>
      <w:r>
        <w:rPr>
          <w:sz w:val="21"/>
        </w:rPr>
        <w:t>1995</w:t>
      </w:r>
      <w:r>
        <w:rPr>
          <w:rFonts w:hint="eastAsia"/>
          <w:sz w:val="21"/>
        </w:rPr>
        <w:t>年。</w:t>
      </w:r>
    </w:p>
    <w:p w:rsidR="00000000" w:rsidRDefault="00000000">
      <w:pPr>
        <w:spacing w:after="240" w:line="360" w:lineRule="exact"/>
        <w:ind w:firstLine="425"/>
        <w:jc w:val="both"/>
        <w:rPr>
          <w:sz w:val="21"/>
        </w:rPr>
      </w:pPr>
      <w:r>
        <w:rPr>
          <w:rFonts w:hint="eastAsia"/>
          <w:sz w:val="21"/>
        </w:rPr>
        <w:t>该结果显示，</w:t>
      </w:r>
      <w:r>
        <w:rPr>
          <w:sz w:val="21"/>
        </w:rPr>
        <w:t xml:space="preserve"> </w:t>
      </w:r>
      <w:r>
        <w:rPr>
          <w:rFonts w:hint="eastAsia"/>
          <w:sz w:val="21"/>
        </w:rPr>
        <w:t>男子死亡率高于妇女死亡率。最近的研究表明，乌干达的婴儿死亡数量不断下降，尽管女婴死亡率仍很高。最近确定的婴儿死亡率的原因是，早婚导致怀孕和分娩期间的综合症。另一个原因是艾滋病和疟疾。这些导致乌干达婴幼儿死亡率和发病率的百分比最高。</w:t>
      </w:r>
    </w:p>
    <w:p w:rsidR="00000000" w:rsidRDefault="00000000">
      <w:pPr>
        <w:pStyle w:val="Date1"/>
        <w:spacing w:after="240" w:line="360" w:lineRule="exact"/>
        <w:jc w:val="both"/>
        <w:rPr>
          <w:rFonts w:ascii="Times New Roman" w:eastAsia="SimHei"/>
        </w:rPr>
      </w:pPr>
      <w:r>
        <w:rPr>
          <w:rFonts w:ascii="Times New Roman" w:eastAsia="SimHei" w:hint="eastAsia"/>
        </w:rPr>
        <w:t>总生育率</w:t>
      </w:r>
    </w:p>
    <w:p w:rsidR="00000000" w:rsidRDefault="00000000">
      <w:pPr>
        <w:spacing w:after="240" w:line="360" w:lineRule="exact"/>
        <w:ind w:firstLine="425"/>
        <w:jc w:val="both"/>
        <w:rPr>
          <w:sz w:val="21"/>
        </w:rPr>
      </w:pPr>
      <w:r>
        <w:rPr>
          <w:rFonts w:hint="eastAsia"/>
          <w:sz w:val="21"/>
        </w:rPr>
        <w:t>当今，每个乌干达妇女在育龄期的总生育率为</w:t>
      </w:r>
      <w:r>
        <w:rPr>
          <w:sz w:val="21"/>
        </w:rPr>
        <w:t>6.9</w:t>
      </w:r>
      <w:r>
        <w:rPr>
          <w:rFonts w:hint="eastAsia"/>
          <w:sz w:val="21"/>
        </w:rPr>
        <w:t>个儿童。即使避孕普及率已从</w:t>
      </w:r>
      <w:r>
        <w:rPr>
          <w:sz w:val="21"/>
        </w:rPr>
        <w:t>5%</w:t>
      </w:r>
      <w:r>
        <w:rPr>
          <w:rFonts w:hint="eastAsia"/>
          <w:sz w:val="21"/>
        </w:rPr>
        <w:t>升至</w:t>
      </w:r>
      <w:r>
        <w:rPr>
          <w:sz w:val="21"/>
        </w:rPr>
        <w:t>15%</w:t>
      </w:r>
      <w:r>
        <w:rPr>
          <w:rFonts w:hint="eastAsia"/>
          <w:sz w:val="21"/>
        </w:rPr>
        <w:t>，这个生育率仍然很高。这表示乌干达人高度重视其子女。总生育率为</w:t>
      </w:r>
      <w:r>
        <w:rPr>
          <w:sz w:val="21"/>
        </w:rPr>
        <w:t>5</w:t>
      </w:r>
      <w:r>
        <w:rPr>
          <w:rFonts w:hint="eastAsia"/>
          <w:sz w:val="21"/>
        </w:rPr>
        <w:t>个活产儿的城市妇女的家庭人口少于农村妇女的家庭人口。</w:t>
      </w:r>
    </w:p>
    <w:p w:rsidR="00000000" w:rsidRDefault="00000000">
      <w:pPr>
        <w:spacing w:after="240" w:line="360" w:lineRule="exact"/>
        <w:jc w:val="center"/>
        <w:rPr>
          <w:rFonts w:eastAsia="SimHei"/>
          <w:sz w:val="21"/>
        </w:rPr>
      </w:pPr>
      <w:r>
        <w:rPr>
          <w:rFonts w:eastAsia="SimHei" w:hint="eastAsia"/>
          <w:sz w:val="21"/>
        </w:rPr>
        <w:t>表</w:t>
      </w:r>
      <w:r>
        <w:rPr>
          <w:rFonts w:eastAsia="SimHei"/>
          <w:sz w:val="21"/>
        </w:rPr>
        <w:t>11</w:t>
      </w:r>
      <w:r>
        <w:rPr>
          <w:rFonts w:eastAsia="SimHei" w:hint="eastAsia"/>
          <w:sz w:val="21"/>
        </w:rPr>
        <w:t>.</w:t>
      </w:r>
      <w:r>
        <w:rPr>
          <w:rFonts w:eastAsia="SimHei"/>
          <w:sz w:val="21"/>
        </w:rPr>
        <w:t xml:space="preserve">  </w:t>
      </w:r>
      <w:r>
        <w:rPr>
          <w:rFonts w:eastAsia="SimHei" w:hint="eastAsia"/>
          <w:sz w:val="21"/>
        </w:rPr>
        <w:t>按教育等级分列的总生育率</w:t>
      </w:r>
    </w:p>
    <w:tbl>
      <w:tblPr>
        <w:tblW w:w="0" w:type="auto"/>
        <w:tblInd w:w="18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00"/>
        <w:gridCol w:w="1800"/>
        <w:gridCol w:w="2280"/>
      </w:tblGrid>
      <w:tr w:rsidR="00000000">
        <w:tblPrEx>
          <w:tblCellMar>
            <w:top w:w="0" w:type="dxa"/>
            <w:bottom w:w="0" w:type="dxa"/>
          </w:tblCellMar>
        </w:tblPrEx>
        <w:trPr>
          <w:tblHeader/>
        </w:trPr>
        <w:tc>
          <w:tcPr>
            <w:tcW w:w="1800" w:type="dxa"/>
          </w:tcPr>
          <w:p w:rsidR="00000000" w:rsidRDefault="00000000">
            <w:pPr>
              <w:spacing w:line="360" w:lineRule="exact"/>
              <w:ind w:left="113"/>
              <w:jc w:val="both"/>
              <w:rPr>
                <w:rFonts w:eastAsia="SimHei"/>
                <w:sz w:val="21"/>
              </w:rPr>
            </w:pPr>
            <w:r>
              <w:rPr>
                <w:rFonts w:eastAsia="SimHei" w:hint="eastAsia"/>
                <w:sz w:val="21"/>
              </w:rPr>
              <w:t>教育</w:t>
            </w:r>
          </w:p>
        </w:tc>
        <w:tc>
          <w:tcPr>
            <w:tcW w:w="1800" w:type="dxa"/>
          </w:tcPr>
          <w:p w:rsidR="00000000" w:rsidRDefault="00000000">
            <w:pPr>
              <w:spacing w:line="360" w:lineRule="exact"/>
              <w:ind w:left="113"/>
              <w:jc w:val="center"/>
              <w:rPr>
                <w:rFonts w:eastAsia="SimHei"/>
                <w:sz w:val="21"/>
              </w:rPr>
            </w:pPr>
            <w:r>
              <w:rPr>
                <w:rFonts w:eastAsia="SimHei"/>
                <w:sz w:val="21"/>
              </w:rPr>
              <w:t>1998/89</w:t>
            </w:r>
            <w:r>
              <w:rPr>
                <w:rFonts w:eastAsia="SimHei" w:hint="eastAsia"/>
                <w:sz w:val="21"/>
              </w:rPr>
              <w:t>年</w:t>
            </w:r>
          </w:p>
        </w:tc>
        <w:tc>
          <w:tcPr>
            <w:tcW w:w="2280" w:type="dxa"/>
          </w:tcPr>
          <w:p w:rsidR="00000000" w:rsidRDefault="00000000">
            <w:pPr>
              <w:spacing w:line="360" w:lineRule="exact"/>
              <w:ind w:left="113"/>
              <w:jc w:val="center"/>
              <w:rPr>
                <w:rFonts w:eastAsia="SimHei"/>
                <w:sz w:val="21"/>
              </w:rPr>
            </w:pPr>
            <w:r>
              <w:rPr>
                <w:rFonts w:eastAsia="SimHei"/>
                <w:sz w:val="21"/>
              </w:rPr>
              <w:t>1995</w:t>
            </w:r>
            <w:r>
              <w:rPr>
                <w:rFonts w:eastAsia="SimHei" w:hint="eastAsia"/>
                <w:sz w:val="21"/>
              </w:rPr>
              <w:t>年</w:t>
            </w:r>
          </w:p>
        </w:tc>
      </w:tr>
      <w:tr w:rsidR="00000000">
        <w:tblPrEx>
          <w:tblCellMar>
            <w:top w:w="0" w:type="dxa"/>
            <w:bottom w:w="0" w:type="dxa"/>
          </w:tblCellMar>
        </w:tblPrEx>
        <w:trPr>
          <w:tblHeader/>
        </w:trPr>
        <w:tc>
          <w:tcPr>
            <w:tcW w:w="1800" w:type="dxa"/>
          </w:tcPr>
          <w:p w:rsidR="00000000" w:rsidRDefault="00000000">
            <w:pPr>
              <w:spacing w:line="360" w:lineRule="exact"/>
              <w:ind w:left="113"/>
              <w:jc w:val="both"/>
              <w:rPr>
                <w:sz w:val="21"/>
              </w:rPr>
            </w:pPr>
            <w:r>
              <w:rPr>
                <w:rFonts w:hint="eastAsia"/>
                <w:sz w:val="21"/>
              </w:rPr>
              <w:t>未受教育</w:t>
            </w:r>
          </w:p>
        </w:tc>
        <w:tc>
          <w:tcPr>
            <w:tcW w:w="1800" w:type="dxa"/>
          </w:tcPr>
          <w:p w:rsidR="00000000" w:rsidRDefault="00000000">
            <w:pPr>
              <w:spacing w:line="360" w:lineRule="exact"/>
              <w:ind w:left="113"/>
              <w:jc w:val="center"/>
              <w:rPr>
                <w:sz w:val="21"/>
              </w:rPr>
            </w:pPr>
            <w:r>
              <w:rPr>
                <w:sz w:val="21"/>
              </w:rPr>
              <w:t>7.1</w:t>
            </w:r>
          </w:p>
        </w:tc>
        <w:tc>
          <w:tcPr>
            <w:tcW w:w="2280" w:type="dxa"/>
          </w:tcPr>
          <w:p w:rsidR="00000000" w:rsidRDefault="00000000">
            <w:pPr>
              <w:spacing w:line="360" w:lineRule="exact"/>
              <w:ind w:left="113"/>
              <w:jc w:val="center"/>
              <w:rPr>
                <w:sz w:val="21"/>
              </w:rPr>
            </w:pPr>
            <w:r>
              <w:rPr>
                <w:sz w:val="21"/>
              </w:rPr>
              <w:t>7.0</w:t>
            </w:r>
          </w:p>
        </w:tc>
      </w:tr>
      <w:tr w:rsidR="00000000">
        <w:tblPrEx>
          <w:tblCellMar>
            <w:top w:w="0" w:type="dxa"/>
            <w:bottom w:w="0" w:type="dxa"/>
          </w:tblCellMar>
        </w:tblPrEx>
        <w:tc>
          <w:tcPr>
            <w:tcW w:w="1800" w:type="dxa"/>
          </w:tcPr>
          <w:p w:rsidR="00000000" w:rsidRDefault="00000000">
            <w:pPr>
              <w:spacing w:line="360" w:lineRule="exact"/>
              <w:ind w:left="113"/>
              <w:jc w:val="both"/>
              <w:rPr>
                <w:sz w:val="21"/>
              </w:rPr>
            </w:pPr>
            <w:r>
              <w:rPr>
                <w:rFonts w:hint="eastAsia"/>
                <w:sz w:val="21"/>
              </w:rPr>
              <w:t>小学</w:t>
            </w:r>
          </w:p>
        </w:tc>
        <w:tc>
          <w:tcPr>
            <w:tcW w:w="1800" w:type="dxa"/>
          </w:tcPr>
          <w:p w:rsidR="00000000" w:rsidRDefault="00000000">
            <w:pPr>
              <w:spacing w:line="360" w:lineRule="exact"/>
              <w:ind w:left="113"/>
              <w:jc w:val="center"/>
              <w:rPr>
                <w:sz w:val="21"/>
              </w:rPr>
            </w:pPr>
            <w:r>
              <w:rPr>
                <w:sz w:val="21"/>
              </w:rPr>
              <w:t>7.3</w:t>
            </w:r>
          </w:p>
        </w:tc>
        <w:tc>
          <w:tcPr>
            <w:tcW w:w="2280" w:type="dxa"/>
          </w:tcPr>
          <w:p w:rsidR="00000000" w:rsidRDefault="00000000">
            <w:pPr>
              <w:spacing w:line="360" w:lineRule="exact"/>
              <w:ind w:left="113"/>
              <w:jc w:val="center"/>
              <w:rPr>
                <w:sz w:val="21"/>
              </w:rPr>
            </w:pPr>
            <w:r>
              <w:rPr>
                <w:sz w:val="21"/>
              </w:rPr>
              <w:t>7.1</w:t>
            </w:r>
          </w:p>
        </w:tc>
      </w:tr>
      <w:tr w:rsidR="00000000">
        <w:tblPrEx>
          <w:tblCellMar>
            <w:top w:w="0" w:type="dxa"/>
            <w:bottom w:w="0" w:type="dxa"/>
          </w:tblCellMar>
        </w:tblPrEx>
        <w:tc>
          <w:tcPr>
            <w:tcW w:w="1800" w:type="dxa"/>
          </w:tcPr>
          <w:p w:rsidR="00000000" w:rsidRDefault="00000000">
            <w:pPr>
              <w:spacing w:line="360" w:lineRule="exact"/>
              <w:ind w:left="113"/>
              <w:jc w:val="both"/>
              <w:rPr>
                <w:sz w:val="21"/>
              </w:rPr>
            </w:pPr>
            <w:r>
              <w:rPr>
                <w:rFonts w:hint="eastAsia"/>
                <w:sz w:val="21"/>
              </w:rPr>
              <w:t>中学</w:t>
            </w:r>
          </w:p>
        </w:tc>
        <w:tc>
          <w:tcPr>
            <w:tcW w:w="1800" w:type="dxa"/>
          </w:tcPr>
          <w:p w:rsidR="00000000" w:rsidRDefault="00000000">
            <w:pPr>
              <w:spacing w:line="360" w:lineRule="exact"/>
              <w:ind w:left="113"/>
              <w:jc w:val="center"/>
              <w:rPr>
                <w:sz w:val="21"/>
              </w:rPr>
            </w:pPr>
            <w:r>
              <w:rPr>
                <w:sz w:val="21"/>
              </w:rPr>
              <w:t>5.3</w:t>
            </w:r>
          </w:p>
        </w:tc>
        <w:tc>
          <w:tcPr>
            <w:tcW w:w="2280" w:type="dxa"/>
          </w:tcPr>
          <w:p w:rsidR="00000000" w:rsidRDefault="00000000">
            <w:pPr>
              <w:spacing w:line="360" w:lineRule="exact"/>
              <w:ind w:left="113"/>
              <w:jc w:val="center"/>
              <w:rPr>
                <w:sz w:val="21"/>
              </w:rPr>
            </w:pPr>
            <w:r>
              <w:rPr>
                <w:sz w:val="21"/>
              </w:rPr>
              <w:t>5.1</w:t>
            </w:r>
          </w:p>
        </w:tc>
      </w:tr>
    </w:tbl>
    <w:p w:rsidR="00000000" w:rsidRDefault="00000000">
      <w:pPr>
        <w:spacing w:after="240" w:line="360" w:lineRule="exact"/>
        <w:ind w:firstLine="425"/>
        <w:jc w:val="both"/>
        <w:rPr>
          <w:sz w:val="21"/>
        </w:rPr>
      </w:pPr>
      <w:r>
        <w:rPr>
          <w:rFonts w:hint="eastAsia"/>
          <w:sz w:val="21"/>
        </w:rPr>
        <w:t>资料来源：乌干达人口和健康调查，</w:t>
      </w:r>
      <w:r>
        <w:rPr>
          <w:sz w:val="21"/>
        </w:rPr>
        <w:t>1995</w:t>
      </w:r>
      <w:r>
        <w:rPr>
          <w:rFonts w:hint="eastAsia"/>
          <w:sz w:val="21"/>
        </w:rPr>
        <w:t>年。</w:t>
      </w:r>
    </w:p>
    <w:p w:rsidR="00000000" w:rsidRDefault="00000000">
      <w:pPr>
        <w:spacing w:after="240" w:line="360" w:lineRule="exact"/>
        <w:ind w:firstLine="425"/>
        <w:jc w:val="both"/>
        <w:rPr>
          <w:sz w:val="21"/>
        </w:rPr>
      </w:pPr>
      <w:r>
        <w:rPr>
          <w:rFonts w:hint="eastAsia"/>
          <w:sz w:val="21"/>
        </w:rPr>
        <w:t>在乌干达生育年龄很早。每</w:t>
      </w:r>
      <w:r>
        <w:rPr>
          <w:sz w:val="21"/>
        </w:rPr>
        <w:t>5</w:t>
      </w:r>
      <w:r>
        <w:rPr>
          <w:rFonts w:hint="eastAsia"/>
          <w:sz w:val="21"/>
        </w:rPr>
        <w:t>个青少年中（</w:t>
      </w:r>
      <w:r>
        <w:rPr>
          <w:sz w:val="21"/>
        </w:rPr>
        <w:t>15</w:t>
      </w:r>
      <w:r>
        <w:rPr>
          <w:rFonts w:hint="eastAsia"/>
          <w:sz w:val="21"/>
        </w:rPr>
        <w:t>至</w:t>
      </w:r>
      <w:r>
        <w:rPr>
          <w:sz w:val="21"/>
        </w:rPr>
        <w:t>19</w:t>
      </w:r>
      <w:r>
        <w:rPr>
          <w:rFonts w:hint="eastAsia"/>
          <w:sz w:val="21"/>
        </w:rPr>
        <w:t>岁）有</w:t>
      </w:r>
      <w:r>
        <w:rPr>
          <w:sz w:val="21"/>
        </w:rPr>
        <w:t>2</w:t>
      </w:r>
      <w:r>
        <w:rPr>
          <w:rFonts w:hint="eastAsia"/>
          <w:sz w:val="21"/>
        </w:rPr>
        <w:t>个开始生育。到年满</w:t>
      </w:r>
      <w:r>
        <w:rPr>
          <w:sz w:val="21"/>
        </w:rPr>
        <w:t>19</w:t>
      </w:r>
      <w:r>
        <w:rPr>
          <w:rFonts w:hint="eastAsia"/>
          <w:sz w:val="21"/>
        </w:rPr>
        <w:t>岁时，有</w:t>
      </w:r>
      <w:r>
        <w:rPr>
          <w:sz w:val="21"/>
        </w:rPr>
        <w:t>70%</w:t>
      </w:r>
      <w:r>
        <w:rPr>
          <w:rFonts w:hint="eastAsia"/>
          <w:sz w:val="21"/>
        </w:rPr>
        <w:t>的少女开始生育。这使乌干达成为撒南非洲少女怀孕率最高的国家之一。</w:t>
      </w:r>
    </w:p>
    <w:p w:rsidR="00000000" w:rsidRDefault="00000000">
      <w:pPr>
        <w:spacing w:after="240" w:line="360" w:lineRule="exact"/>
        <w:ind w:firstLine="425"/>
        <w:jc w:val="both"/>
        <w:rPr>
          <w:sz w:val="21"/>
        </w:rPr>
      </w:pPr>
      <w:r>
        <w:rPr>
          <w:rFonts w:hint="eastAsia"/>
          <w:sz w:val="21"/>
        </w:rPr>
        <w:t>关于妇女健康问题还有一些需要关注的其他领域。例如，一些妇女在其最初的月经来潮期间感染疾病而无法工作。男子比女子更热衷于生育。例如，有</w:t>
      </w:r>
      <w:r>
        <w:rPr>
          <w:sz w:val="21"/>
        </w:rPr>
        <w:t>6</w:t>
      </w:r>
      <w:r>
        <w:rPr>
          <w:rFonts w:hint="eastAsia"/>
          <w:sz w:val="21"/>
        </w:rPr>
        <w:t>个或更多子女的家庭中，想要更多子女的已婚妇女占</w:t>
      </w:r>
      <w:r>
        <w:rPr>
          <w:sz w:val="21"/>
        </w:rPr>
        <w:t>29%</w:t>
      </w:r>
      <w:r>
        <w:rPr>
          <w:rFonts w:hint="eastAsia"/>
          <w:sz w:val="21"/>
        </w:rPr>
        <w:t>，而已婚男子占</w:t>
      </w:r>
      <w:r>
        <w:rPr>
          <w:sz w:val="21"/>
        </w:rPr>
        <w:t>57%</w:t>
      </w:r>
      <w:r>
        <w:rPr>
          <w:rFonts w:hint="eastAsia"/>
          <w:sz w:val="21"/>
        </w:rPr>
        <w:t>。</w:t>
      </w:r>
    </w:p>
    <w:p w:rsidR="00000000" w:rsidRDefault="00000000">
      <w:pPr>
        <w:pStyle w:val="Date1"/>
        <w:spacing w:after="240" w:line="360" w:lineRule="exact"/>
        <w:jc w:val="both"/>
        <w:rPr>
          <w:rFonts w:ascii="Times New Roman" w:eastAsia="SimHei"/>
        </w:rPr>
      </w:pPr>
      <w:r>
        <w:rPr>
          <w:rFonts w:ascii="Times New Roman" w:eastAsia="SimHei" w:hint="eastAsia"/>
        </w:rPr>
        <w:t>产前护理、安全孕产和计划生育</w:t>
      </w:r>
    </w:p>
    <w:p w:rsidR="00000000" w:rsidRDefault="00000000">
      <w:pPr>
        <w:spacing w:after="240" w:line="360" w:lineRule="exact"/>
        <w:ind w:firstLine="425"/>
        <w:jc w:val="both"/>
        <w:rPr>
          <w:sz w:val="21"/>
        </w:rPr>
      </w:pPr>
      <w:r>
        <w:rPr>
          <w:rFonts w:hint="eastAsia"/>
          <w:sz w:val="21"/>
        </w:rPr>
        <w:t>虽然在乌干达使用产前护理服务很普遍（从受过培训的人员处获得此种服务者达</w:t>
      </w:r>
      <w:r>
        <w:rPr>
          <w:sz w:val="21"/>
        </w:rPr>
        <w:t>91%</w:t>
      </w:r>
      <w:r>
        <w:rPr>
          <w:rFonts w:hint="eastAsia"/>
          <w:sz w:val="21"/>
        </w:rPr>
        <w:t>），但分娩时的专业援助不够普遍。在乌干达，每三个出生婴儿中有两个生在家里，而且得到经过培训的医务人员的帮助者不足</w:t>
      </w:r>
      <w:r>
        <w:rPr>
          <w:sz w:val="21"/>
        </w:rPr>
        <w:t>40%</w:t>
      </w:r>
      <w:r>
        <w:rPr>
          <w:rFonts w:hint="eastAsia"/>
          <w:sz w:val="21"/>
        </w:rPr>
        <w:t>。（见表</w:t>
      </w:r>
      <w:r>
        <w:rPr>
          <w:sz w:val="21"/>
        </w:rPr>
        <w:t>12.</w:t>
      </w:r>
      <w:r>
        <w:rPr>
          <w:rFonts w:hint="eastAsia"/>
          <w:sz w:val="21"/>
        </w:rPr>
        <w:t>）</w:t>
      </w:r>
    </w:p>
    <w:p w:rsidR="00000000" w:rsidRDefault="00000000">
      <w:pPr>
        <w:spacing w:after="240" w:line="360" w:lineRule="exact"/>
        <w:jc w:val="center"/>
        <w:rPr>
          <w:rFonts w:eastAsia="SimHei"/>
          <w:sz w:val="21"/>
        </w:rPr>
      </w:pPr>
      <w:r>
        <w:rPr>
          <w:rFonts w:eastAsia="SimHei" w:hint="eastAsia"/>
          <w:sz w:val="21"/>
        </w:rPr>
        <w:t>表</w:t>
      </w:r>
      <w:r>
        <w:rPr>
          <w:rFonts w:eastAsia="SimHei"/>
          <w:sz w:val="21"/>
        </w:rPr>
        <w:t>12</w:t>
      </w:r>
      <w:r>
        <w:rPr>
          <w:rFonts w:eastAsia="SimHei" w:hint="eastAsia"/>
          <w:sz w:val="21"/>
        </w:rPr>
        <w:t xml:space="preserve">.  </w:t>
      </w:r>
      <w:r>
        <w:rPr>
          <w:rFonts w:eastAsia="SimHei" w:hint="eastAsia"/>
          <w:sz w:val="21"/>
        </w:rPr>
        <w:t>产前和分娩护理</w:t>
      </w:r>
    </w:p>
    <w:tbl>
      <w:tblPr>
        <w:tblW w:w="0" w:type="auto"/>
        <w:tblInd w:w="20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924"/>
        <w:gridCol w:w="2196"/>
      </w:tblGrid>
      <w:tr w:rsidR="00000000">
        <w:tblPrEx>
          <w:tblCellMar>
            <w:top w:w="0" w:type="dxa"/>
            <w:bottom w:w="0" w:type="dxa"/>
          </w:tblCellMar>
        </w:tblPrEx>
        <w:tc>
          <w:tcPr>
            <w:tcW w:w="3924" w:type="dxa"/>
          </w:tcPr>
          <w:p w:rsidR="00000000" w:rsidRDefault="00000000">
            <w:pPr>
              <w:spacing w:line="360" w:lineRule="exact"/>
              <w:ind w:left="113"/>
              <w:jc w:val="both"/>
              <w:rPr>
                <w:rFonts w:eastAsia="SimHei"/>
                <w:sz w:val="21"/>
              </w:rPr>
            </w:pPr>
            <w:r>
              <w:rPr>
                <w:rFonts w:eastAsia="SimHei" w:hint="eastAsia"/>
                <w:sz w:val="21"/>
              </w:rPr>
              <w:t>产前护理</w:t>
            </w:r>
          </w:p>
        </w:tc>
        <w:tc>
          <w:tcPr>
            <w:tcW w:w="2196" w:type="dxa"/>
          </w:tcPr>
          <w:p w:rsidR="00000000" w:rsidRDefault="00000000">
            <w:pPr>
              <w:spacing w:line="360" w:lineRule="exact"/>
              <w:ind w:left="113"/>
              <w:jc w:val="center"/>
              <w:rPr>
                <w:sz w:val="21"/>
              </w:rPr>
            </w:pPr>
            <w:r>
              <w:rPr>
                <w:rFonts w:hint="eastAsia"/>
                <w:sz w:val="21"/>
              </w:rPr>
              <w:t>百分比</w:t>
            </w:r>
          </w:p>
        </w:tc>
      </w:tr>
      <w:tr w:rsidR="00000000">
        <w:tblPrEx>
          <w:tblCellMar>
            <w:top w:w="0" w:type="dxa"/>
            <w:bottom w:w="0" w:type="dxa"/>
          </w:tblCellMar>
        </w:tblPrEx>
        <w:tc>
          <w:tcPr>
            <w:tcW w:w="3924" w:type="dxa"/>
          </w:tcPr>
          <w:p w:rsidR="00000000" w:rsidRDefault="00000000">
            <w:pPr>
              <w:spacing w:line="360" w:lineRule="exact"/>
              <w:ind w:left="113"/>
              <w:jc w:val="both"/>
              <w:rPr>
                <w:sz w:val="21"/>
              </w:rPr>
            </w:pPr>
            <w:r>
              <w:rPr>
                <w:rFonts w:hint="eastAsia"/>
                <w:sz w:val="21"/>
              </w:rPr>
              <w:t>医生</w:t>
            </w:r>
          </w:p>
        </w:tc>
        <w:tc>
          <w:tcPr>
            <w:tcW w:w="2196" w:type="dxa"/>
          </w:tcPr>
          <w:p w:rsidR="00000000" w:rsidRDefault="00000000">
            <w:pPr>
              <w:spacing w:line="360" w:lineRule="exact"/>
              <w:ind w:left="113"/>
              <w:jc w:val="center"/>
              <w:rPr>
                <w:sz w:val="21"/>
              </w:rPr>
            </w:pPr>
            <w:r>
              <w:rPr>
                <w:sz w:val="21"/>
              </w:rPr>
              <w:t>10</w:t>
            </w:r>
          </w:p>
        </w:tc>
      </w:tr>
      <w:tr w:rsidR="00000000">
        <w:tblPrEx>
          <w:tblCellMar>
            <w:top w:w="0" w:type="dxa"/>
            <w:bottom w:w="0" w:type="dxa"/>
          </w:tblCellMar>
        </w:tblPrEx>
        <w:tc>
          <w:tcPr>
            <w:tcW w:w="3924" w:type="dxa"/>
          </w:tcPr>
          <w:p w:rsidR="00000000" w:rsidRDefault="00000000">
            <w:pPr>
              <w:spacing w:line="360" w:lineRule="exact"/>
              <w:ind w:left="113"/>
              <w:jc w:val="both"/>
              <w:rPr>
                <w:sz w:val="21"/>
              </w:rPr>
            </w:pPr>
            <w:r>
              <w:rPr>
                <w:rFonts w:hint="eastAsia"/>
                <w:sz w:val="21"/>
              </w:rPr>
              <w:t>护士</w:t>
            </w:r>
            <w:r>
              <w:rPr>
                <w:sz w:val="21"/>
              </w:rPr>
              <w:t>/</w:t>
            </w:r>
            <w:r>
              <w:rPr>
                <w:rFonts w:hint="eastAsia"/>
                <w:sz w:val="21"/>
              </w:rPr>
              <w:t>助产士</w:t>
            </w:r>
          </w:p>
        </w:tc>
        <w:tc>
          <w:tcPr>
            <w:tcW w:w="2196" w:type="dxa"/>
          </w:tcPr>
          <w:p w:rsidR="00000000" w:rsidRDefault="00000000">
            <w:pPr>
              <w:spacing w:line="360" w:lineRule="exact"/>
              <w:ind w:left="113"/>
              <w:jc w:val="center"/>
              <w:rPr>
                <w:sz w:val="21"/>
              </w:rPr>
            </w:pPr>
            <w:r>
              <w:rPr>
                <w:sz w:val="21"/>
              </w:rPr>
              <w:t>82</w:t>
            </w:r>
          </w:p>
        </w:tc>
      </w:tr>
      <w:tr w:rsidR="00000000">
        <w:tblPrEx>
          <w:tblCellMar>
            <w:top w:w="0" w:type="dxa"/>
            <w:bottom w:w="0" w:type="dxa"/>
          </w:tblCellMar>
        </w:tblPrEx>
        <w:tc>
          <w:tcPr>
            <w:tcW w:w="3924" w:type="dxa"/>
          </w:tcPr>
          <w:p w:rsidR="00000000" w:rsidRDefault="00000000">
            <w:pPr>
              <w:spacing w:line="360" w:lineRule="exact"/>
              <w:ind w:left="113"/>
              <w:jc w:val="both"/>
              <w:rPr>
                <w:sz w:val="21"/>
              </w:rPr>
            </w:pPr>
            <w:r>
              <w:rPr>
                <w:rFonts w:hint="eastAsia"/>
                <w:sz w:val="21"/>
              </w:rPr>
              <w:t>无人</w:t>
            </w:r>
          </w:p>
        </w:tc>
        <w:tc>
          <w:tcPr>
            <w:tcW w:w="2196" w:type="dxa"/>
          </w:tcPr>
          <w:p w:rsidR="00000000" w:rsidRDefault="00000000">
            <w:pPr>
              <w:spacing w:line="360" w:lineRule="exact"/>
              <w:ind w:left="113"/>
              <w:jc w:val="center"/>
              <w:rPr>
                <w:sz w:val="21"/>
              </w:rPr>
            </w:pPr>
            <w:r>
              <w:rPr>
                <w:sz w:val="21"/>
              </w:rPr>
              <w:t>8</w:t>
            </w:r>
          </w:p>
        </w:tc>
      </w:tr>
      <w:tr w:rsidR="00000000">
        <w:tblPrEx>
          <w:tblCellMar>
            <w:top w:w="0" w:type="dxa"/>
            <w:bottom w:w="0" w:type="dxa"/>
          </w:tblCellMar>
        </w:tblPrEx>
        <w:tc>
          <w:tcPr>
            <w:tcW w:w="3924" w:type="dxa"/>
          </w:tcPr>
          <w:p w:rsidR="00000000" w:rsidRDefault="00000000">
            <w:pPr>
              <w:spacing w:line="360" w:lineRule="exact"/>
              <w:ind w:left="113"/>
              <w:jc w:val="both"/>
              <w:rPr>
                <w:rFonts w:eastAsia="SimHei"/>
                <w:sz w:val="21"/>
              </w:rPr>
            </w:pPr>
            <w:r>
              <w:rPr>
                <w:rFonts w:eastAsia="SimHei" w:hint="eastAsia"/>
                <w:sz w:val="21"/>
              </w:rPr>
              <w:t>分娩地点</w:t>
            </w:r>
          </w:p>
        </w:tc>
        <w:tc>
          <w:tcPr>
            <w:tcW w:w="2196" w:type="dxa"/>
          </w:tcPr>
          <w:p w:rsidR="00000000" w:rsidRDefault="00000000">
            <w:pPr>
              <w:spacing w:line="360" w:lineRule="exact"/>
              <w:ind w:left="113"/>
              <w:jc w:val="center"/>
              <w:rPr>
                <w:sz w:val="21"/>
              </w:rPr>
            </w:pPr>
          </w:p>
        </w:tc>
      </w:tr>
      <w:tr w:rsidR="00000000">
        <w:tblPrEx>
          <w:tblCellMar>
            <w:top w:w="0" w:type="dxa"/>
            <w:bottom w:w="0" w:type="dxa"/>
          </w:tblCellMar>
        </w:tblPrEx>
        <w:tc>
          <w:tcPr>
            <w:tcW w:w="3924" w:type="dxa"/>
          </w:tcPr>
          <w:p w:rsidR="00000000" w:rsidRDefault="00000000">
            <w:pPr>
              <w:spacing w:line="360" w:lineRule="exact"/>
              <w:ind w:left="113"/>
              <w:jc w:val="both"/>
              <w:rPr>
                <w:sz w:val="21"/>
              </w:rPr>
            </w:pPr>
            <w:r>
              <w:rPr>
                <w:rFonts w:hint="eastAsia"/>
                <w:sz w:val="21"/>
              </w:rPr>
              <w:t>保健设施</w:t>
            </w:r>
          </w:p>
        </w:tc>
        <w:tc>
          <w:tcPr>
            <w:tcW w:w="2196" w:type="dxa"/>
          </w:tcPr>
          <w:p w:rsidR="00000000" w:rsidRDefault="00000000">
            <w:pPr>
              <w:spacing w:line="360" w:lineRule="exact"/>
              <w:ind w:left="113"/>
              <w:jc w:val="center"/>
              <w:rPr>
                <w:sz w:val="21"/>
              </w:rPr>
            </w:pPr>
            <w:r>
              <w:rPr>
                <w:sz w:val="21"/>
              </w:rPr>
              <w:t>35</w:t>
            </w:r>
          </w:p>
        </w:tc>
      </w:tr>
      <w:tr w:rsidR="00000000">
        <w:tblPrEx>
          <w:tblCellMar>
            <w:top w:w="0" w:type="dxa"/>
            <w:bottom w:w="0" w:type="dxa"/>
          </w:tblCellMar>
        </w:tblPrEx>
        <w:tc>
          <w:tcPr>
            <w:tcW w:w="3924" w:type="dxa"/>
          </w:tcPr>
          <w:p w:rsidR="00000000" w:rsidRDefault="00000000">
            <w:pPr>
              <w:spacing w:line="360" w:lineRule="exact"/>
              <w:ind w:left="113"/>
              <w:jc w:val="both"/>
              <w:rPr>
                <w:sz w:val="21"/>
              </w:rPr>
            </w:pPr>
            <w:r>
              <w:rPr>
                <w:rFonts w:hint="eastAsia"/>
                <w:sz w:val="21"/>
              </w:rPr>
              <w:t>在家</w:t>
            </w:r>
          </w:p>
        </w:tc>
        <w:tc>
          <w:tcPr>
            <w:tcW w:w="2196" w:type="dxa"/>
          </w:tcPr>
          <w:p w:rsidR="00000000" w:rsidRDefault="00000000">
            <w:pPr>
              <w:spacing w:line="360" w:lineRule="exact"/>
              <w:ind w:left="113"/>
              <w:jc w:val="center"/>
              <w:rPr>
                <w:sz w:val="21"/>
              </w:rPr>
            </w:pPr>
            <w:r>
              <w:rPr>
                <w:sz w:val="21"/>
              </w:rPr>
              <w:t>64</w:t>
            </w:r>
          </w:p>
        </w:tc>
      </w:tr>
      <w:tr w:rsidR="00000000">
        <w:tblPrEx>
          <w:tblCellMar>
            <w:top w:w="0" w:type="dxa"/>
            <w:bottom w:w="0" w:type="dxa"/>
          </w:tblCellMar>
        </w:tblPrEx>
        <w:tc>
          <w:tcPr>
            <w:tcW w:w="3924" w:type="dxa"/>
          </w:tcPr>
          <w:p w:rsidR="00000000" w:rsidRDefault="00000000">
            <w:pPr>
              <w:spacing w:line="360" w:lineRule="exact"/>
              <w:ind w:left="113"/>
              <w:jc w:val="both"/>
              <w:rPr>
                <w:rFonts w:eastAsia="SimHei"/>
                <w:sz w:val="21"/>
              </w:rPr>
            </w:pPr>
            <w:r>
              <w:rPr>
                <w:rFonts w:eastAsia="SimHei" w:hint="eastAsia"/>
                <w:sz w:val="21"/>
              </w:rPr>
              <w:t>分娩援助</w:t>
            </w:r>
          </w:p>
        </w:tc>
        <w:tc>
          <w:tcPr>
            <w:tcW w:w="2196" w:type="dxa"/>
          </w:tcPr>
          <w:p w:rsidR="00000000" w:rsidRDefault="00000000">
            <w:pPr>
              <w:spacing w:line="360" w:lineRule="exact"/>
              <w:ind w:left="113"/>
              <w:jc w:val="center"/>
              <w:rPr>
                <w:sz w:val="21"/>
              </w:rPr>
            </w:pPr>
          </w:p>
        </w:tc>
      </w:tr>
      <w:tr w:rsidR="00000000">
        <w:tblPrEx>
          <w:tblCellMar>
            <w:top w:w="0" w:type="dxa"/>
            <w:bottom w:w="0" w:type="dxa"/>
          </w:tblCellMar>
        </w:tblPrEx>
        <w:tc>
          <w:tcPr>
            <w:tcW w:w="3924" w:type="dxa"/>
          </w:tcPr>
          <w:p w:rsidR="00000000" w:rsidRDefault="00000000">
            <w:pPr>
              <w:spacing w:line="360" w:lineRule="exact"/>
              <w:ind w:left="113"/>
              <w:jc w:val="both"/>
              <w:rPr>
                <w:sz w:val="21"/>
              </w:rPr>
            </w:pPr>
            <w:r>
              <w:rPr>
                <w:rFonts w:hint="eastAsia"/>
                <w:sz w:val="21"/>
              </w:rPr>
              <w:t>医生</w:t>
            </w:r>
          </w:p>
        </w:tc>
        <w:tc>
          <w:tcPr>
            <w:tcW w:w="2196" w:type="dxa"/>
          </w:tcPr>
          <w:p w:rsidR="00000000" w:rsidRDefault="00000000">
            <w:pPr>
              <w:spacing w:line="360" w:lineRule="exact"/>
              <w:ind w:left="113"/>
              <w:jc w:val="center"/>
              <w:rPr>
                <w:sz w:val="21"/>
              </w:rPr>
            </w:pPr>
            <w:r>
              <w:rPr>
                <w:sz w:val="21"/>
              </w:rPr>
              <w:t>4</w:t>
            </w:r>
          </w:p>
        </w:tc>
      </w:tr>
      <w:tr w:rsidR="00000000">
        <w:tblPrEx>
          <w:tblCellMar>
            <w:top w:w="0" w:type="dxa"/>
            <w:bottom w:w="0" w:type="dxa"/>
          </w:tblCellMar>
        </w:tblPrEx>
        <w:tc>
          <w:tcPr>
            <w:tcW w:w="3924" w:type="dxa"/>
          </w:tcPr>
          <w:p w:rsidR="00000000" w:rsidRDefault="00000000">
            <w:pPr>
              <w:spacing w:line="360" w:lineRule="exact"/>
              <w:ind w:left="113"/>
              <w:jc w:val="both"/>
              <w:rPr>
                <w:sz w:val="21"/>
              </w:rPr>
            </w:pPr>
            <w:r>
              <w:rPr>
                <w:rFonts w:hint="eastAsia"/>
                <w:sz w:val="21"/>
              </w:rPr>
              <w:t>护士</w:t>
            </w:r>
            <w:r>
              <w:rPr>
                <w:sz w:val="21"/>
              </w:rPr>
              <w:t>/</w:t>
            </w:r>
            <w:r>
              <w:rPr>
                <w:rFonts w:hint="eastAsia"/>
                <w:sz w:val="21"/>
              </w:rPr>
              <w:t>助产士</w:t>
            </w:r>
          </w:p>
        </w:tc>
        <w:tc>
          <w:tcPr>
            <w:tcW w:w="2196" w:type="dxa"/>
          </w:tcPr>
          <w:p w:rsidR="00000000" w:rsidRDefault="00000000">
            <w:pPr>
              <w:spacing w:line="360" w:lineRule="exact"/>
              <w:ind w:left="113"/>
              <w:jc w:val="center"/>
              <w:rPr>
                <w:sz w:val="21"/>
              </w:rPr>
            </w:pPr>
            <w:r>
              <w:rPr>
                <w:sz w:val="21"/>
              </w:rPr>
              <w:t>34</w:t>
            </w:r>
          </w:p>
        </w:tc>
      </w:tr>
      <w:tr w:rsidR="00000000">
        <w:tblPrEx>
          <w:tblCellMar>
            <w:top w:w="0" w:type="dxa"/>
            <w:bottom w:w="0" w:type="dxa"/>
          </w:tblCellMar>
        </w:tblPrEx>
        <w:tc>
          <w:tcPr>
            <w:tcW w:w="3924" w:type="dxa"/>
          </w:tcPr>
          <w:p w:rsidR="00000000" w:rsidRDefault="00000000">
            <w:pPr>
              <w:spacing w:line="360" w:lineRule="exact"/>
              <w:ind w:left="113"/>
              <w:jc w:val="both"/>
              <w:rPr>
                <w:sz w:val="21"/>
              </w:rPr>
            </w:pPr>
            <w:r>
              <w:rPr>
                <w:rFonts w:hint="eastAsia"/>
                <w:sz w:val="21"/>
              </w:rPr>
              <w:t>传统接生员</w:t>
            </w:r>
          </w:p>
        </w:tc>
        <w:tc>
          <w:tcPr>
            <w:tcW w:w="2196" w:type="dxa"/>
          </w:tcPr>
          <w:p w:rsidR="00000000" w:rsidRDefault="00000000">
            <w:pPr>
              <w:spacing w:line="360" w:lineRule="exact"/>
              <w:ind w:left="113"/>
              <w:jc w:val="center"/>
              <w:rPr>
                <w:sz w:val="21"/>
              </w:rPr>
            </w:pPr>
            <w:r>
              <w:rPr>
                <w:sz w:val="21"/>
              </w:rPr>
              <w:t>15</w:t>
            </w:r>
          </w:p>
        </w:tc>
      </w:tr>
      <w:tr w:rsidR="00000000">
        <w:tblPrEx>
          <w:tblCellMar>
            <w:top w:w="0" w:type="dxa"/>
            <w:bottom w:w="0" w:type="dxa"/>
          </w:tblCellMar>
        </w:tblPrEx>
        <w:tc>
          <w:tcPr>
            <w:tcW w:w="3924" w:type="dxa"/>
          </w:tcPr>
          <w:p w:rsidR="00000000" w:rsidRDefault="00000000">
            <w:pPr>
              <w:spacing w:line="360" w:lineRule="exact"/>
              <w:ind w:left="113"/>
              <w:jc w:val="both"/>
              <w:rPr>
                <w:sz w:val="21"/>
              </w:rPr>
            </w:pPr>
            <w:r>
              <w:rPr>
                <w:rFonts w:hint="eastAsia"/>
                <w:sz w:val="21"/>
              </w:rPr>
              <w:t>亲属</w:t>
            </w:r>
            <w:r>
              <w:rPr>
                <w:sz w:val="21"/>
              </w:rPr>
              <w:t>/</w:t>
            </w:r>
            <w:r>
              <w:rPr>
                <w:rFonts w:hint="eastAsia"/>
                <w:sz w:val="21"/>
              </w:rPr>
              <w:t>其他</w:t>
            </w:r>
          </w:p>
        </w:tc>
        <w:tc>
          <w:tcPr>
            <w:tcW w:w="2196" w:type="dxa"/>
          </w:tcPr>
          <w:p w:rsidR="00000000" w:rsidRDefault="00000000">
            <w:pPr>
              <w:spacing w:line="360" w:lineRule="exact"/>
              <w:ind w:left="113"/>
              <w:jc w:val="center"/>
              <w:rPr>
                <w:sz w:val="21"/>
              </w:rPr>
            </w:pPr>
            <w:r>
              <w:rPr>
                <w:sz w:val="21"/>
              </w:rPr>
              <w:t>35</w:t>
            </w:r>
          </w:p>
        </w:tc>
      </w:tr>
      <w:tr w:rsidR="00000000">
        <w:tblPrEx>
          <w:tblCellMar>
            <w:top w:w="0" w:type="dxa"/>
            <w:bottom w:w="0" w:type="dxa"/>
          </w:tblCellMar>
        </w:tblPrEx>
        <w:tc>
          <w:tcPr>
            <w:tcW w:w="3924" w:type="dxa"/>
          </w:tcPr>
          <w:p w:rsidR="00000000" w:rsidRDefault="00000000">
            <w:pPr>
              <w:spacing w:line="360" w:lineRule="exact"/>
              <w:ind w:left="113"/>
              <w:jc w:val="both"/>
              <w:rPr>
                <w:sz w:val="21"/>
              </w:rPr>
            </w:pPr>
            <w:r>
              <w:rPr>
                <w:rFonts w:hint="eastAsia"/>
                <w:sz w:val="21"/>
              </w:rPr>
              <w:t>无人</w:t>
            </w:r>
          </w:p>
        </w:tc>
        <w:tc>
          <w:tcPr>
            <w:tcW w:w="2196" w:type="dxa"/>
          </w:tcPr>
          <w:p w:rsidR="00000000" w:rsidRDefault="00000000">
            <w:pPr>
              <w:spacing w:line="360" w:lineRule="exact"/>
              <w:ind w:left="113"/>
              <w:jc w:val="center"/>
              <w:rPr>
                <w:sz w:val="21"/>
              </w:rPr>
            </w:pPr>
            <w:r>
              <w:rPr>
                <w:sz w:val="21"/>
              </w:rPr>
              <w:t>12</w:t>
            </w:r>
          </w:p>
        </w:tc>
      </w:tr>
    </w:tbl>
    <w:p w:rsidR="00000000" w:rsidRDefault="00000000">
      <w:pPr>
        <w:spacing w:after="240" w:line="360" w:lineRule="exact"/>
        <w:ind w:firstLine="1320"/>
        <w:jc w:val="both"/>
        <w:rPr>
          <w:sz w:val="21"/>
        </w:rPr>
      </w:pPr>
      <w:r>
        <w:rPr>
          <w:rFonts w:hint="eastAsia"/>
          <w:sz w:val="21"/>
        </w:rPr>
        <w:t>资料来源：乌干达人口和健康调查，</w:t>
      </w:r>
      <w:r>
        <w:rPr>
          <w:sz w:val="21"/>
        </w:rPr>
        <w:t>1995</w:t>
      </w:r>
      <w:r>
        <w:rPr>
          <w:rFonts w:hint="eastAsia"/>
          <w:sz w:val="21"/>
        </w:rPr>
        <w:t>年。</w:t>
      </w:r>
    </w:p>
    <w:p w:rsidR="00000000" w:rsidRDefault="00000000">
      <w:pPr>
        <w:spacing w:after="240" w:line="360" w:lineRule="exact"/>
        <w:ind w:firstLine="425"/>
        <w:jc w:val="both"/>
        <w:rPr>
          <w:sz w:val="21"/>
        </w:rPr>
      </w:pPr>
      <w:r>
        <w:rPr>
          <w:rFonts w:hint="eastAsia"/>
          <w:sz w:val="21"/>
        </w:rPr>
        <w:t>总之，除了传统的母幼保健办法，妇女的基于性别的保健问题和需要未得到高度优先重视。</w:t>
      </w:r>
    </w:p>
    <w:p w:rsidR="00000000" w:rsidRDefault="00000000">
      <w:pPr>
        <w:spacing w:after="240" w:line="360" w:lineRule="exact"/>
        <w:ind w:firstLine="425"/>
        <w:jc w:val="both"/>
        <w:rPr>
          <w:sz w:val="21"/>
        </w:rPr>
      </w:pPr>
      <w:r>
        <w:rPr>
          <w:rFonts w:hint="eastAsia"/>
          <w:sz w:val="21"/>
        </w:rPr>
        <w:t>不过，在乌干达出现一些成功的主动倡议。自</w:t>
      </w:r>
      <w:r>
        <w:rPr>
          <w:sz w:val="21"/>
        </w:rPr>
        <w:t>1988</w:t>
      </w:r>
      <w:r>
        <w:rPr>
          <w:rFonts w:hint="eastAsia"/>
          <w:sz w:val="21"/>
        </w:rPr>
        <w:t>年以来，在周边地区开展的安全孕产主动行动作为非政府组织的一项活动，已被纳入卫生部各项活动的主流。这是一种基于社会的干预活动，旨在动员社区增强对包括计划生育在内的安全孕产做法的认识。它的重大活动之一是培训男性顾问。这表明，男子对于计划生育的观念正在缓慢发生变化。已设立了有</w:t>
      </w:r>
      <w:r>
        <w:rPr>
          <w:sz w:val="21"/>
        </w:rPr>
        <w:t>528</w:t>
      </w:r>
      <w:r>
        <w:rPr>
          <w:rFonts w:hint="eastAsia"/>
          <w:sz w:val="21"/>
        </w:rPr>
        <w:t>个安全孕产助理的怀孕监测系统。</w:t>
      </w:r>
    </w:p>
    <w:p w:rsidR="00000000" w:rsidRDefault="00000000">
      <w:pPr>
        <w:spacing w:after="240" w:line="360" w:lineRule="exact"/>
        <w:ind w:firstLine="425"/>
        <w:jc w:val="both"/>
        <w:rPr>
          <w:sz w:val="21"/>
        </w:rPr>
      </w:pPr>
      <w:r>
        <w:rPr>
          <w:rFonts w:hint="eastAsia"/>
          <w:sz w:val="21"/>
        </w:rPr>
        <w:t>改善青少年生殖生活方案针对男女青少年。它的重点是为青少年获得生殖保健服务、同龄人培训以及就生殖保健事项进行咨询。在</w:t>
      </w:r>
      <w:r>
        <w:rPr>
          <w:sz w:val="21"/>
        </w:rPr>
        <w:t>Iganga</w:t>
      </w:r>
      <w:r>
        <w:rPr>
          <w:rFonts w:hint="eastAsia"/>
          <w:sz w:val="21"/>
        </w:rPr>
        <w:t>区的救援者方案主动行动为社区培训接生员并提供其他查询服务。这帮助妇女得到了产前保健和分娩服务。</w:t>
      </w:r>
    </w:p>
    <w:p w:rsidR="00000000" w:rsidRDefault="00000000">
      <w:pPr>
        <w:spacing w:after="240" w:line="360" w:lineRule="exact"/>
        <w:jc w:val="both"/>
        <w:rPr>
          <w:rFonts w:eastAsia="SimHei"/>
        </w:rPr>
      </w:pPr>
      <w:r>
        <w:rPr>
          <w:rFonts w:eastAsia="SimHei" w:hint="eastAsia"/>
        </w:rPr>
        <w:t>艾滋病病毒</w:t>
      </w:r>
      <w:r>
        <w:rPr>
          <w:rFonts w:eastAsia="SimHei"/>
        </w:rPr>
        <w:t>/</w:t>
      </w:r>
      <w:r>
        <w:rPr>
          <w:rFonts w:eastAsia="SimHei" w:hint="eastAsia"/>
        </w:rPr>
        <w:t>艾滋病</w:t>
      </w:r>
    </w:p>
    <w:p w:rsidR="00000000" w:rsidRDefault="00000000">
      <w:pPr>
        <w:spacing w:after="240" w:line="360" w:lineRule="exact"/>
        <w:ind w:firstLine="425"/>
        <w:jc w:val="both"/>
        <w:rPr>
          <w:sz w:val="21"/>
        </w:rPr>
      </w:pPr>
      <w:r>
        <w:rPr>
          <w:rFonts w:hint="eastAsia"/>
          <w:sz w:val="21"/>
        </w:rPr>
        <w:t>从艾滋病防治方案、产前就诊者以及从不同场所地点收集的数据显示，受到艾滋病病毒感染的妇女比例仍然很高（表</w:t>
      </w:r>
      <w:r>
        <w:rPr>
          <w:sz w:val="21"/>
        </w:rPr>
        <w:t>13</w:t>
      </w:r>
      <w:r>
        <w:rPr>
          <w:rFonts w:hint="eastAsia"/>
          <w:sz w:val="21"/>
        </w:rPr>
        <w:t>）。</w:t>
      </w:r>
    </w:p>
    <w:p w:rsidR="00000000" w:rsidRDefault="00000000">
      <w:pPr>
        <w:spacing w:after="240" w:line="360" w:lineRule="exact"/>
        <w:jc w:val="center"/>
        <w:rPr>
          <w:rFonts w:eastAsia="SimHei"/>
          <w:sz w:val="21"/>
        </w:rPr>
      </w:pPr>
      <w:r>
        <w:rPr>
          <w:rFonts w:eastAsia="SimHei" w:hint="eastAsia"/>
          <w:sz w:val="21"/>
        </w:rPr>
        <w:t>表</w:t>
      </w:r>
      <w:r>
        <w:rPr>
          <w:rFonts w:eastAsia="SimHei"/>
          <w:sz w:val="21"/>
        </w:rPr>
        <w:t>13</w:t>
      </w:r>
      <w:r>
        <w:rPr>
          <w:rFonts w:eastAsia="SimHei" w:hint="eastAsia"/>
          <w:sz w:val="21"/>
        </w:rPr>
        <w:t>.</w:t>
      </w:r>
      <w:r>
        <w:rPr>
          <w:rFonts w:eastAsia="SimHei"/>
          <w:sz w:val="21"/>
        </w:rPr>
        <w:t xml:space="preserve">  </w:t>
      </w:r>
      <w:r>
        <w:rPr>
          <w:rFonts w:eastAsia="SimHei" w:hint="eastAsia"/>
          <w:sz w:val="21"/>
        </w:rPr>
        <w:t>在产前诊所就诊者中感染艾滋病病毒的比率（百分比）</w:t>
      </w:r>
    </w:p>
    <w:tbl>
      <w:tblPr>
        <w:tblW w:w="10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988"/>
        <w:gridCol w:w="940"/>
        <w:gridCol w:w="960"/>
        <w:gridCol w:w="960"/>
        <w:gridCol w:w="1080"/>
        <w:gridCol w:w="920"/>
        <w:gridCol w:w="1000"/>
        <w:gridCol w:w="880"/>
        <w:gridCol w:w="820"/>
        <w:gridCol w:w="960"/>
        <w:gridCol w:w="960"/>
      </w:tblGrid>
      <w:tr w:rsidR="00000000">
        <w:tblPrEx>
          <w:tblCellMar>
            <w:top w:w="0" w:type="dxa"/>
            <w:bottom w:w="0" w:type="dxa"/>
          </w:tblCellMar>
        </w:tblPrEx>
        <w:tc>
          <w:tcPr>
            <w:tcW w:w="988" w:type="dxa"/>
          </w:tcPr>
          <w:p w:rsidR="00000000" w:rsidRDefault="00000000">
            <w:pPr>
              <w:spacing w:line="360" w:lineRule="exact"/>
              <w:ind w:left="113"/>
              <w:jc w:val="both"/>
              <w:rPr>
                <w:rFonts w:eastAsia="SimHei"/>
                <w:sz w:val="18"/>
              </w:rPr>
            </w:pPr>
            <w:r>
              <w:rPr>
                <w:rFonts w:eastAsia="SimHei" w:hint="eastAsia"/>
                <w:sz w:val="18"/>
              </w:rPr>
              <w:t>地点</w:t>
            </w:r>
          </w:p>
        </w:tc>
        <w:tc>
          <w:tcPr>
            <w:tcW w:w="940" w:type="dxa"/>
            <w:tcMar>
              <w:left w:w="0" w:type="dxa"/>
              <w:right w:w="0" w:type="dxa"/>
            </w:tcMar>
          </w:tcPr>
          <w:p w:rsidR="00000000" w:rsidRDefault="00000000">
            <w:pPr>
              <w:spacing w:line="360" w:lineRule="exact"/>
              <w:jc w:val="center"/>
              <w:rPr>
                <w:rFonts w:eastAsia="SimHei"/>
                <w:sz w:val="18"/>
              </w:rPr>
            </w:pPr>
            <w:r>
              <w:rPr>
                <w:rFonts w:eastAsia="SimHei"/>
                <w:sz w:val="18"/>
              </w:rPr>
              <w:t>1989</w:t>
            </w:r>
            <w:r>
              <w:rPr>
                <w:rFonts w:eastAsia="SimHei" w:hint="eastAsia"/>
                <w:sz w:val="18"/>
              </w:rPr>
              <w:t>年</w:t>
            </w:r>
          </w:p>
        </w:tc>
        <w:tc>
          <w:tcPr>
            <w:tcW w:w="960" w:type="dxa"/>
            <w:tcMar>
              <w:left w:w="0" w:type="dxa"/>
              <w:right w:w="0" w:type="dxa"/>
            </w:tcMar>
          </w:tcPr>
          <w:p w:rsidR="00000000" w:rsidRDefault="00000000">
            <w:pPr>
              <w:spacing w:line="360" w:lineRule="exact"/>
              <w:jc w:val="center"/>
              <w:rPr>
                <w:rFonts w:eastAsia="SimHei"/>
                <w:sz w:val="18"/>
              </w:rPr>
            </w:pPr>
            <w:r>
              <w:rPr>
                <w:rFonts w:eastAsia="SimHei"/>
                <w:sz w:val="18"/>
              </w:rPr>
              <w:t>1990</w:t>
            </w:r>
            <w:r>
              <w:rPr>
                <w:rFonts w:eastAsia="SimHei" w:hint="eastAsia"/>
                <w:sz w:val="18"/>
              </w:rPr>
              <w:t>年</w:t>
            </w:r>
          </w:p>
        </w:tc>
        <w:tc>
          <w:tcPr>
            <w:tcW w:w="960" w:type="dxa"/>
            <w:tcMar>
              <w:left w:w="0" w:type="dxa"/>
              <w:right w:w="0" w:type="dxa"/>
            </w:tcMar>
          </w:tcPr>
          <w:p w:rsidR="00000000" w:rsidRDefault="00000000">
            <w:pPr>
              <w:spacing w:line="360" w:lineRule="exact"/>
              <w:jc w:val="center"/>
              <w:rPr>
                <w:rFonts w:eastAsia="SimHei"/>
                <w:sz w:val="18"/>
              </w:rPr>
            </w:pPr>
            <w:r>
              <w:rPr>
                <w:rFonts w:eastAsia="SimHei"/>
                <w:sz w:val="18"/>
              </w:rPr>
              <w:t>1991</w:t>
            </w:r>
            <w:r>
              <w:rPr>
                <w:rFonts w:eastAsia="SimHei" w:hint="eastAsia"/>
                <w:sz w:val="18"/>
              </w:rPr>
              <w:t>年</w:t>
            </w:r>
          </w:p>
        </w:tc>
        <w:tc>
          <w:tcPr>
            <w:tcW w:w="1080" w:type="dxa"/>
            <w:tcMar>
              <w:left w:w="0" w:type="dxa"/>
              <w:right w:w="0" w:type="dxa"/>
            </w:tcMar>
          </w:tcPr>
          <w:p w:rsidR="00000000" w:rsidRDefault="00000000">
            <w:pPr>
              <w:spacing w:line="360" w:lineRule="exact"/>
              <w:jc w:val="center"/>
              <w:rPr>
                <w:rFonts w:eastAsia="SimHei"/>
                <w:sz w:val="18"/>
              </w:rPr>
            </w:pPr>
            <w:r>
              <w:rPr>
                <w:rFonts w:eastAsia="SimHei"/>
                <w:sz w:val="18"/>
              </w:rPr>
              <w:t>1992</w:t>
            </w:r>
            <w:r>
              <w:rPr>
                <w:rFonts w:eastAsia="SimHei" w:hint="eastAsia"/>
                <w:sz w:val="18"/>
              </w:rPr>
              <w:t>年</w:t>
            </w:r>
          </w:p>
        </w:tc>
        <w:tc>
          <w:tcPr>
            <w:tcW w:w="920" w:type="dxa"/>
            <w:tcMar>
              <w:left w:w="0" w:type="dxa"/>
              <w:right w:w="0" w:type="dxa"/>
            </w:tcMar>
          </w:tcPr>
          <w:p w:rsidR="00000000" w:rsidRDefault="00000000">
            <w:pPr>
              <w:spacing w:line="360" w:lineRule="exact"/>
              <w:jc w:val="center"/>
              <w:rPr>
                <w:rFonts w:eastAsia="SimHei"/>
                <w:sz w:val="18"/>
              </w:rPr>
            </w:pPr>
            <w:r>
              <w:rPr>
                <w:rFonts w:eastAsia="SimHei"/>
                <w:sz w:val="18"/>
              </w:rPr>
              <w:t>1993</w:t>
            </w:r>
            <w:r>
              <w:rPr>
                <w:rFonts w:eastAsia="SimHei" w:hint="eastAsia"/>
                <w:sz w:val="18"/>
              </w:rPr>
              <w:t>年</w:t>
            </w:r>
          </w:p>
        </w:tc>
        <w:tc>
          <w:tcPr>
            <w:tcW w:w="1000" w:type="dxa"/>
            <w:tcMar>
              <w:left w:w="0" w:type="dxa"/>
              <w:right w:w="0" w:type="dxa"/>
            </w:tcMar>
          </w:tcPr>
          <w:p w:rsidR="00000000" w:rsidRDefault="00000000">
            <w:pPr>
              <w:spacing w:line="360" w:lineRule="exact"/>
              <w:jc w:val="center"/>
              <w:rPr>
                <w:rFonts w:eastAsia="SimHei"/>
                <w:sz w:val="18"/>
              </w:rPr>
            </w:pPr>
            <w:r>
              <w:rPr>
                <w:rFonts w:eastAsia="SimHei"/>
                <w:sz w:val="18"/>
              </w:rPr>
              <w:t>1994</w:t>
            </w:r>
            <w:r>
              <w:rPr>
                <w:rFonts w:eastAsia="SimHei" w:hint="eastAsia"/>
                <w:sz w:val="18"/>
              </w:rPr>
              <w:t>年</w:t>
            </w:r>
          </w:p>
        </w:tc>
        <w:tc>
          <w:tcPr>
            <w:tcW w:w="880" w:type="dxa"/>
            <w:tcMar>
              <w:left w:w="0" w:type="dxa"/>
              <w:right w:w="0" w:type="dxa"/>
            </w:tcMar>
          </w:tcPr>
          <w:p w:rsidR="00000000" w:rsidRDefault="00000000">
            <w:pPr>
              <w:spacing w:line="360" w:lineRule="exact"/>
              <w:jc w:val="center"/>
              <w:rPr>
                <w:rFonts w:eastAsia="SimHei"/>
                <w:sz w:val="18"/>
              </w:rPr>
            </w:pPr>
            <w:r>
              <w:rPr>
                <w:rFonts w:eastAsia="SimHei"/>
                <w:sz w:val="18"/>
              </w:rPr>
              <w:t>1995</w:t>
            </w:r>
            <w:r>
              <w:rPr>
                <w:rFonts w:eastAsia="SimHei" w:hint="eastAsia"/>
                <w:sz w:val="18"/>
              </w:rPr>
              <w:t>年</w:t>
            </w:r>
          </w:p>
        </w:tc>
        <w:tc>
          <w:tcPr>
            <w:tcW w:w="820" w:type="dxa"/>
          </w:tcPr>
          <w:p w:rsidR="00000000" w:rsidRDefault="00000000">
            <w:pPr>
              <w:spacing w:line="360" w:lineRule="exact"/>
              <w:jc w:val="center"/>
              <w:rPr>
                <w:rFonts w:eastAsia="SimHei"/>
                <w:sz w:val="18"/>
              </w:rPr>
            </w:pPr>
            <w:r>
              <w:rPr>
                <w:rFonts w:eastAsia="SimHei"/>
                <w:sz w:val="18"/>
              </w:rPr>
              <w:t>1996</w:t>
            </w:r>
            <w:r>
              <w:rPr>
                <w:rFonts w:eastAsia="SimHei" w:hint="eastAsia"/>
                <w:sz w:val="18"/>
              </w:rPr>
              <w:t>年</w:t>
            </w:r>
          </w:p>
        </w:tc>
        <w:tc>
          <w:tcPr>
            <w:tcW w:w="960" w:type="dxa"/>
          </w:tcPr>
          <w:p w:rsidR="00000000" w:rsidRDefault="00000000">
            <w:pPr>
              <w:spacing w:line="360" w:lineRule="exact"/>
              <w:jc w:val="center"/>
              <w:rPr>
                <w:rFonts w:eastAsia="SimHei"/>
                <w:sz w:val="18"/>
              </w:rPr>
            </w:pPr>
            <w:r>
              <w:rPr>
                <w:rFonts w:eastAsia="SimHei"/>
                <w:sz w:val="18"/>
              </w:rPr>
              <w:t>1997</w:t>
            </w:r>
            <w:r>
              <w:rPr>
                <w:rFonts w:eastAsia="SimHei" w:hint="eastAsia"/>
                <w:sz w:val="18"/>
              </w:rPr>
              <w:t>年</w:t>
            </w:r>
          </w:p>
        </w:tc>
        <w:tc>
          <w:tcPr>
            <w:tcW w:w="960" w:type="dxa"/>
          </w:tcPr>
          <w:p w:rsidR="00000000" w:rsidRDefault="00000000">
            <w:pPr>
              <w:spacing w:line="360" w:lineRule="exact"/>
              <w:jc w:val="center"/>
              <w:rPr>
                <w:rFonts w:eastAsia="SimHei"/>
                <w:sz w:val="18"/>
              </w:rPr>
            </w:pPr>
            <w:r>
              <w:rPr>
                <w:rFonts w:eastAsia="SimHei"/>
                <w:sz w:val="18"/>
              </w:rPr>
              <w:t>1998</w:t>
            </w:r>
            <w:r>
              <w:rPr>
                <w:rFonts w:eastAsia="SimHei" w:hint="eastAsia"/>
                <w:sz w:val="18"/>
              </w:rPr>
              <w:t>年</w:t>
            </w:r>
          </w:p>
        </w:tc>
      </w:tr>
      <w:tr w:rsidR="00000000">
        <w:tblPrEx>
          <w:tblCellMar>
            <w:top w:w="0" w:type="dxa"/>
            <w:bottom w:w="0" w:type="dxa"/>
          </w:tblCellMar>
        </w:tblPrEx>
        <w:tc>
          <w:tcPr>
            <w:tcW w:w="988" w:type="dxa"/>
          </w:tcPr>
          <w:p w:rsidR="00000000" w:rsidRDefault="00000000">
            <w:pPr>
              <w:spacing w:line="360" w:lineRule="exact"/>
              <w:ind w:left="113"/>
              <w:jc w:val="both"/>
              <w:rPr>
                <w:sz w:val="18"/>
              </w:rPr>
            </w:pPr>
            <w:r>
              <w:rPr>
                <w:sz w:val="18"/>
              </w:rPr>
              <w:t>Nsambya</w:t>
            </w:r>
          </w:p>
        </w:tc>
        <w:tc>
          <w:tcPr>
            <w:tcW w:w="940" w:type="dxa"/>
            <w:tcMar>
              <w:left w:w="0" w:type="dxa"/>
              <w:right w:w="0" w:type="dxa"/>
            </w:tcMar>
          </w:tcPr>
          <w:p w:rsidR="00000000" w:rsidRDefault="00000000">
            <w:pPr>
              <w:spacing w:line="360" w:lineRule="exact"/>
              <w:ind w:left="113" w:right="227"/>
              <w:jc w:val="right"/>
              <w:rPr>
                <w:sz w:val="18"/>
              </w:rPr>
            </w:pPr>
            <w:r>
              <w:rPr>
                <w:sz w:val="18"/>
              </w:rPr>
              <w:t>24.5</w:t>
            </w:r>
          </w:p>
        </w:tc>
        <w:tc>
          <w:tcPr>
            <w:tcW w:w="960" w:type="dxa"/>
            <w:tcMar>
              <w:left w:w="0" w:type="dxa"/>
              <w:right w:w="0" w:type="dxa"/>
            </w:tcMar>
          </w:tcPr>
          <w:p w:rsidR="00000000" w:rsidRDefault="00000000">
            <w:pPr>
              <w:spacing w:line="360" w:lineRule="exact"/>
              <w:ind w:left="113" w:right="227"/>
              <w:jc w:val="right"/>
              <w:rPr>
                <w:sz w:val="18"/>
              </w:rPr>
            </w:pPr>
            <w:r>
              <w:rPr>
                <w:sz w:val="18"/>
              </w:rPr>
              <w:t>25.0</w:t>
            </w:r>
          </w:p>
        </w:tc>
        <w:tc>
          <w:tcPr>
            <w:tcW w:w="960" w:type="dxa"/>
            <w:tcMar>
              <w:left w:w="0" w:type="dxa"/>
              <w:right w:w="0" w:type="dxa"/>
            </w:tcMar>
          </w:tcPr>
          <w:p w:rsidR="00000000" w:rsidRDefault="00000000">
            <w:pPr>
              <w:spacing w:line="360" w:lineRule="exact"/>
              <w:ind w:left="113" w:right="227"/>
              <w:jc w:val="right"/>
              <w:rPr>
                <w:sz w:val="18"/>
              </w:rPr>
            </w:pPr>
            <w:r>
              <w:rPr>
                <w:sz w:val="18"/>
              </w:rPr>
              <w:t>27.8</w:t>
            </w:r>
          </w:p>
        </w:tc>
        <w:tc>
          <w:tcPr>
            <w:tcW w:w="1080" w:type="dxa"/>
            <w:tcMar>
              <w:left w:w="0" w:type="dxa"/>
              <w:right w:w="0" w:type="dxa"/>
            </w:tcMar>
          </w:tcPr>
          <w:p w:rsidR="00000000" w:rsidRDefault="00000000">
            <w:pPr>
              <w:spacing w:line="360" w:lineRule="exact"/>
              <w:ind w:left="113" w:right="227"/>
              <w:jc w:val="right"/>
              <w:rPr>
                <w:sz w:val="18"/>
              </w:rPr>
            </w:pPr>
            <w:r>
              <w:rPr>
                <w:sz w:val="18"/>
              </w:rPr>
              <w:t>29.5</w:t>
            </w:r>
          </w:p>
        </w:tc>
        <w:tc>
          <w:tcPr>
            <w:tcW w:w="920" w:type="dxa"/>
            <w:tcMar>
              <w:left w:w="0" w:type="dxa"/>
              <w:right w:w="0" w:type="dxa"/>
            </w:tcMar>
          </w:tcPr>
          <w:p w:rsidR="00000000" w:rsidRDefault="00000000">
            <w:pPr>
              <w:spacing w:line="360" w:lineRule="exact"/>
              <w:ind w:left="113" w:right="227"/>
              <w:jc w:val="right"/>
              <w:rPr>
                <w:sz w:val="18"/>
              </w:rPr>
            </w:pPr>
            <w:r>
              <w:rPr>
                <w:sz w:val="18"/>
              </w:rPr>
              <w:t>26.6</w:t>
            </w:r>
          </w:p>
        </w:tc>
        <w:tc>
          <w:tcPr>
            <w:tcW w:w="1000" w:type="dxa"/>
            <w:tcMar>
              <w:left w:w="0" w:type="dxa"/>
              <w:right w:w="0" w:type="dxa"/>
            </w:tcMar>
          </w:tcPr>
          <w:p w:rsidR="00000000" w:rsidRDefault="00000000">
            <w:pPr>
              <w:spacing w:line="360" w:lineRule="exact"/>
              <w:ind w:left="113" w:right="227"/>
              <w:jc w:val="right"/>
              <w:rPr>
                <w:sz w:val="18"/>
              </w:rPr>
            </w:pPr>
            <w:r>
              <w:rPr>
                <w:sz w:val="18"/>
              </w:rPr>
              <w:t>21.8</w:t>
            </w:r>
          </w:p>
        </w:tc>
        <w:tc>
          <w:tcPr>
            <w:tcW w:w="880" w:type="dxa"/>
            <w:tcMar>
              <w:left w:w="0" w:type="dxa"/>
              <w:right w:w="0" w:type="dxa"/>
            </w:tcMar>
          </w:tcPr>
          <w:p w:rsidR="00000000" w:rsidRDefault="00000000">
            <w:pPr>
              <w:spacing w:line="360" w:lineRule="exact"/>
              <w:ind w:left="113" w:right="227"/>
              <w:jc w:val="right"/>
              <w:rPr>
                <w:sz w:val="18"/>
              </w:rPr>
            </w:pPr>
            <w:r>
              <w:rPr>
                <w:sz w:val="18"/>
              </w:rPr>
              <w:t>16.8</w:t>
            </w:r>
          </w:p>
        </w:tc>
        <w:tc>
          <w:tcPr>
            <w:tcW w:w="820" w:type="dxa"/>
          </w:tcPr>
          <w:p w:rsidR="00000000" w:rsidRDefault="00000000">
            <w:pPr>
              <w:spacing w:line="360" w:lineRule="exact"/>
              <w:ind w:left="113" w:right="227"/>
              <w:jc w:val="right"/>
              <w:rPr>
                <w:sz w:val="18"/>
              </w:rPr>
            </w:pPr>
            <w:r>
              <w:rPr>
                <w:sz w:val="18"/>
              </w:rPr>
              <w:t>15.4</w:t>
            </w:r>
          </w:p>
        </w:tc>
        <w:tc>
          <w:tcPr>
            <w:tcW w:w="960" w:type="dxa"/>
          </w:tcPr>
          <w:p w:rsidR="00000000" w:rsidRDefault="00000000">
            <w:pPr>
              <w:spacing w:line="360" w:lineRule="exact"/>
              <w:ind w:left="113" w:right="227"/>
              <w:jc w:val="right"/>
              <w:rPr>
                <w:sz w:val="18"/>
              </w:rPr>
            </w:pPr>
            <w:r>
              <w:rPr>
                <w:sz w:val="18"/>
              </w:rPr>
              <w:t>14.6</w:t>
            </w:r>
          </w:p>
        </w:tc>
        <w:tc>
          <w:tcPr>
            <w:tcW w:w="960" w:type="dxa"/>
          </w:tcPr>
          <w:p w:rsidR="00000000" w:rsidRDefault="00000000">
            <w:pPr>
              <w:spacing w:line="360" w:lineRule="exact"/>
              <w:ind w:left="113" w:right="227"/>
              <w:jc w:val="right"/>
              <w:rPr>
                <w:sz w:val="18"/>
              </w:rPr>
            </w:pPr>
            <w:r>
              <w:rPr>
                <w:sz w:val="18"/>
              </w:rPr>
              <w:t>13.4</w:t>
            </w:r>
          </w:p>
        </w:tc>
      </w:tr>
      <w:tr w:rsidR="00000000">
        <w:tblPrEx>
          <w:tblCellMar>
            <w:top w:w="0" w:type="dxa"/>
            <w:bottom w:w="0" w:type="dxa"/>
          </w:tblCellMar>
        </w:tblPrEx>
        <w:tc>
          <w:tcPr>
            <w:tcW w:w="988" w:type="dxa"/>
          </w:tcPr>
          <w:p w:rsidR="00000000" w:rsidRDefault="00000000">
            <w:pPr>
              <w:spacing w:line="360" w:lineRule="exact"/>
              <w:ind w:left="113"/>
              <w:jc w:val="both"/>
              <w:rPr>
                <w:sz w:val="18"/>
              </w:rPr>
            </w:pPr>
            <w:r>
              <w:rPr>
                <w:sz w:val="18"/>
              </w:rPr>
              <w:t>Rubaga</w:t>
            </w:r>
          </w:p>
        </w:tc>
        <w:tc>
          <w:tcPr>
            <w:tcW w:w="94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27.4</w:t>
            </w:r>
          </w:p>
        </w:tc>
        <w:tc>
          <w:tcPr>
            <w:tcW w:w="1080" w:type="dxa"/>
            <w:tcMar>
              <w:left w:w="0" w:type="dxa"/>
              <w:right w:w="0" w:type="dxa"/>
            </w:tcMar>
          </w:tcPr>
          <w:p w:rsidR="00000000" w:rsidRDefault="00000000">
            <w:pPr>
              <w:spacing w:line="360" w:lineRule="exact"/>
              <w:ind w:left="113" w:right="227"/>
              <w:jc w:val="right"/>
              <w:rPr>
                <w:sz w:val="18"/>
              </w:rPr>
            </w:pPr>
            <w:r>
              <w:rPr>
                <w:sz w:val="18"/>
              </w:rPr>
              <w:t>29.4</w:t>
            </w:r>
          </w:p>
        </w:tc>
        <w:tc>
          <w:tcPr>
            <w:tcW w:w="920" w:type="dxa"/>
            <w:tcMar>
              <w:left w:w="0" w:type="dxa"/>
              <w:right w:w="0" w:type="dxa"/>
            </w:tcMar>
          </w:tcPr>
          <w:p w:rsidR="00000000" w:rsidRDefault="00000000">
            <w:pPr>
              <w:spacing w:line="360" w:lineRule="exact"/>
              <w:ind w:left="113" w:right="227"/>
              <w:jc w:val="right"/>
              <w:rPr>
                <w:sz w:val="18"/>
              </w:rPr>
            </w:pPr>
            <w:r>
              <w:rPr>
                <w:sz w:val="18"/>
              </w:rPr>
              <w:t>24.4</w:t>
            </w:r>
          </w:p>
        </w:tc>
        <w:tc>
          <w:tcPr>
            <w:tcW w:w="1000" w:type="dxa"/>
            <w:tcMar>
              <w:left w:w="0" w:type="dxa"/>
              <w:right w:w="0" w:type="dxa"/>
            </w:tcMar>
          </w:tcPr>
          <w:p w:rsidR="00000000" w:rsidRDefault="00000000">
            <w:pPr>
              <w:spacing w:line="360" w:lineRule="exact"/>
              <w:ind w:left="113" w:right="227"/>
              <w:jc w:val="right"/>
              <w:rPr>
                <w:sz w:val="18"/>
              </w:rPr>
            </w:pPr>
            <w:r>
              <w:rPr>
                <w:sz w:val="18"/>
              </w:rPr>
              <w:t>16.5</w:t>
            </w:r>
          </w:p>
        </w:tc>
        <w:tc>
          <w:tcPr>
            <w:tcW w:w="880" w:type="dxa"/>
            <w:tcMar>
              <w:left w:w="0" w:type="dxa"/>
              <w:right w:w="0" w:type="dxa"/>
            </w:tcMar>
          </w:tcPr>
          <w:p w:rsidR="00000000" w:rsidRDefault="00000000">
            <w:pPr>
              <w:spacing w:line="360" w:lineRule="exact"/>
              <w:ind w:left="113" w:right="227"/>
              <w:jc w:val="right"/>
              <w:rPr>
                <w:sz w:val="18"/>
              </w:rPr>
            </w:pPr>
            <w:r>
              <w:rPr>
                <w:sz w:val="18"/>
              </w:rPr>
              <w:t>20.2</w:t>
            </w:r>
          </w:p>
        </w:tc>
        <w:tc>
          <w:tcPr>
            <w:tcW w:w="820" w:type="dxa"/>
          </w:tcPr>
          <w:p w:rsidR="00000000" w:rsidRDefault="00000000">
            <w:pPr>
              <w:spacing w:line="360" w:lineRule="exact"/>
              <w:ind w:left="113" w:right="227"/>
              <w:jc w:val="right"/>
              <w:rPr>
                <w:sz w:val="18"/>
              </w:rPr>
            </w:pPr>
            <w:r>
              <w:rPr>
                <w:sz w:val="18"/>
              </w:rPr>
              <w:t>15.1</w:t>
            </w:r>
          </w:p>
        </w:tc>
        <w:tc>
          <w:tcPr>
            <w:tcW w:w="960" w:type="dxa"/>
          </w:tcPr>
          <w:p w:rsidR="00000000" w:rsidRDefault="00000000">
            <w:pPr>
              <w:spacing w:line="360" w:lineRule="exact"/>
              <w:ind w:left="113" w:right="227"/>
              <w:jc w:val="right"/>
              <w:rPr>
                <w:sz w:val="18"/>
              </w:rPr>
            </w:pPr>
            <w:r>
              <w:rPr>
                <w:sz w:val="18"/>
              </w:rPr>
              <w:t>14.8</w:t>
            </w:r>
          </w:p>
        </w:tc>
        <w:tc>
          <w:tcPr>
            <w:tcW w:w="960" w:type="dxa"/>
          </w:tcPr>
          <w:p w:rsidR="00000000" w:rsidRDefault="00000000">
            <w:pPr>
              <w:spacing w:line="360" w:lineRule="exact"/>
              <w:ind w:left="113" w:right="227"/>
              <w:jc w:val="right"/>
              <w:rPr>
                <w:sz w:val="18"/>
              </w:rPr>
            </w:pPr>
            <w:r>
              <w:rPr>
                <w:sz w:val="18"/>
              </w:rPr>
              <w:t>14.2</w:t>
            </w:r>
          </w:p>
        </w:tc>
      </w:tr>
      <w:tr w:rsidR="00000000">
        <w:tblPrEx>
          <w:tblCellMar>
            <w:top w:w="0" w:type="dxa"/>
            <w:bottom w:w="0" w:type="dxa"/>
          </w:tblCellMar>
        </w:tblPrEx>
        <w:tc>
          <w:tcPr>
            <w:tcW w:w="988" w:type="dxa"/>
          </w:tcPr>
          <w:p w:rsidR="00000000" w:rsidRDefault="00000000">
            <w:pPr>
              <w:spacing w:line="360" w:lineRule="exact"/>
              <w:ind w:left="113"/>
              <w:jc w:val="both"/>
              <w:rPr>
                <w:sz w:val="18"/>
              </w:rPr>
            </w:pPr>
            <w:r>
              <w:rPr>
                <w:sz w:val="18"/>
              </w:rPr>
              <w:t>Mbarara</w:t>
            </w:r>
          </w:p>
        </w:tc>
        <w:tc>
          <w:tcPr>
            <w:tcW w:w="940" w:type="dxa"/>
            <w:tcMar>
              <w:left w:w="0" w:type="dxa"/>
              <w:right w:w="0" w:type="dxa"/>
            </w:tcMar>
          </w:tcPr>
          <w:p w:rsidR="00000000" w:rsidRDefault="00000000">
            <w:pPr>
              <w:spacing w:line="360" w:lineRule="exact"/>
              <w:ind w:left="113" w:right="227"/>
              <w:jc w:val="right"/>
              <w:rPr>
                <w:sz w:val="18"/>
              </w:rPr>
            </w:pPr>
            <w:r>
              <w:rPr>
                <w:sz w:val="18"/>
              </w:rPr>
              <w:t>21.8</w:t>
            </w:r>
          </w:p>
        </w:tc>
        <w:tc>
          <w:tcPr>
            <w:tcW w:w="960" w:type="dxa"/>
            <w:tcMar>
              <w:left w:w="0" w:type="dxa"/>
              <w:right w:w="0" w:type="dxa"/>
            </w:tcMar>
          </w:tcPr>
          <w:p w:rsidR="00000000" w:rsidRDefault="00000000">
            <w:pPr>
              <w:spacing w:line="360" w:lineRule="exact"/>
              <w:ind w:left="113" w:right="227"/>
              <w:jc w:val="right"/>
              <w:rPr>
                <w:sz w:val="18"/>
              </w:rPr>
            </w:pPr>
            <w:r>
              <w:rPr>
                <w:sz w:val="18"/>
              </w:rPr>
              <w:t>23.8</w:t>
            </w:r>
          </w:p>
        </w:tc>
        <w:tc>
          <w:tcPr>
            <w:tcW w:w="960" w:type="dxa"/>
            <w:tcMar>
              <w:left w:w="0" w:type="dxa"/>
              <w:right w:w="0" w:type="dxa"/>
            </w:tcMar>
          </w:tcPr>
          <w:p w:rsidR="00000000" w:rsidRDefault="00000000">
            <w:pPr>
              <w:spacing w:line="360" w:lineRule="exact"/>
              <w:ind w:left="113" w:right="227"/>
              <w:jc w:val="right"/>
              <w:rPr>
                <w:sz w:val="18"/>
              </w:rPr>
            </w:pPr>
            <w:r>
              <w:rPr>
                <w:sz w:val="18"/>
              </w:rPr>
              <w:t>24.3</w:t>
            </w:r>
          </w:p>
        </w:tc>
        <w:tc>
          <w:tcPr>
            <w:tcW w:w="1080" w:type="dxa"/>
            <w:tcMar>
              <w:left w:w="0" w:type="dxa"/>
              <w:right w:w="0" w:type="dxa"/>
            </w:tcMar>
          </w:tcPr>
          <w:p w:rsidR="00000000" w:rsidRDefault="00000000">
            <w:pPr>
              <w:spacing w:line="360" w:lineRule="exact"/>
              <w:ind w:left="113" w:right="227"/>
              <w:jc w:val="right"/>
              <w:rPr>
                <w:sz w:val="18"/>
              </w:rPr>
            </w:pPr>
            <w:r>
              <w:rPr>
                <w:sz w:val="18"/>
              </w:rPr>
              <w:t>30.2</w:t>
            </w:r>
          </w:p>
        </w:tc>
        <w:tc>
          <w:tcPr>
            <w:tcW w:w="920" w:type="dxa"/>
            <w:tcMar>
              <w:left w:w="0" w:type="dxa"/>
              <w:right w:w="0" w:type="dxa"/>
            </w:tcMar>
          </w:tcPr>
          <w:p w:rsidR="00000000" w:rsidRDefault="00000000">
            <w:pPr>
              <w:spacing w:line="360" w:lineRule="exact"/>
              <w:ind w:left="113" w:right="227"/>
              <w:jc w:val="right"/>
              <w:rPr>
                <w:sz w:val="18"/>
              </w:rPr>
            </w:pPr>
            <w:r>
              <w:rPr>
                <w:sz w:val="18"/>
              </w:rPr>
              <w:t>18.1</w:t>
            </w:r>
          </w:p>
        </w:tc>
        <w:tc>
          <w:tcPr>
            <w:tcW w:w="1000" w:type="dxa"/>
            <w:tcMar>
              <w:left w:w="0" w:type="dxa"/>
              <w:right w:w="0" w:type="dxa"/>
            </w:tcMar>
          </w:tcPr>
          <w:p w:rsidR="00000000" w:rsidRDefault="00000000">
            <w:pPr>
              <w:spacing w:line="360" w:lineRule="exact"/>
              <w:ind w:left="113" w:right="227"/>
              <w:jc w:val="right"/>
              <w:rPr>
                <w:sz w:val="18"/>
              </w:rPr>
            </w:pPr>
            <w:r>
              <w:rPr>
                <w:sz w:val="18"/>
              </w:rPr>
              <w:t>17.3</w:t>
            </w:r>
          </w:p>
        </w:tc>
        <w:tc>
          <w:tcPr>
            <w:tcW w:w="880" w:type="dxa"/>
            <w:tcMar>
              <w:left w:w="0" w:type="dxa"/>
              <w:right w:w="0" w:type="dxa"/>
            </w:tcMar>
          </w:tcPr>
          <w:p w:rsidR="00000000" w:rsidRDefault="00000000">
            <w:pPr>
              <w:spacing w:line="360" w:lineRule="exact"/>
              <w:ind w:left="113" w:right="227"/>
              <w:jc w:val="right"/>
              <w:rPr>
                <w:sz w:val="18"/>
              </w:rPr>
            </w:pPr>
            <w:r>
              <w:rPr>
                <w:sz w:val="18"/>
              </w:rPr>
              <w:t>16.6</w:t>
            </w:r>
          </w:p>
        </w:tc>
        <w:tc>
          <w:tcPr>
            <w:tcW w:w="820" w:type="dxa"/>
          </w:tcPr>
          <w:p w:rsidR="00000000" w:rsidRDefault="00000000">
            <w:pPr>
              <w:spacing w:line="360" w:lineRule="exact"/>
              <w:ind w:left="113" w:right="227"/>
              <w:jc w:val="right"/>
              <w:rPr>
                <w:sz w:val="18"/>
              </w:rPr>
            </w:pPr>
            <w:r>
              <w:rPr>
                <w:sz w:val="18"/>
              </w:rPr>
              <w:t>15.0</w:t>
            </w:r>
          </w:p>
        </w:tc>
        <w:tc>
          <w:tcPr>
            <w:tcW w:w="960" w:type="dxa"/>
          </w:tcPr>
          <w:p w:rsidR="00000000" w:rsidRDefault="00000000">
            <w:pPr>
              <w:spacing w:line="360" w:lineRule="exact"/>
              <w:ind w:left="113" w:right="227"/>
              <w:jc w:val="right"/>
              <w:rPr>
                <w:sz w:val="18"/>
              </w:rPr>
            </w:pPr>
            <w:r>
              <w:rPr>
                <w:sz w:val="18"/>
              </w:rPr>
              <w:t>14.5</w:t>
            </w:r>
          </w:p>
        </w:tc>
        <w:tc>
          <w:tcPr>
            <w:tcW w:w="960" w:type="dxa"/>
          </w:tcPr>
          <w:p w:rsidR="00000000" w:rsidRDefault="00000000">
            <w:pPr>
              <w:spacing w:line="360" w:lineRule="exact"/>
              <w:ind w:left="113" w:right="227"/>
              <w:jc w:val="right"/>
              <w:rPr>
                <w:sz w:val="18"/>
              </w:rPr>
            </w:pPr>
            <w:r>
              <w:rPr>
                <w:sz w:val="18"/>
              </w:rPr>
              <w:t>10.9</w:t>
            </w:r>
          </w:p>
        </w:tc>
      </w:tr>
      <w:tr w:rsidR="00000000">
        <w:tblPrEx>
          <w:tblCellMar>
            <w:top w:w="0" w:type="dxa"/>
            <w:bottom w:w="0" w:type="dxa"/>
          </w:tblCellMar>
        </w:tblPrEx>
        <w:tc>
          <w:tcPr>
            <w:tcW w:w="988" w:type="dxa"/>
          </w:tcPr>
          <w:p w:rsidR="00000000" w:rsidRDefault="00000000">
            <w:pPr>
              <w:spacing w:line="360" w:lineRule="exact"/>
              <w:ind w:left="113"/>
              <w:jc w:val="both"/>
              <w:rPr>
                <w:sz w:val="18"/>
              </w:rPr>
            </w:pPr>
            <w:r>
              <w:rPr>
                <w:sz w:val="18"/>
              </w:rPr>
              <w:t>Jinja</w:t>
            </w:r>
          </w:p>
        </w:tc>
        <w:tc>
          <w:tcPr>
            <w:tcW w:w="940" w:type="dxa"/>
            <w:tcMar>
              <w:left w:w="0" w:type="dxa"/>
              <w:right w:w="0" w:type="dxa"/>
            </w:tcMar>
          </w:tcPr>
          <w:p w:rsidR="00000000" w:rsidRDefault="00000000">
            <w:pPr>
              <w:spacing w:line="360" w:lineRule="exact"/>
              <w:ind w:left="113" w:right="227"/>
              <w:jc w:val="right"/>
              <w:rPr>
                <w:sz w:val="18"/>
              </w:rPr>
            </w:pPr>
            <w:r>
              <w:rPr>
                <w:sz w:val="18"/>
              </w:rPr>
              <w:t>24.9</w:t>
            </w:r>
          </w:p>
        </w:tc>
        <w:tc>
          <w:tcPr>
            <w:tcW w:w="960" w:type="dxa"/>
            <w:tcMar>
              <w:left w:w="0" w:type="dxa"/>
              <w:right w:w="0" w:type="dxa"/>
            </w:tcMar>
          </w:tcPr>
          <w:p w:rsidR="00000000" w:rsidRDefault="00000000">
            <w:pPr>
              <w:spacing w:line="360" w:lineRule="exact"/>
              <w:ind w:left="113" w:right="227"/>
              <w:jc w:val="right"/>
              <w:rPr>
                <w:sz w:val="18"/>
              </w:rPr>
            </w:pPr>
            <w:r>
              <w:rPr>
                <w:sz w:val="18"/>
              </w:rPr>
              <w:t>15.8</w:t>
            </w:r>
          </w:p>
        </w:tc>
        <w:tc>
          <w:tcPr>
            <w:tcW w:w="960" w:type="dxa"/>
            <w:tcMar>
              <w:left w:w="0" w:type="dxa"/>
              <w:right w:w="0" w:type="dxa"/>
            </w:tcMar>
          </w:tcPr>
          <w:p w:rsidR="00000000" w:rsidRDefault="00000000">
            <w:pPr>
              <w:spacing w:line="360" w:lineRule="exact"/>
              <w:ind w:left="113" w:right="227"/>
              <w:jc w:val="right"/>
              <w:rPr>
                <w:sz w:val="18"/>
              </w:rPr>
            </w:pPr>
            <w:r>
              <w:rPr>
                <w:sz w:val="18"/>
              </w:rPr>
              <w:t>22.0</w:t>
            </w:r>
          </w:p>
        </w:tc>
        <w:tc>
          <w:tcPr>
            <w:tcW w:w="1080" w:type="dxa"/>
            <w:tcMar>
              <w:left w:w="0" w:type="dxa"/>
              <w:right w:w="0" w:type="dxa"/>
            </w:tcMar>
          </w:tcPr>
          <w:p w:rsidR="00000000" w:rsidRDefault="00000000">
            <w:pPr>
              <w:spacing w:line="360" w:lineRule="exact"/>
              <w:ind w:left="113" w:right="227"/>
              <w:jc w:val="right"/>
              <w:rPr>
                <w:sz w:val="18"/>
              </w:rPr>
            </w:pPr>
            <w:r>
              <w:rPr>
                <w:sz w:val="18"/>
              </w:rPr>
              <w:t>19.8</w:t>
            </w:r>
          </w:p>
        </w:tc>
        <w:tc>
          <w:tcPr>
            <w:tcW w:w="920" w:type="dxa"/>
            <w:tcMar>
              <w:left w:w="0" w:type="dxa"/>
              <w:right w:w="0" w:type="dxa"/>
            </w:tcMar>
          </w:tcPr>
          <w:p w:rsidR="00000000" w:rsidRDefault="00000000">
            <w:pPr>
              <w:spacing w:line="360" w:lineRule="exact"/>
              <w:ind w:left="113" w:right="227"/>
              <w:jc w:val="right"/>
              <w:rPr>
                <w:sz w:val="18"/>
              </w:rPr>
            </w:pPr>
            <w:r>
              <w:rPr>
                <w:sz w:val="18"/>
              </w:rPr>
              <w:t>16.7</w:t>
            </w:r>
          </w:p>
        </w:tc>
        <w:tc>
          <w:tcPr>
            <w:tcW w:w="1000" w:type="dxa"/>
            <w:tcMar>
              <w:left w:w="0" w:type="dxa"/>
              <w:right w:w="0" w:type="dxa"/>
            </w:tcMar>
          </w:tcPr>
          <w:p w:rsidR="00000000" w:rsidRDefault="00000000">
            <w:pPr>
              <w:spacing w:line="360" w:lineRule="exact"/>
              <w:ind w:left="113" w:right="227"/>
              <w:jc w:val="right"/>
              <w:rPr>
                <w:sz w:val="18"/>
              </w:rPr>
            </w:pPr>
            <w:r>
              <w:rPr>
                <w:sz w:val="18"/>
              </w:rPr>
              <w:t>16.3</w:t>
            </w:r>
          </w:p>
        </w:tc>
        <w:tc>
          <w:tcPr>
            <w:tcW w:w="880" w:type="dxa"/>
            <w:tcMar>
              <w:left w:w="0" w:type="dxa"/>
              <w:right w:w="0" w:type="dxa"/>
            </w:tcMar>
          </w:tcPr>
          <w:p w:rsidR="00000000" w:rsidRDefault="00000000">
            <w:pPr>
              <w:spacing w:line="360" w:lineRule="exact"/>
              <w:ind w:left="113" w:right="227"/>
              <w:jc w:val="right"/>
              <w:rPr>
                <w:sz w:val="18"/>
              </w:rPr>
            </w:pPr>
            <w:r>
              <w:rPr>
                <w:sz w:val="18"/>
              </w:rPr>
              <w:t>13.2</w:t>
            </w:r>
          </w:p>
        </w:tc>
        <w:tc>
          <w:tcPr>
            <w:tcW w:w="820" w:type="dxa"/>
          </w:tcPr>
          <w:p w:rsidR="00000000" w:rsidRDefault="00000000">
            <w:pPr>
              <w:spacing w:line="360" w:lineRule="exact"/>
              <w:ind w:left="113" w:right="227"/>
              <w:jc w:val="right"/>
              <w:rPr>
                <w:sz w:val="18"/>
              </w:rPr>
            </w:pPr>
            <w:r>
              <w:rPr>
                <w:sz w:val="18"/>
              </w:rPr>
              <w:t>14.8</w:t>
            </w:r>
          </w:p>
        </w:tc>
        <w:tc>
          <w:tcPr>
            <w:tcW w:w="960" w:type="dxa"/>
          </w:tcPr>
          <w:p w:rsidR="00000000" w:rsidRDefault="00000000">
            <w:pPr>
              <w:spacing w:line="360" w:lineRule="exact"/>
              <w:ind w:left="113" w:right="227"/>
              <w:jc w:val="right"/>
              <w:rPr>
                <w:sz w:val="18"/>
              </w:rPr>
            </w:pPr>
            <w:r>
              <w:rPr>
                <w:sz w:val="18"/>
              </w:rPr>
              <w:t>11.0</w:t>
            </w:r>
          </w:p>
        </w:tc>
        <w:tc>
          <w:tcPr>
            <w:tcW w:w="960" w:type="dxa"/>
          </w:tcPr>
          <w:p w:rsidR="00000000" w:rsidRDefault="00000000">
            <w:pPr>
              <w:spacing w:line="360" w:lineRule="exact"/>
              <w:ind w:left="113" w:right="227"/>
              <w:jc w:val="right"/>
              <w:rPr>
                <w:sz w:val="18"/>
              </w:rPr>
            </w:pPr>
            <w:r>
              <w:rPr>
                <w:sz w:val="18"/>
              </w:rPr>
              <w:t>10.5</w:t>
            </w:r>
          </w:p>
        </w:tc>
      </w:tr>
      <w:tr w:rsidR="00000000">
        <w:tblPrEx>
          <w:tblCellMar>
            <w:top w:w="0" w:type="dxa"/>
            <w:bottom w:w="0" w:type="dxa"/>
          </w:tblCellMar>
        </w:tblPrEx>
        <w:tc>
          <w:tcPr>
            <w:tcW w:w="988" w:type="dxa"/>
          </w:tcPr>
          <w:p w:rsidR="00000000" w:rsidRDefault="00000000">
            <w:pPr>
              <w:spacing w:line="360" w:lineRule="exact"/>
              <w:ind w:left="113"/>
              <w:jc w:val="both"/>
              <w:rPr>
                <w:sz w:val="18"/>
              </w:rPr>
            </w:pPr>
            <w:r>
              <w:rPr>
                <w:sz w:val="18"/>
              </w:rPr>
              <w:t>Tororo</w:t>
            </w:r>
          </w:p>
        </w:tc>
        <w:tc>
          <w:tcPr>
            <w:tcW w:w="94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4.1</w:t>
            </w:r>
          </w:p>
        </w:tc>
        <w:tc>
          <w:tcPr>
            <w:tcW w:w="960" w:type="dxa"/>
            <w:tcMar>
              <w:left w:w="0" w:type="dxa"/>
              <w:right w:w="0" w:type="dxa"/>
            </w:tcMar>
          </w:tcPr>
          <w:p w:rsidR="00000000" w:rsidRDefault="00000000">
            <w:pPr>
              <w:spacing w:line="360" w:lineRule="exact"/>
              <w:ind w:left="113" w:right="227"/>
              <w:jc w:val="right"/>
              <w:rPr>
                <w:sz w:val="18"/>
              </w:rPr>
            </w:pPr>
            <w:r>
              <w:rPr>
                <w:sz w:val="18"/>
              </w:rPr>
              <w:t>12.8</w:t>
            </w:r>
          </w:p>
        </w:tc>
        <w:tc>
          <w:tcPr>
            <w:tcW w:w="1080" w:type="dxa"/>
            <w:tcMar>
              <w:left w:w="0" w:type="dxa"/>
              <w:right w:w="0" w:type="dxa"/>
            </w:tcMar>
          </w:tcPr>
          <w:p w:rsidR="00000000" w:rsidRDefault="00000000">
            <w:pPr>
              <w:spacing w:line="360" w:lineRule="exact"/>
              <w:ind w:left="113" w:right="227"/>
              <w:jc w:val="right"/>
              <w:rPr>
                <w:sz w:val="18"/>
              </w:rPr>
            </w:pPr>
            <w:r>
              <w:rPr>
                <w:sz w:val="18"/>
              </w:rPr>
              <w:t>13.2</w:t>
            </w:r>
          </w:p>
        </w:tc>
        <w:tc>
          <w:tcPr>
            <w:tcW w:w="920" w:type="dxa"/>
            <w:tcMar>
              <w:left w:w="0" w:type="dxa"/>
              <w:right w:w="0" w:type="dxa"/>
            </w:tcMar>
          </w:tcPr>
          <w:p w:rsidR="00000000" w:rsidRDefault="00000000">
            <w:pPr>
              <w:spacing w:line="360" w:lineRule="exact"/>
              <w:ind w:left="113" w:right="227"/>
              <w:jc w:val="right"/>
              <w:rPr>
                <w:sz w:val="18"/>
              </w:rPr>
            </w:pPr>
            <w:r>
              <w:rPr>
                <w:sz w:val="18"/>
              </w:rPr>
              <w:t>11.3</w:t>
            </w:r>
          </w:p>
        </w:tc>
        <w:tc>
          <w:tcPr>
            <w:tcW w:w="1000" w:type="dxa"/>
            <w:tcMar>
              <w:left w:w="0" w:type="dxa"/>
              <w:right w:w="0" w:type="dxa"/>
            </w:tcMar>
          </w:tcPr>
          <w:p w:rsidR="00000000" w:rsidRDefault="00000000">
            <w:pPr>
              <w:spacing w:line="360" w:lineRule="exact"/>
              <w:ind w:left="113" w:right="227"/>
              <w:jc w:val="right"/>
              <w:rPr>
                <w:sz w:val="18"/>
              </w:rPr>
            </w:pPr>
            <w:r>
              <w:rPr>
                <w:sz w:val="18"/>
              </w:rPr>
              <w:t>10.2</w:t>
            </w:r>
          </w:p>
        </w:tc>
        <w:tc>
          <w:tcPr>
            <w:tcW w:w="880" w:type="dxa"/>
            <w:tcMar>
              <w:left w:w="0" w:type="dxa"/>
              <w:right w:w="0" w:type="dxa"/>
            </w:tcMar>
          </w:tcPr>
          <w:p w:rsidR="00000000" w:rsidRDefault="00000000">
            <w:pPr>
              <w:spacing w:line="360" w:lineRule="exact"/>
              <w:ind w:left="113" w:right="227"/>
              <w:jc w:val="right"/>
              <w:rPr>
                <w:sz w:val="18"/>
              </w:rPr>
            </w:pPr>
            <w:r>
              <w:rPr>
                <w:sz w:val="18"/>
              </w:rPr>
              <w:t>12.5</w:t>
            </w:r>
          </w:p>
        </w:tc>
        <w:tc>
          <w:tcPr>
            <w:tcW w:w="820" w:type="dxa"/>
          </w:tcPr>
          <w:p w:rsidR="00000000" w:rsidRDefault="00000000">
            <w:pPr>
              <w:spacing w:line="360" w:lineRule="exact"/>
              <w:ind w:left="113" w:right="227"/>
              <w:jc w:val="right"/>
              <w:rPr>
                <w:sz w:val="18"/>
              </w:rPr>
            </w:pPr>
            <w:r>
              <w:rPr>
                <w:sz w:val="18"/>
              </w:rPr>
              <w:t>8.2</w:t>
            </w:r>
          </w:p>
        </w:tc>
        <w:tc>
          <w:tcPr>
            <w:tcW w:w="960" w:type="dxa"/>
          </w:tcPr>
          <w:p w:rsidR="00000000" w:rsidRDefault="00000000">
            <w:pPr>
              <w:spacing w:line="360" w:lineRule="exact"/>
              <w:ind w:left="113" w:right="227"/>
              <w:jc w:val="right"/>
              <w:rPr>
                <w:sz w:val="18"/>
              </w:rPr>
            </w:pPr>
            <w:r>
              <w:rPr>
                <w:sz w:val="18"/>
              </w:rPr>
              <w:t>9.5</w:t>
            </w:r>
          </w:p>
        </w:tc>
        <w:tc>
          <w:tcPr>
            <w:tcW w:w="960" w:type="dxa"/>
          </w:tcPr>
          <w:p w:rsidR="00000000" w:rsidRDefault="00000000">
            <w:pPr>
              <w:spacing w:line="360" w:lineRule="exact"/>
              <w:ind w:left="113" w:right="227"/>
              <w:jc w:val="right"/>
              <w:rPr>
                <w:sz w:val="18"/>
              </w:rPr>
            </w:pPr>
            <w:r>
              <w:rPr>
                <w:sz w:val="18"/>
              </w:rPr>
              <w:t>10.5</w:t>
            </w:r>
          </w:p>
        </w:tc>
      </w:tr>
      <w:tr w:rsidR="00000000">
        <w:tblPrEx>
          <w:tblCellMar>
            <w:top w:w="0" w:type="dxa"/>
            <w:bottom w:w="0" w:type="dxa"/>
          </w:tblCellMar>
        </w:tblPrEx>
        <w:tc>
          <w:tcPr>
            <w:tcW w:w="988" w:type="dxa"/>
          </w:tcPr>
          <w:p w:rsidR="00000000" w:rsidRDefault="00000000">
            <w:pPr>
              <w:spacing w:line="360" w:lineRule="exact"/>
              <w:ind w:left="113"/>
              <w:jc w:val="both"/>
              <w:rPr>
                <w:sz w:val="18"/>
              </w:rPr>
            </w:pPr>
            <w:r>
              <w:rPr>
                <w:sz w:val="18"/>
              </w:rPr>
              <w:t>Mbale</w:t>
            </w:r>
          </w:p>
        </w:tc>
        <w:tc>
          <w:tcPr>
            <w:tcW w:w="940" w:type="dxa"/>
            <w:tcMar>
              <w:left w:w="0" w:type="dxa"/>
              <w:right w:w="0" w:type="dxa"/>
            </w:tcMar>
          </w:tcPr>
          <w:p w:rsidR="00000000" w:rsidRDefault="00000000">
            <w:pPr>
              <w:spacing w:line="360" w:lineRule="exact"/>
              <w:ind w:left="113" w:right="227"/>
              <w:jc w:val="right"/>
              <w:rPr>
                <w:sz w:val="18"/>
              </w:rPr>
            </w:pPr>
            <w:r>
              <w:rPr>
                <w:sz w:val="18"/>
              </w:rPr>
              <w:t>3.8</w:t>
            </w:r>
          </w:p>
        </w:tc>
        <w:tc>
          <w:tcPr>
            <w:tcW w:w="960" w:type="dxa"/>
            <w:tcMar>
              <w:left w:w="0" w:type="dxa"/>
              <w:right w:w="0" w:type="dxa"/>
            </w:tcMar>
          </w:tcPr>
          <w:p w:rsidR="00000000" w:rsidRDefault="00000000">
            <w:pPr>
              <w:spacing w:line="360" w:lineRule="exact"/>
              <w:ind w:left="113" w:right="227"/>
              <w:jc w:val="right"/>
              <w:rPr>
                <w:sz w:val="18"/>
              </w:rPr>
            </w:pPr>
            <w:r>
              <w:rPr>
                <w:sz w:val="18"/>
              </w:rPr>
              <w:t>11.0</w:t>
            </w:r>
          </w:p>
        </w:tc>
        <w:tc>
          <w:tcPr>
            <w:tcW w:w="960" w:type="dxa"/>
            <w:tcMar>
              <w:left w:w="0" w:type="dxa"/>
              <w:right w:w="0" w:type="dxa"/>
            </w:tcMar>
          </w:tcPr>
          <w:p w:rsidR="00000000" w:rsidRDefault="00000000">
            <w:pPr>
              <w:spacing w:line="360" w:lineRule="exact"/>
              <w:ind w:left="113" w:right="227"/>
              <w:jc w:val="right"/>
              <w:rPr>
                <w:sz w:val="18"/>
              </w:rPr>
            </w:pPr>
            <w:r>
              <w:rPr>
                <w:sz w:val="18"/>
              </w:rPr>
              <w:t>12.1</w:t>
            </w:r>
          </w:p>
        </w:tc>
        <w:tc>
          <w:tcPr>
            <w:tcW w:w="1080" w:type="dxa"/>
            <w:tcMar>
              <w:left w:w="0" w:type="dxa"/>
              <w:right w:w="0" w:type="dxa"/>
            </w:tcMar>
          </w:tcPr>
          <w:p w:rsidR="00000000" w:rsidRDefault="00000000">
            <w:pPr>
              <w:spacing w:line="360" w:lineRule="exact"/>
              <w:ind w:left="113" w:right="227"/>
              <w:jc w:val="right"/>
              <w:rPr>
                <w:sz w:val="18"/>
              </w:rPr>
            </w:pPr>
            <w:r>
              <w:rPr>
                <w:sz w:val="18"/>
              </w:rPr>
              <w:t>14.8</w:t>
            </w:r>
          </w:p>
        </w:tc>
        <w:tc>
          <w:tcPr>
            <w:tcW w:w="920" w:type="dxa"/>
            <w:tcMar>
              <w:left w:w="0" w:type="dxa"/>
              <w:right w:w="0" w:type="dxa"/>
            </w:tcMar>
          </w:tcPr>
          <w:p w:rsidR="00000000" w:rsidRDefault="00000000">
            <w:pPr>
              <w:spacing w:line="360" w:lineRule="exact"/>
              <w:ind w:left="113" w:right="227"/>
              <w:jc w:val="right"/>
              <w:rPr>
                <w:sz w:val="18"/>
              </w:rPr>
            </w:pPr>
            <w:r>
              <w:rPr>
                <w:sz w:val="18"/>
              </w:rPr>
              <w:t>8.7</w:t>
            </w:r>
          </w:p>
        </w:tc>
        <w:tc>
          <w:tcPr>
            <w:tcW w:w="1000" w:type="dxa"/>
            <w:tcMar>
              <w:left w:w="0" w:type="dxa"/>
              <w:right w:w="0" w:type="dxa"/>
            </w:tcMar>
          </w:tcPr>
          <w:p w:rsidR="00000000" w:rsidRDefault="00000000">
            <w:pPr>
              <w:spacing w:line="360" w:lineRule="exact"/>
              <w:ind w:left="113" w:right="227"/>
              <w:jc w:val="right"/>
              <w:rPr>
                <w:sz w:val="18"/>
              </w:rPr>
            </w:pPr>
            <w:r>
              <w:rPr>
                <w:sz w:val="18"/>
              </w:rPr>
              <w:t>10.2</w:t>
            </w:r>
          </w:p>
        </w:tc>
        <w:tc>
          <w:tcPr>
            <w:tcW w:w="880" w:type="dxa"/>
            <w:tcMar>
              <w:left w:w="0" w:type="dxa"/>
              <w:right w:w="0" w:type="dxa"/>
            </w:tcMar>
          </w:tcPr>
          <w:p w:rsidR="00000000" w:rsidRDefault="00000000">
            <w:pPr>
              <w:spacing w:line="360" w:lineRule="exact"/>
              <w:ind w:left="113" w:right="227"/>
              <w:jc w:val="right"/>
              <w:rPr>
                <w:sz w:val="18"/>
              </w:rPr>
            </w:pPr>
            <w:r>
              <w:rPr>
                <w:sz w:val="18"/>
              </w:rPr>
              <w:t>7.8</w:t>
            </w:r>
          </w:p>
        </w:tc>
        <w:tc>
          <w:tcPr>
            <w:tcW w:w="820" w:type="dxa"/>
          </w:tcPr>
          <w:p w:rsidR="00000000" w:rsidRDefault="00000000">
            <w:pPr>
              <w:spacing w:line="360" w:lineRule="exact"/>
              <w:ind w:left="113" w:right="227"/>
              <w:jc w:val="right"/>
              <w:rPr>
                <w:sz w:val="18"/>
              </w:rPr>
            </w:pPr>
            <w:r>
              <w:rPr>
                <w:sz w:val="18"/>
              </w:rPr>
              <w:t>8.4</w:t>
            </w:r>
          </w:p>
        </w:tc>
        <w:tc>
          <w:tcPr>
            <w:tcW w:w="960" w:type="dxa"/>
          </w:tcPr>
          <w:p w:rsidR="00000000" w:rsidRDefault="00000000">
            <w:pPr>
              <w:spacing w:line="360" w:lineRule="exact"/>
              <w:ind w:left="113" w:right="227"/>
              <w:jc w:val="right"/>
              <w:rPr>
                <w:sz w:val="18"/>
              </w:rPr>
            </w:pPr>
            <w:r>
              <w:rPr>
                <w:sz w:val="18"/>
              </w:rPr>
              <w:t>6.9</w:t>
            </w:r>
          </w:p>
        </w:tc>
        <w:tc>
          <w:tcPr>
            <w:tcW w:w="960" w:type="dxa"/>
          </w:tcPr>
          <w:p w:rsidR="00000000" w:rsidRDefault="00000000">
            <w:pPr>
              <w:spacing w:line="360" w:lineRule="exact"/>
              <w:ind w:left="113" w:right="227"/>
              <w:jc w:val="right"/>
              <w:rPr>
                <w:sz w:val="18"/>
              </w:rPr>
            </w:pPr>
            <w:r>
              <w:rPr>
                <w:sz w:val="18"/>
              </w:rPr>
              <w:t>6.3</w:t>
            </w:r>
          </w:p>
        </w:tc>
      </w:tr>
      <w:tr w:rsidR="00000000">
        <w:tblPrEx>
          <w:tblCellMar>
            <w:top w:w="0" w:type="dxa"/>
            <w:bottom w:w="0" w:type="dxa"/>
          </w:tblCellMar>
        </w:tblPrEx>
        <w:tc>
          <w:tcPr>
            <w:tcW w:w="988" w:type="dxa"/>
          </w:tcPr>
          <w:p w:rsidR="00000000" w:rsidRDefault="00000000">
            <w:pPr>
              <w:spacing w:line="360" w:lineRule="exact"/>
              <w:ind w:left="113"/>
              <w:jc w:val="both"/>
              <w:rPr>
                <w:sz w:val="18"/>
              </w:rPr>
            </w:pPr>
            <w:r>
              <w:rPr>
                <w:sz w:val="18"/>
              </w:rPr>
              <w:t>Kilembe</w:t>
            </w:r>
          </w:p>
        </w:tc>
        <w:tc>
          <w:tcPr>
            <w:tcW w:w="94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1080" w:type="dxa"/>
            <w:tcMar>
              <w:left w:w="0" w:type="dxa"/>
              <w:right w:w="0" w:type="dxa"/>
            </w:tcMar>
          </w:tcPr>
          <w:p w:rsidR="00000000" w:rsidRDefault="00000000">
            <w:pPr>
              <w:spacing w:line="360" w:lineRule="exact"/>
              <w:ind w:left="113" w:right="227"/>
              <w:jc w:val="right"/>
              <w:rPr>
                <w:sz w:val="18"/>
              </w:rPr>
            </w:pPr>
            <w:r>
              <w:rPr>
                <w:sz w:val="18"/>
              </w:rPr>
              <w:t>-</w:t>
            </w:r>
          </w:p>
        </w:tc>
        <w:tc>
          <w:tcPr>
            <w:tcW w:w="920" w:type="dxa"/>
            <w:tcMar>
              <w:left w:w="0" w:type="dxa"/>
              <w:right w:w="0" w:type="dxa"/>
            </w:tcMar>
          </w:tcPr>
          <w:p w:rsidR="00000000" w:rsidRDefault="00000000">
            <w:pPr>
              <w:spacing w:line="360" w:lineRule="exact"/>
              <w:ind w:left="113" w:right="227"/>
              <w:jc w:val="right"/>
              <w:rPr>
                <w:sz w:val="18"/>
              </w:rPr>
            </w:pPr>
            <w:r>
              <w:rPr>
                <w:sz w:val="18"/>
              </w:rPr>
              <w:t>7.0</w:t>
            </w:r>
          </w:p>
        </w:tc>
        <w:tc>
          <w:tcPr>
            <w:tcW w:w="1000" w:type="dxa"/>
            <w:tcMar>
              <w:left w:w="0" w:type="dxa"/>
              <w:right w:w="0" w:type="dxa"/>
            </w:tcMar>
          </w:tcPr>
          <w:p w:rsidR="00000000" w:rsidRDefault="00000000">
            <w:pPr>
              <w:spacing w:line="360" w:lineRule="exact"/>
              <w:ind w:left="113" w:right="227"/>
              <w:jc w:val="right"/>
              <w:rPr>
                <w:sz w:val="18"/>
              </w:rPr>
            </w:pPr>
            <w:r>
              <w:rPr>
                <w:sz w:val="18"/>
              </w:rPr>
              <w:t>16.7</w:t>
            </w:r>
          </w:p>
        </w:tc>
        <w:tc>
          <w:tcPr>
            <w:tcW w:w="880" w:type="dxa"/>
            <w:tcMar>
              <w:left w:w="0" w:type="dxa"/>
              <w:right w:w="0" w:type="dxa"/>
            </w:tcMar>
          </w:tcPr>
          <w:p w:rsidR="00000000" w:rsidRDefault="00000000">
            <w:pPr>
              <w:spacing w:line="360" w:lineRule="exact"/>
              <w:ind w:left="113" w:right="227"/>
              <w:jc w:val="right"/>
              <w:rPr>
                <w:sz w:val="18"/>
              </w:rPr>
            </w:pPr>
            <w:r>
              <w:rPr>
                <w:sz w:val="18"/>
              </w:rPr>
              <w:t>11.1</w:t>
            </w:r>
          </w:p>
        </w:tc>
        <w:tc>
          <w:tcPr>
            <w:tcW w:w="820" w:type="dxa"/>
          </w:tcPr>
          <w:p w:rsidR="00000000" w:rsidRDefault="00000000">
            <w:pPr>
              <w:spacing w:line="360" w:lineRule="exact"/>
              <w:ind w:left="113" w:right="227"/>
              <w:jc w:val="right"/>
              <w:rPr>
                <w:sz w:val="18"/>
              </w:rPr>
            </w:pPr>
            <w:r>
              <w:rPr>
                <w:sz w:val="18"/>
              </w:rPr>
              <w:t>10.4</w:t>
            </w:r>
          </w:p>
        </w:tc>
        <w:tc>
          <w:tcPr>
            <w:tcW w:w="960" w:type="dxa"/>
          </w:tcPr>
          <w:p w:rsidR="00000000" w:rsidRDefault="00000000">
            <w:pPr>
              <w:spacing w:line="360" w:lineRule="exact"/>
              <w:ind w:left="113" w:right="227"/>
              <w:jc w:val="right"/>
              <w:rPr>
                <w:sz w:val="18"/>
              </w:rPr>
            </w:pPr>
            <w:r>
              <w:rPr>
                <w:sz w:val="18"/>
              </w:rPr>
              <w:t>8.5</w:t>
            </w:r>
          </w:p>
        </w:tc>
        <w:tc>
          <w:tcPr>
            <w:tcW w:w="960" w:type="dxa"/>
          </w:tcPr>
          <w:p w:rsidR="00000000" w:rsidRDefault="00000000">
            <w:pPr>
              <w:spacing w:line="360" w:lineRule="exact"/>
              <w:ind w:left="113" w:right="227"/>
              <w:jc w:val="right"/>
              <w:rPr>
                <w:sz w:val="18"/>
              </w:rPr>
            </w:pPr>
            <w:r>
              <w:rPr>
                <w:sz w:val="18"/>
              </w:rPr>
              <w:t>-</w:t>
            </w:r>
          </w:p>
        </w:tc>
      </w:tr>
      <w:tr w:rsidR="00000000">
        <w:tblPrEx>
          <w:tblCellMar>
            <w:top w:w="0" w:type="dxa"/>
            <w:bottom w:w="0" w:type="dxa"/>
          </w:tblCellMar>
        </w:tblPrEx>
        <w:tc>
          <w:tcPr>
            <w:tcW w:w="988" w:type="dxa"/>
          </w:tcPr>
          <w:p w:rsidR="00000000" w:rsidRDefault="00000000">
            <w:pPr>
              <w:spacing w:line="360" w:lineRule="exact"/>
              <w:ind w:left="113"/>
              <w:jc w:val="both"/>
              <w:rPr>
                <w:sz w:val="18"/>
              </w:rPr>
            </w:pPr>
            <w:r>
              <w:rPr>
                <w:sz w:val="18"/>
              </w:rPr>
              <w:t>Pallisa</w:t>
            </w:r>
          </w:p>
        </w:tc>
        <w:tc>
          <w:tcPr>
            <w:tcW w:w="94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1080" w:type="dxa"/>
            <w:tcMar>
              <w:left w:w="0" w:type="dxa"/>
              <w:right w:w="0" w:type="dxa"/>
            </w:tcMar>
          </w:tcPr>
          <w:p w:rsidR="00000000" w:rsidRDefault="00000000">
            <w:pPr>
              <w:spacing w:line="360" w:lineRule="exact"/>
              <w:ind w:left="113" w:right="227"/>
              <w:jc w:val="right"/>
              <w:rPr>
                <w:sz w:val="18"/>
              </w:rPr>
            </w:pPr>
            <w:r>
              <w:rPr>
                <w:sz w:val="18"/>
              </w:rPr>
              <w:t>7.6</w:t>
            </w:r>
          </w:p>
        </w:tc>
        <w:tc>
          <w:tcPr>
            <w:tcW w:w="920" w:type="dxa"/>
            <w:tcMar>
              <w:left w:w="0" w:type="dxa"/>
              <w:right w:w="0" w:type="dxa"/>
            </w:tcMar>
          </w:tcPr>
          <w:p w:rsidR="00000000" w:rsidRDefault="00000000">
            <w:pPr>
              <w:spacing w:line="360" w:lineRule="exact"/>
              <w:ind w:left="113" w:right="227"/>
              <w:jc w:val="right"/>
              <w:rPr>
                <w:sz w:val="18"/>
              </w:rPr>
            </w:pPr>
            <w:r>
              <w:rPr>
                <w:sz w:val="18"/>
              </w:rPr>
              <w:t>5.0</w:t>
            </w:r>
          </w:p>
        </w:tc>
        <w:tc>
          <w:tcPr>
            <w:tcW w:w="1000" w:type="dxa"/>
            <w:tcMar>
              <w:left w:w="0" w:type="dxa"/>
              <w:right w:w="0" w:type="dxa"/>
            </w:tcMar>
          </w:tcPr>
          <w:p w:rsidR="00000000" w:rsidRDefault="00000000">
            <w:pPr>
              <w:spacing w:line="360" w:lineRule="exact"/>
              <w:ind w:left="113" w:right="227"/>
              <w:jc w:val="right"/>
              <w:rPr>
                <w:sz w:val="18"/>
              </w:rPr>
            </w:pPr>
            <w:r>
              <w:rPr>
                <w:sz w:val="18"/>
              </w:rPr>
              <w:t>1.2</w:t>
            </w:r>
          </w:p>
        </w:tc>
        <w:tc>
          <w:tcPr>
            <w:tcW w:w="880" w:type="dxa"/>
            <w:tcMar>
              <w:left w:w="0" w:type="dxa"/>
              <w:right w:w="0" w:type="dxa"/>
            </w:tcMar>
          </w:tcPr>
          <w:p w:rsidR="00000000" w:rsidRDefault="00000000">
            <w:pPr>
              <w:spacing w:line="360" w:lineRule="exact"/>
              <w:ind w:left="113" w:right="227"/>
              <w:jc w:val="right"/>
              <w:rPr>
                <w:sz w:val="18"/>
              </w:rPr>
            </w:pPr>
            <w:r>
              <w:rPr>
                <w:sz w:val="18"/>
              </w:rPr>
              <w:t>-</w:t>
            </w:r>
          </w:p>
        </w:tc>
        <w:tc>
          <w:tcPr>
            <w:tcW w:w="820" w:type="dxa"/>
          </w:tcPr>
          <w:p w:rsidR="00000000" w:rsidRDefault="00000000">
            <w:pPr>
              <w:spacing w:line="360" w:lineRule="exact"/>
              <w:ind w:left="113" w:right="227"/>
              <w:jc w:val="right"/>
              <w:rPr>
                <w:sz w:val="18"/>
              </w:rPr>
            </w:pPr>
            <w:r>
              <w:rPr>
                <w:sz w:val="18"/>
              </w:rPr>
              <w:t>-</w:t>
            </w:r>
          </w:p>
        </w:tc>
        <w:tc>
          <w:tcPr>
            <w:tcW w:w="960" w:type="dxa"/>
          </w:tcPr>
          <w:p w:rsidR="00000000" w:rsidRDefault="00000000">
            <w:pPr>
              <w:spacing w:line="360" w:lineRule="exact"/>
              <w:ind w:left="113" w:right="227"/>
              <w:jc w:val="right"/>
              <w:rPr>
                <w:sz w:val="18"/>
              </w:rPr>
            </w:pPr>
            <w:r>
              <w:rPr>
                <w:sz w:val="18"/>
              </w:rPr>
              <w:t>3.2</w:t>
            </w:r>
          </w:p>
        </w:tc>
        <w:tc>
          <w:tcPr>
            <w:tcW w:w="960" w:type="dxa"/>
          </w:tcPr>
          <w:p w:rsidR="00000000" w:rsidRDefault="00000000">
            <w:pPr>
              <w:spacing w:line="360" w:lineRule="exact"/>
              <w:ind w:left="113" w:right="227"/>
              <w:jc w:val="right"/>
              <w:rPr>
                <w:sz w:val="18"/>
              </w:rPr>
            </w:pPr>
            <w:r>
              <w:rPr>
                <w:sz w:val="18"/>
              </w:rPr>
              <w:t>2.6</w:t>
            </w:r>
          </w:p>
        </w:tc>
      </w:tr>
      <w:tr w:rsidR="00000000">
        <w:tblPrEx>
          <w:tblCellMar>
            <w:top w:w="0" w:type="dxa"/>
            <w:bottom w:w="0" w:type="dxa"/>
          </w:tblCellMar>
        </w:tblPrEx>
        <w:tc>
          <w:tcPr>
            <w:tcW w:w="988" w:type="dxa"/>
          </w:tcPr>
          <w:p w:rsidR="00000000" w:rsidRDefault="00000000">
            <w:pPr>
              <w:spacing w:line="360" w:lineRule="exact"/>
              <w:ind w:left="113"/>
              <w:jc w:val="both"/>
              <w:rPr>
                <w:sz w:val="18"/>
              </w:rPr>
            </w:pPr>
            <w:r>
              <w:rPr>
                <w:sz w:val="18"/>
              </w:rPr>
              <w:t>Soroti</w:t>
            </w:r>
          </w:p>
        </w:tc>
        <w:tc>
          <w:tcPr>
            <w:tcW w:w="94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1080" w:type="dxa"/>
            <w:tcMar>
              <w:left w:w="0" w:type="dxa"/>
              <w:right w:w="0" w:type="dxa"/>
            </w:tcMar>
          </w:tcPr>
          <w:p w:rsidR="00000000" w:rsidRDefault="00000000">
            <w:pPr>
              <w:spacing w:line="360" w:lineRule="exact"/>
              <w:ind w:left="113" w:right="227"/>
              <w:jc w:val="right"/>
              <w:rPr>
                <w:sz w:val="18"/>
              </w:rPr>
            </w:pPr>
            <w:r>
              <w:rPr>
                <w:sz w:val="18"/>
              </w:rPr>
              <w:t>-</w:t>
            </w:r>
          </w:p>
        </w:tc>
        <w:tc>
          <w:tcPr>
            <w:tcW w:w="920" w:type="dxa"/>
            <w:tcMar>
              <w:left w:w="0" w:type="dxa"/>
              <w:right w:w="0" w:type="dxa"/>
            </w:tcMar>
          </w:tcPr>
          <w:p w:rsidR="00000000" w:rsidRDefault="00000000">
            <w:pPr>
              <w:spacing w:line="360" w:lineRule="exact"/>
              <w:ind w:left="113" w:right="227"/>
              <w:jc w:val="right"/>
              <w:rPr>
                <w:sz w:val="18"/>
              </w:rPr>
            </w:pPr>
            <w:r>
              <w:rPr>
                <w:sz w:val="18"/>
              </w:rPr>
              <w:t>9.1</w:t>
            </w:r>
          </w:p>
        </w:tc>
        <w:tc>
          <w:tcPr>
            <w:tcW w:w="1000" w:type="dxa"/>
            <w:tcMar>
              <w:left w:w="0" w:type="dxa"/>
              <w:right w:w="0" w:type="dxa"/>
            </w:tcMar>
          </w:tcPr>
          <w:p w:rsidR="00000000" w:rsidRDefault="00000000">
            <w:pPr>
              <w:spacing w:line="360" w:lineRule="exact"/>
              <w:ind w:left="113" w:right="227"/>
              <w:jc w:val="right"/>
              <w:rPr>
                <w:sz w:val="18"/>
              </w:rPr>
            </w:pPr>
            <w:r>
              <w:rPr>
                <w:sz w:val="18"/>
              </w:rPr>
              <w:t>-</w:t>
            </w:r>
          </w:p>
        </w:tc>
        <w:tc>
          <w:tcPr>
            <w:tcW w:w="880" w:type="dxa"/>
            <w:tcMar>
              <w:left w:w="0" w:type="dxa"/>
              <w:right w:w="0" w:type="dxa"/>
            </w:tcMar>
          </w:tcPr>
          <w:p w:rsidR="00000000" w:rsidRDefault="00000000">
            <w:pPr>
              <w:spacing w:line="360" w:lineRule="exact"/>
              <w:ind w:left="113" w:right="227"/>
              <w:jc w:val="right"/>
              <w:rPr>
                <w:sz w:val="18"/>
              </w:rPr>
            </w:pPr>
            <w:r>
              <w:rPr>
                <w:sz w:val="18"/>
              </w:rPr>
              <w:t>8.7</w:t>
            </w:r>
          </w:p>
        </w:tc>
        <w:tc>
          <w:tcPr>
            <w:tcW w:w="820" w:type="dxa"/>
          </w:tcPr>
          <w:p w:rsidR="00000000" w:rsidRDefault="00000000">
            <w:pPr>
              <w:spacing w:line="360" w:lineRule="exact"/>
              <w:ind w:left="113" w:right="227"/>
              <w:jc w:val="right"/>
              <w:rPr>
                <w:sz w:val="18"/>
              </w:rPr>
            </w:pPr>
            <w:r>
              <w:rPr>
                <w:sz w:val="18"/>
              </w:rPr>
              <w:t>7.7</w:t>
            </w:r>
          </w:p>
        </w:tc>
        <w:tc>
          <w:tcPr>
            <w:tcW w:w="960" w:type="dxa"/>
          </w:tcPr>
          <w:p w:rsidR="00000000" w:rsidRDefault="00000000">
            <w:pPr>
              <w:spacing w:line="360" w:lineRule="exact"/>
              <w:ind w:left="113" w:right="227"/>
              <w:jc w:val="right"/>
              <w:rPr>
                <w:sz w:val="18"/>
              </w:rPr>
            </w:pPr>
            <w:r>
              <w:rPr>
                <w:sz w:val="18"/>
              </w:rPr>
              <w:t>5.3</w:t>
            </w:r>
          </w:p>
        </w:tc>
        <w:tc>
          <w:tcPr>
            <w:tcW w:w="960" w:type="dxa"/>
          </w:tcPr>
          <w:p w:rsidR="00000000" w:rsidRDefault="00000000">
            <w:pPr>
              <w:spacing w:line="360" w:lineRule="exact"/>
              <w:ind w:left="113" w:right="227"/>
              <w:jc w:val="right"/>
              <w:rPr>
                <w:sz w:val="18"/>
              </w:rPr>
            </w:pPr>
            <w:r>
              <w:rPr>
                <w:sz w:val="18"/>
              </w:rPr>
              <w:t>7.7</w:t>
            </w:r>
          </w:p>
        </w:tc>
      </w:tr>
      <w:tr w:rsidR="00000000">
        <w:tblPrEx>
          <w:tblCellMar>
            <w:top w:w="0" w:type="dxa"/>
            <w:bottom w:w="0" w:type="dxa"/>
          </w:tblCellMar>
        </w:tblPrEx>
        <w:tc>
          <w:tcPr>
            <w:tcW w:w="988" w:type="dxa"/>
          </w:tcPr>
          <w:p w:rsidR="00000000" w:rsidRDefault="00000000">
            <w:pPr>
              <w:spacing w:line="360" w:lineRule="exact"/>
              <w:ind w:left="113"/>
              <w:jc w:val="both"/>
              <w:rPr>
                <w:sz w:val="18"/>
              </w:rPr>
            </w:pPr>
            <w:r>
              <w:rPr>
                <w:sz w:val="18"/>
              </w:rPr>
              <w:t>Matany</w:t>
            </w:r>
          </w:p>
        </w:tc>
        <w:tc>
          <w:tcPr>
            <w:tcW w:w="94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1080" w:type="dxa"/>
            <w:tcMar>
              <w:left w:w="0" w:type="dxa"/>
              <w:right w:w="0" w:type="dxa"/>
            </w:tcMar>
          </w:tcPr>
          <w:p w:rsidR="00000000" w:rsidRDefault="00000000">
            <w:pPr>
              <w:spacing w:line="360" w:lineRule="exact"/>
              <w:ind w:left="113" w:right="227"/>
              <w:jc w:val="right"/>
              <w:rPr>
                <w:sz w:val="18"/>
              </w:rPr>
            </w:pPr>
            <w:r>
              <w:rPr>
                <w:sz w:val="18"/>
              </w:rPr>
              <w:t>-</w:t>
            </w:r>
          </w:p>
        </w:tc>
        <w:tc>
          <w:tcPr>
            <w:tcW w:w="920" w:type="dxa"/>
            <w:tcMar>
              <w:left w:w="0" w:type="dxa"/>
              <w:right w:w="0" w:type="dxa"/>
            </w:tcMar>
          </w:tcPr>
          <w:p w:rsidR="00000000" w:rsidRDefault="00000000">
            <w:pPr>
              <w:spacing w:line="360" w:lineRule="exact"/>
              <w:ind w:left="113" w:right="227"/>
              <w:jc w:val="right"/>
              <w:rPr>
                <w:sz w:val="18"/>
              </w:rPr>
            </w:pPr>
            <w:r>
              <w:rPr>
                <w:sz w:val="18"/>
              </w:rPr>
              <w:t>2.8</w:t>
            </w:r>
          </w:p>
        </w:tc>
        <w:tc>
          <w:tcPr>
            <w:tcW w:w="1000" w:type="dxa"/>
            <w:tcMar>
              <w:left w:w="0" w:type="dxa"/>
              <w:right w:w="0" w:type="dxa"/>
            </w:tcMar>
          </w:tcPr>
          <w:p w:rsidR="00000000" w:rsidRDefault="00000000">
            <w:pPr>
              <w:spacing w:line="360" w:lineRule="exact"/>
              <w:ind w:left="113" w:right="227"/>
              <w:jc w:val="right"/>
              <w:rPr>
                <w:sz w:val="18"/>
              </w:rPr>
            </w:pPr>
            <w:r>
              <w:rPr>
                <w:sz w:val="18"/>
              </w:rPr>
              <w:t>7.6</w:t>
            </w:r>
          </w:p>
        </w:tc>
        <w:tc>
          <w:tcPr>
            <w:tcW w:w="880" w:type="dxa"/>
            <w:tcMar>
              <w:left w:w="0" w:type="dxa"/>
              <w:right w:w="0" w:type="dxa"/>
            </w:tcMar>
          </w:tcPr>
          <w:p w:rsidR="00000000" w:rsidRDefault="00000000">
            <w:pPr>
              <w:spacing w:line="360" w:lineRule="exact"/>
              <w:ind w:left="113" w:right="227"/>
              <w:jc w:val="right"/>
              <w:rPr>
                <w:sz w:val="18"/>
              </w:rPr>
            </w:pPr>
            <w:r>
              <w:rPr>
                <w:sz w:val="18"/>
              </w:rPr>
              <w:t>-</w:t>
            </w:r>
          </w:p>
        </w:tc>
        <w:tc>
          <w:tcPr>
            <w:tcW w:w="820" w:type="dxa"/>
          </w:tcPr>
          <w:p w:rsidR="00000000" w:rsidRDefault="00000000">
            <w:pPr>
              <w:spacing w:line="360" w:lineRule="exact"/>
              <w:ind w:left="113" w:right="227"/>
              <w:jc w:val="right"/>
              <w:rPr>
                <w:sz w:val="18"/>
              </w:rPr>
            </w:pPr>
            <w:r>
              <w:rPr>
                <w:sz w:val="18"/>
              </w:rPr>
              <w:t>2.0</w:t>
            </w:r>
          </w:p>
        </w:tc>
        <w:tc>
          <w:tcPr>
            <w:tcW w:w="960" w:type="dxa"/>
          </w:tcPr>
          <w:p w:rsidR="00000000" w:rsidRDefault="00000000">
            <w:pPr>
              <w:spacing w:line="360" w:lineRule="exact"/>
              <w:ind w:left="113" w:right="227"/>
              <w:jc w:val="right"/>
              <w:rPr>
                <w:sz w:val="18"/>
              </w:rPr>
            </w:pPr>
            <w:r>
              <w:rPr>
                <w:sz w:val="18"/>
              </w:rPr>
              <w:t>1.6</w:t>
            </w:r>
          </w:p>
        </w:tc>
        <w:tc>
          <w:tcPr>
            <w:tcW w:w="960" w:type="dxa"/>
          </w:tcPr>
          <w:p w:rsidR="00000000" w:rsidRDefault="00000000">
            <w:pPr>
              <w:spacing w:line="360" w:lineRule="exact"/>
              <w:ind w:left="113" w:right="227"/>
              <w:jc w:val="right"/>
              <w:rPr>
                <w:sz w:val="18"/>
              </w:rPr>
            </w:pPr>
            <w:r>
              <w:rPr>
                <w:sz w:val="18"/>
              </w:rPr>
              <w:t>1.3</w:t>
            </w:r>
          </w:p>
        </w:tc>
      </w:tr>
      <w:tr w:rsidR="00000000">
        <w:tblPrEx>
          <w:tblCellMar>
            <w:top w:w="0" w:type="dxa"/>
            <w:bottom w:w="0" w:type="dxa"/>
          </w:tblCellMar>
        </w:tblPrEx>
        <w:tc>
          <w:tcPr>
            <w:tcW w:w="988" w:type="dxa"/>
          </w:tcPr>
          <w:p w:rsidR="00000000" w:rsidRDefault="00000000">
            <w:pPr>
              <w:spacing w:line="360" w:lineRule="exact"/>
              <w:ind w:left="113"/>
              <w:jc w:val="both"/>
              <w:rPr>
                <w:sz w:val="18"/>
              </w:rPr>
            </w:pPr>
            <w:r>
              <w:rPr>
                <w:sz w:val="18"/>
              </w:rPr>
              <w:t>Hoima</w:t>
            </w:r>
          </w:p>
        </w:tc>
        <w:tc>
          <w:tcPr>
            <w:tcW w:w="94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1080" w:type="dxa"/>
            <w:tcMar>
              <w:left w:w="0" w:type="dxa"/>
              <w:right w:w="0" w:type="dxa"/>
            </w:tcMar>
          </w:tcPr>
          <w:p w:rsidR="00000000" w:rsidRDefault="00000000">
            <w:pPr>
              <w:spacing w:line="360" w:lineRule="exact"/>
              <w:ind w:left="113" w:right="227"/>
              <w:jc w:val="right"/>
              <w:rPr>
                <w:sz w:val="18"/>
              </w:rPr>
            </w:pPr>
            <w:r>
              <w:rPr>
                <w:sz w:val="18"/>
              </w:rPr>
              <w:t>-</w:t>
            </w:r>
          </w:p>
        </w:tc>
        <w:tc>
          <w:tcPr>
            <w:tcW w:w="920" w:type="dxa"/>
            <w:tcMar>
              <w:left w:w="0" w:type="dxa"/>
              <w:right w:w="0" w:type="dxa"/>
            </w:tcMar>
          </w:tcPr>
          <w:p w:rsidR="00000000" w:rsidRDefault="00000000">
            <w:pPr>
              <w:spacing w:line="360" w:lineRule="exact"/>
              <w:ind w:left="113" w:right="227"/>
              <w:jc w:val="right"/>
              <w:rPr>
                <w:sz w:val="18"/>
              </w:rPr>
            </w:pPr>
            <w:r>
              <w:rPr>
                <w:sz w:val="18"/>
              </w:rPr>
              <w:t>-</w:t>
            </w:r>
          </w:p>
        </w:tc>
        <w:tc>
          <w:tcPr>
            <w:tcW w:w="1000" w:type="dxa"/>
            <w:tcMar>
              <w:left w:w="0" w:type="dxa"/>
              <w:right w:w="0" w:type="dxa"/>
            </w:tcMar>
          </w:tcPr>
          <w:p w:rsidR="00000000" w:rsidRDefault="00000000">
            <w:pPr>
              <w:spacing w:line="360" w:lineRule="exact"/>
              <w:ind w:left="113" w:right="227"/>
              <w:jc w:val="right"/>
              <w:rPr>
                <w:sz w:val="18"/>
              </w:rPr>
            </w:pPr>
            <w:r>
              <w:rPr>
                <w:sz w:val="18"/>
              </w:rPr>
              <w:t>-</w:t>
            </w:r>
          </w:p>
        </w:tc>
        <w:tc>
          <w:tcPr>
            <w:tcW w:w="880" w:type="dxa"/>
            <w:tcMar>
              <w:left w:w="0" w:type="dxa"/>
              <w:right w:w="0" w:type="dxa"/>
            </w:tcMar>
          </w:tcPr>
          <w:p w:rsidR="00000000" w:rsidRDefault="00000000">
            <w:pPr>
              <w:spacing w:line="360" w:lineRule="exact"/>
              <w:ind w:left="113" w:right="227"/>
              <w:jc w:val="right"/>
              <w:rPr>
                <w:sz w:val="18"/>
              </w:rPr>
            </w:pPr>
            <w:r>
              <w:rPr>
                <w:sz w:val="18"/>
              </w:rPr>
              <w:t>-</w:t>
            </w:r>
          </w:p>
        </w:tc>
        <w:tc>
          <w:tcPr>
            <w:tcW w:w="820" w:type="dxa"/>
          </w:tcPr>
          <w:p w:rsidR="00000000" w:rsidRDefault="00000000">
            <w:pPr>
              <w:spacing w:line="360" w:lineRule="exact"/>
              <w:ind w:left="113" w:right="227"/>
              <w:jc w:val="right"/>
              <w:rPr>
                <w:sz w:val="18"/>
              </w:rPr>
            </w:pPr>
            <w:r>
              <w:rPr>
                <w:sz w:val="18"/>
              </w:rPr>
              <w:t>12.7</w:t>
            </w:r>
          </w:p>
        </w:tc>
        <w:tc>
          <w:tcPr>
            <w:tcW w:w="960" w:type="dxa"/>
          </w:tcPr>
          <w:p w:rsidR="00000000" w:rsidRDefault="00000000">
            <w:pPr>
              <w:spacing w:line="360" w:lineRule="exact"/>
              <w:ind w:left="113" w:right="227"/>
              <w:jc w:val="right"/>
              <w:rPr>
                <w:sz w:val="18"/>
              </w:rPr>
            </w:pPr>
            <w:r>
              <w:rPr>
                <w:sz w:val="18"/>
              </w:rPr>
              <w:t>9.0</w:t>
            </w:r>
          </w:p>
        </w:tc>
        <w:tc>
          <w:tcPr>
            <w:tcW w:w="960" w:type="dxa"/>
          </w:tcPr>
          <w:p w:rsidR="00000000" w:rsidRDefault="00000000">
            <w:pPr>
              <w:spacing w:line="360" w:lineRule="exact"/>
              <w:ind w:left="113" w:right="227"/>
              <w:jc w:val="right"/>
              <w:rPr>
                <w:sz w:val="18"/>
              </w:rPr>
            </w:pPr>
            <w:r>
              <w:rPr>
                <w:sz w:val="18"/>
              </w:rPr>
              <w:t>5.4</w:t>
            </w:r>
          </w:p>
        </w:tc>
      </w:tr>
      <w:tr w:rsidR="00000000">
        <w:tblPrEx>
          <w:tblCellMar>
            <w:top w:w="0" w:type="dxa"/>
            <w:bottom w:w="0" w:type="dxa"/>
          </w:tblCellMar>
        </w:tblPrEx>
        <w:tc>
          <w:tcPr>
            <w:tcW w:w="988" w:type="dxa"/>
          </w:tcPr>
          <w:p w:rsidR="00000000" w:rsidRDefault="00000000">
            <w:pPr>
              <w:spacing w:line="360" w:lineRule="exact"/>
              <w:ind w:left="113"/>
              <w:jc w:val="both"/>
              <w:rPr>
                <w:sz w:val="18"/>
              </w:rPr>
            </w:pPr>
            <w:r>
              <w:rPr>
                <w:sz w:val="18"/>
              </w:rPr>
              <w:t>Kagadi</w:t>
            </w:r>
          </w:p>
        </w:tc>
        <w:tc>
          <w:tcPr>
            <w:tcW w:w="94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1080" w:type="dxa"/>
            <w:tcMar>
              <w:left w:w="0" w:type="dxa"/>
              <w:right w:w="0" w:type="dxa"/>
            </w:tcMar>
          </w:tcPr>
          <w:p w:rsidR="00000000" w:rsidRDefault="00000000">
            <w:pPr>
              <w:spacing w:line="360" w:lineRule="exact"/>
              <w:ind w:left="113" w:right="227"/>
              <w:jc w:val="right"/>
              <w:rPr>
                <w:sz w:val="18"/>
              </w:rPr>
            </w:pPr>
            <w:r>
              <w:rPr>
                <w:sz w:val="18"/>
              </w:rPr>
              <w:t>-</w:t>
            </w:r>
          </w:p>
        </w:tc>
        <w:tc>
          <w:tcPr>
            <w:tcW w:w="920" w:type="dxa"/>
            <w:tcMar>
              <w:left w:w="0" w:type="dxa"/>
              <w:right w:w="0" w:type="dxa"/>
            </w:tcMar>
          </w:tcPr>
          <w:p w:rsidR="00000000" w:rsidRDefault="00000000">
            <w:pPr>
              <w:spacing w:line="360" w:lineRule="exact"/>
              <w:ind w:left="113" w:right="227"/>
              <w:jc w:val="right"/>
              <w:rPr>
                <w:sz w:val="18"/>
              </w:rPr>
            </w:pPr>
            <w:r>
              <w:rPr>
                <w:sz w:val="18"/>
              </w:rPr>
              <w:t>-</w:t>
            </w:r>
          </w:p>
        </w:tc>
        <w:tc>
          <w:tcPr>
            <w:tcW w:w="1000" w:type="dxa"/>
            <w:tcMar>
              <w:left w:w="0" w:type="dxa"/>
              <w:right w:w="0" w:type="dxa"/>
            </w:tcMar>
          </w:tcPr>
          <w:p w:rsidR="00000000" w:rsidRDefault="00000000">
            <w:pPr>
              <w:spacing w:line="360" w:lineRule="exact"/>
              <w:ind w:left="113" w:right="227"/>
              <w:jc w:val="right"/>
              <w:rPr>
                <w:sz w:val="18"/>
              </w:rPr>
            </w:pPr>
            <w:r>
              <w:rPr>
                <w:sz w:val="18"/>
              </w:rPr>
              <w:t>-</w:t>
            </w:r>
          </w:p>
        </w:tc>
        <w:tc>
          <w:tcPr>
            <w:tcW w:w="880" w:type="dxa"/>
            <w:tcMar>
              <w:left w:w="0" w:type="dxa"/>
              <w:right w:w="0" w:type="dxa"/>
            </w:tcMar>
          </w:tcPr>
          <w:p w:rsidR="00000000" w:rsidRDefault="00000000">
            <w:pPr>
              <w:spacing w:line="360" w:lineRule="exact"/>
              <w:ind w:left="113" w:right="227"/>
              <w:jc w:val="right"/>
              <w:rPr>
                <w:sz w:val="18"/>
              </w:rPr>
            </w:pPr>
            <w:r>
              <w:rPr>
                <w:sz w:val="18"/>
              </w:rPr>
              <w:t>-</w:t>
            </w:r>
          </w:p>
        </w:tc>
        <w:tc>
          <w:tcPr>
            <w:tcW w:w="820" w:type="dxa"/>
          </w:tcPr>
          <w:p w:rsidR="00000000" w:rsidRDefault="00000000">
            <w:pPr>
              <w:spacing w:line="360" w:lineRule="exact"/>
              <w:ind w:left="113" w:right="227"/>
              <w:jc w:val="right"/>
              <w:rPr>
                <w:sz w:val="18"/>
              </w:rPr>
            </w:pPr>
            <w:r>
              <w:rPr>
                <w:sz w:val="18"/>
              </w:rPr>
              <w:t>-</w:t>
            </w:r>
          </w:p>
        </w:tc>
        <w:tc>
          <w:tcPr>
            <w:tcW w:w="960" w:type="dxa"/>
          </w:tcPr>
          <w:p w:rsidR="00000000" w:rsidRDefault="00000000">
            <w:pPr>
              <w:spacing w:line="360" w:lineRule="exact"/>
              <w:ind w:left="113" w:right="227"/>
              <w:jc w:val="right"/>
              <w:rPr>
                <w:sz w:val="18"/>
              </w:rPr>
            </w:pPr>
            <w:r>
              <w:rPr>
                <w:sz w:val="18"/>
              </w:rPr>
              <w:t>10.3</w:t>
            </w:r>
          </w:p>
        </w:tc>
        <w:tc>
          <w:tcPr>
            <w:tcW w:w="960" w:type="dxa"/>
          </w:tcPr>
          <w:p w:rsidR="00000000" w:rsidRDefault="00000000">
            <w:pPr>
              <w:spacing w:line="360" w:lineRule="exact"/>
              <w:ind w:left="113" w:right="227"/>
              <w:jc w:val="right"/>
              <w:rPr>
                <w:sz w:val="18"/>
              </w:rPr>
            </w:pPr>
            <w:r>
              <w:rPr>
                <w:sz w:val="18"/>
              </w:rPr>
              <w:t>11.5</w:t>
            </w:r>
          </w:p>
        </w:tc>
      </w:tr>
      <w:tr w:rsidR="00000000">
        <w:tblPrEx>
          <w:tblCellMar>
            <w:top w:w="0" w:type="dxa"/>
            <w:bottom w:w="0" w:type="dxa"/>
          </w:tblCellMar>
        </w:tblPrEx>
        <w:tc>
          <w:tcPr>
            <w:tcW w:w="988" w:type="dxa"/>
          </w:tcPr>
          <w:p w:rsidR="00000000" w:rsidRDefault="00000000">
            <w:pPr>
              <w:spacing w:line="360" w:lineRule="exact"/>
              <w:ind w:left="113"/>
              <w:jc w:val="both"/>
              <w:rPr>
                <w:sz w:val="18"/>
              </w:rPr>
            </w:pPr>
            <w:r>
              <w:rPr>
                <w:sz w:val="18"/>
              </w:rPr>
              <w:t>Mutolere</w:t>
            </w:r>
          </w:p>
        </w:tc>
        <w:tc>
          <w:tcPr>
            <w:tcW w:w="94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4.1</w:t>
            </w:r>
          </w:p>
        </w:tc>
        <w:tc>
          <w:tcPr>
            <w:tcW w:w="960" w:type="dxa"/>
            <w:tcMar>
              <w:left w:w="0" w:type="dxa"/>
              <w:right w:w="0" w:type="dxa"/>
            </w:tcMar>
          </w:tcPr>
          <w:p w:rsidR="00000000" w:rsidRDefault="00000000">
            <w:pPr>
              <w:spacing w:line="360" w:lineRule="exact"/>
              <w:ind w:left="113" w:right="227"/>
              <w:jc w:val="right"/>
              <w:rPr>
                <w:sz w:val="18"/>
              </w:rPr>
            </w:pPr>
            <w:r>
              <w:rPr>
                <w:sz w:val="18"/>
              </w:rPr>
              <w:t>5.8</w:t>
            </w:r>
          </w:p>
        </w:tc>
        <w:tc>
          <w:tcPr>
            <w:tcW w:w="1080" w:type="dxa"/>
            <w:tcMar>
              <w:left w:w="0" w:type="dxa"/>
              <w:right w:w="0" w:type="dxa"/>
            </w:tcMar>
          </w:tcPr>
          <w:p w:rsidR="00000000" w:rsidRDefault="00000000">
            <w:pPr>
              <w:spacing w:line="360" w:lineRule="exact"/>
              <w:ind w:left="113" w:right="227"/>
              <w:jc w:val="right"/>
              <w:rPr>
                <w:sz w:val="18"/>
              </w:rPr>
            </w:pPr>
            <w:r>
              <w:rPr>
                <w:sz w:val="18"/>
              </w:rPr>
              <w:t>-</w:t>
            </w:r>
          </w:p>
        </w:tc>
        <w:tc>
          <w:tcPr>
            <w:tcW w:w="920" w:type="dxa"/>
            <w:tcMar>
              <w:left w:w="0" w:type="dxa"/>
              <w:right w:w="0" w:type="dxa"/>
            </w:tcMar>
          </w:tcPr>
          <w:p w:rsidR="00000000" w:rsidRDefault="00000000">
            <w:pPr>
              <w:spacing w:line="360" w:lineRule="exact"/>
              <w:ind w:left="113" w:right="227"/>
              <w:jc w:val="right"/>
              <w:rPr>
                <w:sz w:val="18"/>
              </w:rPr>
            </w:pPr>
            <w:r>
              <w:rPr>
                <w:sz w:val="18"/>
              </w:rPr>
              <w:t>4.2</w:t>
            </w:r>
          </w:p>
        </w:tc>
        <w:tc>
          <w:tcPr>
            <w:tcW w:w="1000" w:type="dxa"/>
            <w:tcMar>
              <w:left w:w="0" w:type="dxa"/>
              <w:right w:w="0" w:type="dxa"/>
            </w:tcMar>
          </w:tcPr>
          <w:p w:rsidR="00000000" w:rsidRDefault="00000000">
            <w:pPr>
              <w:spacing w:line="360" w:lineRule="exact"/>
              <w:ind w:left="113" w:right="227"/>
              <w:jc w:val="right"/>
              <w:rPr>
                <w:sz w:val="18"/>
              </w:rPr>
            </w:pPr>
            <w:r>
              <w:rPr>
                <w:sz w:val="18"/>
              </w:rPr>
              <w:t>-</w:t>
            </w:r>
          </w:p>
        </w:tc>
        <w:tc>
          <w:tcPr>
            <w:tcW w:w="880" w:type="dxa"/>
            <w:tcMar>
              <w:left w:w="0" w:type="dxa"/>
              <w:right w:w="0" w:type="dxa"/>
            </w:tcMar>
          </w:tcPr>
          <w:p w:rsidR="00000000" w:rsidRDefault="00000000">
            <w:pPr>
              <w:spacing w:line="360" w:lineRule="exact"/>
              <w:ind w:left="113" w:right="227"/>
              <w:jc w:val="right"/>
              <w:rPr>
                <w:sz w:val="18"/>
              </w:rPr>
            </w:pPr>
            <w:r>
              <w:rPr>
                <w:sz w:val="18"/>
              </w:rPr>
              <w:t>3.6</w:t>
            </w:r>
          </w:p>
        </w:tc>
        <w:tc>
          <w:tcPr>
            <w:tcW w:w="820" w:type="dxa"/>
          </w:tcPr>
          <w:p w:rsidR="00000000" w:rsidRDefault="00000000">
            <w:pPr>
              <w:spacing w:line="360" w:lineRule="exact"/>
              <w:ind w:left="113" w:right="227"/>
              <w:jc w:val="right"/>
              <w:rPr>
                <w:sz w:val="18"/>
              </w:rPr>
            </w:pPr>
            <w:r>
              <w:rPr>
                <w:sz w:val="18"/>
              </w:rPr>
              <w:t>2.6</w:t>
            </w:r>
          </w:p>
        </w:tc>
        <w:tc>
          <w:tcPr>
            <w:tcW w:w="960" w:type="dxa"/>
          </w:tcPr>
          <w:p w:rsidR="00000000" w:rsidRDefault="00000000">
            <w:pPr>
              <w:spacing w:line="360" w:lineRule="exact"/>
              <w:ind w:left="113" w:right="227"/>
              <w:jc w:val="right"/>
              <w:rPr>
                <w:sz w:val="18"/>
              </w:rPr>
            </w:pPr>
            <w:r>
              <w:rPr>
                <w:sz w:val="18"/>
              </w:rPr>
              <w:t>-</w:t>
            </w:r>
          </w:p>
        </w:tc>
        <w:tc>
          <w:tcPr>
            <w:tcW w:w="960" w:type="dxa"/>
          </w:tcPr>
          <w:p w:rsidR="00000000" w:rsidRDefault="00000000">
            <w:pPr>
              <w:spacing w:line="360" w:lineRule="exact"/>
              <w:ind w:left="113" w:right="227"/>
              <w:jc w:val="right"/>
              <w:rPr>
                <w:sz w:val="18"/>
              </w:rPr>
            </w:pPr>
            <w:r>
              <w:rPr>
                <w:sz w:val="18"/>
              </w:rPr>
              <w:t>2.5</w:t>
            </w:r>
          </w:p>
        </w:tc>
      </w:tr>
      <w:tr w:rsidR="00000000">
        <w:tblPrEx>
          <w:tblCellMar>
            <w:top w:w="0" w:type="dxa"/>
            <w:bottom w:w="0" w:type="dxa"/>
          </w:tblCellMar>
        </w:tblPrEx>
        <w:tc>
          <w:tcPr>
            <w:tcW w:w="988" w:type="dxa"/>
          </w:tcPr>
          <w:p w:rsidR="00000000" w:rsidRDefault="00000000">
            <w:pPr>
              <w:spacing w:line="360" w:lineRule="exact"/>
              <w:ind w:left="113"/>
              <w:jc w:val="both"/>
              <w:rPr>
                <w:sz w:val="18"/>
              </w:rPr>
            </w:pPr>
            <w:r>
              <w:rPr>
                <w:sz w:val="18"/>
              </w:rPr>
              <w:t>Moyo</w:t>
            </w:r>
          </w:p>
        </w:tc>
        <w:tc>
          <w:tcPr>
            <w:tcW w:w="94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960" w:type="dxa"/>
            <w:tcMar>
              <w:left w:w="0" w:type="dxa"/>
              <w:right w:w="0" w:type="dxa"/>
            </w:tcMar>
          </w:tcPr>
          <w:p w:rsidR="00000000" w:rsidRDefault="00000000">
            <w:pPr>
              <w:spacing w:line="360" w:lineRule="exact"/>
              <w:ind w:left="113" w:right="227"/>
              <w:jc w:val="right"/>
              <w:rPr>
                <w:sz w:val="18"/>
              </w:rPr>
            </w:pPr>
            <w:r>
              <w:rPr>
                <w:sz w:val="18"/>
              </w:rPr>
              <w:t>-</w:t>
            </w:r>
          </w:p>
        </w:tc>
        <w:tc>
          <w:tcPr>
            <w:tcW w:w="1080" w:type="dxa"/>
            <w:tcMar>
              <w:left w:w="0" w:type="dxa"/>
              <w:right w:w="0" w:type="dxa"/>
            </w:tcMar>
          </w:tcPr>
          <w:p w:rsidR="00000000" w:rsidRDefault="00000000">
            <w:pPr>
              <w:spacing w:line="360" w:lineRule="exact"/>
              <w:ind w:left="113" w:right="227"/>
              <w:jc w:val="right"/>
              <w:rPr>
                <w:sz w:val="18"/>
              </w:rPr>
            </w:pPr>
            <w:r>
              <w:rPr>
                <w:sz w:val="18"/>
              </w:rPr>
              <w:t>-</w:t>
            </w:r>
          </w:p>
        </w:tc>
        <w:tc>
          <w:tcPr>
            <w:tcW w:w="920" w:type="dxa"/>
            <w:tcMar>
              <w:left w:w="0" w:type="dxa"/>
              <w:right w:w="0" w:type="dxa"/>
            </w:tcMar>
          </w:tcPr>
          <w:p w:rsidR="00000000" w:rsidRDefault="00000000">
            <w:pPr>
              <w:spacing w:line="360" w:lineRule="exact"/>
              <w:ind w:left="113" w:right="227"/>
              <w:jc w:val="right"/>
              <w:rPr>
                <w:sz w:val="18"/>
              </w:rPr>
            </w:pPr>
            <w:r>
              <w:rPr>
                <w:sz w:val="18"/>
              </w:rPr>
              <w:t>-</w:t>
            </w:r>
          </w:p>
        </w:tc>
        <w:tc>
          <w:tcPr>
            <w:tcW w:w="1000" w:type="dxa"/>
            <w:tcMar>
              <w:left w:w="0" w:type="dxa"/>
              <w:right w:w="0" w:type="dxa"/>
            </w:tcMar>
          </w:tcPr>
          <w:p w:rsidR="00000000" w:rsidRDefault="00000000">
            <w:pPr>
              <w:spacing w:line="360" w:lineRule="exact"/>
              <w:ind w:left="113" w:right="227"/>
              <w:jc w:val="right"/>
              <w:rPr>
                <w:sz w:val="18"/>
              </w:rPr>
            </w:pPr>
            <w:r>
              <w:rPr>
                <w:sz w:val="18"/>
              </w:rPr>
              <w:t>-</w:t>
            </w:r>
          </w:p>
        </w:tc>
        <w:tc>
          <w:tcPr>
            <w:tcW w:w="880" w:type="dxa"/>
            <w:tcMar>
              <w:left w:w="0" w:type="dxa"/>
              <w:right w:w="0" w:type="dxa"/>
            </w:tcMar>
          </w:tcPr>
          <w:p w:rsidR="00000000" w:rsidRDefault="00000000">
            <w:pPr>
              <w:spacing w:line="360" w:lineRule="exact"/>
              <w:ind w:left="113" w:right="227"/>
              <w:jc w:val="right"/>
              <w:rPr>
                <w:sz w:val="18"/>
              </w:rPr>
            </w:pPr>
            <w:r>
              <w:rPr>
                <w:sz w:val="18"/>
              </w:rPr>
              <w:t>-</w:t>
            </w:r>
          </w:p>
        </w:tc>
        <w:tc>
          <w:tcPr>
            <w:tcW w:w="820" w:type="dxa"/>
          </w:tcPr>
          <w:p w:rsidR="00000000" w:rsidRDefault="00000000">
            <w:pPr>
              <w:spacing w:line="360" w:lineRule="exact"/>
              <w:ind w:left="113" w:right="227"/>
              <w:jc w:val="right"/>
              <w:rPr>
                <w:sz w:val="18"/>
              </w:rPr>
            </w:pPr>
            <w:r>
              <w:rPr>
                <w:sz w:val="18"/>
              </w:rPr>
              <w:t>-</w:t>
            </w:r>
          </w:p>
        </w:tc>
        <w:tc>
          <w:tcPr>
            <w:tcW w:w="960" w:type="dxa"/>
          </w:tcPr>
          <w:p w:rsidR="00000000" w:rsidRDefault="00000000">
            <w:pPr>
              <w:spacing w:line="360" w:lineRule="exact"/>
              <w:ind w:left="113" w:right="227"/>
              <w:jc w:val="right"/>
              <w:rPr>
                <w:sz w:val="18"/>
              </w:rPr>
            </w:pPr>
            <w:r>
              <w:rPr>
                <w:sz w:val="18"/>
              </w:rPr>
              <w:t>-</w:t>
            </w:r>
          </w:p>
        </w:tc>
        <w:tc>
          <w:tcPr>
            <w:tcW w:w="960" w:type="dxa"/>
          </w:tcPr>
          <w:p w:rsidR="00000000" w:rsidRDefault="00000000">
            <w:pPr>
              <w:spacing w:line="360" w:lineRule="exact"/>
              <w:ind w:left="113" w:right="227"/>
              <w:jc w:val="right"/>
              <w:rPr>
                <w:sz w:val="18"/>
              </w:rPr>
            </w:pPr>
            <w:r>
              <w:rPr>
                <w:sz w:val="18"/>
              </w:rPr>
              <w:t>3.2</w:t>
            </w:r>
          </w:p>
        </w:tc>
      </w:tr>
    </w:tbl>
    <w:p w:rsidR="00000000" w:rsidRDefault="00000000">
      <w:pPr>
        <w:spacing w:after="240" w:line="360" w:lineRule="exact"/>
        <w:ind w:firstLine="425"/>
        <w:jc w:val="both"/>
        <w:rPr>
          <w:sz w:val="21"/>
        </w:rPr>
      </w:pPr>
      <w:r>
        <w:rPr>
          <w:rFonts w:hint="eastAsia"/>
          <w:sz w:val="21"/>
        </w:rPr>
        <w:t>资料来源：艾滋病病毒</w:t>
      </w:r>
      <w:r>
        <w:rPr>
          <w:sz w:val="21"/>
        </w:rPr>
        <w:t>/</w:t>
      </w:r>
      <w:r>
        <w:rPr>
          <w:rFonts w:hint="eastAsia"/>
          <w:sz w:val="21"/>
        </w:rPr>
        <w:t>艾滋病调查报告，</w:t>
      </w:r>
      <w:r>
        <w:rPr>
          <w:sz w:val="21"/>
        </w:rPr>
        <w:t>1999</w:t>
      </w:r>
      <w:r>
        <w:rPr>
          <w:rFonts w:hint="eastAsia"/>
          <w:sz w:val="21"/>
        </w:rPr>
        <w:t>年</w:t>
      </w:r>
      <w:r>
        <w:rPr>
          <w:sz w:val="21"/>
        </w:rPr>
        <w:t>3</w:t>
      </w:r>
      <w:r>
        <w:rPr>
          <w:rFonts w:hint="eastAsia"/>
          <w:sz w:val="21"/>
        </w:rPr>
        <w:t>月。</w:t>
      </w:r>
    </w:p>
    <w:p w:rsidR="00000000" w:rsidRDefault="00000000">
      <w:pPr>
        <w:spacing w:after="240" w:line="360" w:lineRule="exact"/>
        <w:ind w:firstLine="425"/>
        <w:jc w:val="both"/>
        <w:rPr>
          <w:sz w:val="21"/>
        </w:rPr>
      </w:pPr>
      <w:r>
        <w:rPr>
          <w:rFonts w:hint="eastAsia"/>
          <w:sz w:val="21"/>
        </w:rPr>
        <w:t>不过，从</w:t>
      </w:r>
      <w:r>
        <w:rPr>
          <w:sz w:val="21"/>
        </w:rPr>
        <w:t>1989</w:t>
      </w:r>
      <w:r>
        <w:rPr>
          <w:rFonts w:hint="eastAsia"/>
          <w:sz w:val="21"/>
        </w:rPr>
        <w:t>年至</w:t>
      </w:r>
      <w:r>
        <w:rPr>
          <w:sz w:val="21"/>
        </w:rPr>
        <w:t>1998</w:t>
      </w:r>
      <w:r>
        <w:rPr>
          <w:rFonts w:hint="eastAsia"/>
          <w:sz w:val="21"/>
        </w:rPr>
        <w:t>年，感染艾滋病病毒的妇女减少了。例如，据</w:t>
      </w:r>
      <w:r>
        <w:rPr>
          <w:sz w:val="21"/>
        </w:rPr>
        <w:t>Nsambya</w:t>
      </w:r>
      <w:r>
        <w:rPr>
          <w:rFonts w:hint="eastAsia"/>
          <w:sz w:val="21"/>
        </w:rPr>
        <w:t>医院记载感染率从</w:t>
      </w:r>
      <w:r>
        <w:rPr>
          <w:sz w:val="21"/>
        </w:rPr>
        <w:t>24.5%</w:t>
      </w:r>
      <w:r>
        <w:rPr>
          <w:rFonts w:hint="eastAsia"/>
          <w:sz w:val="21"/>
        </w:rPr>
        <w:t>降至</w:t>
      </w:r>
      <w:r>
        <w:rPr>
          <w:sz w:val="21"/>
        </w:rPr>
        <w:t>13.4%</w:t>
      </w:r>
      <w:r>
        <w:rPr>
          <w:rFonts w:hint="eastAsia"/>
          <w:sz w:val="21"/>
        </w:rPr>
        <w:t>。</w:t>
      </w:r>
      <w:r>
        <w:rPr>
          <w:sz w:val="21"/>
        </w:rPr>
        <w:t>Jinja</w:t>
      </w:r>
      <w:r>
        <w:rPr>
          <w:rFonts w:hint="eastAsia"/>
          <w:sz w:val="21"/>
        </w:rPr>
        <w:t>医院的同期记载是从</w:t>
      </w:r>
      <w:r>
        <w:rPr>
          <w:sz w:val="21"/>
        </w:rPr>
        <w:t>24.9%</w:t>
      </w:r>
      <w:r>
        <w:rPr>
          <w:rFonts w:hint="eastAsia"/>
          <w:sz w:val="21"/>
        </w:rPr>
        <w:t>降至</w:t>
      </w:r>
      <w:r>
        <w:rPr>
          <w:sz w:val="21"/>
        </w:rPr>
        <w:t>10.5%</w:t>
      </w:r>
      <w:r>
        <w:rPr>
          <w:rFonts w:hint="eastAsia"/>
          <w:sz w:val="21"/>
        </w:rPr>
        <w:t>。</w:t>
      </w:r>
    </w:p>
    <w:p w:rsidR="00000000" w:rsidRDefault="00000000">
      <w:pPr>
        <w:spacing w:after="240" w:line="360" w:lineRule="exact"/>
        <w:jc w:val="center"/>
        <w:rPr>
          <w:rFonts w:eastAsia="SimHei"/>
          <w:sz w:val="21"/>
        </w:rPr>
      </w:pPr>
      <w:r>
        <w:rPr>
          <w:rFonts w:eastAsia="SimHei"/>
          <w:sz w:val="21"/>
        </w:rPr>
        <w:br w:type="page"/>
      </w:r>
      <w:r>
        <w:rPr>
          <w:rFonts w:eastAsia="SimHei" w:hint="eastAsia"/>
          <w:sz w:val="21"/>
        </w:rPr>
        <w:t>表</w:t>
      </w:r>
      <w:r>
        <w:rPr>
          <w:rFonts w:eastAsia="SimHei"/>
          <w:sz w:val="21"/>
        </w:rPr>
        <w:t>14</w:t>
      </w:r>
      <w:r>
        <w:rPr>
          <w:rFonts w:eastAsia="SimHei" w:hint="eastAsia"/>
          <w:sz w:val="21"/>
        </w:rPr>
        <w:t>.</w:t>
      </w:r>
      <w:r>
        <w:rPr>
          <w:rFonts w:eastAsia="SimHei"/>
          <w:sz w:val="21"/>
        </w:rPr>
        <w:t xml:space="preserve">  Mulago</w:t>
      </w:r>
      <w:r>
        <w:rPr>
          <w:rFonts w:eastAsia="SimHei" w:hint="eastAsia"/>
          <w:sz w:val="21"/>
        </w:rPr>
        <w:t>医院性传染病诊所的艾滋病病毒的感染率</w:t>
      </w:r>
    </w:p>
    <w:tbl>
      <w:tblPr>
        <w:tblW w:w="0" w:type="auto"/>
        <w:tblInd w:w="19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20"/>
        <w:gridCol w:w="1680"/>
        <w:gridCol w:w="1751"/>
        <w:gridCol w:w="1609"/>
      </w:tblGrid>
      <w:tr w:rsidR="00000000">
        <w:tblPrEx>
          <w:tblCellMar>
            <w:top w:w="0" w:type="dxa"/>
            <w:bottom w:w="0" w:type="dxa"/>
          </w:tblCellMar>
        </w:tblPrEx>
        <w:tc>
          <w:tcPr>
            <w:tcW w:w="1320" w:type="dxa"/>
          </w:tcPr>
          <w:p w:rsidR="00000000" w:rsidRDefault="00000000">
            <w:pPr>
              <w:spacing w:line="360" w:lineRule="exact"/>
              <w:ind w:left="227"/>
              <w:jc w:val="both"/>
              <w:rPr>
                <w:rFonts w:eastAsia="SimHei"/>
                <w:sz w:val="21"/>
              </w:rPr>
            </w:pPr>
            <w:r>
              <w:rPr>
                <w:rFonts w:eastAsia="SimHei" w:hint="eastAsia"/>
                <w:sz w:val="21"/>
              </w:rPr>
              <w:t>年份</w:t>
            </w:r>
          </w:p>
        </w:tc>
        <w:tc>
          <w:tcPr>
            <w:tcW w:w="1680" w:type="dxa"/>
          </w:tcPr>
          <w:p w:rsidR="00000000" w:rsidRDefault="00000000">
            <w:pPr>
              <w:spacing w:line="360" w:lineRule="exact"/>
              <w:jc w:val="center"/>
              <w:rPr>
                <w:rFonts w:eastAsia="SimHei"/>
                <w:sz w:val="21"/>
              </w:rPr>
            </w:pPr>
            <w:r>
              <w:rPr>
                <w:rFonts w:eastAsia="SimHei" w:hint="eastAsia"/>
                <w:sz w:val="21"/>
              </w:rPr>
              <w:t>男</w:t>
            </w:r>
          </w:p>
        </w:tc>
        <w:tc>
          <w:tcPr>
            <w:tcW w:w="1751" w:type="dxa"/>
          </w:tcPr>
          <w:p w:rsidR="00000000" w:rsidRDefault="00000000">
            <w:pPr>
              <w:spacing w:line="360" w:lineRule="exact"/>
              <w:jc w:val="center"/>
              <w:rPr>
                <w:rFonts w:eastAsia="SimHei"/>
                <w:sz w:val="21"/>
              </w:rPr>
            </w:pPr>
            <w:r>
              <w:rPr>
                <w:rFonts w:eastAsia="SimHei" w:hint="eastAsia"/>
                <w:sz w:val="21"/>
              </w:rPr>
              <w:t>女</w:t>
            </w:r>
          </w:p>
        </w:tc>
        <w:tc>
          <w:tcPr>
            <w:tcW w:w="1609" w:type="dxa"/>
          </w:tcPr>
          <w:p w:rsidR="00000000" w:rsidRDefault="00000000">
            <w:pPr>
              <w:spacing w:line="360" w:lineRule="exact"/>
              <w:jc w:val="center"/>
              <w:rPr>
                <w:rFonts w:eastAsia="SimHei"/>
                <w:sz w:val="21"/>
              </w:rPr>
            </w:pPr>
            <w:r>
              <w:rPr>
                <w:rFonts w:eastAsia="SimHei" w:hint="eastAsia"/>
                <w:sz w:val="21"/>
              </w:rPr>
              <w:t>总计</w:t>
            </w:r>
          </w:p>
        </w:tc>
      </w:tr>
      <w:tr w:rsidR="00000000">
        <w:tblPrEx>
          <w:tblCellMar>
            <w:top w:w="0" w:type="dxa"/>
            <w:bottom w:w="0" w:type="dxa"/>
          </w:tblCellMar>
        </w:tblPrEx>
        <w:tc>
          <w:tcPr>
            <w:tcW w:w="1320" w:type="dxa"/>
          </w:tcPr>
          <w:p w:rsidR="00000000" w:rsidRDefault="00000000">
            <w:pPr>
              <w:spacing w:line="360" w:lineRule="exact"/>
              <w:ind w:left="227"/>
              <w:jc w:val="both"/>
              <w:rPr>
                <w:sz w:val="21"/>
              </w:rPr>
            </w:pPr>
            <w:r>
              <w:rPr>
                <w:sz w:val="21"/>
              </w:rPr>
              <w:t>1990</w:t>
            </w:r>
          </w:p>
        </w:tc>
        <w:tc>
          <w:tcPr>
            <w:tcW w:w="1680" w:type="dxa"/>
          </w:tcPr>
          <w:p w:rsidR="00000000" w:rsidRDefault="00000000">
            <w:pPr>
              <w:spacing w:line="360" w:lineRule="exact"/>
              <w:jc w:val="center"/>
              <w:rPr>
                <w:sz w:val="21"/>
              </w:rPr>
            </w:pPr>
            <w:r>
              <w:rPr>
                <w:sz w:val="21"/>
              </w:rPr>
              <w:t>39.0</w:t>
            </w:r>
          </w:p>
        </w:tc>
        <w:tc>
          <w:tcPr>
            <w:tcW w:w="1751" w:type="dxa"/>
          </w:tcPr>
          <w:p w:rsidR="00000000" w:rsidRDefault="00000000">
            <w:pPr>
              <w:spacing w:line="360" w:lineRule="exact"/>
              <w:jc w:val="center"/>
              <w:rPr>
                <w:sz w:val="21"/>
              </w:rPr>
            </w:pPr>
            <w:r>
              <w:rPr>
                <w:sz w:val="21"/>
              </w:rPr>
              <w:t>51.3</w:t>
            </w:r>
          </w:p>
        </w:tc>
        <w:tc>
          <w:tcPr>
            <w:tcW w:w="1609" w:type="dxa"/>
          </w:tcPr>
          <w:p w:rsidR="00000000" w:rsidRDefault="00000000">
            <w:pPr>
              <w:spacing w:line="360" w:lineRule="exact"/>
              <w:jc w:val="center"/>
              <w:rPr>
                <w:sz w:val="21"/>
              </w:rPr>
            </w:pPr>
            <w:r>
              <w:rPr>
                <w:sz w:val="21"/>
              </w:rPr>
              <w:t>44.6</w:t>
            </w:r>
          </w:p>
        </w:tc>
      </w:tr>
      <w:tr w:rsidR="00000000">
        <w:tblPrEx>
          <w:tblCellMar>
            <w:top w:w="0" w:type="dxa"/>
            <w:bottom w:w="0" w:type="dxa"/>
          </w:tblCellMar>
        </w:tblPrEx>
        <w:tc>
          <w:tcPr>
            <w:tcW w:w="1320" w:type="dxa"/>
          </w:tcPr>
          <w:p w:rsidR="00000000" w:rsidRDefault="00000000">
            <w:pPr>
              <w:spacing w:line="360" w:lineRule="exact"/>
              <w:ind w:left="227"/>
              <w:jc w:val="both"/>
              <w:rPr>
                <w:sz w:val="21"/>
              </w:rPr>
            </w:pPr>
            <w:r>
              <w:rPr>
                <w:sz w:val="21"/>
              </w:rPr>
              <w:t>1991</w:t>
            </w:r>
          </w:p>
        </w:tc>
        <w:tc>
          <w:tcPr>
            <w:tcW w:w="1680" w:type="dxa"/>
          </w:tcPr>
          <w:p w:rsidR="00000000" w:rsidRDefault="00000000">
            <w:pPr>
              <w:spacing w:line="360" w:lineRule="exact"/>
              <w:jc w:val="center"/>
              <w:rPr>
                <w:sz w:val="21"/>
              </w:rPr>
            </w:pPr>
            <w:r>
              <w:rPr>
                <w:sz w:val="21"/>
              </w:rPr>
              <w:t>38.8</w:t>
            </w:r>
          </w:p>
        </w:tc>
        <w:tc>
          <w:tcPr>
            <w:tcW w:w="1751" w:type="dxa"/>
          </w:tcPr>
          <w:p w:rsidR="00000000" w:rsidRDefault="00000000">
            <w:pPr>
              <w:spacing w:line="360" w:lineRule="exact"/>
              <w:jc w:val="center"/>
              <w:rPr>
                <w:sz w:val="21"/>
              </w:rPr>
            </w:pPr>
            <w:r>
              <w:rPr>
                <w:sz w:val="21"/>
              </w:rPr>
              <w:t>52.8</w:t>
            </w:r>
          </w:p>
        </w:tc>
        <w:tc>
          <w:tcPr>
            <w:tcW w:w="1609" w:type="dxa"/>
          </w:tcPr>
          <w:p w:rsidR="00000000" w:rsidRDefault="00000000">
            <w:pPr>
              <w:spacing w:line="360" w:lineRule="exact"/>
              <w:jc w:val="center"/>
              <w:rPr>
                <w:sz w:val="21"/>
              </w:rPr>
            </w:pPr>
            <w:r>
              <w:rPr>
                <w:sz w:val="21"/>
              </w:rPr>
              <w:t>44.2</w:t>
            </w:r>
          </w:p>
        </w:tc>
      </w:tr>
      <w:tr w:rsidR="00000000">
        <w:tblPrEx>
          <w:tblCellMar>
            <w:top w:w="0" w:type="dxa"/>
            <w:bottom w:w="0" w:type="dxa"/>
          </w:tblCellMar>
        </w:tblPrEx>
        <w:tc>
          <w:tcPr>
            <w:tcW w:w="1320" w:type="dxa"/>
          </w:tcPr>
          <w:p w:rsidR="00000000" w:rsidRDefault="00000000">
            <w:pPr>
              <w:spacing w:line="360" w:lineRule="exact"/>
              <w:ind w:left="227"/>
              <w:jc w:val="both"/>
              <w:rPr>
                <w:sz w:val="21"/>
              </w:rPr>
            </w:pPr>
            <w:r>
              <w:rPr>
                <w:sz w:val="21"/>
              </w:rPr>
              <w:t>1995</w:t>
            </w:r>
          </w:p>
        </w:tc>
        <w:tc>
          <w:tcPr>
            <w:tcW w:w="1680" w:type="dxa"/>
          </w:tcPr>
          <w:p w:rsidR="00000000" w:rsidRDefault="00000000">
            <w:pPr>
              <w:spacing w:line="360" w:lineRule="exact"/>
              <w:jc w:val="center"/>
              <w:rPr>
                <w:sz w:val="21"/>
              </w:rPr>
            </w:pPr>
            <w:r>
              <w:rPr>
                <w:sz w:val="21"/>
              </w:rPr>
              <w:t>33.9</w:t>
            </w:r>
          </w:p>
        </w:tc>
        <w:tc>
          <w:tcPr>
            <w:tcW w:w="1751" w:type="dxa"/>
          </w:tcPr>
          <w:p w:rsidR="00000000" w:rsidRDefault="00000000">
            <w:pPr>
              <w:spacing w:line="360" w:lineRule="exact"/>
              <w:jc w:val="center"/>
              <w:rPr>
                <w:sz w:val="21"/>
              </w:rPr>
            </w:pPr>
            <w:r>
              <w:rPr>
                <w:sz w:val="21"/>
              </w:rPr>
              <w:t>38.5</w:t>
            </w:r>
          </w:p>
        </w:tc>
        <w:tc>
          <w:tcPr>
            <w:tcW w:w="1609" w:type="dxa"/>
          </w:tcPr>
          <w:p w:rsidR="00000000" w:rsidRDefault="00000000">
            <w:pPr>
              <w:spacing w:line="360" w:lineRule="exact"/>
              <w:jc w:val="center"/>
              <w:rPr>
                <w:sz w:val="21"/>
              </w:rPr>
            </w:pPr>
            <w:r>
              <w:rPr>
                <w:sz w:val="21"/>
              </w:rPr>
              <w:t>35.9</w:t>
            </w:r>
          </w:p>
        </w:tc>
      </w:tr>
    </w:tbl>
    <w:p w:rsidR="00000000" w:rsidRDefault="00000000">
      <w:pPr>
        <w:spacing w:after="240" w:line="360" w:lineRule="exact"/>
        <w:ind w:firstLine="425"/>
        <w:jc w:val="both"/>
        <w:rPr>
          <w:sz w:val="21"/>
        </w:rPr>
      </w:pPr>
      <w:r>
        <w:rPr>
          <w:rFonts w:hint="eastAsia"/>
          <w:sz w:val="21"/>
        </w:rPr>
        <w:t>资料来源：性传染病</w:t>
      </w:r>
      <w:r>
        <w:rPr>
          <w:sz w:val="21"/>
        </w:rPr>
        <w:t>/</w:t>
      </w:r>
      <w:r>
        <w:rPr>
          <w:rFonts w:hint="eastAsia"/>
          <w:sz w:val="21"/>
        </w:rPr>
        <w:t>艾滋病防治方案，卫生部。</w:t>
      </w:r>
    </w:p>
    <w:p w:rsidR="00000000" w:rsidRDefault="00000000">
      <w:pPr>
        <w:spacing w:after="240" w:line="360" w:lineRule="exact"/>
        <w:ind w:firstLine="425"/>
        <w:jc w:val="both"/>
        <w:rPr>
          <w:sz w:val="21"/>
        </w:rPr>
      </w:pPr>
      <w:r>
        <w:rPr>
          <w:rFonts w:hint="eastAsia"/>
          <w:sz w:val="21"/>
        </w:rPr>
        <w:t>从乌干达的一个大医院，在</w:t>
      </w:r>
      <w:r>
        <w:rPr>
          <w:sz w:val="21"/>
        </w:rPr>
        <w:t>Mulago</w:t>
      </w:r>
      <w:r>
        <w:rPr>
          <w:rFonts w:hint="eastAsia"/>
          <w:sz w:val="21"/>
        </w:rPr>
        <w:t>的性传染病诊所收集的数据表明，妇女的感染率高于男子（表</w:t>
      </w:r>
      <w:r>
        <w:rPr>
          <w:sz w:val="21"/>
        </w:rPr>
        <w:t>14</w:t>
      </w:r>
      <w:r>
        <w:rPr>
          <w:rFonts w:hint="eastAsia"/>
          <w:sz w:val="21"/>
        </w:rPr>
        <w:t>）。乌干达正在经历如艾滋病和其他性传染病之类的严重保健问题。在这样一个国度中，妇女和女童面临的危险具有特别重要的意义。</w:t>
      </w:r>
    </w:p>
    <w:p w:rsidR="00000000" w:rsidRDefault="00000000">
      <w:pPr>
        <w:spacing w:after="240" w:line="360" w:lineRule="exact"/>
        <w:ind w:firstLine="425"/>
        <w:jc w:val="both"/>
        <w:rPr>
          <w:sz w:val="21"/>
        </w:rPr>
      </w:pPr>
      <w:r>
        <w:rPr>
          <w:rFonts w:hint="eastAsia"/>
          <w:sz w:val="21"/>
        </w:rPr>
        <w:t>妇女感染率还可能由于谋求医治的妇女多于男子。可能解释这种现象的原因有，缺少对生殖权利的决策权，文化方面对子女偏爱的压力以及寡妇的继承权。</w:t>
      </w:r>
    </w:p>
    <w:p w:rsidR="00000000" w:rsidRDefault="00000000">
      <w:pPr>
        <w:pStyle w:val="Date1"/>
        <w:spacing w:after="240" w:line="360" w:lineRule="exact"/>
        <w:jc w:val="both"/>
        <w:rPr>
          <w:rFonts w:ascii="Times New Roman" w:eastAsia="SimHei"/>
        </w:rPr>
      </w:pPr>
      <w:r>
        <w:rPr>
          <w:rFonts w:ascii="Times New Roman" w:eastAsia="SimHei" w:hint="eastAsia"/>
        </w:rPr>
        <w:t>对妇女的暴力和文化习俗</w:t>
      </w:r>
    </w:p>
    <w:p w:rsidR="00000000" w:rsidRDefault="00000000">
      <w:pPr>
        <w:spacing w:after="240" w:line="360" w:lineRule="exact"/>
        <w:ind w:firstLine="425"/>
        <w:jc w:val="both"/>
        <w:rPr>
          <w:sz w:val="21"/>
        </w:rPr>
      </w:pPr>
      <w:r>
        <w:rPr>
          <w:rFonts w:hint="eastAsia"/>
          <w:sz w:val="21"/>
        </w:rPr>
        <w:t>在乌干达有一些侵犯妇女权利和影响其身体和精神健康的不良文化习俗。女性割礼或切割生殖器便是这样一种习俗，但未广为流行。这种习俗在乌干达东部埃尔贡山的南坡（</w:t>
      </w:r>
      <w:r>
        <w:rPr>
          <w:sz w:val="21"/>
        </w:rPr>
        <w:t>Kapchorwa</w:t>
      </w:r>
      <w:r>
        <w:rPr>
          <w:rFonts w:hint="eastAsia"/>
          <w:sz w:val="21"/>
        </w:rPr>
        <w:t>区）的社区</w:t>
      </w:r>
      <w:r>
        <w:rPr>
          <w:sz w:val="21"/>
        </w:rPr>
        <w:t>Sebei(Kupsabiny)</w:t>
      </w:r>
      <w:r>
        <w:rPr>
          <w:rFonts w:hint="eastAsia"/>
          <w:sz w:val="21"/>
        </w:rPr>
        <w:t>中存在。</w:t>
      </w:r>
    </w:p>
    <w:p w:rsidR="00000000" w:rsidRDefault="00000000">
      <w:pPr>
        <w:spacing w:after="240" w:line="360" w:lineRule="exact"/>
        <w:ind w:firstLine="425"/>
        <w:jc w:val="both"/>
        <w:rPr>
          <w:sz w:val="21"/>
        </w:rPr>
      </w:pPr>
      <w:r>
        <w:rPr>
          <w:rFonts w:hint="eastAsia"/>
          <w:sz w:val="21"/>
        </w:rPr>
        <w:t>该习俗由来已久。此种风俗是切除部分或整个外生殖器。这给受害人造成一些健康问题，其中包括，痛苦、大出血、受惊吓、伤口愈合迟缓、难产、性交痛以及以后生活的压抑和沮丧。已成为受害人的妇女可能变得蒙受耻辱，并不大可能在生产或生病时及时谋求医治和咨询。</w:t>
      </w:r>
    </w:p>
    <w:p w:rsidR="00000000" w:rsidRDefault="00000000">
      <w:pPr>
        <w:spacing w:after="240" w:line="360" w:lineRule="exact"/>
        <w:ind w:firstLine="425"/>
        <w:jc w:val="both"/>
        <w:rPr>
          <w:sz w:val="21"/>
        </w:rPr>
      </w:pPr>
      <w:r>
        <w:rPr>
          <w:rFonts w:hint="eastAsia"/>
          <w:sz w:val="21"/>
        </w:rPr>
        <w:t>《宪法》第</w:t>
      </w:r>
      <w:r>
        <w:rPr>
          <w:sz w:val="21"/>
        </w:rPr>
        <w:t>33</w:t>
      </w:r>
      <w:r>
        <w:rPr>
          <w:rFonts w:hint="eastAsia"/>
          <w:sz w:val="21"/>
        </w:rPr>
        <w:t>（</w:t>
      </w:r>
      <w:r>
        <w:rPr>
          <w:sz w:val="21"/>
        </w:rPr>
        <w:t>6</w:t>
      </w:r>
      <w:r>
        <w:rPr>
          <w:rFonts w:hint="eastAsia"/>
          <w:sz w:val="21"/>
        </w:rPr>
        <w:t>）条规定：</w:t>
      </w:r>
    </w:p>
    <w:p w:rsidR="00000000" w:rsidRDefault="00000000">
      <w:pPr>
        <w:spacing w:after="240" w:line="360" w:lineRule="exact"/>
        <w:ind w:firstLine="425"/>
        <w:jc w:val="both"/>
        <w:rPr>
          <w:rFonts w:eastAsia="KaiTi_GB2312"/>
          <w:b/>
          <w:bCs/>
          <w:sz w:val="21"/>
        </w:rPr>
      </w:pPr>
      <w:r>
        <w:rPr>
          <w:rFonts w:eastAsia="KaiTi_GB2312" w:hint="eastAsia"/>
          <w:b/>
          <w:bCs/>
          <w:sz w:val="21"/>
        </w:rPr>
        <w:t>“本宪法禁止违反妇女的尊严、幸福和利益或破坏其状况的法律、文化、习俗或传统”。</w:t>
      </w:r>
    </w:p>
    <w:p w:rsidR="00000000" w:rsidRDefault="00000000">
      <w:pPr>
        <w:spacing w:after="240" w:line="360" w:lineRule="exact"/>
        <w:ind w:firstLine="425"/>
        <w:jc w:val="both"/>
        <w:rPr>
          <w:sz w:val="21"/>
        </w:rPr>
      </w:pPr>
      <w:r>
        <w:rPr>
          <w:rFonts w:hint="eastAsia"/>
          <w:sz w:val="21"/>
        </w:rPr>
        <w:t>然而，仍需将这些宪法条例落实为法律。目前，乌干达政府已出台一些方案，以加强人们对于影响妇女健康状况的文化习俗，如对女性割礼习俗的敏感性。</w:t>
      </w:r>
      <w:r>
        <w:rPr>
          <w:sz w:val="21"/>
        </w:rPr>
        <w:t>1996</w:t>
      </w:r>
      <w:r>
        <w:rPr>
          <w:rFonts w:hint="eastAsia"/>
          <w:sz w:val="21"/>
        </w:rPr>
        <w:t>年</w:t>
      </w:r>
      <w:r>
        <w:rPr>
          <w:sz w:val="21"/>
        </w:rPr>
        <w:t>1</w:t>
      </w:r>
      <w:r>
        <w:rPr>
          <w:rFonts w:hint="eastAsia"/>
          <w:sz w:val="21"/>
        </w:rPr>
        <w:t>月，乌干达政府</w:t>
      </w:r>
      <w:r>
        <w:rPr>
          <w:sz w:val="21"/>
        </w:rPr>
        <w:t>/</w:t>
      </w:r>
      <w:r>
        <w:rPr>
          <w:rFonts w:hint="eastAsia"/>
          <w:sz w:val="21"/>
        </w:rPr>
        <w:t>人口基金国别方案与萨比尼长者协会联合在</w:t>
      </w:r>
      <w:r>
        <w:rPr>
          <w:sz w:val="21"/>
        </w:rPr>
        <w:t>Kapchorwa</w:t>
      </w:r>
      <w:r>
        <w:rPr>
          <w:rFonts w:hint="eastAsia"/>
          <w:sz w:val="21"/>
        </w:rPr>
        <w:t>区发起了生殖、教育和社区保健方案，以摒弃女性割礼的有害做法。从广义上来说，它注重一种创新的办法以增强良好的文化观念和消除有害的观念。</w:t>
      </w:r>
    </w:p>
    <w:p w:rsidR="00000000" w:rsidRDefault="00000000">
      <w:pPr>
        <w:spacing w:after="240" w:line="360" w:lineRule="exact"/>
        <w:jc w:val="center"/>
        <w:rPr>
          <w:rFonts w:eastAsia="SimHei"/>
          <w:sz w:val="21"/>
        </w:rPr>
      </w:pPr>
      <w:r>
        <w:rPr>
          <w:rFonts w:eastAsia="SimHei"/>
          <w:sz w:val="21"/>
        </w:rPr>
        <w:br w:type="page"/>
      </w:r>
      <w:r>
        <w:rPr>
          <w:rFonts w:eastAsia="SimHei" w:hint="eastAsia"/>
          <w:sz w:val="21"/>
        </w:rPr>
        <w:t>表</w:t>
      </w:r>
      <w:r>
        <w:rPr>
          <w:rFonts w:eastAsia="SimHei"/>
          <w:sz w:val="21"/>
        </w:rPr>
        <w:t>15</w:t>
      </w:r>
      <w:r>
        <w:rPr>
          <w:rFonts w:eastAsia="SimHei" w:hint="eastAsia"/>
          <w:sz w:val="21"/>
        </w:rPr>
        <w:t>.</w:t>
      </w:r>
      <w:r>
        <w:rPr>
          <w:rFonts w:eastAsia="SimHei"/>
          <w:sz w:val="21"/>
        </w:rPr>
        <w:t xml:space="preserve">  </w:t>
      </w:r>
      <w:r>
        <w:rPr>
          <w:rFonts w:eastAsia="SimHei" w:hint="eastAsia"/>
          <w:sz w:val="21"/>
        </w:rPr>
        <w:t>在</w:t>
      </w:r>
      <w:r>
        <w:rPr>
          <w:rFonts w:eastAsia="SimHei"/>
          <w:sz w:val="21"/>
        </w:rPr>
        <w:t>Kapchorwa</w:t>
      </w:r>
      <w:r>
        <w:rPr>
          <w:rFonts w:eastAsia="SimHei" w:hint="eastAsia"/>
          <w:sz w:val="21"/>
        </w:rPr>
        <w:t>区的女性割礼情况</w:t>
      </w:r>
    </w:p>
    <w:tbl>
      <w:tblPr>
        <w:tblW w:w="0" w:type="auto"/>
        <w:tblInd w:w="17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36"/>
        <w:gridCol w:w="2304"/>
        <w:gridCol w:w="2280"/>
      </w:tblGrid>
      <w:tr w:rsidR="00000000">
        <w:tblPrEx>
          <w:tblCellMar>
            <w:top w:w="0" w:type="dxa"/>
            <w:bottom w:w="0" w:type="dxa"/>
          </w:tblCellMar>
        </w:tblPrEx>
        <w:tc>
          <w:tcPr>
            <w:tcW w:w="2736" w:type="dxa"/>
          </w:tcPr>
          <w:p w:rsidR="00000000" w:rsidRDefault="00000000">
            <w:pPr>
              <w:spacing w:line="360" w:lineRule="exact"/>
              <w:jc w:val="center"/>
              <w:rPr>
                <w:rFonts w:eastAsia="SimHei"/>
                <w:sz w:val="21"/>
              </w:rPr>
            </w:pPr>
            <w:r>
              <w:rPr>
                <w:rFonts w:eastAsia="SimHei" w:hint="eastAsia"/>
                <w:sz w:val="21"/>
              </w:rPr>
              <w:t>割礼年度</w:t>
            </w:r>
          </w:p>
        </w:tc>
        <w:tc>
          <w:tcPr>
            <w:tcW w:w="2304" w:type="dxa"/>
          </w:tcPr>
          <w:p w:rsidR="00000000" w:rsidRDefault="00000000">
            <w:pPr>
              <w:spacing w:line="360" w:lineRule="exact"/>
              <w:jc w:val="center"/>
              <w:rPr>
                <w:rFonts w:eastAsia="SimHei"/>
                <w:sz w:val="21"/>
              </w:rPr>
            </w:pPr>
            <w:r>
              <w:rPr>
                <w:rFonts w:eastAsia="SimHei" w:hint="eastAsia"/>
                <w:sz w:val="21"/>
              </w:rPr>
              <w:t>被割礼的女子人数</w:t>
            </w:r>
          </w:p>
        </w:tc>
        <w:tc>
          <w:tcPr>
            <w:tcW w:w="2280" w:type="dxa"/>
          </w:tcPr>
          <w:p w:rsidR="00000000" w:rsidRDefault="00000000">
            <w:pPr>
              <w:spacing w:line="360" w:lineRule="exact"/>
              <w:jc w:val="center"/>
              <w:rPr>
                <w:rFonts w:eastAsia="SimHei"/>
                <w:sz w:val="21"/>
              </w:rPr>
            </w:pPr>
            <w:r>
              <w:rPr>
                <w:rFonts w:eastAsia="SimHei" w:hint="eastAsia"/>
                <w:sz w:val="21"/>
              </w:rPr>
              <w:t>被割礼人数减少百分比</w:t>
            </w:r>
          </w:p>
        </w:tc>
      </w:tr>
      <w:tr w:rsidR="00000000">
        <w:tblPrEx>
          <w:tblCellMar>
            <w:top w:w="0" w:type="dxa"/>
            <w:bottom w:w="0" w:type="dxa"/>
          </w:tblCellMar>
        </w:tblPrEx>
        <w:tc>
          <w:tcPr>
            <w:tcW w:w="2736" w:type="dxa"/>
          </w:tcPr>
          <w:p w:rsidR="00000000" w:rsidRDefault="00000000">
            <w:pPr>
              <w:spacing w:line="360" w:lineRule="exact"/>
              <w:jc w:val="center"/>
              <w:rPr>
                <w:sz w:val="21"/>
              </w:rPr>
            </w:pPr>
            <w:r>
              <w:rPr>
                <w:sz w:val="21"/>
              </w:rPr>
              <w:t>1992</w:t>
            </w:r>
          </w:p>
        </w:tc>
        <w:tc>
          <w:tcPr>
            <w:tcW w:w="2304" w:type="dxa"/>
          </w:tcPr>
          <w:p w:rsidR="00000000" w:rsidRDefault="00000000">
            <w:pPr>
              <w:spacing w:line="360" w:lineRule="exact"/>
              <w:jc w:val="center"/>
              <w:rPr>
                <w:sz w:val="21"/>
              </w:rPr>
            </w:pPr>
            <w:r>
              <w:rPr>
                <w:sz w:val="21"/>
              </w:rPr>
              <w:t>903</w:t>
            </w:r>
          </w:p>
        </w:tc>
        <w:tc>
          <w:tcPr>
            <w:tcW w:w="2280" w:type="dxa"/>
          </w:tcPr>
          <w:p w:rsidR="00000000" w:rsidRDefault="00000000">
            <w:pPr>
              <w:spacing w:line="360" w:lineRule="exact"/>
              <w:jc w:val="center"/>
              <w:rPr>
                <w:sz w:val="21"/>
              </w:rPr>
            </w:pPr>
            <w:r>
              <w:rPr>
                <w:sz w:val="21"/>
              </w:rPr>
              <w:t>7</w:t>
            </w:r>
          </w:p>
        </w:tc>
      </w:tr>
      <w:tr w:rsidR="00000000">
        <w:tblPrEx>
          <w:tblCellMar>
            <w:top w:w="0" w:type="dxa"/>
            <w:bottom w:w="0" w:type="dxa"/>
          </w:tblCellMar>
        </w:tblPrEx>
        <w:tc>
          <w:tcPr>
            <w:tcW w:w="2736" w:type="dxa"/>
          </w:tcPr>
          <w:p w:rsidR="00000000" w:rsidRDefault="00000000">
            <w:pPr>
              <w:spacing w:line="360" w:lineRule="exact"/>
              <w:jc w:val="center"/>
              <w:rPr>
                <w:sz w:val="21"/>
              </w:rPr>
            </w:pPr>
            <w:r>
              <w:rPr>
                <w:sz w:val="21"/>
              </w:rPr>
              <w:t>1994</w:t>
            </w:r>
          </w:p>
        </w:tc>
        <w:tc>
          <w:tcPr>
            <w:tcW w:w="2304" w:type="dxa"/>
          </w:tcPr>
          <w:p w:rsidR="00000000" w:rsidRDefault="00000000">
            <w:pPr>
              <w:spacing w:line="360" w:lineRule="exact"/>
              <w:jc w:val="center"/>
              <w:rPr>
                <w:sz w:val="21"/>
              </w:rPr>
            </w:pPr>
            <w:r>
              <w:rPr>
                <w:sz w:val="21"/>
              </w:rPr>
              <w:t>854</w:t>
            </w:r>
          </w:p>
        </w:tc>
        <w:tc>
          <w:tcPr>
            <w:tcW w:w="2280" w:type="dxa"/>
          </w:tcPr>
          <w:p w:rsidR="00000000" w:rsidRDefault="00000000">
            <w:pPr>
              <w:spacing w:line="360" w:lineRule="exact"/>
              <w:jc w:val="center"/>
              <w:rPr>
                <w:sz w:val="21"/>
              </w:rPr>
            </w:pPr>
            <w:r>
              <w:rPr>
                <w:sz w:val="21"/>
              </w:rPr>
              <w:t>5</w:t>
            </w:r>
          </w:p>
        </w:tc>
      </w:tr>
      <w:tr w:rsidR="00000000">
        <w:tblPrEx>
          <w:tblCellMar>
            <w:top w:w="0" w:type="dxa"/>
            <w:bottom w:w="0" w:type="dxa"/>
          </w:tblCellMar>
        </w:tblPrEx>
        <w:tc>
          <w:tcPr>
            <w:tcW w:w="2736" w:type="dxa"/>
          </w:tcPr>
          <w:p w:rsidR="00000000" w:rsidRDefault="00000000">
            <w:pPr>
              <w:spacing w:line="360" w:lineRule="exact"/>
              <w:jc w:val="center"/>
              <w:rPr>
                <w:sz w:val="21"/>
              </w:rPr>
            </w:pPr>
            <w:r>
              <w:rPr>
                <w:sz w:val="21"/>
              </w:rPr>
              <w:t>1996</w:t>
            </w:r>
          </w:p>
        </w:tc>
        <w:tc>
          <w:tcPr>
            <w:tcW w:w="2304" w:type="dxa"/>
          </w:tcPr>
          <w:p w:rsidR="00000000" w:rsidRDefault="00000000">
            <w:pPr>
              <w:spacing w:line="360" w:lineRule="exact"/>
              <w:jc w:val="center"/>
              <w:rPr>
                <w:sz w:val="21"/>
              </w:rPr>
            </w:pPr>
            <w:r>
              <w:rPr>
                <w:sz w:val="21"/>
              </w:rPr>
              <w:t>544</w:t>
            </w:r>
          </w:p>
        </w:tc>
        <w:tc>
          <w:tcPr>
            <w:tcW w:w="2280" w:type="dxa"/>
          </w:tcPr>
          <w:p w:rsidR="00000000" w:rsidRDefault="00000000">
            <w:pPr>
              <w:spacing w:line="360" w:lineRule="exact"/>
              <w:jc w:val="center"/>
              <w:rPr>
                <w:sz w:val="21"/>
              </w:rPr>
            </w:pPr>
            <w:r>
              <w:rPr>
                <w:sz w:val="21"/>
              </w:rPr>
              <w:t>36</w:t>
            </w:r>
          </w:p>
        </w:tc>
      </w:tr>
    </w:tbl>
    <w:p w:rsidR="00000000" w:rsidRDefault="00000000">
      <w:pPr>
        <w:spacing w:after="240" w:line="360" w:lineRule="exact"/>
        <w:ind w:firstLine="425"/>
        <w:jc w:val="both"/>
        <w:rPr>
          <w:sz w:val="21"/>
        </w:rPr>
      </w:pPr>
      <w:r>
        <w:rPr>
          <w:rFonts w:hint="eastAsia"/>
          <w:sz w:val="21"/>
        </w:rPr>
        <w:t>资料来源：生殖、教育和社区保健方案。</w:t>
      </w:r>
    </w:p>
    <w:p w:rsidR="00000000" w:rsidRDefault="00000000">
      <w:pPr>
        <w:spacing w:after="240" w:line="360" w:lineRule="exact"/>
        <w:ind w:firstLine="425"/>
        <w:jc w:val="both"/>
        <w:rPr>
          <w:sz w:val="21"/>
        </w:rPr>
      </w:pPr>
      <w:r>
        <w:rPr>
          <w:rFonts w:hint="eastAsia"/>
          <w:sz w:val="21"/>
        </w:rPr>
        <w:t>同以前在</w:t>
      </w:r>
      <w:r>
        <w:rPr>
          <w:sz w:val="21"/>
        </w:rPr>
        <w:t>Kapchorwa</w:t>
      </w:r>
      <w:r>
        <w:rPr>
          <w:rFonts w:hint="eastAsia"/>
          <w:sz w:val="21"/>
        </w:rPr>
        <w:t>区阻止女性割礼的努力相比较，生殖、教育和社区保健方案已有所突破。表</w:t>
      </w:r>
      <w:r>
        <w:rPr>
          <w:sz w:val="21"/>
        </w:rPr>
        <w:t>15</w:t>
      </w:r>
      <w:r>
        <w:rPr>
          <w:rFonts w:hint="eastAsia"/>
          <w:sz w:val="21"/>
        </w:rPr>
        <w:t>显示，在</w:t>
      </w:r>
      <w:r>
        <w:rPr>
          <w:sz w:val="21"/>
        </w:rPr>
        <w:t>1994</w:t>
      </w:r>
      <w:r>
        <w:rPr>
          <w:rFonts w:hint="eastAsia"/>
          <w:sz w:val="21"/>
        </w:rPr>
        <w:t>年至</w:t>
      </w:r>
      <w:r>
        <w:rPr>
          <w:sz w:val="21"/>
        </w:rPr>
        <w:t>1996</w:t>
      </w:r>
      <w:r>
        <w:rPr>
          <w:rFonts w:hint="eastAsia"/>
          <w:sz w:val="21"/>
        </w:rPr>
        <w:t>年间，被割礼的女童人数减少了</w:t>
      </w:r>
      <w:r>
        <w:rPr>
          <w:sz w:val="21"/>
        </w:rPr>
        <w:t>36%</w:t>
      </w:r>
      <w:r>
        <w:rPr>
          <w:rFonts w:hint="eastAsia"/>
          <w:sz w:val="21"/>
        </w:rPr>
        <w:t>。人们主办了许多目标群体的敏感化和培训讲习班，这个方案取得成功的部分原因可以归于妇女的参与以及采取了一种文化敏感的办法。</w:t>
      </w:r>
    </w:p>
    <w:p w:rsidR="00000000" w:rsidRDefault="00000000">
      <w:pPr>
        <w:pStyle w:val="Date1"/>
        <w:spacing w:after="240" w:line="360" w:lineRule="exact"/>
        <w:jc w:val="both"/>
        <w:rPr>
          <w:rFonts w:ascii="Times New Roman" w:eastAsia="SimHei"/>
        </w:rPr>
      </w:pPr>
      <w:r>
        <w:rPr>
          <w:rFonts w:ascii="Times New Roman" w:eastAsia="SimHei" w:hint="eastAsia"/>
        </w:rPr>
        <w:t>计划生育</w:t>
      </w:r>
    </w:p>
    <w:p w:rsidR="00000000" w:rsidRDefault="00000000">
      <w:pPr>
        <w:spacing w:after="240" w:line="360" w:lineRule="exact"/>
        <w:ind w:firstLine="425"/>
        <w:jc w:val="both"/>
        <w:rPr>
          <w:sz w:val="21"/>
        </w:rPr>
      </w:pPr>
      <w:r>
        <w:rPr>
          <w:rFonts w:hint="eastAsia"/>
          <w:sz w:val="21"/>
        </w:rPr>
        <w:t>乌干达政府通过卫生部采取的一项政策是，利用各种方案向各社区提供非正式的计划生育教育。乌干达计划生育协会的一项政策是，确保所有乌干达人平等获得计划生育服务。这一目标通过确保所有的诊所和医院提供计划生育服务而得以实现。通过所有的医治中心和诊所以及社区的敏感化工作，使此种服务扩展到乌干达的所有人口。</w:t>
      </w:r>
    </w:p>
    <w:p w:rsidR="00000000" w:rsidRDefault="00000000">
      <w:pPr>
        <w:spacing w:after="240" w:line="360" w:lineRule="exact"/>
        <w:jc w:val="center"/>
        <w:rPr>
          <w:rFonts w:eastAsia="SimHei"/>
          <w:sz w:val="28"/>
        </w:rPr>
      </w:pPr>
      <w:r>
        <w:rPr>
          <w:rFonts w:eastAsia="SimHei"/>
          <w:sz w:val="28"/>
        </w:rPr>
        <w:br w:type="page"/>
      </w:r>
      <w:r>
        <w:rPr>
          <w:rFonts w:eastAsia="SimHei" w:hint="eastAsia"/>
          <w:sz w:val="28"/>
        </w:rPr>
        <w:t>第</w:t>
      </w:r>
      <w:r>
        <w:rPr>
          <w:rFonts w:eastAsia="SimHei"/>
          <w:sz w:val="28"/>
        </w:rPr>
        <w:t>13</w:t>
      </w:r>
      <w:r>
        <w:rPr>
          <w:rFonts w:eastAsia="SimHei" w:hint="eastAsia"/>
          <w:sz w:val="28"/>
        </w:rPr>
        <w:t>条</w:t>
      </w:r>
    </w:p>
    <w:p w:rsidR="00000000" w:rsidRDefault="00000000">
      <w:pPr>
        <w:spacing w:after="240" w:line="360" w:lineRule="exact"/>
        <w:jc w:val="center"/>
        <w:rPr>
          <w:rFonts w:eastAsia="SimHei"/>
          <w:sz w:val="28"/>
        </w:rPr>
      </w:pPr>
      <w:r>
        <w:rPr>
          <w:rFonts w:eastAsia="SimHei" w:hint="eastAsia"/>
          <w:sz w:val="28"/>
        </w:rPr>
        <w:t>经济和社会福利</w:t>
      </w:r>
    </w:p>
    <w:p w:rsidR="00000000" w:rsidRDefault="00000000">
      <w:pPr>
        <w:pStyle w:val="Date1"/>
        <w:spacing w:after="240" w:line="360" w:lineRule="exact"/>
        <w:jc w:val="both"/>
        <w:rPr>
          <w:rFonts w:ascii="Times New Roman" w:eastAsia="SimHei"/>
        </w:rPr>
      </w:pPr>
      <w:r>
        <w:rPr>
          <w:rFonts w:ascii="Times New Roman" w:eastAsia="SimHei" w:hint="eastAsia"/>
        </w:rPr>
        <w:t>家庭救济金</w:t>
      </w:r>
    </w:p>
    <w:p w:rsidR="00000000" w:rsidRDefault="00000000">
      <w:pPr>
        <w:spacing w:after="240" w:line="360" w:lineRule="exact"/>
        <w:ind w:firstLine="425"/>
        <w:jc w:val="both"/>
        <w:rPr>
          <w:sz w:val="21"/>
        </w:rPr>
      </w:pPr>
      <w:r>
        <w:rPr>
          <w:rFonts w:hint="eastAsia"/>
          <w:sz w:val="21"/>
        </w:rPr>
        <w:t>《宪法》载有不准歧视乌干达全体公民享有经济、社会和文化福利的权利的规定。根据《国家目标和国家政策指导原则》，关于社会和经济目标的第十四项目标规定：</w:t>
      </w:r>
    </w:p>
    <w:p w:rsidR="00000000" w:rsidRDefault="00000000">
      <w:pPr>
        <w:spacing w:after="240" w:line="360" w:lineRule="exact"/>
        <w:ind w:firstLine="425"/>
        <w:jc w:val="both"/>
        <w:rPr>
          <w:rFonts w:eastAsia="KaiTi_GB2312"/>
          <w:b/>
          <w:bCs/>
          <w:sz w:val="21"/>
        </w:rPr>
      </w:pPr>
      <w:r>
        <w:rPr>
          <w:rFonts w:eastAsia="KaiTi_GB2312" w:hint="eastAsia"/>
          <w:b/>
          <w:bCs/>
          <w:sz w:val="21"/>
        </w:rPr>
        <w:t>“国家应努力实现所有乌干达人享有社会公正和经济发展的基本权利，并应特别确保：</w:t>
      </w:r>
    </w:p>
    <w:p w:rsidR="00000000" w:rsidRDefault="00000000">
      <w:pPr>
        <w:spacing w:after="240" w:line="360" w:lineRule="exact"/>
        <w:ind w:firstLine="425"/>
        <w:jc w:val="both"/>
        <w:rPr>
          <w:rFonts w:eastAsia="KaiTi_GB2312"/>
          <w:b/>
          <w:bCs/>
          <w:sz w:val="21"/>
        </w:rPr>
      </w:pPr>
      <w:r>
        <w:rPr>
          <w:rFonts w:eastAsia="KaiTi_GB2312"/>
          <w:b/>
          <w:bCs/>
          <w:sz w:val="21"/>
        </w:rPr>
        <w:t>a</w:t>
      </w:r>
      <w:r>
        <w:rPr>
          <w:rFonts w:eastAsia="KaiTi_GB2312" w:hint="eastAsia"/>
          <w:b/>
          <w:bCs/>
          <w:sz w:val="21"/>
        </w:rPr>
        <w:t>）</w:t>
      </w:r>
      <w:r>
        <w:rPr>
          <w:rFonts w:eastAsia="KaiTi_GB2312"/>
          <w:b/>
          <w:bCs/>
          <w:sz w:val="21"/>
        </w:rPr>
        <w:t xml:space="preserve">  </w:t>
      </w:r>
      <w:r>
        <w:rPr>
          <w:rFonts w:eastAsia="KaiTi_GB2312" w:hint="eastAsia"/>
          <w:b/>
          <w:bCs/>
          <w:sz w:val="21"/>
        </w:rPr>
        <w:t>所有的发展努力均应以确保社会和人民的文化福祉为目标；</w:t>
      </w:r>
    </w:p>
    <w:p w:rsidR="00000000" w:rsidRDefault="00000000">
      <w:pPr>
        <w:spacing w:after="240" w:line="360" w:lineRule="exact"/>
        <w:ind w:firstLine="425"/>
        <w:jc w:val="both"/>
        <w:rPr>
          <w:rFonts w:eastAsia="KaiTi_GB2312"/>
          <w:b/>
          <w:bCs/>
          <w:sz w:val="21"/>
        </w:rPr>
      </w:pPr>
      <w:r>
        <w:rPr>
          <w:rFonts w:eastAsia="KaiTi_GB2312"/>
          <w:b/>
          <w:bCs/>
          <w:sz w:val="21"/>
        </w:rPr>
        <w:t>b</w:t>
      </w:r>
      <w:r>
        <w:rPr>
          <w:rFonts w:eastAsia="KaiTi_GB2312" w:hint="eastAsia"/>
          <w:b/>
          <w:bCs/>
          <w:sz w:val="21"/>
        </w:rPr>
        <w:t>）</w:t>
      </w:r>
      <w:r>
        <w:rPr>
          <w:rFonts w:eastAsia="KaiTi_GB2312"/>
          <w:b/>
          <w:bCs/>
          <w:sz w:val="21"/>
        </w:rPr>
        <w:t xml:space="preserve">  </w:t>
      </w:r>
      <w:r>
        <w:rPr>
          <w:rFonts w:eastAsia="KaiTi_GB2312" w:hint="eastAsia"/>
          <w:b/>
          <w:bCs/>
          <w:sz w:val="21"/>
        </w:rPr>
        <w:t>所有乌干达人均享有各种权利和机会，获得教育、保健服务、清洁和安全的饮水、工作、体面的居所、足够的衣服、粮食安全和养恤金和退休福利金。”</w:t>
      </w:r>
    </w:p>
    <w:p w:rsidR="00000000" w:rsidRDefault="00000000">
      <w:pPr>
        <w:spacing w:after="240" w:line="360" w:lineRule="exact"/>
        <w:ind w:firstLine="425"/>
        <w:jc w:val="both"/>
        <w:rPr>
          <w:sz w:val="21"/>
        </w:rPr>
      </w:pPr>
      <w:r>
        <w:rPr>
          <w:rFonts w:hint="eastAsia"/>
          <w:sz w:val="21"/>
        </w:rPr>
        <w:t>“所有乌干达人”的提法基本上为妇女在其工作场所要求平等的社会和经济福利打开大门。就住房、旅游或任何其他补贴而言，这些均根据职务、资历和服务条件给予，而不论性别如何。养恤金或退休福利金的情况亦是如此。</w:t>
      </w:r>
    </w:p>
    <w:p w:rsidR="00000000" w:rsidRDefault="00000000">
      <w:pPr>
        <w:spacing w:after="240" w:line="360" w:lineRule="exact"/>
        <w:ind w:firstLine="425"/>
        <w:jc w:val="both"/>
        <w:rPr>
          <w:sz w:val="21"/>
        </w:rPr>
      </w:pPr>
      <w:r>
        <w:rPr>
          <w:rFonts w:hint="eastAsia"/>
          <w:sz w:val="21"/>
        </w:rPr>
        <w:t>就儿童保育而言，《儿童法规》（</w:t>
      </w:r>
      <w:r>
        <w:rPr>
          <w:sz w:val="21"/>
        </w:rPr>
        <w:t>1996</w:t>
      </w:r>
      <w:r>
        <w:rPr>
          <w:rFonts w:hint="eastAsia"/>
          <w:sz w:val="21"/>
        </w:rPr>
        <w:t>年）规定双亲负责为儿童提供财政和物质支助。因此，所有父母均有责任满足其基本需求，并按符合儿童的最佳利益的方式行事。然而，与男子相比，妇女在满足这些需求方面受到严重限制。这些包括享有受教育、医疗、拥有住所、粮食、衣服等权利。</w:t>
      </w:r>
    </w:p>
    <w:p w:rsidR="00000000" w:rsidRDefault="00000000">
      <w:pPr>
        <w:pStyle w:val="Date1"/>
        <w:spacing w:after="240" w:line="360" w:lineRule="exact"/>
        <w:jc w:val="both"/>
        <w:rPr>
          <w:rFonts w:ascii="Times New Roman" w:eastAsia="SimHei"/>
        </w:rPr>
      </w:pPr>
      <w:r>
        <w:rPr>
          <w:rFonts w:ascii="Times New Roman" w:eastAsia="SimHei" w:hint="eastAsia"/>
        </w:rPr>
        <w:t>信贷</w:t>
      </w:r>
    </w:p>
    <w:p w:rsidR="00000000" w:rsidRDefault="00000000">
      <w:pPr>
        <w:spacing w:after="240" w:line="360" w:lineRule="exact"/>
        <w:ind w:firstLine="425"/>
        <w:jc w:val="both"/>
        <w:rPr>
          <w:sz w:val="21"/>
        </w:rPr>
      </w:pPr>
      <w:r>
        <w:rPr>
          <w:rFonts w:hint="eastAsia"/>
          <w:sz w:val="21"/>
        </w:rPr>
        <w:t>关于妇女获得贷款、抵押和其他形式的财政信贷问题，这种情况在很大程度上仍然令人不满意。商业机构坚持在核准贷款之前抵押地契。然而，只有</w:t>
      </w:r>
      <w:r>
        <w:rPr>
          <w:sz w:val="21"/>
        </w:rPr>
        <w:t>7%</w:t>
      </w:r>
      <w:r>
        <w:rPr>
          <w:rFonts w:hint="eastAsia"/>
          <w:sz w:val="21"/>
        </w:rPr>
        <w:t>的妇女拥有土地（《乌干达共和国》国家政策》，性别、劳动和社会发展部，</w:t>
      </w:r>
      <w:r>
        <w:rPr>
          <w:sz w:val="21"/>
        </w:rPr>
        <w:t>1995</w:t>
      </w:r>
      <w:r>
        <w:rPr>
          <w:rFonts w:hint="eastAsia"/>
          <w:sz w:val="21"/>
        </w:rPr>
        <w:t>年，第</w:t>
      </w:r>
      <w:r>
        <w:rPr>
          <w:sz w:val="21"/>
        </w:rPr>
        <w:t>3</w:t>
      </w:r>
      <w:r>
        <w:rPr>
          <w:rFonts w:hint="eastAsia"/>
          <w:sz w:val="21"/>
        </w:rPr>
        <w:t>页）。结果，在乌干达，极少数妇女能从金融机构获得贷款。</w:t>
      </w:r>
    </w:p>
    <w:p w:rsidR="00000000" w:rsidRDefault="00000000">
      <w:pPr>
        <w:spacing w:after="240" w:line="360" w:lineRule="exact"/>
        <w:ind w:firstLine="425"/>
        <w:jc w:val="both"/>
        <w:rPr>
          <w:sz w:val="21"/>
        </w:rPr>
      </w:pPr>
      <w:r>
        <w:rPr>
          <w:rFonts w:hint="eastAsia"/>
          <w:sz w:val="21"/>
        </w:rPr>
        <w:t>人们努力通过非传统的金融机构使妇女得到信贷。为了促进向妇女授与经济权力的工作，成立了诸如乌干达妇女金融信托基金之类的非政府组织，并制定了提高乌干达农村妇女地位的国家战略。这些非政府组织和其他组织一道努力提高妇女的生活质量，特别是在非正式部门从业的妇女的生活质量。性别、劳动和社会发展部本身确定了使社会对于值得向妇女发放信贷问题敏感化的步骤。在</w:t>
      </w:r>
      <w:r>
        <w:rPr>
          <w:sz w:val="21"/>
        </w:rPr>
        <w:t>Mbale/KaPchorwa</w:t>
      </w:r>
      <w:r>
        <w:rPr>
          <w:rFonts w:hint="eastAsia"/>
          <w:sz w:val="21"/>
        </w:rPr>
        <w:t>的法律</w:t>
      </w:r>
      <w:r>
        <w:rPr>
          <w:sz w:val="21"/>
        </w:rPr>
        <w:t>/</w:t>
      </w:r>
      <w:r>
        <w:rPr>
          <w:rFonts w:hint="eastAsia"/>
          <w:sz w:val="21"/>
        </w:rPr>
        <w:t>信贷项目之类的信贷项目便是一个例子。出现了许多以</w:t>
      </w:r>
      <w:r>
        <w:rPr>
          <w:sz w:val="21"/>
        </w:rPr>
        <w:t>Grameen</w:t>
      </w:r>
      <w:r>
        <w:rPr>
          <w:rFonts w:hint="eastAsia"/>
          <w:sz w:val="21"/>
        </w:rPr>
        <w:t>银行为样板的微型金融机构，其目标均为妇女。这些包括，国际社区援助基金会、</w:t>
      </w:r>
      <w:r>
        <w:rPr>
          <w:sz w:val="21"/>
        </w:rPr>
        <w:t>Pride Africa</w:t>
      </w:r>
      <w:r>
        <w:rPr>
          <w:rFonts w:hint="eastAsia"/>
          <w:sz w:val="21"/>
        </w:rPr>
        <w:t>以及其他。乌干达政府正在制定一个法律框架，以保护妇女不受这些机构的剥削。而且，政府经营为妇女保留指标的信贷方案。</w:t>
      </w:r>
    </w:p>
    <w:p w:rsidR="00000000" w:rsidRDefault="00000000">
      <w:pPr>
        <w:spacing w:after="240" w:line="360" w:lineRule="exact"/>
        <w:ind w:firstLine="425"/>
        <w:jc w:val="both"/>
        <w:rPr>
          <w:sz w:val="21"/>
        </w:rPr>
      </w:pPr>
      <w:r>
        <w:rPr>
          <w:rFonts w:hint="eastAsia"/>
          <w:sz w:val="21"/>
        </w:rPr>
        <w:t>根据乌干达政府消除贫穷的政策，采用了“</w:t>
      </w:r>
      <w:r>
        <w:rPr>
          <w:sz w:val="21"/>
        </w:rPr>
        <w:t>Entandikwa</w:t>
      </w:r>
      <w:r>
        <w:rPr>
          <w:rFonts w:hint="eastAsia"/>
          <w:sz w:val="21"/>
        </w:rPr>
        <w:t>信贷方案”（这是以穷人为目标的创始资本基金，旨在改善其经济状况）。该方案规定</w:t>
      </w:r>
      <w:r>
        <w:rPr>
          <w:sz w:val="21"/>
        </w:rPr>
        <w:t>30%</w:t>
      </w:r>
      <w:r>
        <w:rPr>
          <w:rFonts w:hint="eastAsia"/>
          <w:sz w:val="21"/>
        </w:rPr>
        <w:t>的款项拨给妇女和青年。然而，</w:t>
      </w:r>
      <w:r>
        <w:rPr>
          <w:sz w:val="21"/>
        </w:rPr>
        <w:t>1994/1995</w:t>
      </w:r>
      <w:r>
        <w:rPr>
          <w:rFonts w:hint="eastAsia"/>
          <w:sz w:val="21"/>
        </w:rPr>
        <w:t>年的分析显示，在参加该方案的</w:t>
      </w:r>
      <w:r>
        <w:rPr>
          <w:sz w:val="21"/>
        </w:rPr>
        <w:t>24</w:t>
      </w:r>
      <w:r>
        <w:rPr>
          <w:rFonts w:hint="eastAsia"/>
          <w:sz w:val="21"/>
        </w:rPr>
        <w:t>个区中，妇女受益人极少，如表</w:t>
      </w:r>
      <w:r>
        <w:rPr>
          <w:sz w:val="21"/>
        </w:rPr>
        <w:t>16</w:t>
      </w:r>
      <w:r>
        <w:rPr>
          <w:rFonts w:hint="eastAsia"/>
          <w:sz w:val="21"/>
        </w:rPr>
        <w:t>所示。从此表中，人们可以看到，</w:t>
      </w:r>
      <w:r>
        <w:rPr>
          <w:sz w:val="21"/>
        </w:rPr>
        <w:t>40%</w:t>
      </w:r>
      <w:r>
        <w:rPr>
          <w:rFonts w:hint="eastAsia"/>
          <w:sz w:val="21"/>
        </w:rPr>
        <w:t>以上的受益人是妇女的区只有两个（</w:t>
      </w:r>
      <w:r>
        <w:rPr>
          <w:sz w:val="21"/>
        </w:rPr>
        <w:t>Kampala</w:t>
      </w:r>
      <w:r>
        <w:rPr>
          <w:rFonts w:hint="eastAsia"/>
          <w:sz w:val="21"/>
        </w:rPr>
        <w:t>和</w:t>
      </w:r>
      <w:r>
        <w:rPr>
          <w:sz w:val="21"/>
        </w:rPr>
        <w:t>Bushenyi</w:t>
      </w:r>
      <w:r>
        <w:rPr>
          <w:rFonts w:hint="eastAsia"/>
          <w:sz w:val="21"/>
        </w:rPr>
        <w:t>）。在所有其他区中，较少的妇女有机会获得这类“种子资本”。人们可以把这作为打破贫穷的恶性循环的切入点，特别是在低收入的农村和城市周边地区。</w:t>
      </w:r>
    </w:p>
    <w:p w:rsidR="00000000" w:rsidRDefault="00000000">
      <w:pPr>
        <w:spacing w:after="240" w:line="360" w:lineRule="exact"/>
        <w:jc w:val="center"/>
        <w:rPr>
          <w:rFonts w:eastAsia="SimHei"/>
          <w:sz w:val="21"/>
        </w:rPr>
      </w:pPr>
      <w:r>
        <w:rPr>
          <w:rFonts w:eastAsia="SimHei" w:hint="eastAsia"/>
          <w:sz w:val="21"/>
        </w:rPr>
        <w:t>表</w:t>
      </w:r>
      <w:r>
        <w:rPr>
          <w:rFonts w:eastAsia="SimHei"/>
          <w:sz w:val="21"/>
        </w:rPr>
        <w:t>16</w:t>
      </w:r>
      <w:r>
        <w:rPr>
          <w:rFonts w:eastAsia="SimHei" w:hint="eastAsia"/>
          <w:sz w:val="21"/>
        </w:rPr>
        <w:t>.</w:t>
      </w:r>
      <w:r>
        <w:rPr>
          <w:rFonts w:eastAsia="SimHei"/>
          <w:sz w:val="21"/>
        </w:rPr>
        <w:t xml:space="preserve">  1994/1995</w:t>
      </w:r>
      <w:r>
        <w:rPr>
          <w:rFonts w:eastAsia="SimHei" w:hint="eastAsia"/>
          <w:sz w:val="21"/>
        </w:rPr>
        <w:t>财政年度按性别、社会群体和年龄分列的</w:t>
      </w:r>
      <w:r>
        <w:rPr>
          <w:rFonts w:eastAsia="SimHei"/>
          <w:sz w:val="21"/>
        </w:rPr>
        <w:t>Entandikwa</w:t>
      </w:r>
      <w:r>
        <w:rPr>
          <w:rFonts w:eastAsia="SimHei" w:hint="eastAsia"/>
          <w:sz w:val="21"/>
        </w:rPr>
        <w:t>方案的受益人总数</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28"/>
        <w:gridCol w:w="965"/>
        <w:gridCol w:w="965"/>
        <w:gridCol w:w="965"/>
        <w:gridCol w:w="965"/>
        <w:gridCol w:w="965"/>
        <w:gridCol w:w="965"/>
        <w:gridCol w:w="965"/>
        <w:gridCol w:w="965"/>
        <w:gridCol w:w="965"/>
      </w:tblGrid>
      <w:tr w:rsidR="00000000">
        <w:tblPrEx>
          <w:tblCellMar>
            <w:top w:w="0" w:type="dxa"/>
            <w:bottom w:w="0" w:type="dxa"/>
          </w:tblCellMar>
        </w:tblPrEx>
        <w:trPr>
          <w:tblHeader/>
        </w:trPr>
        <w:tc>
          <w:tcPr>
            <w:tcW w:w="1228" w:type="dxa"/>
          </w:tcPr>
          <w:p w:rsidR="00000000" w:rsidRDefault="00000000">
            <w:pPr>
              <w:spacing w:line="340" w:lineRule="exact"/>
              <w:ind w:left="57"/>
              <w:jc w:val="both"/>
              <w:rPr>
                <w:rFonts w:eastAsia="SimHei"/>
                <w:sz w:val="21"/>
              </w:rPr>
            </w:pPr>
            <w:r>
              <w:rPr>
                <w:rFonts w:eastAsia="SimHei" w:hint="eastAsia"/>
                <w:sz w:val="21"/>
              </w:rPr>
              <w:t>区</w:t>
            </w:r>
          </w:p>
        </w:tc>
        <w:tc>
          <w:tcPr>
            <w:tcW w:w="965" w:type="dxa"/>
          </w:tcPr>
          <w:p w:rsidR="00000000" w:rsidRDefault="00000000">
            <w:pPr>
              <w:spacing w:line="340" w:lineRule="exact"/>
              <w:ind w:left="57"/>
              <w:jc w:val="center"/>
              <w:rPr>
                <w:rFonts w:eastAsia="SimHei"/>
                <w:sz w:val="21"/>
              </w:rPr>
            </w:pPr>
            <w:r>
              <w:rPr>
                <w:rFonts w:eastAsia="SimHei" w:hint="eastAsia"/>
                <w:sz w:val="21"/>
              </w:rPr>
              <w:t>女</w:t>
            </w:r>
          </w:p>
        </w:tc>
        <w:tc>
          <w:tcPr>
            <w:tcW w:w="965" w:type="dxa"/>
          </w:tcPr>
          <w:p w:rsidR="00000000" w:rsidRDefault="00000000">
            <w:pPr>
              <w:spacing w:line="340" w:lineRule="exact"/>
              <w:ind w:left="57"/>
              <w:jc w:val="center"/>
              <w:rPr>
                <w:rFonts w:eastAsia="SimHei"/>
                <w:sz w:val="21"/>
              </w:rPr>
            </w:pPr>
            <w:r>
              <w:rPr>
                <w:rFonts w:eastAsia="SimHei"/>
                <w:sz w:val="21"/>
              </w:rPr>
              <w:t>%</w:t>
            </w:r>
          </w:p>
        </w:tc>
        <w:tc>
          <w:tcPr>
            <w:tcW w:w="965" w:type="dxa"/>
          </w:tcPr>
          <w:p w:rsidR="00000000" w:rsidRDefault="00000000">
            <w:pPr>
              <w:spacing w:line="340" w:lineRule="exact"/>
              <w:ind w:left="57"/>
              <w:jc w:val="center"/>
              <w:rPr>
                <w:rFonts w:eastAsia="SimHei"/>
                <w:sz w:val="21"/>
              </w:rPr>
            </w:pPr>
            <w:r>
              <w:rPr>
                <w:rFonts w:eastAsia="SimHei" w:hint="eastAsia"/>
                <w:sz w:val="21"/>
              </w:rPr>
              <w:t>男</w:t>
            </w:r>
          </w:p>
        </w:tc>
        <w:tc>
          <w:tcPr>
            <w:tcW w:w="965" w:type="dxa"/>
          </w:tcPr>
          <w:p w:rsidR="00000000" w:rsidRDefault="00000000">
            <w:pPr>
              <w:spacing w:line="340" w:lineRule="exact"/>
              <w:ind w:left="57"/>
              <w:jc w:val="center"/>
              <w:rPr>
                <w:rFonts w:eastAsia="SimHei"/>
                <w:sz w:val="21"/>
              </w:rPr>
            </w:pPr>
            <w:r>
              <w:rPr>
                <w:rFonts w:eastAsia="SimHei"/>
                <w:sz w:val="21"/>
              </w:rPr>
              <w:t>%</w:t>
            </w:r>
          </w:p>
        </w:tc>
        <w:tc>
          <w:tcPr>
            <w:tcW w:w="965" w:type="dxa"/>
          </w:tcPr>
          <w:p w:rsidR="00000000" w:rsidRDefault="00000000">
            <w:pPr>
              <w:spacing w:line="340" w:lineRule="exact"/>
              <w:ind w:left="57"/>
              <w:jc w:val="center"/>
              <w:rPr>
                <w:rFonts w:eastAsia="SimHei"/>
                <w:sz w:val="21"/>
              </w:rPr>
            </w:pPr>
            <w:r>
              <w:rPr>
                <w:rFonts w:eastAsia="SimHei" w:hint="eastAsia"/>
                <w:sz w:val="21"/>
              </w:rPr>
              <w:t>青年</w:t>
            </w:r>
          </w:p>
        </w:tc>
        <w:tc>
          <w:tcPr>
            <w:tcW w:w="965" w:type="dxa"/>
          </w:tcPr>
          <w:p w:rsidR="00000000" w:rsidRDefault="00000000">
            <w:pPr>
              <w:spacing w:line="340" w:lineRule="exact"/>
              <w:ind w:left="57"/>
              <w:jc w:val="center"/>
              <w:rPr>
                <w:rFonts w:eastAsia="SimHei"/>
                <w:sz w:val="21"/>
              </w:rPr>
            </w:pPr>
            <w:r>
              <w:rPr>
                <w:rFonts w:eastAsia="SimHei"/>
                <w:sz w:val="21"/>
              </w:rPr>
              <w:t>%</w:t>
            </w:r>
          </w:p>
        </w:tc>
        <w:tc>
          <w:tcPr>
            <w:tcW w:w="965" w:type="dxa"/>
          </w:tcPr>
          <w:p w:rsidR="00000000" w:rsidRDefault="00000000">
            <w:pPr>
              <w:spacing w:line="340" w:lineRule="exact"/>
              <w:ind w:left="57"/>
              <w:jc w:val="center"/>
              <w:rPr>
                <w:rFonts w:eastAsia="SimHei"/>
                <w:sz w:val="21"/>
              </w:rPr>
            </w:pPr>
            <w:r>
              <w:rPr>
                <w:rFonts w:eastAsia="SimHei" w:hint="eastAsia"/>
                <w:sz w:val="21"/>
              </w:rPr>
              <w:t>残疾人</w:t>
            </w:r>
          </w:p>
        </w:tc>
        <w:tc>
          <w:tcPr>
            <w:tcW w:w="965" w:type="dxa"/>
          </w:tcPr>
          <w:p w:rsidR="00000000" w:rsidRDefault="00000000">
            <w:pPr>
              <w:spacing w:line="340" w:lineRule="exact"/>
              <w:ind w:left="57"/>
              <w:jc w:val="center"/>
              <w:rPr>
                <w:rFonts w:eastAsia="SimHei"/>
                <w:sz w:val="21"/>
              </w:rPr>
            </w:pPr>
            <w:r>
              <w:rPr>
                <w:rFonts w:eastAsia="SimHei"/>
                <w:sz w:val="21"/>
              </w:rPr>
              <w:t>%</w:t>
            </w:r>
          </w:p>
        </w:tc>
        <w:tc>
          <w:tcPr>
            <w:tcW w:w="965" w:type="dxa"/>
          </w:tcPr>
          <w:p w:rsidR="00000000" w:rsidRDefault="00000000">
            <w:pPr>
              <w:spacing w:line="340" w:lineRule="exact"/>
              <w:ind w:left="57"/>
              <w:jc w:val="center"/>
              <w:rPr>
                <w:rFonts w:eastAsia="SimHei"/>
                <w:sz w:val="21"/>
              </w:rPr>
            </w:pPr>
            <w:r>
              <w:rPr>
                <w:rFonts w:eastAsia="SimHei" w:hint="eastAsia"/>
                <w:sz w:val="21"/>
              </w:rPr>
              <w:t>总计</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Kampala</w:t>
            </w:r>
          </w:p>
        </w:tc>
        <w:tc>
          <w:tcPr>
            <w:tcW w:w="965" w:type="dxa"/>
          </w:tcPr>
          <w:p w:rsidR="00000000" w:rsidRDefault="00000000">
            <w:pPr>
              <w:spacing w:line="340" w:lineRule="exact"/>
              <w:ind w:left="57"/>
              <w:jc w:val="center"/>
              <w:rPr>
                <w:sz w:val="21"/>
              </w:rPr>
            </w:pPr>
            <w:r>
              <w:rPr>
                <w:sz w:val="21"/>
              </w:rPr>
              <w:t>296</w:t>
            </w:r>
          </w:p>
        </w:tc>
        <w:tc>
          <w:tcPr>
            <w:tcW w:w="965" w:type="dxa"/>
          </w:tcPr>
          <w:p w:rsidR="00000000" w:rsidRDefault="00000000">
            <w:pPr>
              <w:spacing w:line="340" w:lineRule="exact"/>
              <w:ind w:left="57"/>
              <w:jc w:val="center"/>
              <w:rPr>
                <w:sz w:val="21"/>
              </w:rPr>
            </w:pPr>
            <w:r>
              <w:rPr>
                <w:sz w:val="21"/>
              </w:rPr>
              <w:t>48.8</w:t>
            </w:r>
          </w:p>
        </w:tc>
        <w:tc>
          <w:tcPr>
            <w:tcW w:w="965" w:type="dxa"/>
          </w:tcPr>
          <w:p w:rsidR="00000000" w:rsidRDefault="00000000">
            <w:pPr>
              <w:spacing w:line="340" w:lineRule="exact"/>
              <w:ind w:left="57"/>
              <w:jc w:val="center"/>
              <w:rPr>
                <w:sz w:val="21"/>
              </w:rPr>
            </w:pPr>
            <w:r>
              <w:rPr>
                <w:sz w:val="21"/>
              </w:rPr>
              <w:t>143</w:t>
            </w:r>
          </w:p>
        </w:tc>
        <w:tc>
          <w:tcPr>
            <w:tcW w:w="965" w:type="dxa"/>
          </w:tcPr>
          <w:p w:rsidR="00000000" w:rsidRDefault="00000000">
            <w:pPr>
              <w:spacing w:line="340" w:lineRule="exact"/>
              <w:ind w:left="57"/>
              <w:jc w:val="center"/>
              <w:rPr>
                <w:sz w:val="21"/>
              </w:rPr>
            </w:pPr>
            <w:r>
              <w:rPr>
                <w:sz w:val="21"/>
              </w:rPr>
              <w:t>23.6</w:t>
            </w:r>
          </w:p>
        </w:tc>
        <w:tc>
          <w:tcPr>
            <w:tcW w:w="965" w:type="dxa"/>
          </w:tcPr>
          <w:p w:rsidR="00000000" w:rsidRDefault="00000000">
            <w:pPr>
              <w:spacing w:line="340" w:lineRule="exact"/>
              <w:ind w:left="57"/>
              <w:jc w:val="center"/>
              <w:rPr>
                <w:sz w:val="21"/>
              </w:rPr>
            </w:pPr>
            <w:r>
              <w:rPr>
                <w:sz w:val="21"/>
              </w:rPr>
              <w:t>165</w:t>
            </w:r>
          </w:p>
        </w:tc>
        <w:tc>
          <w:tcPr>
            <w:tcW w:w="965" w:type="dxa"/>
          </w:tcPr>
          <w:p w:rsidR="00000000" w:rsidRDefault="00000000">
            <w:pPr>
              <w:spacing w:line="340" w:lineRule="exact"/>
              <w:ind w:left="57"/>
              <w:jc w:val="center"/>
              <w:rPr>
                <w:sz w:val="21"/>
              </w:rPr>
            </w:pPr>
            <w:r>
              <w:rPr>
                <w:sz w:val="21"/>
              </w:rPr>
              <w:t>27.2</w:t>
            </w:r>
          </w:p>
        </w:tc>
        <w:tc>
          <w:tcPr>
            <w:tcW w:w="965" w:type="dxa"/>
          </w:tcPr>
          <w:p w:rsidR="00000000" w:rsidRDefault="00000000">
            <w:pPr>
              <w:spacing w:line="340" w:lineRule="exact"/>
              <w:ind w:left="57"/>
              <w:jc w:val="center"/>
              <w:rPr>
                <w:sz w:val="21"/>
              </w:rPr>
            </w:pPr>
            <w:r>
              <w:rPr>
                <w:sz w:val="21"/>
              </w:rPr>
              <w:t>3</w:t>
            </w:r>
          </w:p>
        </w:tc>
        <w:tc>
          <w:tcPr>
            <w:tcW w:w="965" w:type="dxa"/>
          </w:tcPr>
          <w:p w:rsidR="00000000" w:rsidRDefault="00000000">
            <w:pPr>
              <w:spacing w:line="340" w:lineRule="exact"/>
              <w:ind w:left="57"/>
              <w:jc w:val="center"/>
              <w:rPr>
                <w:sz w:val="21"/>
              </w:rPr>
            </w:pPr>
            <w:r>
              <w:rPr>
                <w:sz w:val="21"/>
              </w:rPr>
              <w:t>0.5</w:t>
            </w:r>
          </w:p>
        </w:tc>
        <w:tc>
          <w:tcPr>
            <w:tcW w:w="965" w:type="dxa"/>
          </w:tcPr>
          <w:p w:rsidR="00000000" w:rsidRDefault="00000000">
            <w:pPr>
              <w:spacing w:line="340" w:lineRule="exact"/>
              <w:ind w:left="57"/>
              <w:jc w:val="center"/>
              <w:rPr>
                <w:sz w:val="21"/>
              </w:rPr>
            </w:pPr>
            <w:r>
              <w:rPr>
                <w:sz w:val="21"/>
              </w:rPr>
              <w:t>607</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Bushenyi</w:t>
            </w:r>
          </w:p>
        </w:tc>
        <w:tc>
          <w:tcPr>
            <w:tcW w:w="965" w:type="dxa"/>
          </w:tcPr>
          <w:p w:rsidR="00000000" w:rsidRDefault="00000000">
            <w:pPr>
              <w:spacing w:line="340" w:lineRule="exact"/>
              <w:ind w:left="57"/>
              <w:jc w:val="center"/>
              <w:rPr>
                <w:sz w:val="21"/>
              </w:rPr>
            </w:pPr>
            <w:r>
              <w:rPr>
                <w:sz w:val="21"/>
              </w:rPr>
              <w:t>419</w:t>
            </w:r>
          </w:p>
        </w:tc>
        <w:tc>
          <w:tcPr>
            <w:tcW w:w="965" w:type="dxa"/>
          </w:tcPr>
          <w:p w:rsidR="00000000" w:rsidRDefault="00000000">
            <w:pPr>
              <w:spacing w:line="340" w:lineRule="exact"/>
              <w:ind w:left="57"/>
              <w:jc w:val="center"/>
              <w:rPr>
                <w:sz w:val="21"/>
              </w:rPr>
            </w:pPr>
            <w:r>
              <w:rPr>
                <w:sz w:val="21"/>
              </w:rPr>
              <w:t>42.1</w:t>
            </w:r>
          </w:p>
        </w:tc>
        <w:tc>
          <w:tcPr>
            <w:tcW w:w="965" w:type="dxa"/>
          </w:tcPr>
          <w:p w:rsidR="00000000" w:rsidRDefault="00000000">
            <w:pPr>
              <w:spacing w:line="340" w:lineRule="exact"/>
              <w:ind w:left="57"/>
              <w:jc w:val="center"/>
              <w:rPr>
                <w:sz w:val="21"/>
              </w:rPr>
            </w:pPr>
            <w:r>
              <w:rPr>
                <w:sz w:val="21"/>
              </w:rPr>
              <w:t>264</w:t>
            </w:r>
          </w:p>
        </w:tc>
        <w:tc>
          <w:tcPr>
            <w:tcW w:w="965" w:type="dxa"/>
          </w:tcPr>
          <w:p w:rsidR="00000000" w:rsidRDefault="00000000">
            <w:pPr>
              <w:spacing w:line="340" w:lineRule="exact"/>
              <w:ind w:left="57"/>
              <w:jc w:val="center"/>
              <w:rPr>
                <w:sz w:val="21"/>
              </w:rPr>
            </w:pPr>
            <w:r>
              <w:rPr>
                <w:sz w:val="21"/>
              </w:rPr>
              <w:t>26.5</w:t>
            </w:r>
          </w:p>
        </w:tc>
        <w:tc>
          <w:tcPr>
            <w:tcW w:w="965" w:type="dxa"/>
          </w:tcPr>
          <w:p w:rsidR="00000000" w:rsidRDefault="00000000">
            <w:pPr>
              <w:spacing w:line="340" w:lineRule="exact"/>
              <w:ind w:left="57"/>
              <w:jc w:val="center"/>
              <w:rPr>
                <w:sz w:val="21"/>
              </w:rPr>
            </w:pPr>
            <w:r>
              <w:rPr>
                <w:sz w:val="21"/>
              </w:rPr>
              <w:t>282</w:t>
            </w:r>
          </w:p>
        </w:tc>
        <w:tc>
          <w:tcPr>
            <w:tcW w:w="965" w:type="dxa"/>
          </w:tcPr>
          <w:p w:rsidR="00000000" w:rsidRDefault="00000000">
            <w:pPr>
              <w:spacing w:line="340" w:lineRule="exact"/>
              <w:ind w:left="57"/>
              <w:jc w:val="center"/>
              <w:rPr>
                <w:sz w:val="21"/>
              </w:rPr>
            </w:pPr>
            <w:r>
              <w:rPr>
                <w:sz w:val="21"/>
              </w:rPr>
              <w:t>28.3</w:t>
            </w:r>
          </w:p>
        </w:tc>
        <w:tc>
          <w:tcPr>
            <w:tcW w:w="965" w:type="dxa"/>
          </w:tcPr>
          <w:p w:rsidR="00000000" w:rsidRDefault="00000000">
            <w:pPr>
              <w:spacing w:line="340" w:lineRule="exact"/>
              <w:ind w:left="57"/>
              <w:jc w:val="center"/>
              <w:rPr>
                <w:sz w:val="21"/>
              </w:rPr>
            </w:pPr>
            <w:r>
              <w:rPr>
                <w:sz w:val="21"/>
              </w:rPr>
              <w:t>31</w:t>
            </w:r>
          </w:p>
        </w:tc>
        <w:tc>
          <w:tcPr>
            <w:tcW w:w="965" w:type="dxa"/>
          </w:tcPr>
          <w:p w:rsidR="00000000" w:rsidRDefault="00000000">
            <w:pPr>
              <w:spacing w:line="340" w:lineRule="exact"/>
              <w:ind w:left="57"/>
              <w:jc w:val="center"/>
              <w:rPr>
                <w:sz w:val="21"/>
              </w:rPr>
            </w:pPr>
            <w:r>
              <w:rPr>
                <w:sz w:val="21"/>
              </w:rPr>
              <w:t>3.1</w:t>
            </w:r>
          </w:p>
        </w:tc>
        <w:tc>
          <w:tcPr>
            <w:tcW w:w="965" w:type="dxa"/>
          </w:tcPr>
          <w:p w:rsidR="00000000" w:rsidRDefault="00000000">
            <w:pPr>
              <w:spacing w:line="340" w:lineRule="exact"/>
              <w:ind w:left="57"/>
              <w:jc w:val="center"/>
              <w:rPr>
                <w:sz w:val="21"/>
              </w:rPr>
            </w:pPr>
            <w:r>
              <w:rPr>
                <w:sz w:val="21"/>
              </w:rPr>
              <w:t>996</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Kalangala</w:t>
            </w:r>
          </w:p>
        </w:tc>
        <w:tc>
          <w:tcPr>
            <w:tcW w:w="965" w:type="dxa"/>
          </w:tcPr>
          <w:p w:rsidR="00000000" w:rsidRDefault="00000000">
            <w:pPr>
              <w:spacing w:line="340" w:lineRule="exact"/>
              <w:ind w:left="57"/>
              <w:jc w:val="center"/>
              <w:rPr>
                <w:sz w:val="21"/>
              </w:rPr>
            </w:pPr>
            <w:r>
              <w:rPr>
                <w:sz w:val="21"/>
              </w:rPr>
              <w:t>108</w:t>
            </w:r>
          </w:p>
        </w:tc>
        <w:tc>
          <w:tcPr>
            <w:tcW w:w="965" w:type="dxa"/>
          </w:tcPr>
          <w:p w:rsidR="00000000" w:rsidRDefault="00000000">
            <w:pPr>
              <w:spacing w:line="340" w:lineRule="exact"/>
              <w:ind w:left="57"/>
              <w:jc w:val="center"/>
              <w:rPr>
                <w:sz w:val="21"/>
              </w:rPr>
            </w:pPr>
            <w:r>
              <w:rPr>
                <w:sz w:val="21"/>
              </w:rPr>
              <w:t>39.1</w:t>
            </w:r>
          </w:p>
        </w:tc>
        <w:tc>
          <w:tcPr>
            <w:tcW w:w="965" w:type="dxa"/>
          </w:tcPr>
          <w:p w:rsidR="00000000" w:rsidRDefault="00000000">
            <w:pPr>
              <w:spacing w:line="340" w:lineRule="exact"/>
              <w:ind w:left="57"/>
              <w:jc w:val="center"/>
              <w:rPr>
                <w:sz w:val="21"/>
              </w:rPr>
            </w:pPr>
            <w:r>
              <w:rPr>
                <w:sz w:val="21"/>
              </w:rPr>
              <w:t>96</w:t>
            </w:r>
          </w:p>
        </w:tc>
        <w:tc>
          <w:tcPr>
            <w:tcW w:w="965" w:type="dxa"/>
          </w:tcPr>
          <w:p w:rsidR="00000000" w:rsidRDefault="00000000">
            <w:pPr>
              <w:spacing w:line="340" w:lineRule="exact"/>
              <w:ind w:left="57"/>
              <w:jc w:val="center"/>
              <w:rPr>
                <w:sz w:val="21"/>
              </w:rPr>
            </w:pPr>
            <w:r>
              <w:rPr>
                <w:sz w:val="21"/>
              </w:rPr>
              <w:t>34.8</w:t>
            </w:r>
          </w:p>
        </w:tc>
        <w:tc>
          <w:tcPr>
            <w:tcW w:w="965" w:type="dxa"/>
          </w:tcPr>
          <w:p w:rsidR="00000000" w:rsidRDefault="00000000">
            <w:pPr>
              <w:spacing w:line="340" w:lineRule="exact"/>
              <w:ind w:left="57"/>
              <w:jc w:val="center"/>
              <w:rPr>
                <w:sz w:val="21"/>
              </w:rPr>
            </w:pPr>
            <w:r>
              <w:rPr>
                <w:sz w:val="21"/>
              </w:rPr>
              <w:t>72</w:t>
            </w:r>
          </w:p>
        </w:tc>
        <w:tc>
          <w:tcPr>
            <w:tcW w:w="965" w:type="dxa"/>
          </w:tcPr>
          <w:p w:rsidR="00000000" w:rsidRDefault="00000000">
            <w:pPr>
              <w:spacing w:line="340" w:lineRule="exact"/>
              <w:ind w:left="57"/>
              <w:jc w:val="center"/>
              <w:rPr>
                <w:sz w:val="21"/>
              </w:rPr>
            </w:pPr>
            <w:r>
              <w:rPr>
                <w:sz w:val="21"/>
              </w:rPr>
              <w:t>26.1</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276</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Gulu</w:t>
            </w:r>
          </w:p>
        </w:tc>
        <w:tc>
          <w:tcPr>
            <w:tcW w:w="965" w:type="dxa"/>
          </w:tcPr>
          <w:p w:rsidR="00000000" w:rsidRDefault="00000000">
            <w:pPr>
              <w:spacing w:line="340" w:lineRule="exact"/>
              <w:ind w:left="57"/>
              <w:jc w:val="center"/>
              <w:rPr>
                <w:sz w:val="21"/>
              </w:rPr>
            </w:pPr>
            <w:r>
              <w:rPr>
                <w:sz w:val="21"/>
              </w:rPr>
              <w:t>207</w:t>
            </w:r>
          </w:p>
        </w:tc>
        <w:tc>
          <w:tcPr>
            <w:tcW w:w="965" w:type="dxa"/>
          </w:tcPr>
          <w:p w:rsidR="00000000" w:rsidRDefault="00000000">
            <w:pPr>
              <w:spacing w:line="340" w:lineRule="exact"/>
              <w:ind w:left="57"/>
              <w:jc w:val="center"/>
              <w:rPr>
                <w:sz w:val="21"/>
              </w:rPr>
            </w:pPr>
            <w:r>
              <w:rPr>
                <w:sz w:val="21"/>
              </w:rPr>
              <w:t>36.3</w:t>
            </w:r>
          </w:p>
        </w:tc>
        <w:tc>
          <w:tcPr>
            <w:tcW w:w="965" w:type="dxa"/>
          </w:tcPr>
          <w:p w:rsidR="00000000" w:rsidRDefault="00000000">
            <w:pPr>
              <w:spacing w:line="340" w:lineRule="exact"/>
              <w:ind w:left="57"/>
              <w:jc w:val="center"/>
              <w:rPr>
                <w:sz w:val="21"/>
              </w:rPr>
            </w:pPr>
            <w:r>
              <w:rPr>
                <w:sz w:val="21"/>
              </w:rPr>
              <w:t>256</w:t>
            </w:r>
          </w:p>
        </w:tc>
        <w:tc>
          <w:tcPr>
            <w:tcW w:w="965" w:type="dxa"/>
          </w:tcPr>
          <w:p w:rsidR="00000000" w:rsidRDefault="00000000">
            <w:pPr>
              <w:spacing w:line="340" w:lineRule="exact"/>
              <w:ind w:left="57"/>
              <w:jc w:val="center"/>
              <w:rPr>
                <w:sz w:val="21"/>
              </w:rPr>
            </w:pPr>
            <w:r>
              <w:rPr>
                <w:sz w:val="21"/>
              </w:rPr>
              <w:t>44.9</w:t>
            </w:r>
          </w:p>
        </w:tc>
        <w:tc>
          <w:tcPr>
            <w:tcW w:w="965" w:type="dxa"/>
          </w:tcPr>
          <w:p w:rsidR="00000000" w:rsidRDefault="00000000">
            <w:pPr>
              <w:spacing w:line="340" w:lineRule="exact"/>
              <w:ind w:left="57"/>
              <w:jc w:val="center"/>
              <w:rPr>
                <w:sz w:val="21"/>
              </w:rPr>
            </w:pPr>
            <w:r>
              <w:rPr>
                <w:sz w:val="21"/>
              </w:rPr>
              <w:t>102</w:t>
            </w:r>
          </w:p>
        </w:tc>
        <w:tc>
          <w:tcPr>
            <w:tcW w:w="965" w:type="dxa"/>
          </w:tcPr>
          <w:p w:rsidR="00000000" w:rsidRDefault="00000000">
            <w:pPr>
              <w:spacing w:line="340" w:lineRule="exact"/>
              <w:ind w:left="57"/>
              <w:jc w:val="center"/>
              <w:rPr>
                <w:sz w:val="21"/>
              </w:rPr>
            </w:pPr>
            <w:r>
              <w:rPr>
                <w:sz w:val="21"/>
              </w:rPr>
              <w:t>17.9</w:t>
            </w:r>
          </w:p>
        </w:tc>
        <w:tc>
          <w:tcPr>
            <w:tcW w:w="965" w:type="dxa"/>
          </w:tcPr>
          <w:p w:rsidR="00000000" w:rsidRDefault="00000000">
            <w:pPr>
              <w:spacing w:line="340" w:lineRule="exact"/>
              <w:ind w:left="57"/>
              <w:jc w:val="center"/>
              <w:rPr>
                <w:sz w:val="21"/>
              </w:rPr>
            </w:pPr>
            <w:r>
              <w:rPr>
                <w:sz w:val="21"/>
              </w:rPr>
              <w:t>5</w:t>
            </w:r>
          </w:p>
        </w:tc>
        <w:tc>
          <w:tcPr>
            <w:tcW w:w="965" w:type="dxa"/>
          </w:tcPr>
          <w:p w:rsidR="00000000" w:rsidRDefault="00000000">
            <w:pPr>
              <w:spacing w:line="340" w:lineRule="exact"/>
              <w:ind w:left="57"/>
              <w:jc w:val="center"/>
              <w:rPr>
                <w:sz w:val="21"/>
              </w:rPr>
            </w:pPr>
            <w:r>
              <w:rPr>
                <w:sz w:val="21"/>
              </w:rPr>
              <w:t>0.9</w:t>
            </w:r>
          </w:p>
        </w:tc>
        <w:tc>
          <w:tcPr>
            <w:tcW w:w="965" w:type="dxa"/>
          </w:tcPr>
          <w:p w:rsidR="00000000" w:rsidRDefault="00000000">
            <w:pPr>
              <w:spacing w:line="340" w:lineRule="exact"/>
              <w:ind w:left="57"/>
              <w:jc w:val="center"/>
              <w:rPr>
                <w:sz w:val="21"/>
              </w:rPr>
            </w:pPr>
            <w:r>
              <w:rPr>
                <w:sz w:val="21"/>
              </w:rPr>
              <w:t>570</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Mpigi</w:t>
            </w:r>
          </w:p>
        </w:tc>
        <w:tc>
          <w:tcPr>
            <w:tcW w:w="965" w:type="dxa"/>
          </w:tcPr>
          <w:p w:rsidR="00000000" w:rsidRDefault="00000000">
            <w:pPr>
              <w:spacing w:line="340" w:lineRule="exact"/>
              <w:ind w:left="57"/>
              <w:jc w:val="center"/>
              <w:rPr>
                <w:sz w:val="21"/>
              </w:rPr>
            </w:pPr>
            <w:r>
              <w:rPr>
                <w:sz w:val="21"/>
              </w:rPr>
              <w:t>372</w:t>
            </w:r>
          </w:p>
        </w:tc>
        <w:tc>
          <w:tcPr>
            <w:tcW w:w="965" w:type="dxa"/>
          </w:tcPr>
          <w:p w:rsidR="00000000" w:rsidRDefault="00000000">
            <w:pPr>
              <w:spacing w:line="340" w:lineRule="exact"/>
              <w:ind w:left="57"/>
              <w:jc w:val="center"/>
              <w:rPr>
                <w:sz w:val="21"/>
              </w:rPr>
            </w:pPr>
            <w:r>
              <w:rPr>
                <w:sz w:val="21"/>
              </w:rPr>
              <w:t>34.9</w:t>
            </w:r>
          </w:p>
        </w:tc>
        <w:tc>
          <w:tcPr>
            <w:tcW w:w="965" w:type="dxa"/>
          </w:tcPr>
          <w:p w:rsidR="00000000" w:rsidRDefault="00000000">
            <w:pPr>
              <w:spacing w:line="340" w:lineRule="exact"/>
              <w:ind w:left="57"/>
              <w:jc w:val="center"/>
              <w:rPr>
                <w:sz w:val="21"/>
              </w:rPr>
            </w:pPr>
            <w:r>
              <w:rPr>
                <w:sz w:val="21"/>
              </w:rPr>
              <w:t>428</w:t>
            </w:r>
          </w:p>
        </w:tc>
        <w:tc>
          <w:tcPr>
            <w:tcW w:w="965" w:type="dxa"/>
          </w:tcPr>
          <w:p w:rsidR="00000000" w:rsidRDefault="00000000">
            <w:pPr>
              <w:spacing w:line="340" w:lineRule="exact"/>
              <w:ind w:left="57"/>
              <w:jc w:val="center"/>
              <w:rPr>
                <w:sz w:val="21"/>
              </w:rPr>
            </w:pPr>
            <w:r>
              <w:rPr>
                <w:sz w:val="21"/>
              </w:rPr>
              <w:t>40.1</w:t>
            </w:r>
          </w:p>
        </w:tc>
        <w:tc>
          <w:tcPr>
            <w:tcW w:w="965" w:type="dxa"/>
          </w:tcPr>
          <w:p w:rsidR="00000000" w:rsidRDefault="00000000">
            <w:pPr>
              <w:spacing w:line="340" w:lineRule="exact"/>
              <w:ind w:left="57"/>
              <w:jc w:val="center"/>
              <w:rPr>
                <w:sz w:val="21"/>
              </w:rPr>
            </w:pPr>
            <w:r>
              <w:rPr>
                <w:sz w:val="21"/>
              </w:rPr>
              <w:t>265</w:t>
            </w:r>
          </w:p>
        </w:tc>
        <w:tc>
          <w:tcPr>
            <w:tcW w:w="965" w:type="dxa"/>
          </w:tcPr>
          <w:p w:rsidR="00000000" w:rsidRDefault="00000000">
            <w:pPr>
              <w:spacing w:line="340" w:lineRule="exact"/>
              <w:ind w:left="57"/>
              <w:jc w:val="center"/>
              <w:rPr>
                <w:sz w:val="21"/>
              </w:rPr>
            </w:pPr>
            <w:r>
              <w:rPr>
                <w:sz w:val="21"/>
              </w:rPr>
              <w:t>24.8</w:t>
            </w:r>
          </w:p>
        </w:tc>
        <w:tc>
          <w:tcPr>
            <w:tcW w:w="965" w:type="dxa"/>
          </w:tcPr>
          <w:p w:rsidR="00000000" w:rsidRDefault="00000000">
            <w:pPr>
              <w:spacing w:line="340" w:lineRule="exact"/>
              <w:ind w:left="57"/>
              <w:jc w:val="center"/>
              <w:rPr>
                <w:sz w:val="21"/>
              </w:rPr>
            </w:pPr>
            <w:r>
              <w:rPr>
                <w:sz w:val="21"/>
              </w:rPr>
              <w:t>2</w:t>
            </w:r>
          </w:p>
        </w:tc>
        <w:tc>
          <w:tcPr>
            <w:tcW w:w="965" w:type="dxa"/>
          </w:tcPr>
          <w:p w:rsidR="00000000" w:rsidRDefault="00000000">
            <w:pPr>
              <w:spacing w:line="340" w:lineRule="exact"/>
              <w:ind w:left="57"/>
              <w:jc w:val="center"/>
              <w:rPr>
                <w:sz w:val="21"/>
              </w:rPr>
            </w:pPr>
            <w:r>
              <w:rPr>
                <w:sz w:val="21"/>
              </w:rPr>
              <w:t>0.2</w:t>
            </w:r>
          </w:p>
        </w:tc>
        <w:tc>
          <w:tcPr>
            <w:tcW w:w="965" w:type="dxa"/>
          </w:tcPr>
          <w:p w:rsidR="00000000" w:rsidRDefault="00000000">
            <w:pPr>
              <w:spacing w:line="340" w:lineRule="exact"/>
              <w:ind w:left="57"/>
              <w:jc w:val="center"/>
              <w:rPr>
                <w:sz w:val="21"/>
              </w:rPr>
            </w:pPr>
            <w:r>
              <w:rPr>
                <w:sz w:val="21"/>
              </w:rPr>
              <w:t>1</w:t>
            </w:r>
            <w:r>
              <w:rPr>
                <w:rFonts w:hint="eastAsia"/>
                <w:sz w:val="21"/>
              </w:rPr>
              <w:t xml:space="preserve"> </w:t>
            </w:r>
            <w:r>
              <w:rPr>
                <w:sz w:val="21"/>
              </w:rPr>
              <w:t>067</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Kumi</w:t>
            </w:r>
          </w:p>
        </w:tc>
        <w:tc>
          <w:tcPr>
            <w:tcW w:w="965" w:type="dxa"/>
          </w:tcPr>
          <w:p w:rsidR="00000000" w:rsidRDefault="00000000">
            <w:pPr>
              <w:spacing w:line="340" w:lineRule="exact"/>
              <w:ind w:left="57"/>
              <w:jc w:val="center"/>
              <w:rPr>
                <w:sz w:val="21"/>
              </w:rPr>
            </w:pPr>
            <w:r>
              <w:rPr>
                <w:sz w:val="21"/>
              </w:rPr>
              <w:t>125</w:t>
            </w:r>
          </w:p>
        </w:tc>
        <w:tc>
          <w:tcPr>
            <w:tcW w:w="965" w:type="dxa"/>
          </w:tcPr>
          <w:p w:rsidR="00000000" w:rsidRDefault="00000000">
            <w:pPr>
              <w:spacing w:line="340" w:lineRule="exact"/>
              <w:ind w:left="57"/>
              <w:jc w:val="center"/>
              <w:rPr>
                <w:sz w:val="21"/>
              </w:rPr>
            </w:pPr>
            <w:r>
              <w:rPr>
                <w:sz w:val="21"/>
              </w:rPr>
              <w:t>31.9</w:t>
            </w:r>
          </w:p>
        </w:tc>
        <w:tc>
          <w:tcPr>
            <w:tcW w:w="965" w:type="dxa"/>
          </w:tcPr>
          <w:p w:rsidR="00000000" w:rsidRDefault="00000000">
            <w:pPr>
              <w:spacing w:line="340" w:lineRule="exact"/>
              <w:ind w:left="57"/>
              <w:jc w:val="center"/>
              <w:rPr>
                <w:sz w:val="21"/>
              </w:rPr>
            </w:pPr>
            <w:r>
              <w:rPr>
                <w:sz w:val="21"/>
              </w:rPr>
              <w:t>173</w:t>
            </w:r>
          </w:p>
        </w:tc>
        <w:tc>
          <w:tcPr>
            <w:tcW w:w="965" w:type="dxa"/>
          </w:tcPr>
          <w:p w:rsidR="00000000" w:rsidRDefault="00000000">
            <w:pPr>
              <w:spacing w:line="340" w:lineRule="exact"/>
              <w:ind w:left="57"/>
              <w:jc w:val="center"/>
              <w:rPr>
                <w:sz w:val="21"/>
              </w:rPr>
            </w:pPr>
            <w:r>
              <w:rPr>
                <w:sz w:val="21"/>
              </w:rPr>
              <w:t>44.1</w:t>
            </w:r>
          </w:p>
        </w:tc>
        <w:tc>
          <w:tcPr>
            <w:tcW w:w="965" w:type="dxa"/>
          </w:tcPr>
          <w:p w:rsidR="00000000" w:rsidRDefault="00000000">
            <w:pPr>
              <w:spacing w:line="340" w:lineRule="exact"/>
              <w:ind w:left="57"/>
              <w:jc w:val="center"/>
              <w:rPr>
                <w:sz w:val="21"/>
              </w:rPr>
            </w:pPr>
            <w:r>
              <w:rPr>
                <w:sz w:val="21"/>
              </w:rPr>
              <w:t>94</w:t>
            </w:r>
          </w:p>
        </w:tc>
        <w:tc>
          <w:tcPr>
            <w:tcW w:w="965" w:type="dxa"/>
          </w:tcPr>
          <w:p w:rsidR="00000000" w:rsidRDefault="00000000">
            <w:pPr>
              <w:spacing w:line="340" w:lineRule="exact"/>
              <w:ind w:left="57"/>
              <w:jc w:val="center"/>
              <w:rPr>
                <w:sz w:val="21"/>
              </w:rPr>
            </w:pPr>
            <w:r>
              <w:rPr>
                <w:sz w:val="21"/>
              </w:rPr>
              <w:t>24.0</w:t>
            </w:r>
          </w:p>
        </w:tc>
        <w:tc>
          <w:tcPr>
            <w:tcW w:w="965" w:type="dxa"/>
          </w:tcPr>
          <w:p w:rsidR="00000000" w:rsidRDefault="00000000">
            <w:pPr>
              <w:spacing w:line="340" w:lineRule="exact"/>
              <w:ind w:left="57"/>
              <w:jc w:val="center"/>
              <w:rPr>
                <w:sz w:val="21"/>
              </w:rPr>
            </w:pPr>
            <w:r>
              <w:rPr>
                <w:sz w:val="21"/>
              </w:rPr>
              <w:t>1</w:t>
            </w:r>
          </w:p>
        </w:tc>
        <w:tc>
          <w:tcPr>
            <w:tcW w:w="965" w:type="dxa"/>
          </w:tcPr>
          <w:p w:rsidR="00000000" w:rsidRDefault="00000000">
            <w:pPr>
              <w:spacing w:line="340" w:lineRule="exact"/>
              <w:ind w:left="57"/>
              <w:jc w:val="center"/>
              <w:rPr>
                <w:sz w:val="21"/>
              </w:rPr>
            </w:pPr>
            <w:r>
              <w:rPr>
                <w:sz w:val="21"/>
              </w:rPr>
              <w:t>0.3</w:t>
            </w:r>
          </w:p>
        </w:tc>
        <w:tc>
          <w:tcPr>
            <w:tcW w:w="965" w:type="dxa"/>
          </w:tcPr>
          <w:p w:rsidR="00000000" w:rsidRDefault="00000000">
            <w:pPr>
              <w:spacing w:line="340" w:lineRule="exact"/>
              <w:ind w:left="57"/>
              <w:jc w:val="center"/>
              <w:rPr>
                <w:sz w:val="21"/>
              </w:rPr>
            </w:pPr>
            <w:r>
              <w:rPr>
                <w:sz w:val="21"/>
              </w:rPr>
              <w:t>392</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Kibaale</w:t>
            </w:r>
          </w:p>
        </w:tc>
        <w:tc>
          <w:tcPr>
            <w:tcW w:w="965" w:type="dxa"/>
          </w:tcPr>
          <w:p w:rsidR="00000000" w:rsidRDefault="00000000">
            <w:pPr>
              <w:spacing w:line="340" w:lineRule="exact"/>
              <w:ind w:left="57"/>
              <w:jc w:val="center"/>
              <w:rPr>
                <w:sz w:val="21"/>
              </w:rPr>
            </w:pPr>
            <w:r>
              <w:rPr>
                <w:sz w:val="21"/>
              </w:rPr>
              <w:t>121</w:t>
            </w:r>
          </w:p>
        </w:tc>
        <w:tc>
          <w:tcPr>
            <w:tcW w:w="965" w:type="dxa"/>
          </w:tcPr>
          <w:p w:rsidR="00000000" w:rsidRDefault="00000000">
            <w:pPr>
              <w:spacing w:line="340" w:lineRule="exact"/>
              <w:ind w:left="57"/>
              <w:jc w:val="center"/>
              <w:rPr>
                <w:sz w:val="21"/>
              </w:rPr>
            </w:pPr>
            <w:r>
              <w:rPr>
                <w:sz w:val="21"/>
              </w:rPr>
              <w:t>31.7</w:t>
            </w:r>
          </w:p>
        </w:tc>
        <w:tc>
          <w:tcPr>
            <w:tcW w:w="965" w:type="dxa"/>
          </w:tcPr>
          <w:p w:rsidR="00000000" w:rsidRDefault="00000000">
            <w:pPr>
              <w:spacing w:line="340" w:lineRule="exact"/>
              <w:ind w:left="57"/>
              <w:jc w:val="center"/>
              <w:rPr>
                <w:sz w:val="21"/>
              </w:rPr>
            </w:pPr>
            <w:r>
              <w:rPr>
                <w:sz w:val="21"/>
              </w:rPr>
              <w:t>177</w:t>
            </w:r>
          </w:p>
        </w:tc>
        <w:tc>
          <w:tcPr>
            <w:tcW w:w="965" w:type="dxa"/>
          </w:tcPr>
          <w:p w:rsidR="00000000" w:rsidRDefault="00000000">
            <w:pPr>
              <w:spacing w:line="340" w:lineRule="exact"/>
              <w:ind w:left="57"/>
              <w:jc w:val="center"/>
              <w:rPr>
                <w:sz w:val="21"/>
              </w:rPr>
            </w:pPr>
            <w:r>
              <w:rPr>
                <w:sz w:val="21"/>
              </w:rPr>
              <w:t>46.3</w:t>
            </w:r>
          </w:p>
        </w:tc>
        <w:tc>
          <w:tcPr>
            <w:tcW w:w="965" w:type="dxa"/>
          </w:tcPr>
          <w:p w:rsidR="00000000" w:rsidRDefault="00000000">
            <w:pPr>
              <w:spacing w:line="340" w:lineRule="exact"/>
              <w:ind w:left="57"/>
              <w:jc w:val="center"/>
              <w:rPr>
                <w:sz w:val="21"/>
              </w:rPr>
            </w:pPr>
            <w:r>
              <w:rPr>
                <w:sz w:val="21"/>
              </w:rPr>
              <w:t>88</w:t>
            </w:r>
          </w:p>
        </w:tc>
        <w:tc>
          <w:tcPr>
            <w:tcW w:w="965" w:type="dxa"/>
          </w:tcPr>
          <w:p w:rsidR="00000000" w:rsidRDefault="00000000">
            <w:pPr>
              <w:spacing w:line="340" w:lineRule="exact"/>
              <w:ind w:left="57"/>
              <w:jc w:val="center"/>
              <w:rPr>
                <w:sz w:val="21"/>
              </w:rPr>
            </w:pPr>
            <w:r>
              <w:rPr>
                <w:sz w:val="21"/>
              </w:rPr>
              <w:t>23.0</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382</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Soroti</w:t>
            </w:r>
          </w:p>
        </w:tc>
        <w:tc>
          <w:tcPr>
            <w:tcW w:w="965" w:type="dxa"/>
          </w:tcPr>
          <w:p w:rsidR="00000000" w:rsidRDefault="00000000">
            <w:pPr>
              <w:spacing w:line="340" w:lineRule="exact"/>
              <w:ind w:left="57"/>
              <w:jc w:val="center"/>
              <w:rPr>
                <w:sz w:val="21"/>
              </w:rPr>
            </w:pPr>
            <w:r>
              <w:rPr>
                <w:sz w:val="21"/>
              </w:rPr>
              <w:t>471</w:t>
            </w:r>
          </w:p>
        </w:tc>
        <w:tc>
          <w:tcPr>
            <w:tcW w:w="965" w:type="dxa"/>
          </w:tcPr>
          <w:p w:rsidR="00000000" w:rsidRDefault="00000000">
            <w:pPr>
              <w:spacing w:line="340" w:lineRule="exact"/>
              <w:ind w:left="57"/>
              <w:jc w:val="center"/>
              <w:rPr>
                <w:sz w:val="21"/>
              </w:rPr>
            </w:pPr>
            <w:r>
              <w:rPr>
                <w:sz w:val="21"/>
              </w:rPr>
              <w:t>30.8</w:t>
            </w:r>
          </w:p>
        </w:tc>
        <w:tc>
          <w:tcPr>
            <w:tcW w:w="965" w:type="dxa"/>
          </w:tcPr>
          <w:p w:rsidR="00000000" w:rsidRDefault="00000000">
            <w:pPr>
              <w:spacing w:line="340" w:lineRule="exact"/>
              <w:ind w:left="57"/>
              <w:jc w:val="center"/>
              <w:rPr>
                <w:sz w:val="21"/>
              </w:rPr>
            </w:pPr>
            <w:r>
              <w:rPr>
                <w:sz w:val="21"/>
              </w:rPr>
              <w:t>604</w:t>
            </w:r>
          </w:p>
        </w:tc>
        <w:tc>
          <w:tcPr>
            <w:tcW w:w="965" w:type="dxa"/>
          </w:tcPr>
          <w:p w:rsidR="00000000" w:rsidRDefault="00000000">
            <w:pPr>
              <w:spacing w:line="340" w:lineRule="exact"/>
              <w:ind w:left="57"/>
              <w:jc w:val="center"/>
              <w:rPr>
                <w:sz w:val="21"/>
              </w:rPr>
            </w:pPr>
            <w:r>
              <w:rPr>
                <w:sz w:val="21"/>
              </w:rPr>
              <w:t>39.5</w:t>
            </w:r>
          </w:p>
        </w:tc>
        <w:tc>
          <w:tcPr>
            <w:tcW w:w="965" w:type="dxa"/>
          </w:tcPr>
          <w:p w:rsidR="00000000" w:rsidRDefault="00000000">
            <w:pPr>
              <w:spacing w:line="340" w:lineRule="exact"/>
              <w:ind w:left="57"/>
              <w:jc w:val="center"/>
              <w:rPr>
                <w:sz w:val="21"/>
              </w:rPr>
            </w:pPr>
            <w:r>
              <w:rPr>
                <w:sz w:val="21"/>
              </w:rPr>
              <w:t>454</w:t>
            </w:r>
          </w:p>
        </w:tc>
        <w:tc>
          <w:tcPr>
            <w:tcW w:w="965" w:type="dxa"/>
          </w:tcPr>
          <w:p w:rsidR="00000000" w:rsidRDefault="00000000">
            <w:pPr>
              <w:spacing w:line="340" w:lineRule="exact"/>
              <w:ind w:left="57"/>
              <w:jc w:val="center"/>
              <w:rPr>
                <w:sz w:val="21"/>
              </w:rPr>
            </w:pPr>
            <w:r>
              <w:rPr>
                <w:sz w:val="21"/>
              </w:rPr>
              <w:t>29.7</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1529</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Mubende</w:t>
            </w:r>
          </w:p>
        </w:tc>
        <w:tc>
          <w:tcPr>
            <w:tcW w:w="965" w:type="dxa"/>
          </w:tcPr>
          <w:p w:rsidR="00000000" w:rsidRDefault="00000000">
            <w:pPr>
              <w:spacing w:line="340" w:lineRule="exact"/>
              <w:ind w:left="57"/>
              <w:jc w:val="center"/>
              <w:rPr>
                <w:sz w:val="21"/>
              </w:rPr>
            </w:pPr>
            <w:r>
              <w:rPr>
                <w:sz w:val="21"/>
              </w:rPr>
              <w:t>190</w:t>
            </w:r>
          </w:p>
        </w:tc>
        <w:tc>
          <w:tcPr>
            <w:tcW w:w="965" w:type="dxa"/>
          </w:tcPr>
          <w:p w:rsidR="00000000" w:rsidRDefault="00000000">
            <w:pPr>
              <w:spacing w:line="340" w:lineRule="exact"/>
              <w:ind w:left="57"/>
              <w:jc w:val="center"/>
              <w:rPr>
                <w:sz w:val="21"/>
              </w:rPr>
            </w:pPr>
            <w:r>
              <w:rPr>
                <w:sz w:val="21"/>
              </w:rPr>
              <w:t>30.3</w:t>
            </w:r>
          </w:p>
        </w:tc>
        <w:tc>
          <w:tcPr>
            <w:tcW w:w="965" w:type="dxa"/>
          </w:tcPr>
          <w:p w:rsidR="00000000" w:rsidRDefault="00000000">
            <w:pPr>
              <w:spacing w:line="340" w:lineRule="exact"/>
              <w:ind w:left="57"/>
              <w:jc w:val="center"/>
              <w:rPr>
                <w:sz w:val="21"/>
              </w:rPr>
            </w:pPr>
            <w:r>
              <w:rPr>
                <w:sz w:val="21"/>
              </w:rPr>
              <w:t>306</w:t>
            </w:r>
          </w:p>
        </w:tc>
        <w:tc>
          <w:tcPr>
            <w:tcW w:w="965" w:type="dxa"/>
          </w:tcPr>
          <w:p w:rsidR="00000000" w:rsidRDefault="00000000">
            <w:pPr>
              <w:spacing w:line="340" w:lineRule="exact"/>
              <w:ind w:left="57"/>
              <w:jc w:val="center"/>
              <w:rPr>
                <w:sz w:val="21"/>
              </w:rPr>
            </w:pPr>
            <w:r>
              <w:rPr>
                <w:sz w:val="21"/>
              </w:rPr>
              <w:t>48.7</w:t>
            </w:r>
          </w:p>
        </w:tc>
        <w:tc>
          <w:tcPr>
            <w:tcW w:w="965" w:type="dxa"/>
          </w:tcPr>
          <w:p w:rsidR="00000000" w:rsidRDefault="00000000">
            <w:pPr>
              <w:spacing w:line="340" w:lineRule="exact"/>
              <w:ind w:left="57"/>
              <w:jc w:val="center"/>
              <w:rPr>
                <w:sz w:val="21"/>
              </w:rPr>
            </w:pPr>
            <w:r>
              <w:rPr>
                <w:sz w:val="21"/>
              </w:rPr>
              <w:t>118</w:t>
            </w:r>
          </w:p>
        </w:tc>
        <w:tc>
          <w:tcPr>
            <w:tcW w:w="965" w:type="dxa"/>
          </w:tcPr>
          <w:p w:rsidR="00000000" w:rsidRDefault="00000000">
            <w:pPr>
              <w:spacing w:line="340" w:lineRule="exact"/>
              <w:ind w:left="57"/>
              <w:jc w:val="center"/>
              <w:rPr>
                <w:sz w:val="21"/>
              </w:rPr>
            </w:pPr>
            <w:r>
              <w:rPr>
                <w:sz w:val="21"/>
              </w:rPr>
              <w:t>18.8</w:t>
            </w:r>
          </w:p>
        </w:tc>
        <w:tc>
          <w:tcPr>
            <w:tcW w:w="965" w:type="dxa"/>
          </w:tcPr>
          <w:p w:rsidR="00000000" w:rsidRDefault="00000000">
            <w:pPr>
              <w:spacing w:line="340" w:lineRule="exact"/>
              <w:ind w:left="57"/>
              <w:jc w:val="center"/>
              <w:rPr>
                <w:sz w:val="21"/>
              </w:rPr>
            </w:pPr>
            <w:r>
              <w:rPr>
                <w:sz w:val="21"/>
              </w:rPr>
              <w:t>14</w:t>
            </w:r>
          </w:p>
        </w:tc>
        <w:tc>
          <w:tcPr>
            <w:tcW w:w="965" w:type="dxa"/>
          </w:tcPr>
          <w:p w:rsidR="00000000" w:rsidRDefault="00000000">
            <w:pPr>
              <w:spacing w:line="340" w:lineRule="exact"/>
              <w:ind w:left="57"/>
              <w:jc w:val="center"/>
              <w:rPr>
                <w:sz w:val="21"/>
              </w:rPr>
            </w:pPr>
            <w:r>
              <w:rPr>
                <w:sz w:val="21"/>
              </w:rPr>
              <w:t>2.2</w:t>
            </w:r>
          </w:p>
        </w:tc>
        <w:tc>
          <w:tcPr>
            <w:tcW w:w="965" w:type="dxa"/>
          </w:tcPr>
          <w:p w:rsidR="00000000" w:rsidRDefault="00000000">
            <w:pPr>
              <w:spacing w:line="340" w:lineRule="exact"/>
              <w:ind w:left="57"/>
              <w:jc w:val="center"/>
              <w:rPr>
                <w:sz w:val="21"/>
              </w:rPr>
            </w:pPr>
            <w:r>
              <w:rPr>
                <w:sz w:val="21"/>
              </w:rPr>
              <w:t>628</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Rakai</w:t>
            </w:r>
          </w:p>
        </w:tc>
        <w:tc>
          <w:tcPr>
            <w:tcW w:w="965" w:type="dxa"/>
          </w:tcPr>
          <w:p w:rsidR="00000000" w:rsidRDefault="00000000">
            <w:pPr>
              <w:spacing w:line="340" w:lineRule="exact"/>
              <w:ind w:left="57"/>
              <w:jc w:val="center"/>
              <w:rPr>
                <w:sz w:val="21"/>
              </w:rPr>
            </w:pPr>
            <w:r>
              <w:rPr>
                <w:sz w:val="21"/>
              </w:rPr>
              <w:t>127</w:t>
            </w:r>
          </w:p>
        </w:tc>
        <w:tc>
          <w:tcPr>
            <w:tcW w:w="965" w:type="dxa"/>
          </w:tcPr>
          <w:p w:rsidR="00000000" w:rsidRDefault="00000000">
            <w:pPr>
              <w:spacing w:line="340" w:lineRule="exact"/>
              <w:ind w:left="57"/>
              <w:jc w:val="center"/>
              <w:rPr>
                <w:sz w:val="21"/>
              </w:rPr>
            </w:pPr>
            <w:r>
              <w:rPr>
                <w:sz w:val="21"/>
              </w:rPr>
              <w:t>27.7</w:t>
            </w:r>
          </w:p>
        </w:tc>
        <w:tc>
          <w:tcPr>
            <w:tcW w:w="965" w:type="dxa"/>
          </w:tcPr>
          <w:p w:rsidR="00000000" w:rsidRDefault="00000000">
            <w:pPr>
              <w:spacing w:line="340" w:lineRule="exact"/>
              <w:ind w:left="57"/>
              <w:jc w:val="center"/>
              <w:rPr>
                <w:sz w:val="21"/>
              </w:rPr>
            </w:pPr>
            <w:r>
              <w:rPr>
                <w:sz w:val="21"/>
              </w:rPr>
              <w:t>169</w:t>
            </w:r>
          </w:p>
        </w:tc>
        <w:tc>
          <w:tcPr>
            <w:tcW w:w="965" w:type="dxa"/>
          </w:tcPr>
          <w:p w:rsidR="00000000" w:rsidRDefault="00000000">
            <w:pPr>
              <w:spacing w:line="340" w:lineRule="exact"/>
              <w:ind w:left="57"/>
              <w:jc w:val="center"/>
              <w:rPr>
                <w:sz w:val="21"/>
              </w:rPr>
            </w:pPr>
            <w:r>
              <w:rPr>
                <w:sz w:val="21"/>
              </w:rPr>
              <w:t>36.9</w:t>
            </w:r>
          </w:p>
        </w:tc>
        <w:tc>
          <w:tcPr>
            <w:tcW w:w="965" w:type="dxa"/>
          </w:tcPr>
          <w:p w:rsidR="00000000" w:rsidRDefault="00000000">
            <w:pPr>
              <w:spacing w:line="340" w:lineRule="exact"/>
              <w:ind w:left="57"/>
              <w:jc w:val="center"/>
              <w:rPr>
                <w:sz w:val="21"/>
              </w:rPr>
            </w:pPr>
            <w:r>
              <w:rPr>
                <w:sz w:val="21"/>
              </w:rPr>
              <w:t>162</w:t>
            </w:r>
          </w:p>
        </w:tc>
        <w:tc>
          <w:tcPr>
            <w:tcW w:w="965" w:type="dxa"/>
          </w:tcPr>
          <w:p w:rsidR="00000000" w:rsidRDefault="00000000">
            <w:pPr>
              <w:spacing w:line="340" w:lineRule="exact"/>
              <w:ind w:left="57"/>
              <w:jc w:val="center"/>
              <w:rPr>
                <w:sz w:val="21"/>
              </w:rPr>
            </w:pPr>
            <w:r>
              <w:rPr>
                <w:sz w:val="21"/>
              </w:rPr>
              <w:t>35.4</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458</w:t>
            </w:r>
          </w:p>
        </w:tc>
      </w:tr>
      <w:tr w:rsidR="00000000">
        <w:tblPrEx>
          <w:tblCellMar>
            <w:top w:w="0" w:type="dxa"/>
            <w:bottom w:w="0" w:type="dxa"/>
          </w:tblCellMar>
        </w:tblPrEx>
        <w:tc>
          <w:tcPr>
            <w:tcW w:w="1228" w:type="dxa"/>
            <w:tcBorders>
              <w:bottom w:val="nil"/>
            </w:tcBorders>
          </w:tcPr>
          <w:p w:rsidR="00000000" w:rsidRDefault="00000000">
            <w:pPr>
              <w:spacing w:line="340" w:lineRule="exact"/>
              <w:ind w:left="57"/>
              <w:jc w:val="both"/>
              <w:rPr>
                <w:sz w:val="21"/>
              </w:rPr>
            </w:pPr>
            <w:r>
              <w:rPr>
                <w:sz w:val="21"/>
              </w:rPr>
              <w:t>Luwero</w:t>
            </w:r>
          </w:p>
        </w:tc>
        <w:tc>
          <w:tcPr>
            <w:tcW w:w="965" w:type="dxa"/>
            <w:tcBorders>
              <w:bottom w:val="nil"/>
            </w:tcBorders>
          </w:tcPr>
          <w:p w:rsidR="00000000" w:rsidRDefault="00000000">
            <w:pPr>
              <w:spacing w:line="340" w:lineRule="exact"/>
              <w:ind w:left="57"/>
              <w:jc w:val="center"/>
              <w:rPr>
                <w:sz w:val="21"/>
              </w:rPr>
            </w:pPr>
            <w:r>
              <w:rPr>
                <w:sz w:val="21"/>
              </w:rPr>
              <w:t>115</w:t>
            </w:r>
          </w:p>
        </w:tc>
        <w:tc>
          <w:tcPr>
            <w:tcW w:w="965" w:type="dxa"/>
            <w:tcBorders>
              <w:bottom w:val="nil"/>
            </w:tcBorders>
          </w:tcPr>
          <w:p w:rsidR="00000000" w:rsidRDefault="00000000">
            <w:pPr>
              <w:spacing w:line="340" w:lineRule="exact"/>
              <w:ind w:left="57"/>
              <w:jc w:val="center"/>
              <w:rPr>
                <w:sz w:val="21"/>
              </w:rPr>
            </w:pPr>
            <w:r>
              <w:rPr>
                <w:sz w:val="21"/>
              </w:rPr>
              <w:t>27.6</w:t>
            </w:r>
          </w:p>
        </w:tc>
        <w:tc>
          <w:tcPr>
            <w:tcW w:w="965" w:type="dxa"/>
            <w:tcBorders>
              <w:bottom w:val="nil"/>
            </w:tcBorders>
          </w:tcPr>
          <w:p w:rsidR="00000000" w:rsidRDefault="00000000">
            <w:pPr>
              <w:spacing w:line="340" w:lineRule="exact"/>
              <w:ind w:left="57"/>
              <w:jc w:val="center"/>
              <w:rPr>
                <w:sz w:val="21"/>
              </w:rPr>
            </w:pPr>
            <w:r>
              <w:rPr>
                <w:sz w:val="21"/>
              </w:rPr>
              <w:t>170</w:t>
            </w:r>
          </w:p>
        </w:tc>
        <w:tc>
          <w:tcPr>
            <w:tcW w:w="965" w:type="dxa"/>
            <w:tcBorders>
              <w:bottom w:val="nil"/>
            </w:tcBorders>
          </w:tcPr>
          <w:p w:rsidR="00000000" w:rsidRDefault="00000000">
            <w:pPr>
              <w:spacing w:line="340" w:lineRule="exact"/>
              <w:ind w:left="57"/>
              <w:jc w:val="center"/>
              <w:rPr>
                <w:sz w:val="21"/>
              </w:rPr>
            </w:pPr>
            <w:r>
              <w:rPr>
                <w:sz w:val="21"/>
              </w:rPr>
              <w:t>40.9</w:t>
            </w:r>
          </w:p>
        </w:tc>
        <w:tc>
          <w:tcPr>
            <w:tcW w:w="965" w:type="dxa"/>
            <w:tcBorders>
              <w:bottom w:val="nil"/>
            </w:tcBorders>
          </w:tcPr>
          <w:p w:rsidR="00000000" w:rsidRDefault="00000000">
            <w:pPr>
              <w:spacing w:line="340" w:lineRule="exact"/>
              <w:ind w:left="57"/>
              <w:jc w:val="center"/>
              <w:rPr>
                <w:sz w:val="21"/>
              </w:rPr>
            </w:pPr>
            <w:r>
              <w:rPr>
                <w:sz w:val="21"/>
              </w:rPr>
              <w:t>124</w:t>
            </w:r>
          </w:p>
        </w:tc>
        <w:tc>
          <w:tcPr>
            <w:tcW w:w="965" w:type="dxa"/>
            <w:tcBorders>
              <w:bottom w:val="nil"/>
            </w:tcBorders>
          </w:tcPr>
          <w:p w:rsidR="00000000" w:rsidRDefault="00000000">
            <w:pPr>
              <w:spacing w:line="340" w:lineRule="exact"/>
              <w:ind w:left="57"/>
              <w:jc w:val="center"/>
              <w:rPr>
                <w:sz w:val="21"/>
              </w:rPr>
            </w:pPr>
            <w:r>
              <w:rPr>
                <w:sz w:val="21"/>
              </w:rPr>
              <w:t>29.8</w:t>
            </w:r>
          </w:p>
        </w:tc>
        <w:tc>
          <w:tcPr>
            <w:tcW w:w="965" w:type="dxa"/>
            <w:tcBorders>
              <w:bottom w:val="nil"/>
            </w:tcBorders>
          </w:tcPr>
          <w:p w:rsidR="00000000" w:rsidRDefault="00000000">
            <w:pPr>
              <w:spacing w:line="340" w:lineRule="exact"/>
              <w:ind w:left="57"/>
              <w:jc w:val="center"/>
              <w:rPr>
                <w:sz w:val="21"/>
              </w:rPr>
            </w:pPr>
            <w:r>
              <w:rPr>
                <w:sz w:val="21"/>
              </w:rPr>
              <w:t>7</w:t>
            </w:r>
          </w:p>
        </w:tc>
        <w:tc>
          <w:tcPr>
            <w:tcW w:w="965" w:type="dxa"/>
            <w:tcBorders>
              <w:bottom w:val="nil"/>
            </w:tcBorders>
          </w:tcPr>
          <w:p w:rsidR="00000000" w:rsidRDefault="00000000">
            <w:pPr>
              <w:spacing w:line="340" w:lineRule="exact"/>
              <w:ind w:left="57"/>
              <w:jc w:val="center"/>
              <w:rPr>
                <w:sz w:val="21"/>
              </w:rPr>
            </w:pPr>
            <w:r>
              <w:rPr>
                <w:sz w:val="21"/>
              </w:rPr>
              <w:t>1.7</w:t>
            </w:r>
          </w:p>
        </w:tc>
        <w:tc>
          <w:tcPr>
            <w:tcW w:w="965" w:type="dxa"/>
            <w:tcBorders>
              <w:bottom w:val="nil"/>
            </w:tcBorders>
          </w:tcPr>
          <w:p w:rsidR="00000000" w:rsidRDefault="00000000">
            <w:pPr>
              <w:spacing w:line="340" w:lineRule="exact"/>
              <w:ind w:left="57"/>
              <w:jc w:val="center"/>
              <w:rPr>
                <w:sz w:val="21"/>
              </w:rPr>
            </w:pPr>
            <w:r>
              <w:rPr>
                <w:sz w:val="21"/>
              </w:rPr>
              <w:t>416</w:t>
            </w:r>
          </w:p>
        </w:tc>
      </w:tr>
      <w:tr w:rsidR="00000000">
        <w:tblPrEx>
          <w:tblCellMar>
            <w:top w:w="0" w:type="dxa"/>
            <w:bottom w:w="0" w:type="dxa"/>
          </w:tblCellMar>
        </w:tblPrEx>
        <w:tc>
          <w:tcPr>
            <w:tcW w:w="1228" w:type="dxa"/>
            <w:tcBorders>
              <w:top w:val="nil"/>
            </w:tcBorders>
          </w:tcPr>
          <w:p w:rsidR="00000000" w:rsidRDefault="00000000">
            <w:pPr>
              <w:spacing w:line="340" w:lineRule="exact"/>
              <w:ind w:left="57"/>
              <w:jc w:val="both"/>
              <w:rPr>
                <w:sz w:val="21"/>
              </w:rPr>
            </w:pPr>
            <w:r>
              <w:rPr>
                <w:sz w:val="21"/>
              </w:rPr>
              <w:t>Kabarole</w:t>
            </w:r>
          </w:p>
        </w:tc>
        <w:tc>
          <w:tcPr>
            <w:tcW w:w="965" w:type="dxa"/>
            <w:tcBorders>
              <w:top w:val="nil"/>
            </w:tcBorders>
          </w:tcPr>
          <w:p w:rsidR="00000000" w:rsidRDefault="00000000">
            <w:pPr>
              <w:spacing w:line="340" w:lineRule="exact"/>
              <w:ind w:left="57"/>
              <w:jc w:val="center"/>
              <w:rPr>
                <w:sz w:val="21"/>
              </w:rPr>
            </w:pPr>
            <w:r>
              <w:rPr>
                <w:sz w:val="21"/>
              </w:rPr>
              <w:t>176</w:t>
            </w:r>
          </w:p>
        </w:tc>
        <w:tc>
          <w:tcPr>
            <w:tcW w:w="965" w:type="dxa"/>
            <w:tcBorders>
              <w:top w:val="nil"/>
            </w:tcBorders>
          </w:tcPr>
          <w:p w:rsidR="00000000" w:rsidRDefault="00000000">
            <w:pPr>
              <w:spacing w:line="340" w:lineRule="exact"/>
              <w:ind w:left="57"/>
              <w:jc w:val="center"/>
              <w:rPr>
                <w:sz w:val="21"/>
              </w:rPr>
            </w:pPr>
            <w:r>
              <w:rPr>
                <w:sz w:val="21"/>
              </w:rPr>
              <w:t>27.5</w:t>
            </w:r>
          </w:p>
        </w:tc>
        <w:tc>
          <w:tcPr>
            <w:tcW w:w="965" w:type="dxa"/>
            <w:tcBorders>
              <w:top w:val="nil"/>
            </w:tcBorders>
          </w:tcPr>
          <w:p w:rsidR="00000000" w:rsidRDefault="00000000">
            <w:pPr>
              <w:spacing w:line="340" w:lineRule="exact"/>
              <w:ind w:left="57"/>
              <w:jc w:val="center"/>
              <w:rPr>
                <w:sz w:val="21"/>
              </w:rPr>
            </w:pPr>
            <w:r>
              <w:rPr>
                <w:sz w:val="21"/>
              </w:rPr>
              <w:t>269</w:t>
            </w:r>
          </w:p>
        </w:tc>
        <w:tc>
          <w:tcPr>
            <w:tcW w:w="965" w:type="dxa"/>
            <w:tcBorders>
              <w:top w:val="nil"/>
            </w:tcBorders>
          </w:tcPr>
          <w:p w:rsidR="00000000" w:rsidRDefault="00000000">
            <w:pPr>
              <w:spacing w:line="340" w:lineRule="exact"/>
              <w:ind w:left="57"/>
              <w:jc w:val="center"/>
              <w:rPr>
                <w:sz w:val="21"/>
              </w:rPr>
            </w:pPr>
            <w:r>
              <w:rPr>
                <w:sz w:val="21"/>
              </w:rPr>
              <w:t>42.0</w:t>
            </w:r>
          </w:p>
        </w:tc>
        <w:tc>
          <w:tcPr>
            <w:tcW w:w="965" w:type="dxa"/>
            <w:tcBorders>
              <w:top w:val="nil"/>
            </w:tcBorders>
          </w:tcPr>
          <w:p w:rsidR="00000000" w:rsidRDefault="00000000">
            <w:pPr>
              <w:spacing w:line="340" w:lineRule="exact"/>
              <w:ind w:left="57"/>
              <w:jc w:val="center"/>
              <w:rPr>
                <w:sz w:val="21"/>
              </w:rPr>
            </w:pPr>
            <w:r>
              <w:rPr>
                <w:sz w:val="21"/>
              </w:rPr>
              <w:t>192</w:t>
            </w:r>
          </w:p>
        </w:tc>
        <w:tc>
          <w:tcPr>
            <w:tcW w:w="965" w:type="dxa"/>
            <w:tcBorders>
              <w:top w:val="nil"/>
            </w:tcBorders>
          </w:tcPr>
          <w:p w:rsidR="00000000" w:rsidRDefault="00000000">
            <w:pPr>
              <w:spacing w:line="340" w:lineRule="exact"/>
              <w:ind w:left="57"/>
              <w:jc w:val="center"/>
              <w:rPr>
                <w:sz w:val="21"/>
              </w:rPr>
            </w:pPr>
            <w:r>
              <w:rPr>
                <w:sz w:val="21"/>
              </w:rPr>
              <w:t>30.0</w:t>
            </w:r>
          </w:p>
        </w:tc>
        <w:tc>
          <w:tcPr>
            <w:tcW w:w="965" w:type="dxa"/>
            <w:tcBorders>
              <w:top w:val="nil"/>
            </w:tcBorders>
          </w:tcPr>
          <w:p w:rsidR="00000000" w:rsidRDefault="00000000">
            <w:pPr>
              <w:spacing w:line="340" w:lineRule="exact"/>
              <w:ind w:left="57"/>
              <w:jc w:val="center"/>
              <w:rPr>
                <w:sz w:val="21"/>
              </w:rPr>
            </w:pPr>
            <w:r>
              <w:rPr>
                <w:sz w:val="21"/>
              </w:rPr>
              <w:t>4</w:t>
            </w:r>
          </w:p>
        </w:tc>
        <w:tc>
          <w:tcPr>
            <w:tcW w:w="965" w:type="dxa"/>
            <w:tcBorders>
              <w:top w:val="nil"/>
            </w:tcBorders>
          </w:tcPr>
          <w:p w:rsidR="00000000" w:rsidRDefault="00000000">
            <w:pPr>
              <w:spacing w:line="340" w:lineRule="exact"/>
              <w:ind w:left="57"/>
              <w:jc w:val="center"/>
              <w:rPr>
                <w:sz w:val="21"/>
              </w:rPr>
            </w:pPr>
            <w:r>
              <w:rPr>
                <w:sz w:val="21"/>
              </w:rPr>
              <w:t>0.6</w:t>
            </w:r>
          </w:p>
        </w:tc>
        <w:tc>
          <w:tcPr>
            <w:tcW w:w="965" w:type="dxa"/>
            <w:tcBorders>
              <w:top w:val="nil"/>
            </w:tcBorders>
          </w:tcPr>
          <w:p w:rsidR="00000000" w:rsidRDefault="00000000">
            <w:pPr>
              <w:spacing w:line="340" w:lineRule="exact"/>
              <w:ind w:left="57"/>
              <w:jc w:val="center"/>
              <w:rPr>
                <w:sz w:val="21"/>
              </w:rPr>
            </w:pPr>
            <w:r>
              <w:rPr>
                <w:sz w:val="21"/>
              </w:rPr>
              <w:t>641</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Masaka</w:t>
            </w:r>
          </w:p>
        </w:tc>
        <w:tc>
          <w:tcPr>
            <w:tcW w:w="965" w:type="dxa"/>
          </w:tcPr>
          <w:p w:rsidR="00000000" w:rsidRDefault="00000000">
            <w:pPr>
              <w:spacing w:line="340" w:lineRule="exact"/>
              <w:ind w:left="57"/>
              <w:jc w:val="center"/>
              <w:rPr>
                <w:sz w:val="21"/>
              </w:rPr>
            </w:pPr>
            <w:r>
              <w:rPr>
                <w:sz w:val="21"/>
              </w:rPr>
              <w:t>358</w:t>
            </w:r>
          </w:p>
        </w:tc>
        <w:tc>
          <w:tcPr>
            <w:tcW w:w="965" w:type="dxa"/>
          </w:tcPr>
          <w:p w:rsidR="00000000" w:rsidRDefault="00000000">
            <w:pPr>
              <w:spacing w:line="340" w:lineRule="exact"/>
              <w:ind w:left="57"/>
              <w:jc w:val="center"/>
              <w:rPr>
                <w:sz w:val="21"/>
              </w:rPr>
            </w:pPr>
            <w:r>
              <w:rPr>
                <w:sz w:val="21"/>
              </w:rPr>
              <w:t>26.1</w:t>
            </w:r>
          </w:p>
        </w:tc>
        <w:tc>
          <w:tcPr>
            <w:tcW w:w="965" w:type="dxa"/>
          </w:tcPr>
          <w:p w:rsidR="00000000" w:rsidRDefault="00000000">
            <w:pPr>
              <w:spacing w:line="340" w:lineRule="exact"/>
              <w:ind w:left="57"/>
              <w:jc w:val="center"/>
              <w:rPr>
                <w:sz w:val="21"/>
              </w:rPr>
            </w:pPr>
            <w:r>
              <w:rPr>
                <w:sz w:val="21"/>
              </w:rPr>
              <w:t>562</w:t>
            </w:r>
          </w:p>
        </w:tc>
        <w:tc>
          <w:tcPr>
            <w:tcW w:w="965" w:type="dxa"/>
          </w:tcPr>
          <w:p w:rsidR="00000000" w:rsidRDefault="00000000">
            <w:pPr>
              <w:spacing w:line="340" w:lineRule="exact"/>
              <w:ind w:left="57"/>
              <w:jc w:val="center"/>
              <w:rPr>
                <w:sz w:val="21"/>
              </w:rPr>
            </w:pPr>
            <w:r>
              <w:rPr>
                <w:sz w:val="21"/>
              </w:rPr>
              <w:t>41.0</w:t>
            </w:r>
          </w:p>
        </w:tc>
        <w:tc>
          <w:tcPr>
            <w:tcW w:w="965" w:type="dxa"/>
          </w:tcPr>
          <w:p w:rsidR="00000000" w:rsidRDefault="00000000">
            <w:pPr>
              <w:spacing w:line="340" w:lineRule="exact"/>
              <w:ind w:left="57"/>
              <w:jc w:val="center"/>
              <w:rPr>
                <w:sz w:val="21"/>
              </w:rPr>
            </w:pPr>
            <w:r>
              <w:rPr>
                <w:sz w:val="21"/>
              </w:rPr>
              <w:t>450</w:t>
            </w:r>
          </w:p>
        </w:tc>
        <w:tc>
          <w:tcPr>
            <w:tcW w:w="965" w:type="dxa"/>
          </w:tcPr>
          <w:p w:rsidR="00000000" w:rsidRDefault="00000000">
            <w:pPr>
              <w:spacing w:line="340" w:lineRule="exact"/>
              <w:ind w:left="57"/>
              <w:jc w:val="center"/>
              <w:rPr>
                <w:sz w:val="21"/>
              </w:rPr>
            </w:pPr>
            <w:r>
              <w:rPr>
                <w:sz w:val="21"/>
              </w:rPr>
              <w:t>32.8</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370</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Kisoro</w:t>
            </w:r>
          </w:p>
        </w:tc>
        <w:tc>
          <w:tcPr>
            <w:tcW w:w="965" w:type="dxa"/>
          </w:tcPr>
          <w:p w:rsidR="00000000" w:rsidRDefault="00000000">
            <w:pPr>
              <w:spacing w:line="340" w:lineRule="exact"/>
              <w:ind w:left="57"/>
              <w:jc w:val="center"/>
              <w:rPr>
                <w:sz w:val="21"/>
              </w:rPr>
            </w:pPr>
            <w:r>
              <w:rPr>
                <w:sz w:val="21"/>
              </w:rPr>
              <w:t>61</w:t>
            </w:r>
          </w:p>
        </w:tc>
        <w:tc>
          <w:tcPr>
            <w:tcW w:w="965" w:type="dxa"/>
          </w:tcPr>
          <w:p w:rsidR="00000000" w:rsidRDefault="00000000">
            <w:pPr>
              <w:spacing w:line="340" w:lineRule="exact"/>
              <w:ind w:left="57"/>
              <w:jc w:val="center"/>
              <w:rPr>
                <w:sz w:val="21"/>
              </w:rPr>
            </w:pPr>
            <w:r>
              <w:rPr>
                <w:sz w:val="21"/>
              </w:rPr>
              <w:t>26.0</w:t>
            </w:r>
          </w:p>
        </w:tc>
        <w:tc>
          <w:tcPr>
            <w:tcW w:w="965" w:type="dxa"/>
          </w:tcPr>
          <w:p w:rsidR="00000000" w:rsidRDefault="00000000">
            <w:pPr>
              <w:spacing w:line="340" w:lineRule="exact"/>
              <w:ind w:left="57"/>
              <w:jc w:val="center"/>
              <w:rPr>
                <w:sz w:val="21"/>
              </w:rPr>
            </w:pPr>
            <w:r>
              <w:rPr>
                <w:sz w:val="21"/>
              </w:rPr>
              <w:t>101</w:t>
            </w:r>
          </w:p>
        </w:tc>
        <w:tc>
          <w:tcPr>
            <w:tcW w:w="965" w:type="dxa"/>
          </w:tcPr>
          <w:p w:rsidR="00000000" w:rsidRDefault="00000000">
            <w:pPr>
              <w:spacing w:line="340" w:lineRule="exact"/>
              <w:ind w:left="57"/>
              <w:jc w:val="center"/>
              <w:rPr>
                <w:sz w:val="21"/>
              </w:rPr>
            </w:pPr>
            <w:r>
              <w:rPr>
                <w:sz w:val="21"/>
              </w:rPr>
              <w:t>43.0</w:t>
            </w:r>
          </w:p>
        </w:tc>
        <w:tc>
          <w:tcPr>
            <w:tcW w:w="965" w:type="dxa"/>
          </w:tcPr>
          <w:p w:rsidR="00000000" w:rsidRDefault="00000000">
            <w:pPr>
              <w:spacing w:line="340" w:lineRule="exact"/>
              <w:ind w:left="57"/>
              <w:jc w:val="center"/>
              <w:rPr>
                <w:sz w:val="21"/>
              </w:rPr>
            </w:pPr>
            <w:r>
              <w:rPr>
                <w:sz w:val="21"/>
              </w:rPr>
              <w:t>73</w:t>
            </w:r>
          </w:p>
        </w:tc>
        <w:tc>
          <w:tcPr>
            <w:tcW w:w="965" w:type="dxa"/>
          </w:tcPr>
          <w:p w:rsidR="00000000" w:rsidRDefault="00000000">
            <w:pPr>
              <w:spacing w:line="340" w:lineRule="exact"/>
              <w:ind w:left="57"/>
              <w:jc w:val="center"/>
              <w:rPr>
                <w:sz w:val="21"/>
              </w:rPr>
            </w:pPr>
            <w:r>
              <w:rPr>
                <w:sz w:val="21"/>
              </w:rPr>
              <w:t>31.1</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235</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Masindi</w:t>
            </w:r>
          </w:p>
        </w:tc>
        <w:tc>
          <w:tcPr>
            <w:tcW w:w="965" w:type="dxa"/>
          </w:tcPr>
          <w:p w:rsidR="00000000" w:rsidRDefault="00000000">
            <w:pPr>
              <w:spacing w:line="340" w:lineRule="exact"/>
              <w:ind w:left="57"/>
              <w:jc w:val="center"/>
              <w:rPr>
                <w:sz w:val="21"/>
              </w:rPr>
            </w:pPr>
            <w:r>
              <w:rPr>
                <w:sz w:val="21"/>
              </w:rPr>
              <w:t>135</w:t>
            </w:r>
          </w:p>
        </w:tc>
        <w:tc>
          <w:tcPr>
            <w:tcW w:w="965" w:type="dxa"/>
          </w:tcPr>
          <w:p w:rsidR="00000000" w:rsidRDefault="00000000">
            <w:pPr>
              <w:spacing w:line="340" w:lineRule="exact"/>
              <w:ind w:left="57"/>
              <w:jc w:val="center"/>
              <w:rPr>
                <w:sz w:val="21"/>
              </w:rPr>
            </w:pPr>
            <w:r>
              <w:rPr>
                <w:sz w:val="21"/>
              </w:rPr>
              <w:t>25.4</w:t>
            </w:r>
          </w:p>
        </w:tc>
        <w:tc>
          <w:tcPr>
            <w:tcW w:w="965" w:type="dxa"/>
          </w:tcPr>
          <w:p w:rsidR="00000000" w:rsidRDefault="00000000">
            <w:pPr>
              <w:spacing w:line="340" w:lineRule="exact"/>
              <w:ind w:left="57"/>
              <w:jc w:val="center"/>
              <w:rPr>
                <w:sz w:val="21"/>
              </w:rPr>
            </w:pPr>
            <w:r>
              <w:rPr>
                <w:sz w:val="21"/>
              </w:rPr>
              <w:t>172</w:t>
            </w:r>
          </w:p>
        </w:tc>
        <w:tc>
          <w:tcPr>
            <w:tcW w:w="965" w:type="dxa"/>
          </w:tcPr>
          <w:p w:rsidR="00000000" w:rsidRDefault="00000000">
            <w:pPr>
              <w:spacing w:line="340" w:lineRule="exact"/>
              <w:ind w:left="57"/>
              <w:jc w:val="center"/>
              <w:rPr>
                <w:sz w:val="21"/>
              </w:rPr>
            </w:pPr>
            <w:r>
              <w:rPr>
                <w:sz w:val="21"/>
              </w:rPr>
              <w:t>32.3</w:t>
            </w:r>
          </w:p>
        </w:tc>
        <w:tc>
          <w:tcPr>
            <w:tcW w:w="965" w:type="dxa"/>
          </w:tcPr>
          <w:p w:rsidR="00000000" w:rsidRDefault="00000000">
            <w:pPr>
              <w:spacing w:line="340" w:lineRule="exact"/>
              <w:ind w:left="57"/>
              <w:jc w:val="center"/>
              <w:rPr>
                <w:sz w:val="21"/>
              </w:rPr>
            </w:pPr>
            <w:r>
              <w:rPr>
                <w:sz w:val="21"/>
              </w:rPr>
              <w:t>255</w:t>
            </w:r>
          </w:p>
        </w:tc>
        <w:tc>
          <w:tcPr>
            <w:tcW w:w="965" w:type="dxa"/>
          </w:tcPr>
          <w:p w:rsidR="00000000" w:rsidRDefault="00000000">
            <w:pPr>
              <w:spacing w:line="340" w:lineRule="exact"/>
              <w:ind w:left="57"/>
              <w:jc w:val="center"/>
              <w:rPr>
                <w:sz w:val="21"/>
              </w:rPr>
            </w:pPr>
            <w:r>
              <w:rPr>
                <w:sz w:val="21"/>
              </w:rPr>
              <w:t>42.3</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532</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Kapchorwa</w:t>
            </w:r>
          </w:p>
        </w:tc>
        <w:tc>
          <w:tcPr>
            <w:tcW w:w="965" w:type="dxa"/>
          </w:tcPr>
          <w:p w:rsidR="00000000" w:rsidRDefault="00000000">
            <w:pPr>
              <w:spacing w:line="340" w:lineRule="exact"/>
              <w:ind w:left="57"/>
              <w:jc w:val="center"/>
              <w:rPr>
                <w:sz w:val="21"/>
              </w:rPr>
            </w:pPr>
            <w:r>
              <w:rPr>
                <w:sz w:val="21"/>
              </w:rPr>
              <w:t>182</w:t>
            </w:r>
          </w:p>
        </w:tc>
        <w:tc>
          <w:tcPr>
            <w:tcW w:w="965" w:type="dxa"/>
          </w:tcPr>
          <w:p w:rsidR="00000000" w:rsidRDefault="00000000">
            <w:pPr>
              <w:spacing w:line="340" w:lineRule="exact"/>
              <w:ind w:left="57"/>
              <w:jc w:val="center"/>
              <w:rPr>
                <w:sz w:val="21"/>
              </w:rPr>
            </w:pPr>
            <w:r>
              <w:rPr>
                <w:sz w:val="21"/>
              </w:rPr>
              <w:t>24.4</w:t>
            </w:r>
          </w:p>
        </w:tc>
        <w:tc>
          <w:tcPr>
            <w:tcW w:w="965" w:type="dxa"/>
          </w:tcPr>
          <w:p w:rsidR="00000000" w:rsidRDefault="00000000">
            <w:pPr>
              <w:spacing w:line="340" w:lineRule="exact"/>
              <w:ind w:left="57"/>
              <w:jc w:val="center"/>
              <w:rPr>
                <w:sz w:val="21"/>
              </w:rPr>
            </w:pPr>
            <w:r>
              <w:rPr>
                <w:sz w:val="21"/>
              </w:rPr>
              <w:t>369</w:t>
            </w:r>
          </w:p>
        </w:tc>
        <w:tc>
          <w:tcPr>
            <w:tcW w:w="965" w:type="dxa"/>
          </w:tcPr>
          <w:p w:rsidR="00000000" w:rsidRDefault="00000000">
            <w:pPr>
              <w:spacing w:line="340" w:lineRule="exact"/>
              <w:ind w:left="57"/>
              <w:jc w:val="center"/>
              <w:rPr>
                <w:sz w:val="21"/>
              </w:rPr>
            </w:pPr>
            <w:r>
              <w:rPr>
                <w:sz w:val="21"/>
              </w:rPr>
              <w:t>49.4</w:t>
            </w:r>
          </w:p>
        </w:tc>
        <w:tc>
          <w:tcPr>
            <w:tcW w:w="965" w:type="dxa"/>
          </w:tcPr>
          <w:p w:rsidR="00000000" w:rsidRDefault="00000000">
            <w:pPr>
              <w:spacing w:line="340" w:lineRule="exact"/>
              <w:ind w:left="57"/>
              <w:jc w:val="center"/>
              <w:rPr>
                <w:sz w:val="21"/>
              </w:rPr>
            </w:pPr>
            <w:r>
              <w:rPr>
                <w:sz w:val="21"/>
              </w:rPr>
              <w:t>196</w:t>
            </w:r>
          </w:p>
        </w:tc>
        <w:tc>
          <w:tcPr>
            <w:tcW w:w="965" w:type="dxa"/>
          </w:tcPr>
          <w:p w:rsidR="00000000" w:rsidRDefault="00000000">
            <w:pPr>
              <w:spacing w:line="340" w:lineRule="exact"/>
              <w:ind w:left="57"/>
              <w:jc w:val="center"/>
              <w:rPr>
                <w:sz w:val="21"/>
              </w:rPr>
            </w:pPr>
            <w:r>
              <w:rPr>
                <w:sz w:val="21"/>
              </w:rPr>
              <w:t>26.2</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747</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Ntungamo</w:t>
            </w:r>
          </w:p>
        </w:tc>
        <w:tc>
          <w:tcPr>
            <w:tcW w:w="965" w:type="dxa"/>
          </w:tcPr>
          <w:p w:rsidR="00000000" w:rsidRDefault="00000000">
            <w:pPr>
              <w:spacing w:line="340" w:lineRule="exact"/>
              <w:ind w:left="57"/>
              <w:jc w:val="center"/>
              <w:rPr>
                <w:sz w:val="21"/>
              </w:rPr>
            </w:pPr>
            <w:r>
              <w:rPr>
                <w:sz w:val="21"/>
              </w:rPr>
              <w:t>183</w:t>
            </w:r>
          </w:p>
        </w:tc>
        <w:tc>
          <w:tcPr>
            <w:tcW w:w="965" w:type="dxa"/>
          </w:tcPr>
          <w:p w:rsidR="00000000" w:rsidRDefault="00000000">
            <w:pPr>
              <w:spacing w:line="340" w:lineRule="exact"/>
              <w:ind w:left="57"/>
              <w:jc w:val="center"/>
              <w:rPr>
                <w:sz w:val="21"/>
              </w:rPr>
            </w:pPr>
            <w:r>
              <w:rPr>
                <w:sz w:val="21"/>
              </w:rPr>
              <w:t>24.2</w:t>
            </w:r>
          </w:p>
        </w:tc>
        <w:tc>
          <w:tcPr>
            <w:tcW w:w="965" w:type="dxa"/>
          </w:tcPr>
          <w:p w:rsidR="00000000" w:rsidRDefault="00000000">
            <w:pPr>
              <w:spacing w:line="340" w:lineRule="exact"/>
              <w:ind w:left="57"/>
              <w:jc w:val="center"/>
              <w:rPr>
                <w:sz w:val="21"/>
              </w:rPr>
            </w:pPr>
            <w:r>
              <w:rPr>
                <w:sz w:val="21"/>
              </w:rPr>
              <w:t>173</w:t>
            </w:r>
          </w:p>
        </w:tc>
        <w:tc>
          <w:tcPr>
            <w:tcW w:w="965" w:type="dxa"/>
          </w:tcPr>
          <w:p w:rsidR="00000000" w:rsidRDefault="00000000">
            <w:pPr>
              <w:spacing w:line="340" w:lineRule="exact"/>
              <w:ind w:left="57"/>
              <w:jc w:val="center"/>
              <w:rPr>
                <w:sz w:val="21"/>
              </w:rPr>
            </w:pPr>
            <w:r>
              <w:rPr>
                <w:sz w:val="21"/>
              </w:rPr>
              <w:t>22.9</w:t>
            </w:r>
          </w:p>
        </w:tc>
        <w:tc>
          <w:tcPr>
            <w:tcW w:w="965" w:type="dxa"/>
          </w:tcPr>
          <w:p w:rsidR="00000000" w:rsidRDefault="00000000">
            <w:pPr>
              <w:spacing w:line="340" w:lineRule="exact"/>
              <w:ind w:left="57"/>
              <w:jc w:val="center"/>
              <w:rPr>
                <w:sz w:val="21"/>
              </w:rPr>
            </w:pPr>
            <w:r>
              <w:rPr>
                <w:sz w:val="21"/>
              </w:rPr>
              <w:t>399</w:t>
            </w:r>
          </w:p>
        </w:tc>
        <w:tc>
          <w:tcPr>
            <w:tcW w:w="965" w:type="dxa"/>
          </w:tcPr>
          <w:p w:rsidR="00000000" w:rsidRDefault="00000000">
            <w:pPr>
              <w:spacing w:line="340" w:lineRule="exact"/>
              <w:ind w:left="57"/>
              <w:jc w:val="center"/>
              <w:rPr>
                <w:sz w:val="21"/>
              </w:rPr>
            </w:pPr>
            <w:r>
              <w:rPr>
                <w:sz w:val="21"/>
              </w:rPr>
              <w:t>52.8</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755</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Kamuli</w:t>
            </w:r>
          </w:p>
        </w:tc>
        <w:tc>
          <w:tcPr>
            <w:tcW w:w="965" w:type="dxa"/>
          </w:tcPr>
          <w:p w:rsidR="00000000" w:rsidRDefault="00000000">
            <w:pPr>
              <w:spacing w:line="340" w:lineRule="exact"/>
              <w:ind w:left="57"/>
              <w:jc w:val="center"/>
              <w:rPr>
                <w:sz w:val="21"/>
              </w:rPr>
            </w:pPr>
            <w:r>
              <w:rPr>
                <w:sz w:val="21"/>
              </w:rPr>
              <w:t>202</w:t>
            </w:r>
          </w:p>
        </w:tc>
        <w:tc>
          <w:tcPr>
            <w:tcW w:w="965" w:type="dxa"/>
          </w:tcPr>
          <w:p w:rsidR="00000000" w:rsidRDefault="00000000">
            <w:pPr>
              <w:spacing w:line="340" w:lineRule="exact"/>
              <w:ind w:left="57"/>
              <w:jc w:val="center"/>
              <w:rPr>
                <w:sz w:val="21"/>
              </w:rPr>
            </w:pPr>
            <w:r>
              <w:rPr>
                <w:sz w:val="21"/>
              </w:rPr>
              <w:t>23.7</w:t>
            </w:r>
          </w:p>
        </w:tc>
        <w:tc>
          <w:tcPr>
            <w:tcW w:w="965" w:type="dxa"/>
          </w:tcPr>
          <w:p w:rsidR="00000000" w:rsidRDefault="00000000">
            <w:pPr>
              <w:spacing w:line="340" w:lineRule="exact"/>
              <w:ind w:left="57"/>
              <w:jc w:val="center"/>
              <w:rPr>
                <w:sz w:val="21"/>
              </w:rPr>
            </w:pPr>
            <w:r>
              <w:rPr>
                <w:sz w:val="21"/>
              </w:rPr>
              <w:t>268</w:t>
            </w:r>
          </w:p>
        </w:tc>
        <w:tc>
          <w:tcPr>
            <w:tcW w:w="965" w:type="dxa"/>
          </w:tcPr>
          <w:p w:rsidR="00000000" w:rsidRDefault="00000000">
            <w:pPr>
              <w:spacing w:line="340" w:lineRule="exact"/>
              <w:ind w:left="57"/>
              <w:jc w:val="center"/>
              <w:rPr>
                <w:sz w:val="21"/>
              </w:rPr>
            </w:pPr>
            <w:r>
              <w:rPr>
                <w:sz w:val="21"/>
              </w:rPr>
              <w:t>31.4</w:t>
            </w:r>
          </w:p>
        </w:tc>
        <w:tc>
          <w:tcPr>
            <w:tcW w:w="965" w:type="dxa"/>
          </w:tcPr>
          <w:p w:rsidR="00000000" w:rsidRDefault="00000000">
            <w:pPr>
              <w:spacing w:line="340" w:lineRule="exact"/>
              <w:ind w:left="57"/>
              <w:jc w:val="center"/>
              <w:rPr>
                <w:sz w:val="21"/>
              </w:rPr>
            </w:pPr>
            <w:r>
              <w:rPr>
                <w:sz w:val="21"/>
              </w:rPr>
              <w:t>373</w:t>
            </w:r>
          </w:p>
        </w:tc>
        <w:tc>
          <w:tcPr>
            <w:tcW w:w="965" w:type="dxa"/>
          </w:tcPr>
          <w:p w:rsidR="00000000" w:rsidRDefault="00000000">
            <w:pPr>
              <w:spacing w:line="340" w:lineRule="exact"/>
              <w:ind w:left="57"/>
              <w:jc w:val="center"/>
              <w:rPr>
                <w:sz w:val="21"/>
              </w:rPr>
            </w:pPr>
            <w:r>
              <w:rPr>
                <w:sz w:val="21"/>
              </w:rPr>
              <w:t>43.7</w:t>
            </w:r>
          </w:p>
        </w:tc>
        <w:tc>
          <w:tcPr>
            <w:tcW w:w="965" w:type="dxa"/>
          </w:tcPr>
          <w:p w:rsidR="00000000" w:rsidRDefault="00000000">
            <w:pPr>
              <w:spacing w:line="340" w:lineRule="exact"/>
              <w:ind w:left="57"/>
              <w:jc w:val="center"/>
              <w:rPr>
                <w:sz w:val="21"/>
              </w:rPr>
            </w:pPr>
            <w:r>
              <w:rPr>
                <w:sz w:val="21"/>
              </w:rPr>
              <w:t>10</w:t>
            </w:r>
          </w:p>
        </w:tc>
        <w:tc>
          <w:tcPr>
            <w:tcW w:w="965" w:type="dxa"/>
          </w:tcPr>
          <w:p w:rsidR="00000000" w:rsidRDefault="00000000">
            <w:pPr>
              <w:spacing w:line="340" w:lineRule="exact"/>
              <w:ind w:left="57"/>
              <w:jc w:val="center"/>
              <w:rPr>
                <w:sz w:val="21"/>
              </w:rPr>
            </w:pPr>
            <w:r>
              <w:rPr>
                <w:sz w:val="21"/>
              </w:rPr>
              <w:t>1.2</w:t>
            </w:r>
          </w:p>
        </w:tc>
        <w:tc>
          <w:tcPr>
            <w:tcW w:w="965" w:type="dxa"/>
          </w:tcPr>
          <w:p w:rsidR="00000000" w:rsidRDefault="00000000">
            <w:pPr>
              <w:spacing w:line="340" w:lineRule="exact"/>
              <w:ind w:left="57"/>
              <w:jc w:val="center"/>
              <w:rPr>
                <w:sz w:val="21"/>
              </w:rPr>
            </w:pPr>
            <w:r>
              <w:rPr>
                <w:sz w:val="21"/>
              </w:rPr>
              <w:t>853</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Bundibugyo</w:t>
            </w:r>
          </w:p>
        </w:tc>
        <w:tc>
          <w:tcPr>
            <w:tcW w:w="965" w:type="dxa"/>
          </w:tcPr>
          <w:p w:rsidR="00000000" w:rsidRDefault="00000000">
            <w:pPr>
              <w:spacing w:line="340" w:lineRule="exact"/>
              <w:ind w:left="57"/>
              <w:jc w:val="center"/>
              <w:rPr>
                <w:sz w:val="21"/>
              </w:rPr>
            </w:pPr>
            <w:r>
              <w:rPr>
                <w:sz w:val="21"/>
              </w:rPr>
              <w:t>163</w:t>
            </w:r>
          </w:p>
        </w:tc>
        <w:tc>
          <w:tcPr>
            <w:tcW w:w="965" w:type="dxa"/>
          </w:tcPr>
          <w:p w:rsidR="00000000" w:rsidRDefault="00000000">
            <w:pPr>
              <w:spacing w:line="340" w:lineRule="exact"/>
              <w:ind w:left="57"/>
              <w:jc w:val="center"/>
              <w:rPr>
                <w:sz w:val="21"/>
              </w:rPr>
            </w:pPr>
            <w:r>
              <w:rPr>
                <w:sz w:val="21"/>
              </w:rPr>
              <w:t>22.3</w:t>
            </w:r>
          </w:p>
        </w:tc>
        <w:tc>
          <w:tcPr>
            <w:tcW w:w="965" w:type="dxa"/>
          </w:tcPr>
          <w:p w:rsidR="00000000" w:rsidRDefault="00000000">
            <w:pPr>
              <w:spacing w:line="340" w:lineRule="exact"/>
              <w:ind w:left="57"/>
              <w:jc w:val="center"/>
              <w:rPr>
                <w:sz w:val="21"/>
              </w:rPr>
            </w:pPr>
            <w:r>
              <w:rPr>
                <w:sz w:val="21"/>
              </w:rPr>
              <w:t>271</w:t>
            </w:r>
          </w:p>
        </w:tc>
        <w:tc>
          <w:tcPr>
            <w:tcW w:w="965" w:type="dxa"/>
          </w:tcPr>
          <w:p w:rsidR="00000000" w:rsidRDefault="00000000">
            <w:pPr>
              <w:spacing w:line="340" w:lineRule="exact"/>
              <w:ind w:left="57"/>
              <w:jc w:val="center"/>
              <w:rPr>
                <w:sz w:val="21"/>
              </w:rPr>
            </w:pPr>
            <w:r>
              <w:rPr>
                <w:sz w:val="21"/>
              </w:rPr>
              <w:t>37.1</w:t>
            </w:r>
          </w:p>
        </w:tc>
        <w:tc>
          <w:tcPr>
            <w:tcW w:w="965" w:type="dxa"/>
          </w:tcPr>
          <w:p w:rsidR="00000000" w:rsidRDefault="00000000">
            <w:pPr>
              <w:spacing w:line="340" w:lineRule="exact"/>
              <w:ind w:left="57"/>
              <w:jc w:val="center"/>
              <w:rPr>
                <w:sz w:val="21"/>
              </w:rPr>
            </w:pPr>
            <w:r>
              <w:rPr>
                <w:sz w:val="21"/>
              </w:rPr>
              <w:t>296</w:t>
            </w:r>
          </w:p>
        </w:tc>
        <w:tc>
          <w:tcPr>
            <w:tcW w:w="965" w:type="dxa"/>
          </w:tcPr>
          <w:p w:rsidR="00000000" w:rsidRDefault="00000000">
            <w:pPr>
              <w:spacing w:line="340" w:lineRule="exact"/>
              <w:ind w:left="57"/>
              <w:jc w:val="center"/>
              <w:rPr>
                <w:sz w:val="21"/>
              </w:rPr>
            </w:pPr>
            <w:r>
              <w:rPr>
                <w:sz w:val="21"/>
              </w:rPr>
              <w:t>40.5</w:t>
            </w:r>
          </w:p>
        </w:tc>
        <w:tc>
          <w:tcPr>
            <w:tcW w:w="965" w:type="dxa"/>
          </w:tcPr>
          <w:p w:rsidR="00000000" w:rsidRDefault="00000000">
            <w:pPr>
              <w:spacing w:line="340" w:lineRule="exact"/>
              <w:ind w:left="57"/>
              <w:jc w:val="center"/>
              <w:rPr>
                <w:sz w:val="21"/>
              </w:rPr>
            </w:pPr>
            <w:r>
              <w:rPr>
                <w:sz w:val="21"/>
              </w:rPr>
              <w:t>1</w:t>
            </w:r>
          </w:p>
        </w:tc>
        <w:tc>
          <w:tcPr>
            <w:tcW w:w="965" w:type="dxa"/>
          </w:tcPr>
          <w:p w:rsidR="00000000" w:rsidRDefault="00000000">
            <w:pPr>
              <w:spacing w:line="340" w:lineRule="exact"/>
              <w:ind w:left="57"/>
              <w:jc w:val="center"/>
              <w:rPr>
                <w:sz w:val="21"/>
              </w:rPr>
            </w:pPr>
            <w:r>
              <w:rPr>
                <w:sz w:val="21"/>
              </w:rPr>
              <w:t>0.l</w:t>
            </w:r>
          </w:p>
        </w:tc>
        <w:tc>
          <w:tcPr>
            <w:tcW w:w="965" w:type="dxa"/>
          </w:tcPr>
          <w:p w:rsidR="00000000" w:rsidRDefault="00000000">
            <w:pPr>
              <w:spacing w:line="340" w:lineRule="exact"/>
              <w:ind w:left="57"/>
              <w:jc w:val="center"/>
              <w:rPr>
                <w:sz w:val="21"/>
              </w:rPr>
            </w:pPr>
            <w:r>
              <w:rPr>
                <w:sz w:val="21"/>
              </w:rPr>
              <w:t>731</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Hoima</w:t>
            </w:r>
          </w:p>
        </w:tc>
        <w:tc>
          <w:tcPr>
            <w:tcW w:w="965" w:type="dxa"/>
          </w:tcPr>
          <w:p w:rsidR="00000000" w:rsidRDefault="00000000">
            <w:pPr>
              <w:spacing w:line="340" w:lineRule="exact"/>
              <w:ind w:left="57"/>
              <w:jc w:val="center"/>
              <w:rPr>
                <w:sz w:val="21"/>
              </w:rPr>
            </w:pPr>
            <w:r>
              <w:rPr>
                <w:sz w:val="21"/>
              </w:rPr>
              <w:t>66</w:t>
            </w:r>
          </w:p>
        </w:tc>
        <w:tc>
          <w:tcPr>
            <w:tcW w:w="965" w:type="dxa"/>
          </w:tcPr>
          <w:p w:rsidR="00000000" w:rsidRDefault="00000000">
            <w:pPr>
              <w:spacing w:line="340" w:lineRule="exact"/>
              <w:ind w:left="57"/>
              <w:jc w:val="center"/>
              <w:rPr>
                <w:sz w:val="21"/>
              </w:rPr>
            </w:pPr>
            <w:r>
              <w:rPr>
                <w:sz w:val="21"/>
              </w:rPr>
              <w:t>21.2</w:t>
            </w:r>
          </w:p>
        </w:tc>
        <w:tc>
          <w:tcPr>
            <w:tcW w:w="965" w:type="dxa"/>
          </w:tcPr>
          <w:p w:rsidR="00000000" w:rsidRDefault="00000000">
            <w:pPr>
              <w:spacing w:line="340" w:lineRule="exact"/>
              <w:ind w:left="57"/>
              <w:jc w:val="center"/>
              <w:rPr>
                <w:sz w:val="21"/>
              </w:rPr>
            </w:pPr>
            <w:r>
              <w:rPr>
                <w:sz w:val="21"/>
              </w:rPr>
              <w:t>97</w:t>
            </w:r>
          </w:p>
        </w:tc>
        <w:tc>
          <w:tcPr>
            <w:tcW w:w="965" w:type="dxa"/>
          </w:tcPr>
          <w:p w:rsidR="00000000" w:rsidRDefault="00000000">
            <w:pPr>
              <w:spacing w:line="340" w:lineRule="exact"/>
              <w:ind w:left="57"/>
              <w:jc w:val="center"/>
              <w:rPr>
                <w:sz w:val="21"/>
              </w:rPr>
            </w:pPr>
            <w:r>
              <w:rPr>
                <w:sz w:val="21"/>
              </w:rPr>
              <w:t>37.1</w:t>
            </w:r>
          </w:p>
        </w:tc>
        <w:tc>
          <w:tcPr>
            <w:tcW w:w="965" w:type="dxa"/>
          </w:tcPr>
          <w:p w:rsidR="00000000" w:rsidRDefault="00000000">
            <w:pPr>
              <w:spacing w:line="340" w:lineRule="exact"/>
              <w:ind w:left="57"/>
              <w:jc w:val="center"/>
              <w:rPr>
                <w:sz w:val="21"/>
              </w:rPr>
            </w:pPr>
            <w:r>
              <w:rPr>
                <w:sz w:val="21"/>
              </w:rPr>
              <w:t>148</w:t>
            </w:r>
          </w:p>
        </w:tc>
        <w:tc>
          <w:tcPr>
            <w:tcW w:w="965" w:type="dxa"/>
          </w:tcPr>
          <w:p w:rsidR="00000000" w:rsidRDefault="00000000">
            <w:pPr>
              <w:spacing w:line="340" w:lineRule="exact"/>
              <w:ind w:left="57"/>
              <w:jc w:val="center"/>
              <w:rPr>
                <w:sz w:val="21"/>
              </w:rPr>
            </w:pPr>
            <w:r>
              <w:rPr>
                <w:sz w:val="21"/>
              </w:rPr>
              <w:t>47.6</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311</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Kabale</w:t>
            </w:r>
          </w:p>
        </w:tc>
        <w:tc>
          <w:tcPr>
            <w:tcW w:w="965" w:type="dxa"/>
          </w:tcPr>
          <w:p w:rsidR="00000000" w:rsidRDefault="00000000">
            <w:pPr>
              <w:spacing w:line="340" w:lineRule="exact"/>
              <w:ind w:left="57"/>
              <w:jc w:val="center"/>
              <w:rPr>
                <w:sz w:val="21"/>
              </w:rPr>
            </w:pPr>
            <w:r>
              <w:rPr>
                <w:sz w:val="21"/>
              </w:rPr>
              <w:t>197</w:t>
            </w:r>
          </w:p>
        </w:tc>
        <w:tc>
          <w:tcPr>
            <w:tcW w:w="965" w:type="dxa"/>
          </w:tcPr>
          <w:p w:rsidR="00000000" w:rsidRDefault="00000000">
            <w:pPr>
              <w:spacing w:line="340" w:lineRule="exact"/>
              <w:ind w:left="57"/>
              <w:jc w:val="center"/>
              <w:rPr>
                <w:sz w:val="21"/>
              </w:rPr>
            </w:pPr>
            <w:r>
              <w:rPr>
                <w:sz w:val="21"/>
              </w:rPr>
              <w:t>20.9</w:t>
            </w:r>
          </w:p>
        </w:tc>
        <w:tc>
          <w:tcPr>
            <w:tcW w:w="965" w:type="dxa"/>
          </w:tcPr>
          <w:p w:rsidR="00000000" w:rsidRDefault="00000000">
            <w:pPr>
              <w:spacing w:line="340" w:lineRule="exact"/>
              <w:ind w:left="57"/>
              <w:jc w:val="center"/>
              <w:rPr>
                <w:sz w:val="21"/>
              </w:rPr>
            </w:pPr>
            <w:r>
              <w:rPr>
                <w:sz w:val="21"/>
              </w:rPr>
              <w:t>298</w:t>
            </w:r>
          </w:p>
        </w:tc>
        <w:tc>
          <w:tcPr>
            <w:tcW w:w="965" w:type="dxa"/>
          </w:tcPr>
          <w:p w:rsidR="00000000" w:rsidRDefault="00000000">
            <w:pPr>
              <w:spacing w:line="340" w:lineRule="exact"/>
              <w:ind w:left="57"/>
              <w:jc w:val="center"/>
              <w:rPr>
                <w:sz w:val="21"/>
              </w:rPr>
            </w:pPr>
            <w:r>
              <w:rPr>
                <w:sz w:val="21"/>
              </w:rPr>
              <w:t>31.2</w:t>
            </w:r>
          </w:p>
        </w:tc>
        <w:tc>
          <w:tcPr>
            <w:tcW w:w="965" w:type="dxa"/>
          </w:tcPr>
          <w:p w:rsidR="00000000" w:rsidRDefault="00000000">
            <w:pPr>
              <w:spacing w:line="340" w:lineRule="exact"/>
              <w:ind w:left="57"/>
              <w:jc w:val="center"/>
              <w:rPr>
                <w:sz w:val="21"/>
              </w:rPr>
            </w:pPr>
            <w:r>
              <w:rPr>
                <w:sz w:val="21"/>
              </w:rPr>
              <w:t>434</w:t>
            </w:r>
          </w:p>
        </w:tc>
        <w:tc>
          <w:tcPr>
            <w:tcW w:w="965" w:type="dxa"/>
          </w:tcPr>
          <w:p w:rsidR="00000000" w:rsidRDefault="00000000">
            <w:pPr>
              <w:spacing w:line="340" w:lineRule="exact"/>
              <w:ind w:left="57"/>
              <w:jc w:val="center"/>
              <w:rPr>
                <w:sz w:val="21"/>
              </w:rPr>
            </w:pPr>
            <w:r>
              <w:rPr>
                <w:sz w:val="21"/>
              </w:rPr>
              <w:t>46.0</w:t>
            </w:r>
          </w:p>
        </w:tc>
        <w:tc>
          <w:tcPr>
            <w:tcW w:w="965" w:type="dxa"/>
          </w:tcPr>
          <w:p w:rsidR="00000000" w:rsidRDefault="00000000">
            <w:pPr>
              <w:spacing w:line="340" w:lineRule="exact"/>
              <w:ind w:left="57"/>
              <w:jc w:val="center"/>
              <w:rPr>
                <w:sz w:val="21"/>
              </w:rPr>
            </w:pPr>
            <w:r>
              <w:rPr>
                <w:sz w:val="21"/>
              </w:rPr>
              <w:t>15</w:t>
            </w:r>
          </w:p>
        </w:tc>
        <w:tc>
          <w:tcPr>
            <w:tcW w:w="965" w:type="dxa"/>
          </w:tcPr>
          <w:p w:rsidR="00000000" w:rsidRDefault="00000000">
            <w:pPr>
              <w:spacing w:line="340" w:lineRule="exact"/>
              <w:ind w:left="57"/>
              <w:jc w:val="center"/>
              <w:rPr>
                <w:sz w:val="21"/>
              </w:rPr>
            </w:pPr>
            <w:r>
              <w:rPr>
                <w:sz w:val="21"/>
              </w:rPr>
              <w:t>1.6</w:t>
            </w:r>
          </w:p>
        </w:tc>
        <w:tc>
          <w:tcPr>
            <w:tcW w:w="965" w:type="dxa"/>
          </w:tcPr>
          <w:p w:rsidR="00000000" w:rsidRDefault="00000000">
            <w:pPr>
              <w:spacing w:line="340" w:lineRule="exact"/>
              <w:ind w:left="57"/>
              <w:jc w:val="center"/>
              <w:rPr>
                <w:sz w:val="21"/>
              </w:rPr>
            </w:pPr>
            <w:r>
              <w:rPr>
                <w:sz w:val="21"/>
              </w:rPr>
              <w:t>944</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Nebbi</w:t>
            </w:r>
          </w:p>
        </w:tc>
        <w:tc>
          <w:tcPr>
            <w:tcW w:w="965" w:type="dxa"/>
          </w:tcPr>
          <w:p w:rsidR="00000000" w:rsidRDefault="00000000">
            <w:pPr>
              <w:spacing w:line="340" w:lineRule="exact"/>
              <w:ind w:left="57"/>
              <w:jc w:val="center"/>
              <w:rPr>
                <w:sz w:val="21"/>
              </w:rPr>
            </w:pPr>
            <w:r>
              <w:rPr>
                <w:sz w:val="21"/>
              </w:rPr>
              <w:t>130</w:t>
            </w:r>
          </w:p>
        </w:tc>
        <w:tc>
          <w:tcPr>
            <w:tcW w:w="965" w:type="dxa"/>
          </w:tcPr>
          <w:p w:rsidR="00000000" w:rsidRDefault="00000000">
            <w:pPr>
              <w:spacing w:line="340" w:lineRule="exact"/>
              <w:ind w:left="57"/>
              <w:jc w:val="center"/>
              <w:rPr>
                <w:sz w:val="21"/>
              </w:rPr>
            </w:pPr>
            <w:r>
              <w:rPr>
                <w:sz w:val="21"/>
              </w:rPr>
              <w:t>20.5</w:t>
            </w:r>
          </w:p>
        </w:tc>
        <w:tc>
          <w:tcPr>
            <w:tcW w:w="965" w:type="dxa"/>
          </w:tcPr>
          <w:p w:rsidR="00000000" w:rsidRDefault="00000000">
            <w:pPr>
              <w:spacing w:line="340" w:lineRule="exact"/>
              <w:ind w:left="57"/>
              <w:jc w:val="center"/>
              <w:rPr>
                <w:sz w:val="21"/>
              </w:rPr>
            </w:pPr>
            <w:r>
              <w:rPr>
                <w:sz w:val="21"/>
              </w:rPr>
              <w:t>319</w:t>
            </w:r>
          </w:p>
        </w:tc>
        <w:tc>
          <w:tcPr>
            <w:tcW w:w="965" w:type="dxa"/>
          </w:tcPr>
          <w:p w:rsidR="00000000" w:rsidRDefault="00000000">
            <w:pPr>
              <w:spacing w:line="340" w:lineRule="exact"/>
              <w:ind w:left="57"/>
              <w:jc w:val="center"/>
              <w:rPr>
                <w:sz w:val="21"/>
              </w:rPr>
            </w:pPr>
            <w:r>
              <w:rPr>
                <w:sz w:val="21"/>
              </w:rPr>
              <w:t>31.6</w:t>
            </w:r>
          </w:p>
        </w:tc>
        <w:tc>
          <w:tcPr>
            <w:tcW w:w="965" w:type="dxa"/>
          </w:tcPr>
          <w:p w:rsidR="00000000" w:rsidRDefault="00000000">
            <w:pPr>
              <w:spacing w:line="340" w:lineRule="exact"/>
              <w:ind w:left="57"/>
              <w:jc w:val="center"/>
              <w:rPr>
                <w:sz w:val="21"/>
              </w:rPr>
            </w:pPr>
            <w:r>
              <w:rPr>
                <w:sz w:val="21"/>
              </w:rPr>
              <w:t>185</w:t>
            </w:r>
          </w:p>
        </w:tc>
        <w:tc>
          <w:tcPr>
            <w:tcW w:w="965" w:type="dxa"/>
          </w:tcPr>
          <w:p w:rsidR="00000000" w:rsidRDefault="00000000">
            <w:pPr>
              <w:spacing w:line="340" w:lineRule="exact"/>
              <w:ind w:left="57"/>
              <w:jc w:val="center"/>
              <w:rPr>
                <w:sz w:val="21"/>
              </w:rPr>
            </w:pPr>
            <w:r>
              <w:rPr>
                <w:sz w:val="21"/>
              </w:rPr>
              <w:t>29.2</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634</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Moyo</w:t>
            </w:r>
          </w:p>
        </w:tc>
        <w:tc>
          <w:tcPr>
            <w:tcW w:w="965" w:type="dxa"/>
          </w:tcPr>
          <w:p w:rsidR="00000000" w:rsidRDefault="00000000">
            <w:pPr>
              <w:spacing w:line="340" w:lineRule="exact"/>
              <w:ind w:left="57"/>
              <w:jc w:val="center"/>
              <w:rPr>
                <w:sz w:val="21"/>
              </w:rPr>
            </w:pPr>
            <w:r>
              <w:rPr>
                <w:sz w:val="21"/>
              </w:rPr>
              <w:t>164</w:t>
            </w:r>
          </w:p>
        </w:tc>
        <w:tc>
          <w:tcPr>
            <w:tcW w:w="965" w:type="dxa"/>
          </w:tcPr>
          <w:p w:rsidR="00000000" w:rsidRDefault="00000000">
            <w:pPr>
              <w:spacing w:line="340" w:lineRule="exact"/>
              <w:ind w:left="57"/>
              <w:jc w:val="center"/>
              <w:rPr>
                <w:sz w:val="21"/>
              </w:rPr>
            </w:pPr>
            <w:r>
              <w:rPr>
                <w:sz w:val="21"/>
              </w:rPr>
              <w:t>16.9</w:t>
            </w:r>
          </w:p>
        </w:tc>
        <w:tc>
          <w:tcPr>
            <w:tcW w:w="965" w:type="dxa"/>
          </w:tcPr>
          <w:p w:rsidR="00000000" w:rsidRDefault="00000000">
            <w:pPr>
              <w:spacing w:line="340" w:lineRule="exact"/>
              <w:ind w:left="57"/>
              <w:jc w:val="center"/>
              <w:rPr>
                <w:sz w:val="21"/>
              </w:rPr>
            </w:pPr>
            <w:r>
              <w:rPr>
                <w:sz w:val="21"/>
              </w:rPr>
              <w:t>453</w:t>
            </w:r>
          </w:p>
        </w:tc>
        <w:tc>
          <w:tcPr>
            <w:tcW w:w="965" w:type="dxa"/>
          </w:tcPr>
          <w:p w:rsidR="00000000" w:rsidRDefault="00000000">
            <w:pPr>
              <w:spacing w:line="340" w:lineRule="exact"/>
              <w:ind w:left="57"/>
              <w:jc w:val="center"/>
              <w:rPr>
                <w:sz w:val="21"/>
              </w:rPr>
            </w:pPr>
            <w:r>
              <w:rPr>
                <w:sz w:val="21"/>
              </w:rPr>
              <w:t>50.3</w:t>
            </w:r>
          </w:p>
        </w:tc>
        <w:tc>
          <w:tcPr>
            <w:tcW w:w="965" w:type="dxa"/>
          </w:tcPr>
          <w:p w:rsidR="00000000" w:rsidRDefault="00000000">
            <w:pPr>
              <w:spacing w:line="340" w:lineRule="exact"/>
              <w:ind w:left="57"/>
              <w:jc w:val="center"/>
              <w:rPr>
                <w:sz w:val="21"/>
              </w:rPr>
            </w:pPr>
            <w:r>
              <w:rPr>
                <w:sz w:val="21"/>
              </w:rPr>
              <w:t>293</w:t>
            </w:r>
          </w:p>
        </w:tc>
        <w:tc>
          <w:tcPr>
            <w:tcW w:w="965" w:type="dxa"/>
          </w:tcPr>
          <w:p w:rsidR="00000000" w:rsidRDefault="00000000">
            <w:pPr>
              <w:spacing w:line="340" w:lineRule="exact"/>
              <w:ind w:left="57"/>
              <w:jc w:val="center"/>
              <w:rPr>
                <w:sz w:val="21"/>
              </w:rPr>
            </w:pPr>
            <w:r>
              <w:rPr>
                <w:sz w:val="21"/>
              </w:rPr>
              <w:t>30.3</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968</w:t>
            </w:r>
          </w:p>
        </w:tc>
      </w:tr>
      <w:tr w:rsidR="00000000">
        <w:tblPrEx>
          <w:tblCellMar>
            <w:top w:w="0" w:type="dxa"/>
            <w:bottom w:w="0" w:type="dxa"/>
          </w:tblCellMar>
        </w:tblPrEx>
        <w:tc>
          <w:tcPr>
            <w:tcW w:w="1228" w:type="dxa"/>
          </w:tcPr>
          <w:p w:rsidR="00000000" w:rsidRDefault="00000000">
            <w:pPr>
              <w:spacing w:line="340" w:lineRule="exact"/>
              <w:ind w:left="57"/>
              <w:jc w:val="both"/>
              <w:rPr>
                <w:sz w:val="21"/>
              </w:rPr>
            </w:pPr>
            <w:r>
              <w:rPr>
                <w:sz w:val="21"/>
              </w:rPr>
              <w:t>Kitgum</w:t>
            </w:r>
          </w:p>
        </w:tc>
        <w:tc>
          <w:tcPr>
            <w:tcW w:w="965" w:type="dxa"/>
          </w:tcPr>
          <w:p w:rsidR="00000000" w:rsidRDefault="00000000">
            <w:pPr>
              <w:spacing w:line="340" w:lineRule="exact"/>
              <w:ind w:left="57"/>
              <w:jc w:val="center"/>
              <w:rPr>
                <w:sz w:val="21"/>
              </w:rPr>
            </w:pPr>
            <w:r>
              <w:rPr>
                <w:sz w:val="21"/>
              </w:rPr>
              <w:t>84</w:t>
            </w:r>
          </w:p>
        </w:tc>
        <w:tc>
          <w:tcPr>
            <w:tcW w:w="965" w:type="dxa"/>
          </w:tcPr>
          <w:p w:rsidR="00000000" w:rsidRDefault="00000000">
            <w:pPr>
              <w:spacing w:line="340" w:lineRule="exact"/>
              <w:ind w:left="57"/>
              <w:jc w:val="center"/>
              <w:rPr>
                <w:sz w:val="21"/>
              </w:rPr>
            </w:pPr>
            <w:r>
              <w:rPr>
                <w:sz w:val="21"/>
              </w:rPr>
              <w:t>15.4</w:t>
            </w:r>
          </w:p>
        </w:tc>
        <w:tc>
          <w:tcPr>
            <w:tcW w:w="965" w:type="dxa"/>
          </w:tcPr>
          <w:p w:rsidR="00000000" w:rsidRDefault="00000000">
            <w:pPr>
              <w:spacing w:line="340" w:lineRule="exact"/>
              <w:ind w:left="57"/>
              <w:jc w:val="center"/>
              <w:rPr>
                <w:sz w:val="21"/>
              </w:rPr>
            </w:pPr>
            <w:r>
              <w:rPr>
                <w:sz w:val="21"/>
              </w:rPr>
              <w:t>197</w:t>
            </w:r>
          </w:p>
        </w:tc>
        <w:tc>
          <w:tcPr>
            <w:tcW w:w="965" w:type="dxa"/>
          </w:tcPr>
          <w:p w:rsidR="00000000" w:rsidRDefault="00000000">
            <w:pPr>
              <w:spacing w:line="340" w:lineRule="exact"/>
              <w:ind w:left="57"/>
              <w:jc w:val="center"/>
              <w:rPr>
                <w:sz w:val="21"/>
              </w:rPr>
            </w:pPr>
            <w:r>
              <w:rPr>
                <w:sz w:val="21"/>
              </w:rPr>
              <w:t>36.1</w:t>
            </w:r>
          </w:p>
        </w:tc>
        <w:tc>
          <w:tcPr>
            <w:tcW w:w="965" w:type="dxa"/>
          </w:tcPr>
          <w:p w:rsidR="00000000" w:rsidRDefault="00000000">
            <w:pPr>
              <w:spacing w:line="340" w:lineRule="exact"/>
              <w:ind w:left="57"/>
              <w:jc w:val="center"/>
              <w:rPr>
                <w:sz w:val="21"/>
              </w:rPr>
            </w:pPr>
            <w:r>
              <w:rPr>
                <w:sz w:val="21"/>
              </w:rPr>
              <w:t>264</w:t>
            </w:r>
          </w:p>
        </w:tc>
        <w:tc>
          <w:tcPr>
            <w:tcW w:w="965" w:type="dxa"/>
          </w:tcPr>
          <w:p w:rsidR="00000000" w:rsidRDefault="00000000">
            <w:pPr>
              <w:spacing w:line="340" w:lineRule="exact"/>
              <w:ind w:left="57"/>
              <w:jc w:val="center"/>
              <w:rPr>
                <w:sz w:val="21"/>
              </w:rPr>
            </w:pPr>
            <w:r>
              <w:rPr>
                <w:sz w:val="21"/>
              </w:rPr>
              <w:t>48.4</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0</w:t>
            </w:r>
          </w:p>
        </w:tc>
        <w:tc>
          <w:tcPr>
            <w:tcW w:w="965" w:type="dxa"/>
          </w:tcPr>
          <w:p w:rsidR="00000000" w:rsidRDefault="00000000">
            <w:pPr>
              <w:spacing w:line="340" w:lineRule="exact"/>
              <w:ind w:left="57"/>
              <w:jc w:val="center"/>
              <w:rPr>
                <w:sz w:val="21"/>
              </w:rPr>
            </w:pPr>
            <w:r>
              <w:rPr>
                <w:sz w:val="21"/>
              </w:rPr>
              <w:t>545</w:t>
            </w:r>
          </w:p>
        </w:tc>
      </w:tr>
    </w:tbl>
    <w:p w:rsidR="00000000" w:rsidRDefault="00000000">
      <w:pPr>
        <w:spacing w:after="240" w:line="360" w:lineRule="exact"/>
        <w:ind w:firstLine="425"/>
        <w:jc w:val="both"/>
        <w:rPr>
          <w:sz w:val="21"/>
        </w:rPr>
      </w:pPr>
      <w:r>
        <w:rPr>
          <w:rFonts w:hint="eastAsia"/>
          <w:sz w:val="21"/>
        </w:rPr>
        <w:t>资料来源：</w:t>
      </w:r>
      <w:r>
        <w:rPr>
          <w:sz w:val="21"/>
        </w:rPr>
        <w:t>Entandikwa</w:t>
      </w:r>
      <w:r>
        <w:rPr>
          <w:rFonts w:hint="eastAsia"/>
          <w:sz w:val="21"/>
        </w:rPr>
        <w:t>秘书处（</w:t>
      </w:r>
      <w:r>
        <w:rPr>
          <w:sz w:val="21"/>
        </w:rPr>
        <w:t>1994/1995</w:t>
      </w:r>
      <w:r>
        <w:rPr>
          <w:rFonts w:hint="eastAsia"/>
          <w:sz w:val="21"/>
        </w:rPr>
        <w:t>年），性别、劳动和社会发展部。</w:t>
      </w:r>
    </w:p>
    <w:p w:rsidR="00000000" w:rsidRDefault="00000000">
      <w:pPr>
        <w:spacing w:after="240" w:line="360" w:lineRule="exact"/>
        <w:ind w:firstLine="425"/>
        <w:jc w:val="both"/>
        <w:rPr>
          <w:sz w:val="21"/>
        </w:rPr>
      </w:pPr>
      <w:r>
        <w:rPr>
          <w:rFonts w:hint="eastAsia"/>
          <w:sz w:val="21"/>
        </w:rPr>
        <w:t>扶贫项目是总理办公室所属的另一个方案。建立此方案旨在通过支助穷人参加的创收和就业活动减轻贫穷。它的主要重点对象是：乌干达妇女（特别是寡妇）、青年人、残疾人、复员的士兵、缩编下来的公务员以及孤儿。</w:t>
      </w:r>
    </w:p>
    <w:p w:rsidR="00000000" w:rsidRDefault="00000000">
      <w:pPr>
        <w:spacing w:after="240" w:line="360" w:lineRule="exact"/>
        <w:ind w:firstLine="425"/>
        <w:jc w:val="both"/>
        <w:rPr>
          <w:sz w:val="21"/>
        </w:rPr>
      </w:pPr>
      <w:r>
        <w:rPr>
          <w:rFonts w:hint="eastAsia"/>
          <w:sz w:val="21"/>
        </w:rPr>
        <w:t>迄今，在两年多的时间内，在乌干达</w:t>
      </w:r>
      <w:r>
        <w:rPr>
          <w:sz w:val="21"/>
        </w:rPr>
        <w:t>45</w:t>
      </w:r>
      <w:r>
        <w:rPr>
          <w:rFonts w:hint="eastAsia"/>
          <w:sz w:val="21"/>
        </w:rPr>
        <w:t>个区中的</w:t>
      </w:r>
      <w:r>
        <w:rPr>
          <w:sz w:val="21"/>
        </w:rPr>
        <w:t>28</w:t>
      </w:r>
      <w:r>
        <w:rPr>
          <w:rFonts w:hint="eastAsia"/>
          <w:sz w:val="21"/>
        </w:rPr>
        <w:t>个区运作的信贷项目价值为</w:t>
      </w:r>
      <w:r>
        <w:rPr>
          <w:sz w:val="21"/>
        </w:rPr>
        <w:t>1600</w:t>
      </w:r>
      <w:r>
        <w:rPr>
          <w:rFonts w:hint="eastAsia"/>
          <w:sz w:val="21"/>
        </w:rPr>
        <w:t>万美元。已支付款略超过</w:t>
      </w:r>
      <w:r>
        <w:rPr>
          <w:sz w:val="21"/>
        </w:rPr>
        <w:t>800</w:t>
      </w:r>
      <w:r>
        <w:rPr>
          <w:rFonts w:hint="eastAsia"/>
          <w:sz w:val="21"/>
        </w:rPr>
        <w:t>万美元。根据项目设计，本方案之下</w:t>
      </w:r>
      <w:r>
        <w:rPr>
          <w:sz w:val="21"/>
        </w:rPr>
        <w:t>60%</w:t>
      </w:r>
      <w:r>
        <w:rPr>
          <w:rFonts w:hint="eastAsia"/>
          <w:sz w:val="21"/>
        </w:rPr>
        <w:t>的资源拟将为妇女获得。即使在诸如</w:t>
      </w:r>
      <w:r>
        <w:rPr>
          <w:sz w:val="21"/>
        </w:rPr>
        <w:t>Kabale</w:t>
      </w:r>
      <w:r>
        <w:rPr>
          <w:rFonts w:hint="eastAsia"/>
          <w:sz w:val="21"/>
        </w:rPr>
        <w:t>（</w:t>
      </w:r>
      <w:r>
        <w:rPr>
          <w:sz w:val="21"/>
        </w:rPr>
        <w:t>55%</w:t>
      </w:r>
      <w:r>
        <w:rPr>
          <w:rFonts w:hint="eastAsia"/>
          <w:sz w:val="21"/>
        </w:rPr>
        <w:t>）区之类的妇女使用资源量最大的地区，距项目目标仍差</w:t>
      </w:r>
      <w:r>
        <w:rPr>
          <w:sz w:val="21"/>
        </w:rPr>
        <w:t>5%</w:t>
      </w:r>
      <w:r>
        <w:rPr>
          <w:rFonts w:hint="eastAsia"/>
          <w:sz w:val="21"/>
        </w:rPr>
        <w:t>。总之，迄今为止，男子获得的资源为</w:t>
      </w:r>
      <w:r>
        <w:rPr>
          <w:sz w:val="21"/>
        </w:rPr>
        <w:t>52%</w:t>
      </w:r>
      <w:r>
        <w:rPr>
          <w:rFonts w:hint="eastAsia"/>
          <w:sz w:val="21"/>
        </w:rPr>
        <w:t>；而妇女为</w:t>
      </w:r>
      <w:r>
        <w:rPr>
          <w:sz w:val="21"/>
        </w:rPr>
        <w:t>48%</w:t>
      </w:r>
      <w:r>
        <w:rPr>
          <w:rFonts w:hint="eastAsia"/>
          <w:sz w:val="21"/>
        </w:rPr>
        <w:t>。这显示性别差距仍然存在。</w:t>
      </w:r>
    </w:p>
    <w:p w:rsidR="00000000" w:rsidRDefault="00000000">
      <w:pPr>
        <w:spacing w:after="240" w:line="360" w:lineRule="exact"/>
        <w:ind w:firstLine="425"/>
        <w:jc w:val="both"/>
        <w:rPr>
          <w:sz w:val="21"/>
        </w:rPr>
      </w:pPr>
      <w:r>
        <w:rPr>
          <w:rFonts w:hint="eastAsia"/>
          <w:sz w:val="21"/>
        </w:rPr>
        <w:t>此外，</w:t>
      </w:r>
      <w:r>
        <w:rPr>
          <w:sz w:val="21"/>
        </w:rPr>
        <w:t>1997/1998</w:t>
      </w:r>
      <w:r>
        <w:rPr>
          <w:rFonts w:hint="eastAsia"/>
          <w:sz w:val="21"/>
        </w:rPr>
        <w:t>年，乌干达政府发起了一个青年企业方案，以大学和其他院校的未就业毕业生为目标。政府为此项目拨款</w:t>
      </w:r>
      <w:r>
        <w:rPr>
          <w:sz w:val="21"/>
        </w:rPr>
        <w:t>4</w:t>
      </w:r>
      <w:r>
        <w:rPr>
          <w:rFonts w:hint="eastAsia"/>
          <w:sz w:val="21"/>
        </w:rPr>
        <w:t>亿乌干达先令以促进自谋职业。该培训过程包括在相关企业单位中的正式实际定向培训和学徒。</w:t>
      </w:r>
    </w:p>
    <w:p w:rsidR="00000000" w:rsidRDefault="00000000">
      <w:pPr>
        <w:spacing w:after="240" w:line="360" w:lineRule="exact"/>
        <w:ind w:firstLine="425"/>
        <w:jc w:val="both"/>
        <w:rPr>
          <w:sz w:val="21"/>
        </w:rPr>
      </w:pPr>
      <w:r>
        <w:rPr>
          <w:rFonts w:hint="eastAsia"/>
          <w:sz w:val="21"/>
        </w:rPr>
        <w:t>在现行信贷方案中不存在对妇女优待的法规。尽管文化性别关系仍然是妇女获得贷款的主要障碍。在乌干达的东部和中部的部分地区（</w:t>
      </w:r>
      <w:r>
        <w:rPr>
          <w:sz w:val="21"/>
        </w:rPr>
        <w:t>Rakai</w:t>
      </w:r>
      <w:r>
        <w:rPr>
          <w:rFonts w:hint="eastAsia"/>
          <w:sz w:val="21"/>
        </w:rPr>
        <w:t>和</w:t>
      </w:r>
      <w:r>
        <w:rPr>
          <w:sz w:val="21"/>
        </w:rPr>
        <w:t>Luwero</w:t>
      </w:r>
      <w:r>
        <w:rPr>
          <w:rFonts w:hint="eastAsia"/>
          <w:sz w:val="21"/>
        </w:rPr>
        <w:t>），扶贫官员报告说，不准妇女获得管理其贷款的机会。相反，由其配偶执管钱财。即使她们确实获得贷款，但因其识字水平低下，一些人也无法管理其贷款，结果是要依赖其男性亲属理财。在大多数情况下，她们的亲属最终理财不当会造成偿还贷款方面的违约行为。</w:t>
      </w:r>
    </w:p>
    <w:p w:rsidR="00000000" w:rsidRDefault="00000000">
      <w:pPr>
        <w:pStyle w:val="Date1"/>
        <w:spacing w:after="240" w:line="360" w:lineRule="exact"/>
        <w:jc w:val="both"/>
        <w:rPr>
          <w:rFonts w:ascii="Times New Roman" w:eastAsia="SimHei"/>
        </w:rPr>
      </w:pPr>
      <w:r>
        <w:rPr>
          <w:rFonts w:ascii="Times New Roman" w:eastAsia="SimHei" w:hint="eastAsia"/>
        </w:rPr>
        <w:t>娱乐和体育设施</w:t>
      </w:r>
    </w:p>
    <w:p w:rsidR="00000000" w:rsidRDefault="00000000">
      <w:pPr>
        <w:spacing w:after="240" w:line="360" w:lineRule="exact"/>
        <w:ind w:firstLine="425"/>
        <w:jc w:val="both"/>
        <w:rPr>
          <w:sz w:val="21"/>
        </w:rPr>
      </w:pPr>
      <w:r>
        <w:rPr>
          <w:rFonts w:hint="eastAsia"/>
          <w:sz w:val="21"/>
        </w:rPr>
        <w:t>教育和体育部是政府主管体育和娱乐活动的机构。如《宪法》规定的那样，它承担着国家的任务和预算以确保：</w:t>
      </w:r>
    </w:p>
    <w:p w:rsidR="00000000" w:rsidRDefault="00000000">
      <w:pPr>
        <w:spacing w:after="240" w:line="360" w:lineRule="exact"/>
        <w:ind w:firstLine="425"/>
        <w:jc w:val="both"/>
        <w:rPr>
          <w:rFonts w:eastAsia="KaiTi_GB2312"/>
          <w:b/>
          <w:bCs/>
          <w:sz w:val="21"/>
        </w:rPr>
      </w:pPr>
      <w:r>
        <w:rPr>
          <w:rFonts w:eastAsia="KaiTi_GB2312" w:hint="eastAsia"/>
          <w:b/>
          <w:bCs/>
          <w:sz w:val="21"/>
        </w:rPr>
        <w:t>“国家应促进乌干达公民的娱乐和体育活动”。</w:t>
      </w:r>
    </w:p>
    <w:p w:rsidR="00000000" w:rsidRDefault="00000000">
      <w:pPr>
        <w:spacing w:after="240" w:line="360" w:lineRule="exact"/>
        <w:ind w:firstLine="425"/>
        <w:jc w:val="both"/>
        <w:rPr>
          <w:sz w:val="21"/>
        </w:rPr>
      </w:pPr>
      <w:r>
        <w:rPr>
          <w:rFonts w:hint="eastAsia"/>
          <w:sz w:val="21"/>
        </w:rPr>
        <w:t>目前，教育和体育部主办了每年的全国体育、音乐和戏剧比赛。土著人艺术家协会一直为农村群体举办全国戏剧和音乐大赛，以把校外青年组织起来。儿童基金会也就支助按选定的主题，诸如艾滋病之类的主题编排的戏剧比赛提供援助。乌干达政府所作的大量动员工作是利用戏剧团体加强人们对艾滋病和其他发展活动的敏感性。马凯莱利大学</w:t>
      </w:r>
      <w:r>
        <w:rPr>
          <w:sz w:val="21"/>
        </w:rPr>
        <w:t>1997</w:t>
      </w:r>
      <w:r>
        <w:rPr>
          <w:rFonts w:hint="eastAsia"/>
          <w:sz w:val="21"/>
        </w:rPr>
        <w:t>年宣布，它正在实行选拔成功完成其中学学业的男女运动员的新政策。符合申请进入大学的每个男女国家运动员将获得额外的</w:t>
      </w:r>
      <w:r>
        <w:rPr>
          <w:sz w:val="21"/>
        </w:rPr>
        <w:t>4</w:t>
      </w:r>
      <w:r>
        <w:rPr>
          <w:rFonts w:hint="eastAsia"/>
          <w:sz w:val="21"/>
        </w:rPr>
        <w:t>分以使其参加专业课学习。这是一种积极的措施，将增强在大学一级吸纳国家男女运动员。</w:t>
      </w:r>
    </w:p>
    <w:p w:rsidR="00000000" w:rsidRDefault="00000000">
      <w:pPr>
        <w:spacing w:after="240" w:line="360" w:lineRule="exact"/>
        <w:ind w:firstLine="425"/>
        <w:jc w:val="both"/>
        <w:rPr>
          <w:sz w:val="21"/>
        </w:rPr>
      </w:pPr>
      <w:r>
        <w:rPr>
          <w:rFonts w:hint="eastAsia"/>
          <w:sz w:val="21"/>
        </w:rPr>
        <w:t>乌干达法律不禁止任何人参加体育、娱乐或文化活动。不过，在实际中，种种文化禁令仍然限制女童参加及享受各种娱乐和体育活动。在以男性为主宰的、由族长定向的乌干达，我们经常会注意到，如放学后，男童获得更多的闲暇和玩耍空间，而女童则被要求作家务。</w:t>
      </w:r>
    </w:p>
    <w:p w:rsidR="00000000" w:rsidRDefault="00000000">
      <w:pPr>
        <w:spacing w:after="240" w:line="360" w:lineRule="exact"/>
        <w:ind w:firstLine="425"/>
        <w:jc w:val="both"/>
        <w:rPr>
          <w:sz w:val="21"/>
        </w:rPr>
      </w:pPr>
      <w:r>
        <w:rPr>
          <w:rFonts w:hint="eastAsia"/>
          <w:sz w:val="21"/>
        </w:rPr>
        <w:t>除了与女童成长有关的种种限制以外，还有一些被视为“男性”的体育活动，诸如，骑车、在农村水塘戏耍、爬果树以及最近流行的电子游戏。然而，女童参加的社会娱乐活动往往极其有限，诸如，烹饪和看孩子的游戏，这些是为其将来的女性性别角色作示范。目前尚未给女童平等的机会获得娱乐活动，而《儿童法规》（</w:t>
      </w:r>
      <w:r>
        <w:rPr>
          <w:sz w:val="21"/>
        </w:rPr>
        <w:t>1996</w:t>
      </w:r>
      <w:r>
        <w:rPr>
          <w:rFonts w:hint="eastAsia"/>
          <w:sz w:val="21"/>
        </w:rPr>
        <w:t>年）对此是有规定的。</w:t>
      </w:r>
    </w:p>
    <w:p w:rsidR="00000000" w:rsidRDefault="00000000">
      <w:pPr>
        <w:spacing w:after="240" w:line="360" w:lineRule="exact"/>
        <w:jc w:val="center"/>
        <w:rPr>
          <w:rFonts w:eastAsia="SimHei"/>
          <w:sz w:val="28"/>
        </w:rPr>
      </w:pPr>
      <w:r>
        <w:rPr>
          <w:rFonts w:eastAsia="SimHei"/>
          <w:sz w:val="28"/>
        </w:rPr>
        <w:br w:type="page"/>
      </w:r>
      <w:r>
        <w:rPr>
          <w:rFonts w:eastAsia="SimHei" w:hint="eastAsia"/>
          <w:sz w:val="28"/>
        </w:rPr>
        <w:t>第</w:t>
      </w:r>
      <w:r>
        <w:rPr>
          <w:rFonts w:eastAsia="SimHei"/>
          <w:sz w:val="28"/>
        </w:rPr>
        <w:t>14</w:t>
      </w:r>
      <w:r>
        <w:rPr>
          <w:rFonts w:eastAsia="SimHei" w:hint="eastAsia"/>
          <w:sz w:val="28"/>
        </w:rPr>
        <w:t>条</w:t>
      </w:r>
    </w:p>
    <w:p w:rsidR="00000000" w:rsidRDefault="00000000">
      <w:pPr>
        <w:spacing w:after="240" w:line="360" w:lineRule="exact"/>
        <w:jc w:val="center"/>
        <w:rPr>
          <w:rFonts w:eastAsia="SimHei"/>
          <w:sz w:val="28"/>
        </w:rPr>
      </w:pPr>
      <w:r>
        <w:rPr>
          <w:rFonts w:eastAsia="SimHei" w:hint="eastAsia"/>
          <w:sz w:val="28"/>
        </w:rPr>
        <w:t>农村妇女</w:t>
      </w:r>
    </w:p>
    <w:p w:rsidR="00000000" w:rsidRDefault="00000000">
      <w:pPr>
        <w:spacing w:after="240" w:line="360" w:lineRule="exact"/>
        <w:ind w:firstLine="425"/>
        <w:jc w:val="both"/>
        <w:rPr>
          <w:sz w:val="21"/>
        </w:rPr>
      </w:pPr>
      <w:r>
        <w:rPr>
          <w:rFonts w:hint="eastAsia"/>
          <w:sz w:val="21"/>
        </w:rPr>
        <w:t>妇女在村、区直至国家一级的地方理事会的成员中各占三分之一。这使她们能够参加发展方案的制定和执行。农村妇女有很大的决策权。在整个地方理事会系统中，地方一级决策人士的三分之一为妇女。在家庭一级，妇女的决策作用仍然较差，主要是由于族长阶层所致，虽说缺少家庭一级的数据，但极少数妇女可以确认她们是决策人，尽管出台了向其授权的各种措施。</w:t>
      </w:r>
    </w:p>
    <w:p w:rsidR="00000000" w:rsidRDefault="00000000">
      <w:pPr>
        <w:pStyle w:val="Date1"/>
        <w:spacing w:after="240" w:line="360" w:lineRule="exact"/>
        <w:jc w:val="both"/>
        <w:rPr>
          <w:rFonts w:ascii="Times New Roman" w:eastAsia="SimHei"/>
        </w:rPr>
      </w:pPr>
      <w:r>
        <w:rPr>
          <w:rFonts w:ascii="Times New Roman" w:eastAsia="SimHei" w:hint="eastAsia"/>
        </w:rPr>
        <w:t>妇女理事会和决策</w:t>
      </w:r>
    </w:p>
    <w:p w:rsidR="00000000" w:rsidRDefault="00000000">
      <w:pPr>
        <w:spacing w:after="240" w:line="360" w:lineRule="exact"/>
        <w:ind w:firstLine="425"/>
        <w:jc w:val="both"/>
        <w:rPr>
          <w:sz w:val="21"/>
        </w:rPr>
      </w:pPr>
      <w:r>
        <w:rPr>
          <w:rFonts w:hint="eastAsia"/>
          <w:sz w:val="21"/>
        </w:rPr>
        <w:t>乌干达政府按照《妇女理事会法规》（</w:t>
      </w:r>
      <w:r>
        <w:rPr>
          <w:sz w:val="21"/>
        </w:rPr>
        <w:t>1993</w:t>
      </w:r>
      <w:r>
        <w:rPr>
          <w:rFonts w:hint="eastAsia"/>
          <w:sz w:val="21"/>
        </w:rPr>
        <w:t>年）设立了全国妇女理事会。这是从村庄至国家一级的六级组织。其目标是动员妇女参加使其受益的活动，其中包括使她们了解自己的权利。政府向妇女理事会拨款以成立国家一级和区一级的秘书处。区级领导配有交通设备以帮助进行动员工作。妇女理事会为妇女赢得自信和领导技能指出了方向。这使她们能够参加主流政治和决策。</w:t>
      </w:r>
    </w:p>
    <w:p w:rsidR="00000000" w:rsidRDefault="00000000">
      <w:pPr>
        <w:spacing w:after="240" w:line="360" w:lineRule="exact"/>
        <w:jc w:val="both"/>
        <w:rPr>
          <w:rFonts w:eastAsia="SimHei"/>
        </w:rPr>
      </w:pPr>
      <w:r>
        <w:rPr>
          <w:rFonts w:eastAsia="SimHei" w:hint="eastAsia"/>
        </w:rPr>
        <w:t>合法权利</w:t>
      </w:r>
    </w:p>
    <w:p w:rsidR="00000000" w:rsidRDefault="00000000">
      <w:pPr>
        <w:spacing w:after="240" w:line="360" w:lineRule="exact"/>
        <w:ind w:firstLine="425"/>
        <w:jc w:val="both"/>
        <w:rPr>
          <w:sz w:val="21"/>
        </w:rPr>
      </w:pPr>
      <w:r>
        <w:rPr>
          <w:rFonts w:hint="eastAsia"/>
          <w:sz w:val="21"/>
        </w:rPr>
        <w:t>性别、劳动和社会发展部为在国家以下各级庆祝全国妇女节举办和协调每年的庆祝活动。届时将提出妇女问题并使基层妇女了解自己的权利。</w:t>
      </w:r>
    </w:p>
    <w:p w:rsidR="00000000" w:rsidRDefault="00000000">
      <w:pPr>
        <w:spacing w:after="240" w:line="360" w:lineRule="exact"/>
        <w:ind w:firstLine="425"/>
        <w:jc w:val="both"/>
        <w:rPr>
          <w:sz w:val="21"/>
        </w:rPr>
      </w:pPr>
      <w:r>
        <w:rPr>
          <w:rFonts w:hint="eastAsia"/>
          <w:sz w:val="21"/>
        </w:rPr>
        <w:t>按照妇女参与发展部</w:t>
      </w:r>
      <w:r>
        <w:rPr>
          <w:sz w:val="21"/>
        </w:rPr>
        <w:t>/</w:t>
      </w:r>
      <w:r>
        <w:rPr>
          <w:rFonts w:hint="eastAsia"/>
          <w:sz w:val="21"/>
        </w:rPr>
        <w:t>丹麦国际开发署的制宪议会项目，在为制宪议会选举代表之前，向妇女进行了敏感化宣传。这使基层妇女能向侯选人，并最终向各位代表表述她们关注的问题及期望，并使这些问题能在《宪法》体现出来。</w:t>
      </w:r>
    </w:p>
    <w:p w:rsidR="00000000" w:rsidRDefault="00000000">
      <w:pPr>
        <w:spacing w:after="240" w:line="360" w:lineRule="exact"/>
        <w:ind w:firstLine="425"/>
        <w:jc w:val="both"/>
        <w:rPr>
          <w:sz w:val="21"/>
        </w:rPr>
      </w:pPr>
      <w:r>
        <w:rPr>
          <w:rFonts w:hint="eastAsia"/>
          <w:sz w:val="21"/>
        </w:rPr>
        <w:t>为了提高妇女对合法权利的认识，一些非政府组织通过出版简单的文学作品，主办法律教育讲习班来参与提高妇女的法律知识的活动。</w:t>
      </w:r>
    </w:p>
    <w:p w:rsidR="00000000" w:rsidRDefault="00000000">
      <w:pPr>
        <w:spacing w:after="240" w:line="360" w:lineRule="exact"/>
        <w:ind w:firstLine="425"/>
        <w:jc w:val="both"/>
        <w:rPr>
          <w:sz w:val="21"/>
        </w:rPr>
      </w:pPr>
      <w:r>
        <w:rPr>
          <w:rFonts w:hint="eastAsia"/>
          <w:sz w:val="21"/>
        </w:rPr>
        <w:t>性别、劳动和社会发展部在</w:t>
      </w:r>
      <w:r>
        <w:rPr>
          <w:sz w:val="21"/>
        </w:rPr>
        <w:t>Kamul</w:t>
      </w:r>
      <w:r>
        <w:rPr>
          <w:rFonts w:hint="eastAsia"/>
          <w:sz w:val="21"/>
        </w:rPr>
        <w:t>区建立了一个试点性的律师助理项目。该方案利用角色扮演和其他方法，分批开展社区或学校的教育活动，主要是激发兴趣和引发讨论。妇女主要在两方面受益：第一，三分之二的律师助理是妇女；第二，这些律师助理帮助妇女在地方范围内获得法律服务，而且所需费用大大低于正式法院的费用。</w:t>
      </w:r>
    </w:p>
    <w:p w:rsidR="00000000" w:rsidRDefault="00000000">
      <w:pPr>
        <w:spacing w:after="240" w:line="360" w:lineRule="exact"/>
        <w:ind w:firstLine="425"/>
        <w:jc w:val="both"/>
        <w:rPr>
          <w:sz w:val="21"/>
        </w:rPr>
      </w:pPr>
      <w:r>
        <w:rPr>
          <w:rFonts w:hint="eastAsia"/>
          <w:sz w:val="21"/>
        </w:rPr>
        <w:t>乌干达人权委员会有关于妇女的专门规定。它的重要职能之一是在国家一级及以下各级宣传《宪法》，从而使基层妇女了解自己的权利。它还调查各种控诉案件并提供直接的纠正措施。</w:t>
      </w:r>
    </w:p>
    <w:p w:rsidR="00000000" w:rsidRDefault="00000000">
      <w:pPr>
        <w:spacing w:after="240" w:line="360" w:lineRule="exact"/>
        <w:jc w:val="both"/>
        <w:rPr>
          <w:rFonts w:eastAsia="SimHei"/>
          <w:sz w:val="21"/>
        </w:rPr>
      </w:pPr>
      <w:r>
        <w:rPr>
          <w:rFonts w:eastAsia="SimHei"/>
          <w:sz w:val="21"/>
        </w:rPr>
        <w:br w:type="page"/>
      </w:r>
      <w:r>
        <w:rPr>
          <w:rFonts w:eastAsia="SimHei" w:hint="eastAsia"/>
          <w:sz w:val="21"/>
        </w:rPr>
        <w:t>农业</w:t>
      </w:r>
    </w:p>
    <w:p w:rsidR="00000000" w:rsidRDefault="00000000">
      <w:pPr>
        <w:spacing w:after="240" w:line="360" w:lineRule="exact"/>
        <w:ind w:firstLine="425"/>
        <w:jc w:val="both"/>
        <w:rPr>
          <w:sz w:val="21"/>
        </w:rPr>
      </w:pPr>
      <w:r>
        <w:rPr>
          <w:rFonts w:hint="eastAsia"/>
          <w:sz w:val="21"/>
        </w:rPr>
        <w:t>妇女占农业劳动力的</w:t>
      </w:r>
      <w:r>
        <w:rPr>
          <w:sz w:val="21"/>
        </w:rPr>
        <w:t>70%-80%</w:t>
      </w:r>
      <w:r>
        <w:rPr>
          <w:rFonts w:hint="eastAsia"/>
          <w:sz w:val="21"/>
        </w:rPr>
        <w:t>，并且提供的粮食产量占</w:t>
      </w:r>
      <w:r>
        <w:rPr>
          <w:sz w:val="21"/>
        </w:rPr>
        <w:t>80%</w:t>
      </w:r>
      <w:r>
        <w:rPr>
          <w:rFonts w:hint="eastAsia"/>
          <w:sz w:val="21"/>
        </w:rPr>
        <w:t>以上。令人遗憾的是，农业生产资源所有权由男性主宰。虽然</w:t>
      </w:r>
      <w:r>
        <w:rPr>
          <w:sz w:val="21"/>
        </w:rPr>
        <w:t>97</w:t>
      </w:r>
      <w:r>
        <w:rPr>
          <w:rFonts w:hint="eastAsia"/>
          <w:sz w:val="21"/>
        </w:rPr>
        <w:t>％的妇女可以获得土地，但只有</w:t>
      </w:r>
      <w:r>
        <w:rPr>
          <w:sz w:val="21"/>
        </w:rPr>
        <w:t>8%</w:t>
      </w:r>
      <w:r>
        <w:rPr>
          <w:rFonts w:hint="eastAsia"/>
          <w:sz w:val="21"/>
        </w:rPr>
        <w:t>的人有租赁权，而实际拥有土地的妇女只占</w:t>
      </w:r>
      <w:r>
        <w:rPr>
          <w:sz w:val="21"/>
        </w:rPr>
        <w:t>7%</w:t>
      </w:r>
      <w:r>
        <w:rPr>
          <w:rFonts w:hint="eastAsia"/>
          <w:sz w:val="21"/>
        </w:rPr>
        <w:t>。因此，这意味着妇女不参与关于分配各种资源的决定。</w:t>
      </w:r>
    </w:p>
    <w:p w:rsidR="00000000" w:rsidRDefault="00000000">
      <w:pPr>
        <w:spacing w:after="240" w:line="360" w:lineRule="exact"/>
        <w:ind w:firstLine="425"/>
        <w:jc w:val="both"/>
        <w:rPr>
          <w:sz w:val="21"/>
        </w:rPr>
      </w:pPr>
      <w:r>
        <w:rPr>
          <w:rFonts w:hint="eastAsia"/>
          <w:sz w:val="21"/>
        </w:rPr>
        <w:t>由于《土地法》的生效，加强了农村妇女对于土地的权利。她们不仅可以获得土地，而且还可以控制和拥有所有权。这使妇女有可能进入商业生产，从而更加独立。然而，尽管新的《土地法》有各种规定，但文化习俗可能继续禁止妇女拥有对土地的所有权、管理和控制。</w:t>
      </w:r>
    </w:p>
    <w:p w:rsidR="00000000" w:rsidRDefault="00000000">
      <w:pPr>
        <w:spacing w:after="240" w:line="360" w:lineRule="exact"/>
        <w:ind w:firstLine="425"/>
        <w:jc w:val="both"/>
        <w:rPr>
          <w:sz w:val="21"/>
        </w:rPr>
      </w:pPr>
      <w:r>
        <w:rPr>
          <w:rFonts w:hint="eastAsia"/>
          <w:sz w:val="21"/>
        </w:rPr>
        <w:t>种植作物通常的分工是男子种植经济作物，而妇女主管粮食作物。识字水平低进一步妨碍妇女获得在粮食加工方面现有的适当技术。结果，她们不能以最佳能力生产以及保障取得销售的盈余。在家户一级，往往由主管资源的人作出决策。由于大多数男子控制各种资源，他们还掌管补助金。同样，由于大多数男子拥有土地，他们也掌握由此产生的权益。他们能够并且可以最终把这些资金用于其他目的，而未必对家庭有利。</w:t>
      </w:r>
    </w:p>
    <w:p w:rsidR="00000000" w:rsidRDefault="00000000">
      <w:pPr>
        <w:spacing w:after="240" w:line="360" w:lineRule="exact"/>
        <w:ind w:firstLine="425"/>
        <w:jc w:val="both"/>
        <w:rPr>
          <w:sz w:val="21"/>
        </w:rPr>
      </w:pPr>
      <w:r>
        <w:rPr>
          <w:rFonts w:hint="eastAsia"/>
          <w:sz w:val="21"/>
        </w:rPr>
        <w:t>农业、畜牧业、渔业部的农业扩大方案以农村妇女为目标，将其动员和组织起来以接受在农业生产、养渔以及保持记录等所有方面的培训。同时，配合这种培训还提供了生产投入，诸如每年项目信贷提供和牲畜挽力。</w:t>
      </w:r>
    </w:p>
    <w:p w:rsidR="00000000" w:rsidRDefault="00000000">
      <w:pPr>
        <w:spacing w:after="240" w:line="360" w:lineRule="exact"/>
        <w:ind w:firstLine="425"/>
        <w:jc w:val="both"/>
        <w:rPr>
          <w:sz w:val="21"/>
        </w:rPr>
      </w:pPr>
      <w:r>
        <w:rPr>
          <w:rFonts w:hint="eastAsia"/>
          <w:sz w:val="21"/>
        </w:rPr>
        <w:t>诸如提高乌干达农村妇女地位的国家战略，乌干达全国农民协会之类的非政府组织以及其他组织是宗教性的。它们发动农村妇女对其进行敏感教育，并帮助她们建立创收项目。例如，提高乌干达农村妇女地位的国家战略组织妇女参加奶牛和兔子饲养，采用现代化的耕作方法以及合理喂养和提供营养。</w:t>
      </w:r>
    </w:p>
    <w:p w:rsidR="00000000" w:rsidRDefault="00000000">
      <w:pPr>
        <w:spacing w:after="240" w:line="360" w:lineRule="exact"/>
        <w:jc w:val="both"/>
        <w:rPr>
          <w:rFonts w:eastAsia="SimHei"/>
        </w:rPr>
      </w:pPr>
      <w:r>
        <w:rPr>
          <w:rFonts w:eastAsia="SimHei" w:hint="eastAsia"/>
        </w:rPr>
        <w:t>微型融资</w:t>
      </w:r>
    </w:p>
    <w:p w:rsidR="00000000" w:rsidRDefault="00000000">
      <w:pPr>
        <w:spacing w:after="240" w:line="360" w:lineRule="exact"/>
        <w:ind w:firstLine="425"/>
        <w:jc w:val="both"/>
        <w:rPr>
          <w:sz w:val="21"/>
        </w:rPr>
      </w:pPr>
      <w:r>
        <w:rPr>
          <w:rFonts w:hint="eastAsia"/>
          <w:sz w:val="21"/>
        </w:rPr>
        <w:t>建立了诸如乌干达妇女金融信托基金之类的微型融资机构以加强对中低层妇女的经济授权。人们通过提供包括提高认识，节省资金筹集和信贷可得性在内的综合性一揽子服务达到这一目标。妇女受到了关于信贷的利用和掌管、继承法、评估企业赢利机会和现代农业的培训。</w:t>
      </w:r>
    </w:p>
    <w:p w:rsidR="00000000" w:rsidRDefault="00000000">
      <w:pPr>
        <w:spacing w:after="240" w:line="360" w:lineRule="exact"/>
        <w:jc w:val="both"/>
        <w:rPr>
          <w:rFonts w:eastAsia="SimHei"/>
        </w:rPr>
      </w:pPr>
      <w:r>
        <w:rPr>
          <w:rFonts w:eastAsia="SimHei" w:hint="eastAsia"/>
        </w:rPr>
        <w:t>计划生育</w:t>
      </w:r>
    </w:p>
    <w:p w:rsidR="00000000" w:rsidRDefault="00000000">
      <w:pPr>
        <w:spacing w:after="240" w:line="360" w:lineRule="exact"/>
        <w:ind w:firstLine="425"/>
        <w:jc w:val="both"/>
        <w:rPr>
          <w:sz w:val="21"/>
        </w:rPr>
      </w:pPr>
      <w:r>
        <w:rPr>
          <w:rFonts w:hint="eastAsia"/>
          <w:sz w:val="21"/>
        </w:rPr>
        <w:t>乌干达卫生部和乌干达计划生育协会鼓励农村妇女对可能影响她们的事项作出决策。人们鼓励妇女决定其所希望的子女数目及家庭大小，以使她们能够很好作计划和抚育子女。计划生育方案为社区培训了一些传统的接生员。</w:t>
      </w:r>
    </w:p>
    <w:p w:rsidR="00000000" w:rsidRDefault="00000000">
      <w:pPr>
        <w:spacing w:after="200" w:line="360" w:lineRule="exact"/>
        <w:jc w:val="both"/>
        <w:rPr>
          <w:rFonts w:eastAsia="SimHei"/>
        </w:rPr>
      </w:pPr>
      <w:r>
        <w:rPr>
          <w:rFonts w:eastAsia="SimHei"/>
        </w:rPr>
        <w:br w:type="page"/>
      </w:r>
      <w:r>
        <w:rPr>
          <w:rFonts w:eastAsia="SimHei" w:hint="eastAsia"/>
        </w:rPr>
        <w:t>社区活动</w:t>
      </w:r>
    </w:p>
    <w:p w:rsidR="00000000" w:rsidRDefault="00000000">
      <w:pPr>
        <w:spacing w:after="200" w:line="360" w:lineRule="exact"/>
        <w:ind w:firstLine="425"/>
        <w:jc w:val="both"/>
        <w:rPr>
          <w:sz w:val="21"/>
        </w:rPr>
      </w:pPr>
      <w:r>
        <w:rPr>
          <w:rFonts w:hint="eastAsia"/>
          <w:sz w:val="21"/>
        </w:rPr>
        <w:t>农村妇女参加各种社区活动。妇女通过选举自己的领导人参政，并参加建立社区项目的工作，诸如建设学校、教堂和保健中心。她们在社区俱乐部招待在不同活动期间的来访者。在诸如婚礼或葬礼或最后的丧葬仪式上，她们参加烹饪和提供食物、打水等活动。参加社区会议往往是男子的专项，如果这些会议涉及政治的话。而如果会议与社会动员相关，则妇女参加者多。社区活动成为设立循环基金，以购买必需的家庭物件和动员劳动力的基地。</w:t>
      </w:r>
    </w:p>
    <w:p w:rsidR="00000000" w:rsidRDefault="00000000">
      <w:pPr>
        <w:spacing w:after="200" w:line="360" w:lineRule="exact"/>
        <w:jc w:val="both"/>
        <w:rPr>
          <w:rFonts w:eastAsia="SimHei"/>
        </w:rPr>
      </w:pPr>
      <w:r>
        <w:rPr>
          <w:rFonts w:eastAsia="SimHei" w:hint="eastAsia"/>
        </w:rPr>
        <w:t>电力</w:t>
      </w:r>
    </w:p>
    <w:p w:rsidR="00000000" w:rsidRDefault="00000000">
      <w:pPr>
        <w:spacing w:after="200" w:line="360" w:lineRule="exact"/>
        <w:ind w:firstLine="425"/>
        <w:jc w:val="both"/>
        <w:rPr>
          <w:sz w:val="21"/>
        </w:rPr>
      </w:pPr>
      <w:r>
        <w:rPr>
          <w:rFonts w:hint="eastAsia"/>
          <w:sz w:val="21"/>
        </w:rPr>
        <w:t>乌干达拥有极大的水力发电的潜力，但大多数农村妇女却没有用电机会。根据</w:t>
      </w:r>
      <w:r>
        <w:rPr>
          <w:sz w:val="21"/>
        </w:rPr>
        <w:t>1985</w:t>
      </w:r>
      <w:r>
        <w:rPr>
          <w:rFonts w:hint="eastAsia"/>
          <w:sz w:val="21"/>
        </w:rPr>
        <w:t>年人口普查，在所有农村家庭中获得电力的家户占</w:t>
      </w:r>
      <w:r>
        <w:rPr>
          <w:sz w:val="21"/>
        </w:rPr>
        <w:t>5%</w:t>
      </w:r>
      <w:r>
        <w:rPr>
          <w:rFonts w:hint="eastAsia"/>
          <w:sz w:val="21"/>
        </w:rPr>
        <w:t>。至</w:t>
      </w:r>
      <w:r>
        <w:rPr>
          <w:sz w:val="21"/>
        </w:rPr>
        <w:t>1991</w:t>
      </w:r>
      <w:r>
        <w:rPr>
          <w:rFonts w:hint="eastAsia"/>
          <w:sz w:val="21"/>
        </w:rPr>
        <w:t>年，该数字只增至</w:t>
      </w:r>
      <w:r>
        <w:rPr>
          <w:sz w:val="21"/>
        </w:rPr>
        <w:t>7%</w:t>
      </w:r>
      <w:r>
        <w:rPr>
          <w:rFonts w:hint="eastAsia"/>
          <w:sz w:val="21"/>
        </w:rPr>
        <w:t>。</w:t>
      </w:r>
      <w:r>
        <w:rPr>
          <w:sz w:val="21"/>
        </w:rPr>
        <w:t>1999</w:t>
      </w:r>
      <w:r>
        <w:rPr>
          <w:rFonts w:hint="eastAsia"/>
          <w:sz w:val="21"/>
        </w:rPr>
        <w:t>年</w:t>
      </w:r>
      <w:r>
        <w:rPr>
          <w:sz w:val="21"/>
        </w:rPr>
        <w:t>11</w:t>
      </w:r>
      <w:r>
        <w:rPr>
          <w:rFonts w:hint="eastAsia"/>
          <w:sz w:val="21"/>
        </w:rPr>
        <w:t>月，乌干达政府出台了一项《电力法》。其目标包括农村电气化。该法的执行可能会解决农村获得电力的问题。</w:t>
      </w:r>
    </w:p>
    <w:p w:rsidR="00000000" w:rsidRDefault="00000000">
      <w:pPr>
        <w:spacing w:after="200" w:line="360" w:lineRule="exact"/>
        <w:jc w:val="both"/>
        <w:rPr>
          <w:rFonts w:eastAsia="SimHei"/>
        </w:rPr>
      </w:pPr>
      <w:r>
        <w:rPr>
          <w:rFonts w:eastAsia="SimHei" w:hint="eastAsia"/>
        </w:rPr>
        <w:t>供水和环境卫生</w:t>
      </w:r>
    </w:p>
    <w:p w:rsidR="00000000" w:rsidRDefault="00000000">
      <w:pPr>
        <w:spacing w:after="200" w:line="360" w:lineRule="exact"/>
        <w:ind w:firstLine="425"/>
        <w:jc w:val="both"/>
        <w:rPr>
          <w:sz w:val="21"/>
        </w:rPr>
      </w:pPr>
      <w:r>
        <w:rPr>
          <w:rFonts w:hint="eastAsia"/>
          <w:sz w:val="21"/>
        </w:rPr>
        <w:t>乌干达政府把与供水相关的服务推广至农村。通过诸如供水和环境卫生方案（</w:t>
      </w:r>
      <w:r>
        <w:rPr>
          <w:sz w:val="21"/>
        </w:rPr>
        <w:t>WES</w:t>
      </w:r>
      <w:r>
        <w:rPr>
          <w:rFonts w:hint="eastAsia"/>
          <w:sz w:val="21"/>
        </w:rPr>
        <w:t>）和农村供水和卫生方案（</w:t>
      </w:r>
      <w:r>
        <w:rPr>
          <w:sz w:val="21"/>
        </w:rPr>
        <w:t>RUWASA</w:t>
      </w:r>
      <w:r>
        <w:rPr>
          <w:rFonts w:hint="eastAsia"/>
          <w:sz w:val="21"/>
        </w:rPr>
        <w:t>）之类的方案加速这项工作。人们钻井、保护泉水和水井、实施水自流计划、筑坝以及河谷蓄水，并修建和重建了其他一些项目。该国的所有区均获得了这些设施。在全国，妇女成为水管理委员会的一些委员。在有些情况下，与妇女非政府组织签约制造环境卫生平台。妇女还受到培训并作为石匠签约。</w:t>
      </w:r>
    </w:p>
    <w:p w:rsidR="00000000" w:rsidRDefault="00000000">
      <w:pPr>
        <w:spacing w:after="200" w:line="360" w:lineRule="exact"/>
        <w:ind w:firstLine="425"/>
        <w:jc w:val="both"/>
        <w:rPr>
          <w:sz w:val="21"/>
        </w:rPr>
      </w:pPr>
      <w:r>
        <w:rPr>
          <w:rFonts w:hint="eastAsia"/>
          <w:sz w:val="21"/>
        </w:rPr>
        <w:t>在农村地区，供水覆盖率从</w:t>
      </w:r>
      <w:r>
        <w:rPr>
          <w:sz w:val="21"/>
        </w:rPr>
        <w:t>1998</w:t>
      </w:r>
      <w:r>
        <w:rPr>
          <w:rFonts w:hint="eastAsia"/>
          <w:sz w:val="21"/>
        </w:rPr>
        <w:t>年的</w:t>
      </w:r>
      <w:r>
        <w:rPr>
          <w:sz w:val="21"/>
        </w:rPr>
        <w:t>40%</w:t>
      </w:r>
      <w:r>
        <w:rPr>
          <w:rFonts w:hint="eastAsia"/>
          <w:sz w:val="21"/>
        </w:rPr>
        <w:t>增至</w:t>
      </w:r>
      <w:r>
        <w:rPr>
          <w:sz w:val="21"/>
        </w:rPr>
        <w:t>1999</w:t>
      </w:r>
      <w:r>
        <w:rPr>
          <w:rFonts w:hint="eastAsia"/>
          <w:sz w:val="21"/>
        </w:rPr>
        <w:t>年的</w:t>
      </w:r>
      <w:r>
        <w:rPr>
          <w:sz w:val="21"/>
        </w:rPr>
        <w:t>47%</w:t>
      </w:r>
      <w:r>
        <w:rPr>
          <w:rFonts w:hint="eastAsia"/>
          <w:sz w:val="21"/>
        </w:rPr>
        <w:t>，结果如下：钻新水井</w:t>
      </w:r>
      <w:r>
        <w:rPr>
          <w:sz w:val="21"/>
        </w:rPr>
        <w:t>909</w:t>
      </w:r>
      <w:r>
        <w:rPr>
          <w:rFonts w:hint="eastAsia"/>
          <w:sz w:val="21"/>
        </w:rPr>
        <w:t>眼并配备水泵；重建</w:t>
      </w:r>
      <w:r>
        <w:rPr>
          <w:sz w:val="21"/>
        </w:rPr>
        <w:t>157</w:t>
      </w:r>
      <w:r>
        <w:rPr>
          <w:rFonts w:hint="eastAsia"/>
          <w:sz w:val="21"/>
        </w:rPr>
        <w:t>眼水井；建造</w:t>
      </w:r>
      <w:r>
        <w:rPr>
          <w:sz w:val="21"/>
        </w:rPr>
        <w:t>210</w:t>
      </w:r>
      <w:r>
        <w:rPr>
          <w:rFonts w:hint="eastAsia"/>
          <w:sz w:val="21"/>
        </w:rPr>
        <w:t>口浅水井；保护</w:t>
      </w:r>
      <w:r>
        <w:rPr>
          <w:sz w:val="21"/>
        </w:rPr>
        <w:t>908</w:t>
      </w:r>
      <w:r>
        <w:rPr>
          <w:rFonts w:hint="eastAsia"/>
          <w:sz w:val="21"/>
        </w:rPr>
        <w:t>眼泉水；筑造</w:t>
      </w:r>
      <w:r>
        <w:rPr>
          <w:sz w:val="21"/>
        </w:rPr>
        <w:t>250</w:t>
      </w:r>
      <w:r>
        <w:rPr>
          <w:rFonts w:hint="eastAsia"/>
          <w:sz w:val="21"/>
        </w:rPr>
        <w:t>个雨水蓄水池以及实施</w:t>
      </w:r>
      <w:r>
        <w:rPr>
          <w:sz w:val="21"/>
        </w:rPr>
        <w:t>18</w:t>
      </w:r>
      <w:r>
        <w:rPr>
          <w:rFonts w:hint="eastAsia"/>
          <w:sz w:val="21"/>
        </w:rPr>
        <w:t>个自流蓄水方案。目前正在实施的方案达</w:t>
      </w:r>
      <w:r>
        <w:rPr>
          <w:sz w:val="21"/>
        </w:rPr>
        <w:t>15</w:t>
      </w:r>
      <w:r>
        <w:rPr>
          <w:rFonts w:hint="eastAsia"/>
          <w:sz w:val="21"/>
        </w:rPr>
        <w:t>个以上。因此，均有</w:t>
      </w:r>
      <w:r>
        <w:rPr>
          <w:sz w:val="21"/>
        </w:rPr>
        <w:t>6.8</w:t>
      </w:r>
      <w:r>
        <w:rPr>
          <w:rFonts w:hint="eastAsia"/>
          <w:sz w:val="21"/>
        </w:rPr>
        <w:t>万人获得安全水源。表</w:t>
      </w:r>
      <w:r>
        <w:rPr>
          <w:sz w:val="21"/>
        </w:rPr>
        <w:t>17</w:t>
      </w:r>
      <w:r>
        <w:rPr>
          <w:rFonts w:hint="eastAsia"/>
          <w:sz w:val="21"/>
        </w:rPr>
        <w:t>显示供水和环境卫生的主要建筑业绩。表</w:t>
      </w:r>
      <w:r>
        <w:rPr>
          <w:sz w:val="21"/>
        </w:rPr>
        <w:t>18</w:t>
      </w:r>
      <w:r>
        <w:rPr>
          <w:rFonts w:hint="eastAsia"/>
          <w:sz w:val="21"/>
        </w:rPr>
        <w:t>显示建造环境卫生厕所方面的主要业绩。</w:t>
      </w:r>
    </w:p>
    <w:p w:rsidR="00000000" w:rsidRDefault="00000000">
      <w:pPr>
        <w:spacing w:after="240" w:line="360" w:lineRule="exact"/>
        <w:jc w:val="center"/>
        <w:rPr>
          <w:rFonts w:eastAsia="SimHei"/>
          <w:sz w:val="21"/>
        </w:rPr>
      </w:pPr>
      <w:r>
        <w:rPr>
          <w:rFonts w:eastAsia="SimHei" w:hint="eastAsia"/>
          <w:sz w:val="21"/>
        </w:rPr>
        <w:t>表</w:t>
      </w:r>
      <w:r>
        <w:rPr>
          <w:rFonts w:eastAsia="SimHei"/>
          <w:sz w:val="21"/>
        </w:rPr>
        <w:t>17</w:t>
      </w:r>
      <w:r>
        <w:rPr>
          <w:rFonts w:eastAsia="SimHei" w:hint="eastAsia"/>
          <w:sz w:val="21"/>
        </w:rPr>
        <w:t>.</w:t>
      </w:r>
      <w:r>
        <w:rPr>
          <w:rFonts w:eastAsia="SimHei"/>
          <w:sz w:val="21"/>
        </w:rPr>
        <w:t xml:space="preserve">  </w:t>
      </w:r>
      <w:r>
        <w:rPr>
          <w:rFonts w:eastAsia="SimHei" w:hint="eastAsia"/>
          <w:sz w:val="21"/>
        </w:rPr>
        <w:t>报告的供水方面的业绩</w:t>
      </w:r>
    </w:p>
    <w:tbl>
      <w:tblPr>
        <w:tblW w:w="0" w:type="auto"/>
        <w:tblInd w:w="1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60"/>
        <w:gridCol w:w="960"/>
        <w:gridCol w:w="980"/>
        <w:gridCol w:w="879"/>
        <w:gridCol w:w="1381"/>
        <w:gridCol w:w="1243"/>
        <w:gridCol w:w="1520"/>
      </w:tblGrid>
      <w:tr w:rsidR="00000000">
        <w:tblPrEx>
          <w:tblCellMar>
            <w:top w:w="0" w:type="dxa"/>
            <w:bottom w:w="0" w:type="dxa"/>
          </w:tblCellMar>
        </w:tblPrEx>
        <w:trPr>
          <w:cantSplit/>
        </w:trPr>
        <w:tc>
          <w:tcPr>
            <w:tcW w:w="960" w:type="dxa"/>
            <w:tcBorders>
              <w:bottom w:val="nil"/>
            </w:tcBorders>
          </w:tcPr>
          <w:p w:rsidR="00000000" w:rsidRDefault="00000000">
            <w:pPr>
              <w:spacing w:line="340" w:lineRule="exact"/>
              <w:ind w:left="113"/>
              <w:jc w:val="both"/>
              <w:rPr>
                <w:rFonts w:eastAsia="SimHei"/>
                <w:sz w:val="21"/>
              </w:rPr>
            </w:pPr>
            <w:r>
              <w:rPr>
                <w:rFonts w:eastAsia="SimHei" w:hint="eastAsia"/>
                <w:sz w:val="21"/>
              </w:rPr>
              <w:t>年份</w:t>
            </w:r>
          </w:p>
        </w:tc>
        <w:tc>
          <w:tcPr>
            <w:tcW w:w="960" w:type="dxa"/>
            <w:tcBorders>
              <w:bottom w:val="nil"/>
            </w:tcBorders>
          </w:tcPr>
          <w:p w:rsidR="00000000" w:rsidRDefault="00000000">
            <w:pPr>
              <w:spacing w:line="340" w:lineRule="exact"/>
              <w:ind w:left="113"/>
              <w:jc w:val="center"/>
              <w:rPr>
                <w:rFonts w:eastAsia="SimHei"/>
                <w:sz w:val="21"/>
              </w:rPr>
            </w:pPr>
            <w:r>
              <w:rPr>
                <w:rFonts w:eastAsia="SimHei" w:hint="eastAsia"/>
                <w:sz w:val="21"/>
              </w:rPr>
              <w:t>泉</w:t>
            </w:r>
          </w:p>
        </w:tc>
        <w:tc>
          <w:tcPr>
            <w:tcW w:w="980" w:type="dxa"/>
            <w:tcBorders>
              <w:bottom w:val="nil"/>
            </w:tcBorders>
          </w:tcPr>
          <w:p w:rsidR="00000000" w:rsidRDefault="00000000">
            <w:pPr>
              <w:spacing w:line="340" w:lineRule="exact"/>
              <w:ind w:left="113"/>
              <w:jc w:val="center"/>
              <w:rPr>
                <w:rFonts w:eastAsia="SimHei"/>
                <w:sz w:val="21"/>
              </w:rPr>
            </w:pPr>
            <w:r>
              <w:rPr>
                <w:rFonts w:eastAsia="SimHei" w:hint="eastAsia"/>
                <w:sz w:val="21"/>
              </w:rPr>
              <w:t>深水井</w:t>
            </w:r>
          </w:p>
        </w:tc>
        <w:tc>
          <w:tcPr>
            <w:tcW w:w="879" w:type="dxa"/>
            <w:tcBorders>
              <w:bottom w:val="nil"/>
            </w:tcBorders>
          </w:tcPr>
          <w:p w:rsidR="00000000" w:rsidRDefault="00000000">
            <w:pPr>
              <w:spacing w:line="340" w:lineRule="exact"/>
              <w:ind w:left="113"/>
              <w:jc w:val="center"/>
              <w:rPr>
                <w:rFonts w:eastAsia="SimHei"/>
                <w:sz w:val="21"/>
              </w:rPr>
            </w:pPr>
            <w:r>
              <w:rPr>
                <w:rFonts w:eastAsia="SimHei" w:hint="eastAsia"/>
                <w:sz w:val="21"/>
              </w:rPr>
              <w:t>浅水井</w:t>
            </w:r>
          </w:p>
        </w:tc>
        <w:tc>
          <w:tcPr>
            <w:tcW w:w="2624" w:type="dxa"/>
            <w:gridSpan w:val="2"/>
            <w:tcBorders>
              <w:bottom w:val="nil"/>
            </w:tcBorders>
          </w:tcPr>
          <w:p w:rsidR="00000000" w:rsidRDefault="00000000">
            <w:pPr>
              <w:spacing w:line="340" w:lineRule="exact"/>
              <w:ind w:left="113"/>
              <w:jc w:val="center"/>
              <w:rPr>
                <w:rFonts w:eastAsia="SimHei"/>
                <w:sz w:val="21"/>
              </w:rPr>
            </w:pPr>
            <w:r>
              <w:rPr>
                <w:rFonts w:eastAsia="SimHei" w:hint="eastAsia"/>
                <w:sz w:val="21"/>
              </w:rPr>
              <w:t>水自流方案</w:t>
            </w:r>
          </w:p>
        </w:tc>
        <w:tc>
          <w:tcPr>
            <w:tcW w:w="1520" w:type="dxa"/>
            <w:tcBorders>
              <w:bottom w:val="nil"/>
            </w:tcBorders>
          </w:tcPr>
          <w:p w:rsidR="00000000" w:rsidRDefault="00000000">
            <w:pPr>
              <w:spacing w:line="340" w:lineRule="exact"/>
              <w:ind w:left="113"/>
              <w:jc w:val="center"/>
              <w:rPr>
                <w:rFonts w:eastAsia="SimHei"/>
                <w:sz w:val="21"/>
              </w:rPr>
            </w:pPr>
            <w:r>
              <w:rPr>
                <w:rFonts w:eastAsia="SimHei" w:hint="eastAsia"/>
                <w:sz w:val="21"/>
              </w:rPr>
              <w:t>雨水蓄水池</w:t>
            </w:r>
          </w:p>
        </w:tc>
      </w:tr>
      <w:tr w:rsidR="00000000">
        <w:tblPrEx>
          <w:tblCellMar>
            <w:top w:w="0" w:type="dxa"/>
            <w:bottom w:w="0" w:type="dxa"/>
          </w:tblCellMar>
        </w:tblPrEx>
        <w:tc>
          <w:tcPr>
            <w:tcW w:w="960" w:type="dxa"/>
            <w:tcBorders>
              <w:top w:val="nil"/>
            </w:tcBorders>
          </w:tcPr>
          <w:p w:rsidR="00000000" w:rsidRDefault="00000000">
            <w:pPr>
              <w:spacing w:line="340" w:lineRule="exact"/>
              <w:ind w:left="113"/>
              <w:jc w:val="both"/>
              <w:rPr>
                <w:rFonts w:eastAsia="SimHei"/>
                <w:sz w:val="21"/>
              </w:rPr>
            </w:pPr>
          </w:p>
        </w:tc>
        <w:tc>
          <w:tcPr>
            <w:tcW w:w="960" w:type="dxa"/>
            <w:tcBorders>
              <w:top w:val="nil"/>
            </w:tcBorders>
          </w:tcPr>
          <w:p w:rsidR="00000000" w:rsidRDefault="00000000">
            <w:pPr>
              <w:spacing w:line="340" w:lineRule="exact"/>
              <w:ind w:left="113"/>
              <w:jc w:val="center"/>
              <w:rPr>
                <w:rFonts w:eastAsia="SimHei"/>
                <w:sz w:val="21"/>
              </w:rPr>
            </w:pPr>
          </w:p>
        </w:tc>
        <w:tc>
          <w:tcPr>
            <w:tcW w:w="980" w:type="dxa"/>
            <w:tcBorders>
              <w:top w:val="nil"/>
            </w:tcBorders>
          </w:tcPr>
          <w:p w:rsidR="00000000" w:rsidRDefault="00000000">
            <w:pPr>
              <w:spacing w:line="340" w:lineRule="exact"/>
              <w:ind w:left="113"/>
              <w:jc w:val="center"/>
              <w:rPr>
                <w:rFonts w:eastAsia="SimHei"/>
                <w:sz w:val="21"/>
              </w:rPr>
            </w:pPr>
          </w:p>
        </w:tc>
        <w:tc>
          <w:tcPr>
            <w:tcW w:w="879" w:type="dxa"/>
            <w:tcBorders>
              <w:top w:val="nil"/>
            </w:tcBorders>
          </w:tcPr>
          <w:p w:rsidR="00000000" w:rsidRDefault="00000000">
            <w:pPr>
              <w:spacing w:line="340" w:lineRule="exact"/>
              <w:ind w:left="113"/>
              <w:jc w:val="center"/>
              <w:rPr>
                <w:rFonts w:eastAsia="SimHei"/>
                <w:sz w:val="21"/>
              </w:rPr>
            </w:pPr>
          </w:p>
        </w:tc>
        <w:tc>
          <w:tcPr>
            <w:tcW w:w="1381" w:type="dxa"/>
            <w:tcBorders>
              <w:right w:val="single" w:sz="6" w:space="0" w:color="auto"/>
            </w:tcBorders>
          </w:tcPr>
          <w:p w:rsidR="00000000" w:rsidRDefault="00000000">
            <w:pPr>
              <w:spacing w:line="340" w:lineRule="exact"/>
              <w:ind w:left="113"/>
              <w:jc w:val="center"/>
              <w:rPr>
                <w:rFonts w:eastAsia="SimHei"/>
                <w:sz w:val="21"/>
              </w:rPr>
            </w:pPr>
            <w:r>
              <w:rPr>
                <w:rFonts w:eastAsia="SimHei" w:hint="eastAsia"/>
                <w:sz w:val="21"/>
              </w:rPr>
              <w:t>方案</w:t>
            </w:r>
          </w:p>
        </w:tc>
        <w:tc>
          <w:tcPr>
            <w:tcW w:w="1243" w:type="dxa"/>
            <w:tcBorders>
              <w:left w:val="nil"/>
            </w:tcBorders>
          </w:tcPr>
          <w:p w:rsidR="00000000" w:rsidRDefault="00000000">
            <w:pPr>
              <w:spacing w:line="340" w:lineRule="exact"/>
              <w:ind w:left="113"/>
              <w:jc w:val="center"/>
              <w:rPr>
                <w:rFonts w:eastAsia="SimHei"/>
                <w:sz w:val="21"/>
              </w:rPr>
            </w:pPr>
            <w:r>
              <w:rPr>
                <w:rFonts w:eastAsia="SimHei" w:hint="eastAsia"/>
                <w:sz w:val="21"/>
              </w:rPr>
              <w:t>自来水笼头</w:t>
            </w:r>
          </w:p>
        </w:tc>
        <w:tc>
          <w:tcPr>
            <w:tcW w:w="1520" w:type="dxa"/>
            <w:tcBorders>
              <w:top w:val="nil"/>
            </w:tcBorders>
          </w:tcPr>
          <w:p w:rsidR="00000000" w:rsidRDefault="00000000">
            <w:pPr>
              <w:spacing w:line="340" w:lineRule="exact"/>
              <w:ind w:left="113"/>
              <w:jc w:val="center"/>
              <w:rPr>
                <w:rFonts w:eastAsia="SimHei"/>
                <w:sz w:val="21"/>
              </w:rPr>
            </w:pPr>
          </w:p>
        </w:tc>
      </w:tr>
      <w:tr w:rsidR="00000000">
        <w:tblPrEx>
          <w:tblCellMar>
            <w:top w:w="0" w:type="dxa"/>
            <w:bottom w:w="0" w:type="dxa"/>
          </w:tblCellMar>
        </w:tblPrEx>
        <w:tc>
          <w:tcPr>
            <w:tcW w:w="960" w:type="dxa"/>
          </w:tcPr>
          <w:p w:rsidR="00000000" w:rsidRDefault="00000000">
            <w:pPr>
              <w:spacing w:line="340" w:lineRule="exact"/>
              <w:ind w:left="113"/>
              <w:jc w:val="both"/>
              <w:rPr>
                <w:sz w:val="21"/>
              </w:rPr>
            </w:pPr>
            <w:r>
              <w:rPr>
                <w:sz w:val="21"/>
              </w:rPr>
              <w:t>1995</w:t>
            </w:r>
          </w:p>
        </w:tc>
        <w:tc>
          <w:tcPr>
            <w:tcW w:w="960" w:type="dxa"/>
          </w:tcPr>
          <w:p w:rsidR="00000000" w:rsidRDefault="00000000">
            <w:pPr>
              <w:spacing w:line="340" w:lineRule="exact"/>
              <w:ind w:right="227"/>
              <w:jc w:val="right"/>
              <w:rPr>
                <w:sz w:val="21"/>
              </w:rPr>
            </w:pPr>
            <w:r>
              <w:rPr>
                <w:sz w:val="21"/>
              </w:rPr>
              <w:t>1 241</w:t>
            </w:r>
          </w:p>
        </w:tc>
        <w:tc>
          <w:tcPr>
            <w:tcW w:w="980" w:type="dxa"/>
          </w:tcPr>
          <w:p w:rsidR="00000000" w:rsidRDefault="00000000">
            <w:pPr>
              <w:spacing w:line="340" w:lineRule="exact"/>
              <w:ind w:right="227"/>
              <w:jc w:val="right"/>
              <w:rPr>
                <w:sz w:val="21"/>
              </w:rPr>
            </w:pPr>
            <w:r>
              <w:rPr>
                <w:sz w:val="21"/>
              </w:rPr>
              <w:t>243</w:t>
            </w:r>
          </w:p>
        </w:tc>
        <w:tc>
          <w:tcPr>
            <w:tcW w:w="879" w:type="dxa"/>
          </w:tcPr>
          <w:p w:rsidR="00000000" w:rsidRDefault="00000000">
            <w:pPr>
              <w:spacing w:line="340" w:lineRule="exact"/>
              <w:ind w:right="227"/>
              <w:jc w:val="right"/>
              <w:rPr>
                <w:sz w:val="21"/>
              </w:rPr>
            </w:pPr>
            <w:r>
              <w:rPr>
                <w:sz w:val="21"/>
              </w:rPr>
              <w:t>373</w:t>
            </w:r>
          </w:p>
        </w:tc>
        <w:tc>
          <w:tcPr>
            <w:tcW w:w="1381" w:type="dxa"/>
          </w:tcPr>
          <w:p w:rsidR="00000000" w:rsidRDefault="00000000">
            <w:pPr>
              <w:spacing w:line="340" w:lineRule="exact"/>
              <w:ind w:right="227"/>
              <w:jc w:val="right"/>
              <w:rPr>
                <w:sz w:val="21"/>
              </w:rPr>
            </w:pPr>
            <w:r>
              <w:rPr>
                <w:sz w:val="21"/>
              </w:rPr>
              <w:t>30</w:t>
            </w:r>
          </w:p>
        </w:tc>
        <w:tc>
          <w:tcPr>
            <w:tcW w:w="1243" w:type="dxa"/>
          </w:tcPr>
          <w:p w:rsidR="00000000" w:rsidRDefault="00000000">
            <w:pPr>
              <w:spacing w:line="340" w:lineRule="exact"/>
              <w:ind w:right="227"/>
              <w:jc w:val="right"/>
              <w:rPr>
                <w:sz w:val="21"/>
              </w:rPr>
            </w:pPr>
            <w:r>
              <w:rPr>
                <w:sz w:val="21"/>
              </w:rPr>
              <w:t>296</w:t>
            </w:r>
          </w:p>
        </w:tc>
        <w:tc>
          <w:tcPr>
            <w:tcW w:w="1520" w:type="dxa"/>
          </w:tcPr>
          <w:p w:rsidR="00000000" w:rsidRDefault="00000000">
            <w:pPr>
              <w:spacing w:line="340" w:lineRule="exact"/>
              <w:ind w:right="227"/>
              <w:jc w:val="right"/>
              <w:rPr>
                <w:sz w:val="21"/>
              </w:rPr>
            </w:pPr>
            <w:r>
              <w:rPr>
                <w:sz w:val="21"/>
              </w:rPr>
              <w:t>177</w:t>
            </w:r>
          </w:p>
        </w:tc>
      </w:tr>
      <w:tr w:rsidR="00000000">
        <w:tblPrEx>
          <w:tblCellMar>
            <w:top w:w="0" w:type="dxa"/>
            <w:bottom w:w="0" w:type="dxa"/>
          </w:tblCellMar>
        </w:tblPrEx>
        <w:tc>
          <w:tcPr>
            <w:tcW w:w="960" w:type="dxa"/>
          </w:tcPr>
          <w:p w:rsidR="00000000" w:rsidRDefault="00000000">
            <w:pPr>
              <w:spacing w:line="340" w:lineRule="exact"/>
              <w:ind w:left="113"/>
              <w:jc w:val="both"/>
              <w:rPr>
                <w:sz w:val="21"/>
              </w:rPr>
            </w:pPr>
            <w:r>
              <w:rPr>
                <w:sz w:val="21"/>
              </w:rPr>
              <w:t>1996</w:t>
            </w:r>
          </w:p>
        </w:tc>
        <w:tc>
          <w:tcPr>
            <w:tcW w:w="960" w:type="dxa"/>
          </w:tcPr>
          <w:p w:rsidR="00000000" w:rsidRDefault="00000000">
            <w:pPr>
              <w:spacing w:line="340" w:lineRule="exact"/>
              <w:ind w:right="227"/>
              <w:jc w:val="right"/>
              <w:rPr>
                <w:sz w:val="21"/>
              </w:rPr>
            </w:pPr>
            <w:r>
              <w:rPr>
                <w:sz w:val="21"/>
              </w:rPr>
              <w:t>945</w:t>
            </w:r>
          </w:p>
        </w:tc>
        <w:tc>
          <w:tcPr>
            <w:tcW w:w="980" w:type="dxa"/>
          </w:tcPr>
          <w:p w:rsidR="00000000" w:rsidRDefault="00000000">
            <w:pPr>
              <w:spacing w:line="340" w:lineRule="exact"/>
              <w:ind w:right="227"/>
              <w:jc w:val="right"/>
              <w:rPr>
                <w:sz w:val="21"/>
              </w:rPr>
            </w:pPr>
            <w:r>
              <w:rPr>
                <w:sz w:val="21"/>
              </w:rPr>
              <w:t>50</w:t>
            </w:r>
          </w:p>
        </w:tc>
        <w:tc>
          <w:tcPr>
            <w:tcW w:w="879" w:type="dxa"/>
          </w:tcPr>
          <w:p w:rsidR="00000000" w:rsidRDefault="00000000">
            <w:pPr>
              <w:spacing w:line="340" w:lineRule="exact"/>
              <w:ind w:right="227"/>
              <w:jc w:val="right"/>
              <w:rPr>
                <w:sz w:val="21"/>
              </w:rPr>
            </w:pPr>
            <w:r>
              <w:rPr>
                <w:sz w:val="21"/>
              </w:rPr>
              <w:t>464</w:t>
            </w:r>
          </w:p>
        </w:tc>
        <w:tc>
          <w:tcPr>
            <w:tcW w:w="1381" w:type="dxa"/>
          </w:tcPr>
          <w:p w:rsidR="00000000" w:rsidRDefault="00000000">
            <w:pPr>
              <w:spacing w:line="340" w:lineRule="exact"/>
              <w:ind w:right="227"/>
              <w:jc w:val="right"/>
              <w:rPr>
                <w:sz w:val="21"/>
              </w:rPr>
            </w:pPr>
            <w:r>
              <w:rPr>
                <w:sz w:val="21"/>
              </w:rPr>
              <w:t>2</w:t>
            </w:r>
          </w:p>
        </w:tc>
        <w:tc>
          <w:tcPr>
            <w:tcW w:w="1243" w:type="dxa"/>
          </w:tcPr>
          <w:p w:rsidR="00000000" w:rsidRDefault="00000000">
            <w:pPr>
              <w:spacing w:line="340" w:lineRule="exact"/>
              <w:ind w:right="227"/>
              <w:jc w:val="right"/>
              <w:rPr>
                <w:sz w:val="21"/>
              </w:rPr>
            </w:pPr>
            <w:r>
              <w:rPr>
                <w:sz w:val="21"/>
              </w:rPr>
              <w:t>3</w:t>
            </w:r>
          </w:p>
        </w:tc>
        <w:tc>
          <w:tcPr>
            <w:tcW w:w="1520" w:type="dxa"/>
          </w:tcPr>
          <w:p w:rsidR="00000000" w:rsidRDefault="00000000">
            <w:pPr>
              <w:spacing w:line="340" w:lineRule="exact"/>
              <w:ind w:right="227"/>
              <w:jc w:val="right"/>
              <w:rPr>
                <w:sz w:val="21"/>
              </w:rPr>
            </w:pPr>
            <w:r>
              <w:rPr>
                <w:sz w:val="21"/>
              </w:rPr>
              <w:t>177</w:t>
            </w:r>
          </w:p>
        </w:tc>
      </w:tr>
      <w:tr w:rsidR="00000000">
        <w:tblPrEx>
          <w:tblCellMar>
            <w:top w:w="0" w:type="dxa"/>
            <w:bottom w:w="0" w:type="dxa"/>
          </w:tblCellMar>
        </w:tblPrEx>
        <w:tc>
          <w:tcPr>
            <w:tcW w:w="960" w:type="dxa"/>
          </w:tcPr>
          <w:p w:rsidR="00000000" w:rsidRDefault="00000000">
            <w:pPr>
              <w:spacing w:line="340" w:lineRule="exact"/>
              <w:ind w:left="113"/>
              <w:jc w:val="both"/>
              <w:rPr>
                <w:sz w:val="21"/>
              </w:rPr>
            </w:pPr>
            <w:r>
              <w:rPr>
                <w:sz w:val="21"/>
              </w:rPr>
              <w:t>1997</w:t>
            </w:r>
          </w:p>
        </w:tc>
        <w:tc>
          <w:tcPr>
            <w:tcW w:w="960" w:type="dxa"/>
          </w:tcPr>
          <w:p w:rsidR="00000000" w:rsidRDefault="00000000">
            <w:pPr>
              <w:spacing w:line="340" w:lineRule="exact"/>
              <w:ind w:right="227"/>
              <w:jc w:val="right"/>
              <w:rPr>
                <w:sz w:val="21"/>
              </w:rPr>
            </w:pPr>
            <w:r>
              <w:rPr>
                <w:sz w:val="21"/>
              </w:rPr>
              <w:t>443</w:t>
            </w:r>
          </w:p>
        </w:tc>
        <w:tc>
          <w:tcPr>
            <w:tcW w:w="980" w:type="dxa"/>
          </w:tcPr>
          <w:p w:rsidR="00000000" w:rsidRDefault="00000000">
            <w:pPr>
              <w:spacing w:line="340" w:lineRule="exact"/>
              <w:ind w:right="227"/>
              <w:jc w:val="right"/>
              <w:rPr>
                <w:sz w:val="21"/>
              </w:rPr>
            </w:pPr>
            <w:r>
              <w:rPr>
                <w:sz w:val="21"/>
              </w:rPr>
              <w:t>75</w:t>
            </w:r>
          </w:p>
        </w:tc>
        <w:tc>
          <w:tcPr>
            <w:tcW w:w="879" w:type="dxa"/>
          </w:tcPr>
          <w:p w:rsidR="00000000" w:rsidRDefault="00000000">
            <w:pPr>
              <w:spacing w:line="340" w:lineRule="exact"/>
              <w:ind w:right="227"/>
              <w:jc w:val="right"/>
              <w:rPr>
                <w:sz w:val="21"/>
              </w:rPr>
            </w:pPr>
            <w:r>
              <w:rPr>
                <w:sz w:val="21"/>
              </w:rPr>
              <w:t>111</w:t>
            </w:r>
          </w:p>
        </w:tc>
        <w:tc>
          <w:tcPr>
            <w:tcW w:w="1381" w:type="dxa"/>
          </w:tcPr>
          <w:p w:rsidR="00000000" w:rsidRDefault="00000000">
            <w:pPr>
              <w:spacing w:line="340" w:lineRule="exact"/>
              <w:ind w:right="227"/>
              <w:jc w:val="right"/>
              <w:rPr>
                <w:sz w:val="21"/>
              </w:rPr>
            </w:pPr>
            <w:r>
              <w:rPr>
                <w:sz w:val="21"/>
              </w:rPr>
              <w:t>6</w:t>
            </w:r>
          </w:p>
        </w:tc>
        <w:tc>
          <w:tcPr>
            <w:tcW w:w="1243" w:type="dxa"/>
          </w:tcPr>
          <w:p w:rsidR="00000000" w:rsidRDefault="00000000">
            <w:pPr>
              <w:spacing w:line="340" w:lineRule="exact"/>
              <w:ind w:right="227"/>
              <w:jc w:val="right"/>
              <w:rPr>
                <w:sz w:val="21"/>
              </w:rPr>
            </w:pPr>
            <w:r>
              <w:rPr>
                <w:sz w:val="21"/>
              </w:rPr>
              <w:t>10</w:t>
            </w:r>
          </w:p>
        </w:tc>
        <w:tc>
          <w:tcPr>
            <w:tcW w:w="1520" w:type="dxa"/>
          </w:tcPr>
          <w:p w:rsidR="00000000" w:rsidRDefault="00000000">
            <w:pPr>
              <w:spacing w:line="340" w:lineRule="exact"/>
              <w:ind w:right="227"/>
              <w:jc w:val="right"/>
              <w:rPr>
                <w:sz w:val="21"/>
              </w:rPr>
            </w:pPr>
            <w:r>
              <w:rPr>
                <w:sz w:val="21"/>
              </w:rPr>
              <w:t>104</w:t>
            </w:r>
          </w:p>
        </w:tc>
      </w:tr>
      <w:tr w:rsidR="00000000">
        <w:tblPrEx>
          <w:tblCellMar>
            <w:top w:w="0" w:type="dxa"/>
            <w:bottom w:w="0" w:type="dxa"/>
          </w:tblCellMar>
        </w:tblPrEx>
        <w:tc>
          <w:tcPr>
            <w:tcW w:w="960" w:type="dxa"/>
          </w:tcPr>
          <w:p w:rsidR="00000000" w:rsidRDefault="00000000">
            <w:pPr>
              <w:spacing w:line="340" w:lineRule="exact"/>
              <w:ind w:left="113"/>
              <w:jc w:val="both"/>
              <w:rPr>
                <w:sz w:val="21"/>
              </w:rPr>
            </w:pPr>
            <w:r>
              <w:rPr>
                <w:sz w:val="21"/>
              </w:rPr>
              <w:t>1998</w:t>
            </w:r>
          </w:p>
        </w:tc>
        <w:tc>
          <w:tcPr>
            <w:tcW w:w="960" w:type="dxa"/>
          </w:tcPr>
          <w:p w:rsidR="00000000" w:rsidRDefault="00000000">
            <w:pPr>
              <w:spacing w:line="340" w:lineRule="exact"/>
              <w:ind w:right="227"/>
              <w:jc w:val="right"/>
              <w:rPr>
                <w:sz w:val="21"/>
              </w:rPr>
            </w:pPr>
            <w:r>
              <w:rPr>
                <w:sz w:val="21"/>
              </w:rPr>
              <w:t>471</w:t>
            </w:r>
          </w:p>
        </w:tc>
        <w:tc>
          <w:tcPr>
            <w:tcW w:w="980" w:type="dxa"/>
          </w:tcPr>
          <w:p w:rsidR="00000000" w:rsidRDefault="00000000">
            <w:pPr>
              <w:spacing w:line="340" w:lineRule="exact"/>
              <w:ind w:right="227"/>
              <w:jc w:val="right"/>
              <w:rPr>
                <w:sz w:val="21"/>
              </w:rPr>
            </w:pPr>
            <w:r>
              <w:rPr>
                <w:sz w:val="21"/>
              </w:rPr>
              <w:t>59</w:t>
            </w:r>
          </w:p>
        </w:tc>
        <w:tc>
          <w:tcPr>
            <w:tcW w:w="879" w:type="dxa"/>
          </w:tcPr>
          <w:p w:rsidR="00000000" w:rsidRDefault="00000000">
            <w:pPr>
              <w:spacing w:line="340" w:lineRule="exact"/>
              <w:ind w:right="227"/>
              <w:jc w:val="right"/>
              <w:rPr>
                <w:sz w:val="21"/>
              </w:rPr>
            </w:pPr>
            <w:r>
              <w:rPr>
                <w:sz w:val="21"/>
              </w:rPr>
              <w:t>352</w:t>
            </w:r>
          </w:p>
        </w:tc>
        <w:tc>
          <w:tcPr>
            <w:tcW w:w="1381" w:type="dxa"/>
          </w:tcPr>
          <w:p w:rsidR="00000000" w:rsidRDefault="00000000">
            <w:pPr>
              <w:spacing w:line="340" w:lineRule="exact"/>
              <w:ind w:right="227"/>
              <w:jc w:val="right"/>
              <w:rPr>
                <w:sz w:val="21"/>
              </w:rPr>
            </w:pPr>
            <w:r>
              <w:rPr>
                <w:sz w:val="21"/>
              </w:rPr>
              <w:t>21</w:t>
            </w:r>
          </w:p>
        </w:tc>
        <w:tc>
          <w:tcPr>
            <w:tcW w:w="1243" w:type="dxa"/>
          </w:tcPr>
          <w:p w:rsidR="00000000" w:rsidRDefault="00000000">
            <w:pPr>
              <w:spacing w:line="340" w:lineRule="exact"/>
              <w:ind w:right="227"/>
              <w:jc w:val="right"/>
              <w:rPr>
                <w:sz w:val="21"/>
              </w:rPr>
            </w:pPr>
            <w:r>
              <w:rPr>
                <w:sz w:val="21"/>
              </w:rPr>
              <w:t>221</w:t>
            </w:r>
          </w:p>
        </w:tc>
        <w:tc>
          <w:tcPr>
            <w:tcW w:w="1520" w:type="dxa"/>
          </w:tcPr>
          <w:p w:rsidR="00000000" w:rsidRDefault="00000000">
            <w:pPr>
              <w:spacing w:line="340" w:lineRule="exact"/>
              <w:ind w:right="227"/>
              <w:jc w:val="right"/>
              <w:rPr>
                <w:sz w:val="21"/>
              </w:rPr>
            </w:pPr>
            <w:r>
              <w:rPr>
                <w:sz w:val="21"/>
              </w:rPr>
              <w:t>240</w:t>
            </w:r>
          </w:p>
        </w:tc>
      </w:tr>
      <w:tr w:rsidR="00000000">
        <w:tblPrEx>
          <w:tblCellMar>
            <w:top w:w="0" w:type="dxa"/>
            <w:bottom w:w="0" w:type="dxa"/>
          </w:tblCellMar>
        </w:tblPrEx>
        <w:tc>
          <w:tcPr>
            <w:tcW w:w="960" w:type="dxa"/>
          </w:tcPr>
          <w:p w:rsidR="00000000" w:rsidRDefault="00000000">
            <w:pPr>
              <w:spacing w:line="340" w:lineRule="exact"/>
              <w:ind w:left="113"/>
              <w:jc w:val="both"/>
              <w:rPr>
                <w:sz w:val="21"/>
              </w:rPr>
            </w:pPr>
            <w:r>
              <w:rPr>
                <w:sz w:val="21"/>
              </w:rPr>
              <w:t>1999</w:t>
            </w:r>
          </w:p>
        </w:tc>
        <w:tc>
          <w:tcPr>
            <w:tcW w:w="960" w:type="dxa"/>
          </w:tcPr>
          <w:p w:rsidR="00000000" w:rsidRDefault="00000000">
            <w:pPr>
              <w:spacing w:line="340" w:lineRule="exact"/>
              <w:ind w:right="227"/>
              <w:jc w:val="right"/>
              <w:rPr>
                <w:sz w:val="21"/>
              </w:rPr>
            </w:pPr>
            <w:r>
              <w:rPr>
                <w:sz w:val="21"/>
              </w:rPr>
              <w:t>-</w:t>
            </w:r>
          </w:p>
        </w:tc>
        <w:tc>
          <w:tcPr>
            <w:tcW w:w="980" w:type="dxa"/>
          </w:tcPr>
          <w:p w:rsidR="00000000" w:rsidRDefault="00000000">
            <w:pPr>
              <w:spacing w:line="340" w:lineRule="exact"/>
              <w:ind w:right="227"/>
              <w:jc w:val="right"/>
              <w:rPr>
                <w:sz w:val="21"/>
              </w:rPr>
            </w:pPr>
            <w:r>
              <w:rPr>
                <w:sz w:val="21"/>
              </w:rPr>
              <w:t>-</w:t>
            </w:r>
          </w:p>
        </w:tc>
        <w:tc>
          <w:tcPr>
            <w:tcW w:w="879" w:type="dxa"/>
          </w:tcPr>
          <w:p w:rsidR="00000000" w:rsidRDefault="00000000">
            <w:pPr>
              <w:spacing w:line="340" w:lineRule="exact"/>
              <w:ind w:right="227"/>
              <w:jc w:val="right"/>
              <w:rPr>
                <w:sz w:val="21"/>
              </w:rPr>
            </w:pPr>
            <w:r>
              <w:rPr>
                <w:sz w:val="21"/>
              </w:rPr>
              <w:t>16</w:t>
            </w:r>
          </w:p>
        </w:tc>
        <w:tc>
          <w:tcPr>
            <w:tcW w:w="1381" w:type="dxa"/>
          </w:tcPr>
          <w:p w:rsidR="00000000" w:rsidRDefault="00000000">
            <w:pPr>
              <w:spacing w:line="340" w:lineRule="exact"/>
              <w:ind w:right="227"/>
              <w:jc w:val="right"/>
              <w:rPr>
                <w:sz w:val="21"/>
              </w:rPr>
            </w:pPr>
            <w:r>
              <w:rPr>
                <w:sz w:val="21"/>
              </w:rPr>
              <w:t>-</w:t>
            </w:r>
          </w:p>
        </w:tc>
        <w:tc>
          <w:tcPr>
            <w:tcW w:w="1243" w:type="dxa"/>
          </w:tcPr>
          <w:p w:rsidR="00000000" w:rsidRDefault="00000000">
            <w:pPr>
              <w:spacing w:line="340" w:lineRule="exact"/>
              <w:ind w:right="227"/>
              <w:jc w:val="right"/>
              <w:rPr>
                <w:sz w:val="21"/>
              </w:rPr>
            </w:pPr>
            <w:r>
              <w:rPr>
                <w:sz w:val="21"/>
              </w:rPr>
              <w:t>-</w:t>
            </w:r>
          </w:p>
        </w:tc>
        <w:tc>
          <w:tcPr>
            <w:tcW w:w="1520" w:type="dxa"/>
          </w:tcPr>
          <w:p w:rsidR="00000000" w:rsidRDefault="00000000">
            <w:pPr>
              <w:spacing w:line="340" w:lineRule="exact"/>
              <w:ind w:right="227"/>
              <w:jc w:val="right"/>
              <w:rPr>
                <w:sz w:val="21"/>
              </w:rPr>
            </w:pPr>
            <w:r>
              <w:rPr>
                <w:sz w:val="21"/>
              </w:rPr>
              <w:t>-</w:t>
            </w:r>
          </w:p>
        </w:tc>
      </w:tr>
      <w:tr w:rsidR="00000000">
        <w:tblPrEx>
          <w:tblCellMar>
            <w:top w:w="0" w:type="dxa"/>
            <w:bottom w:w="0" w:type="dxa"/>
          </w:tblCellMar>
        </w:tblPrEx>
        <w:tc>
          <w:tcPr>
            <w:tcW w:w="960" w:type="dxa"/>
          </w:tcPr>
          <w:p w:rsidR="00000000" w:rsidRDefault="00000000">
            <w:pPr>
              <w:spacing w:line="340" w:lineRule="exact"/>
              <w:ind w:left="113"/>
              <w:jc w:val="both"/>
              <w:rPr>
                <w:sz w:val="21"/>
              </w:rPr>
            </w:pPr>
            <w:r>
              <w:rPr>
                <w:rFonts w:hint="eastAsia"/>
                <w:sz w:val="21"/>
              </w:rPr>
              <w:t>总计</w:t>
            </w:r>
          </w:p>
        </w:tc>
        <w:tc>
          <w:tcPr>
            <w:tcW w:w="960" w:type="dxa"/>
          </w:tcPr>
          <w:p w:rsidR="00000000" w:rsidRDefault="00000000">
            <w:pPr>
              <w:spacing w:line="340" w:lineRule="exact"/>
              <w:ind w:right="227"/>
              <w:jc w:val="right"/>
              <w:rPr>
                <w:sz w:val="21"/>
              </w:rPr>
            </w:pPr>
            <w:r>
              <w:rPr>
                <w:sz w:val="21"/>
              </w:rPr>
              <w:t>3 100</w:t>
            </w:r>
          </w:p>
        </w:tc>
        <w:tc>
          <w:tcPr>
            <w:tcW w:w="980" w:type="dxa"/>
          </w:tcPr>
          <w:p w:rsidR="00000000" w:rsidRDefault="00000000">
            <w:pPr>
              <w:spacing w:line="340" w:lineRule="exact"/>
              <w:ind w:right="227"/>
              <w:jc w:val="right"/>
              <w:rPr>
                <w:sz w:val="21"/>
              </w:rPr>
            </w:pPr>
            <w:r>
              <w:rPr>
                <w:sz w:val="21"/>
              </w:rPr>
              <w:t>427</w:t>
            </w:r>
          </w:p>
        </w:tc>
        <w:tc>
          <w:tcPr>
            <w:tcW w:w="879" w:type="dxa"/>
          </w:tcPr>
          <w:p w:rsidR="00000000" w:rsidRDefault="00000000">
            <w:pPr>
              <w:spacing w:line="340" w:lineRule="exact"/>
              <w:ind w:right="227"/>
              <w:jc w:val="right"/>
              <w:rPr>
                <w:sz w:val="21"/>
              </w:rPr>
            </w:pPr>
            <w:r>
              <w:rPr>
                <w:sz w:val="21"/>
              </w:rPr>
              <w:t>1 306</w:t>
            </w:r>
          </w:p>
        </w:tc>
        <w:tc>
          <w:tcPr>
            <w:tcW w:w="1381" w:type="dxa"/>
          </w:tcPr>
          <w:p w:rsidR="00000000" w:rsidRDefault="00000000">
            <w:pPr>
              <w:spacing w:line="340" w:lineRule="exact"/>
              <w:ind w:right="227"/>
              <w:jc w:val="right"/>
              <w:rPr>
                <w:sz w:val="21"/>
              </w:rPr>
            </w:pPr>
            <w:r>
              <w:rPr>
                <w:sz w:val="21"/>
              </w:rPr>
              <w:t>59</w:t>
            </w:r>
          </w:p>
        </w:tc>
        <w:tc>
          <w:tcPr>
            <w:tcW w:w="1243" w:type="dxa"/>
          </w:tcPr>
          <w:p w:rsidR="00000000" w:rsidRDefault="00000000">
            <w:pPr>
              <w:spacing w:line="340" w:lineRule="exact"/>
              <w:ind w:right="227"/>
              <w:jc w:val="right"/>
              <w:rPr>
                <w:sz w:val="21"/>
              </w:rPr>
            </w:pPr>
            <w:r>
              <w:rPr>
                <w:sz w:val="21"/>
              </w:rPr>
              <w:t>530</w:t>
            </w:r>
          </w:p>
        </w:tc>
        <w:tc>
          <w:tcPr>
            <w:tcW w:w="1520" w:type="dxa"/>
          </w:tcPr>
          <w:p w:rsidR="00000000" w:rsidRDefault="00000000">
            <w:pPr>
              <w:spacing w:line="340" w:lineRule="exact"/>
              <w:ind w:right="227"/>
              <w:jc w:val="right"/>
              <w:rPr>
                <w:sz w:val="21"/>
              </w:rPr>
            </w:pPr>
            <w:r>
              <w:rPr>
                <w:sz w:val="21"/>
              </w:rPr>
              <w:t>698</w:t>
            </w:r>
          </w:p>
        </w:tc>
      </w:tr>
    </w:tbl>
    <w:p w:rsidR="00000000" w:rsidRDefault="00000000">
      <w:pPr>
        <w:spacing w:after="240" w:line="360" w:lineRule="exact"/>
        <w:ind w:firstLine="425"/>
        <w:jc w:val="both"/>
        <w:rPr>
          <w:sz w:val="21"/>
        </w:rPr>
      </w:pPr>
      <w:r>
        <w:rPr>
          <w:rFonts w:hint="eastAsia"/>
          <w:sz w:val="21"/>
        </w:rPr>
        <w:t>资料来源：水力发展部，</w:t>
      </w:r>
      <w:r>
        <w:rPr>
          <w:sz w:val="21"/>
        </w:rPr>
        <w:t>1999</w:t>
      </w:r>
      <w:r>
        <w:rPr>
          <w:rFonts w:hint="eastAsia"/>
          <w:sz w:val="21"/>
        </w:rPr>
        <w:t>年。</w:t>
      </w:r>
    </w:p>
    <w:p w:rsidR="00000000" w:rsidRDefault="00000000">
      <w:pPr>
        <w:spacing w:after="240" w:line="360" w:lineRule="exact"/>
        <w:jc w:val="center"/>
        <w:rPr>
          <w:rFonts w:eastAsia="SimHei"/>
          <w:sz w:val="21"/>
        </w:rPr>
      </w:pPr>
      <w:r>
        <w:rPr>
          <w:rFonts w:eastAsia="SimHei" w:hint="eastAsia"/>
          <w:sz w:val="21"/>
        </w:rPr>
        <w:t>表</w:t>
      </w:r>
      <w:r>
        <w:rPr>
          <w:rFonts w:eastAsia="SimHei"/>
          <w:sz w:val="21"/>
        </w:rPr>
        <w:t>18</w:t>
      </w:r>
      <w:r>
        <w:rPr>
          <w:rFonts w:eastAsia="SimHei" w:hint="eastAsia"/>
          <w:sz w:val="21"/>
        </w:rPr>
        <w:t>.</w:t>
      </w:r>
      <w:r>
        <w:rPr>
          <w:rFonts w:eastAsia="SimHei"/>
          <w:sz w:val="21"/>
        </w:rPr>
        <w:t xml:space="preserve">  </w:t>
      </w:r>
      <w:r>
        <w:rPr>
          <w:rFonts w:eastAsia="SimHei" w:hint="eastAsia"/>
          <w:sz w:val="21"/>
        </w:rPr>
        <w:t>报告的环境卫生厕所方面的业绩</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52"/>
        <w:gridCol w:w="1652"/>
        <w:gridCol w:w="1652"/>
        <w:gridCol w:w="1652"/>
        <w:gridCol w:w="1652"/>
        <w:gridCol w:w="1652"/>
      </w:tblGrid>
      <w:tr w:rsidR="00000000">
        <w:tblPrEx>
          <w:tblCellMar>
            <w:top w:w="0" w:type="dxa"/>
            <w:bottom w:w="0" w:type="dxa"/>
          </w:tblCellMar>
        </w:tblPrEx>
        <w:tc>
          <w:tcPr>
            <w:tcW w:w="1652" w:type="dxa"/>
            <w:tcBorders>
              <w:bottom w:val="nil"/>
            </w:tcBorders>
          </w:tcPr>
          <w:p w:rsidR="00000000" w:rsidRDefault="00000000">
            <w:pPr>
              <w:spacing w:line="360" w:lineRule="exact"/>
              <w:ind w:left="113"/>
              <w:jc w:val="both"/>
              <w:rPr>
                <w:rFonts w:eastAsia="SimHei"/>
                <w:sz w:val="21"/>
              </w:rPr>
            </w:pPr>
            <w:r>
              <w:rPr>
                <w:rFonts w:eastAsia="SimHei" w:hint="eastAsia"/>
                <w:sz w:val="21"/>
              </w:rPr>
              <w:t>年份</w:t>
            </w:r>
          </w:p>
        </w:tc>
        <w:tc>
          <w:tcPr>
            <w:tcW w:w="3304" w:type="dxa"/>
            <w:gridSpan w:val="2"/>
          </w:tcPr>
          <w:p w:rsidR="00000000" w:rsidRDefault="00000000">
            <w:pPr>
              <w:spacing w:line="360" w:lineRule="exact"/>
              <w:ind w:left="113"/>
              <w:jc w:val="center"/>
              <w:rPr>
                <w:rFonts w:eastAsia="SimHei"/>
                <w:sz w:val="21"/>
              </w:rPr>
            </w:pPr>
            <w:r>
              <w:rPr>
                <w:rFonts w:eastAsia="SimHei" w:hint="eastAsia"/>
                <w:sz w:val="21"/>
              </w:rPr>
              <w:t>机关厕所</w:t>
            </w:r>
          </w:p>
        </w:tc>
        <w:tc>
          <w:tcPr>
            <w:tcW w:w="4956" w:type="dxa"/>
            <w:gridSpan w:val="3"/>
          </w:tcPr>
          <w:p w:rsidR="00000000" w:rsidRDefault="00000000">
            <w:pPr>
              <w:spacing w:line="360" w:lineRule="exact"/>
              <w:ind w:left="113"/>
              <w:jc w:val="center"/>
              <w:rPr>
                <w:rFonts w:eastAsia="SimHei"/>
                <w:sz w:val="21"/>
              </w:rPr>
            </w:pPr>
            <w:r>
              <w:rPr>
                <w:rFonts w:eastAsia="SimHei" w:hint="eastAsia"/>
                <w:sz w:val="21"/>
              </w:rPr>
              <w:t>家庭厕所</w:t>
            </w:r>
          </w:p>
        </w:tc>
      </w:tr>
      <w:tr w:rsidR="00000000">
        <w:tblPrEx>
          <w:tblCellMar>
            <w:top w:w="0" w:type="dxa"/>
            <w:bottom w:w="0" w:type="dxa"/>
          </w:tblCellMar>
        </w:tblPrEx>
        <w:tc>
          <w:tcPr>
            <w:tcW w:w="1652" w:type="dxa"/>
            <w:tcBorders>
              <w:top w:val="nil"/>
            </w:tcBorders>
          </w:tcPr>
          <w:p w:rsidR="00000000" w:rsidRDefault="00000000">
            <w:pPr>
              <w:spacing w:line="360" w:lineRule="exact"/>
              <w:ind w:left="113"/>
              <w:jc w:val="both"/>
              <w:rPr>
                <w:rFonts w:eastAsia="SimHei"/>
                <w:sz w:val="21"/>
              </w:rPr>
            </w:pPr>
          </w:p>
        </w:tc>
        <w:tc>
          <w:tcPr>
            <w:tcW w:w="1652" w:type="dxa"/>
          </w:tcPr>
          <w:p w:rsidR="00000000" w:rsidRDefault="00000000">
            <w:pPr>
              <w:spacing w:line="360" w:lineRule="exact"/>
              <w:ind w:left="113"/>
              <w:jc w:val="center"/>
              <w:rPr>
                <w:rFonts w:eastAsia="SimHei"/>
                <w:sz w:val="21"/>
              </w:rPr>
            </w:pPr>
            <w:r>
              <w:rPr>
                <w:rFonts w:eastAsia="SimHei" w:hint="eastAsia"/>
                <w:sz w:val="21"/>
              </w:rPr>
              <w:t>高级厕所</w:t>
            </w:r>
          </w:p>
        </w:tc>
        <w:tc>
          <w:tcPr>
            <w:tcW w:w="1652" w:type="dxa"/>
          </w:tcPr>
          <w:p w:rsidR="00000000" w:rsidRDefault="00000000">
            <w:pPr>
              <w:spacing w:line="360" w:lineRule="exact"/>
              <w:ind w:left="113"/>
              <w:jc w:val="center"/>
              <w:rPr>
                <w:rFonts w:eastAsia="SimHei"/>
                <w:sz w:val="21"/>
              </w:rPr>
            </w:pPr>
            <w:r>
              <w:rPr>
                <w:rFonts w:eastAsia="SimHei" w:hint="eastAsia"/>
                <w:sz w:val="21"/>
              </w:rPr>
              <w:t>卫生平台</w:t>
            </w:r>
          </w:p>
        </w:tc>
        <w:tc>
          <w:tcPr>
            <w:tcW w:w="1652" w:type="dxa"/>
          </w:tcPr>
          <w:p w:rsidR="00000000" w:rsidRDefault="00000000">
            <w:pPr>
              <w:spacing w:line="360" w:lineRule="exact"/>
              <w:ind w:left="113"/>
              <w:jc w:val="center"/>
              <w:rPr>
                <w:rFonts w:eastAsia="SimHei"/>
                <w:sz w:val="21"/>
              </w:rPr>
            </w:pPr>
            <w:r>
              <w:rPr>
                <w:rFonts w:eastAsia="SimHei" w:hint="eastAsia"/>
                <w:sz w:val="21"/>
              </w:rPr>
              <w:t>高级厕所</w:t>
            </w:r>
          </w:p>
        </w:tc>
        <w:tc>
          <w:tcPr>
            <w:tcW w:w="1652" w:type="dxa"/>
          </w:tcPr>
          <w:p w:rsidR="00000000" w:rsidRDefault="00000000">
            <w:pPr>
              <w:spacing w:line="360" w:lineRule="exact"/>
              <w:ind w:left="113"/>
              <w:jc w:val="center"/>
              <w:rPr>
                <w:rFonts w:eastAsia="SimHei"/>
                <w:sz w:val="21"/>
              </w:rPr>
            </w:pPr>
            <w:r>
              <w:rPr>
                <w:rFonts w:eastAsia="SimHei" w:hint="eastAsia"/>
                <w:sz w:val="21"/>
              </w:rPr>
              <w:t>卫生平台</w:t>
            </w:r>
          </w:p>
        </w:tc>
        <w:tc>
          <w:tcPr>
            <w:tcW w:w="1652" w:type="dxa"/>
          </w:tcPr>
          <w:p w:rsidR="00000000" w:rsidRDefault="00000000">
            <w:pPr>
              <w:spacing w:line="360" w:lineRule="exact"/>
              <w:ind w:left="113"/>
              <w:jc w:val="center"/>
              <w:rPr>
                <w:rFonts w:eastAsia="SimHei"/>
                <w:sz w:val="21"/>
              </w:rPr>
            </w:pPr>
            <w:r>
              <w:rPr>
                <w:rFonts w:eastAsia="SimHei"/>
                <w:sz w:val="21"/>
              </w:rPr>
              <w:t>Local mats</w:t>
            </w:r>
          </w:p>
        </w:tc>
      </w:tr>
      <w:tr w:rsidR="00000000">
        <w:tblPrEx>
          <w:tblCellMar>
            <w:top w:w="0" w:type="dxa"/>
            <w:bottom w:w="0" w:type="dxa"/>
          </w:tblCellMar>
        </w:tblPrEx>
        <w:tc>
          <w:tcPr>
            <w:tcW w:w="1652" w:type="dxa"/>
          </w:tcPr>
          <w:p w:rsidR="00000000" w:rsidRDefault="00000000">
            <w:pPr>
              <w:spacing w:line="360" w:lineRule="exact"/>
              <w:ind w:left="113"/>
              <w:jc w:val="both"/>
              <w:rPr>
                <w:sz w:val="21"/>
              </w:rPr>
            </w:pPr>
            <w:r>
              <w:rPr>
                <w:sz w:val="21"/>
              </w:rPr>
              <w:t>1995</w:t>
            </w:r>
          </w:p>
        </w:tc>
        <w:tc>
          <w:tcPr>
            <w:tcW w:w="1652" w:type="dxa"/>
          </w:tcPr>
          <w:p w:rsidR="00000000" w:rsidRDefault="00000000">
            <w:pPr>
              <w:spacing w:line="360" w:lineRule="exact"/>
              <w:ind w:left="113" w:right="488"/>
              <w:jc w:val="right"/>
              <w:rPr>
                <w:sz w:val="21"/>
              </w:rPr>
            </w:pPr>
            <w:r>
              <w:rPr>
                <w:sz w:val="21"/>
              </w:rPr>
              <w:t>463</w:t>
            </w:r>
          </w:p>
        </w:tc>
        <w:tc>
          <w:tcPr>
            <w:tcW w:w="1652" w:type="dxa"/>
          </w:tcPr>
          <w:p w:rsidR="00000000" w:rsidRDefault="00000000">
            <w:pPr>
              <w:spacing w:line="360" w:lineRule="exact"/>
              <w:ind w:left="113" w:right="488"/>
              <w:jc w:val="right"/>
              <w:rPr>
                <w:sz w:val="21"/>
              </w:rPr>
            </w:pPr>
            <w:r>
              <w:rPr>
                <w:sz w:val="21"/>
              </w:rPr>
              <w:t>341</w:t>
            </w:r>
          </w:p>
        </w:tc>
        <w:tc>
          <w:tcPr>
            <w:tcW w:w="1652" w:type="dxa"/>
          </w:tcPr>
          <w:p w:rsidR="00000000" w:rsidRDefault="00000000">
            <w:pPr>
              <w:spacing w:line="360" w:lineRule="exact"/>
              <w:ind w:left="113" w:right="488"/>
              <w:jc w:val="right"/>
              <w:rPr>
                <w:sz w:val="21"/>
              </w:rPr>
            </w:pPr>
            <w:r>
              <w:rPr>
                <w:sz w:val="21"/>
              </w:rPr>
              <w:t>1 790</w:t>
            </w:r>
          </w:p>
        </w:tc>
        <w:tc>
          <w:tcPr>
            <w:tcW w:w="1652" w:type="dxa"/>
          </w:tcPr>
          <w:p w:rsidR="00000000" w:rsidRDefault="00000000">
            <w:pPr>
              <w:spacing w:line="360" w:lineRule="exact"/>
              <w:ind w:left="113" w:right="488"/>
              <w:jc w:val="right"/>
              <w:rPr>
                <w:sz w:val="21"/>
              </w:rPr>
            </w:pPr>
            <w:r>
              <w:rPr>
                <w:sz w:val="21"/>
              </w:rPr>
              <w:t>18 779</w:t>
            </w:r>
          </w:p>
        </w:tc>
        <w:tc>
          <w:tcPr>
            <w:tcW w:w="1652" w:type="dxa"/>
          </w:tcPr>
          <w:p w:rsidR="00000000" w:rsidRDefault="00000000">
            <w:pPr>
              <w:spacing w:line="360" w:lineRule="exact"/>
              <w:ind w:left="113" w:right="488"/>
              <w:jc w:val="right"/>
              <w:rPr>
                <w:sz w:val="21"/>
              </w:rPr>
            </w:pPr>
            <w:r>
              <w:rPr>
                <w:sz w:val="21"/>
              </w:rPr>
              <w:t>14 811</w:t>
            </w:r>
          </w:p>
        </w:tc>
      </w:tr>
      <w:tr w:rsidR="00000000">
        <w:tblPrEx>
          <w:tblCellMar>
            <w:top w:w="0" w:type="dxa"/>
            <w:bottom w:w="0" w:type="dxa"/>
          </w:tblCellMar>
        </w:tblPrEx>
        <w:tc>
          <w:tcPr>
            <w:tcW w:w="1652" w:type="dxa"/>
          </w:tcPr>
          <w:p w:rsidR="00000000" w:rsidRDefault="00000000">
            <w:pPr>
              <w:spacing w:line="360" w:lineRule="exact"/>
              <w:ind w:left="113"/>
              <w:jc w:val="both"/>
              <w:rPr>
                <w:sz w:val="21"/>
              </w:rPr>
            </w:pPr>
            <w:r>
              <w:rPr>
                <w:sz w:val="21"/>
              </w:rPr>
              <w:t>1996</w:t>
            </w:r>
          </w:p>
        </w:tc>
        <w:tc>
          <w:tcPr>
            <w:tcW w:w="1652" w:type="dxa"/>
          </w:tcPr>
          <w:p w:rsidR="00000000" w:rsidRDefault="00000000">
            <w:pPr>
              <w:spacing w:line="360" w:lineRule="exact"/>
              <w:ind w:left="113" w:right="488"/>
              <w:jc w:val="right"/>
              <w:rPr>
                <w:sz w:val="21"/>
              </w:rPr>
            </w:pPr>
            <w:r>
              <w:rPr>
                <w:sz w:val="21"/>
              </w:rPr>
              <w:t>321</w:t>
            </w:r>
          </w:p>
        </w:tc>
        <w:tc>
          <w:tcPr>
            <w:tcW w:w="1652" w:type="dxa"/>
          </w:tcPr>
          <w:p w:rsidR="00000000" w:rsidRDefault="00000000">
            <w:pPr>
              <w:spacing w:line="360" w:lineRule="exact"/>
              <w:ind w:left="113" w:right="488"/>
              <w:jc w:val="right"/>
              <w:rPr>
                <w:sz w:val="21"/>
              </w:rPr>
            </w:pPr>
            <w:r>
              <w:rPr>
                <w:sz w:val="21"/>
              </w:rPr>
              <w:t>340</w:t>
            </w:r>
          </w:p>
        </w:tc>
        <w:tc>
          <w:tcPr>
            <w:tcW w:w="1652" w:type="dxa"/>
          </w:tcPr>
          <w:p w:rsidR="00000000" w:rsidRDefault="00000000">
            <w:pPr>
              <w:spacing w:line="360" w:lineRule="exact"/>
              <w:ind w:left="113" w:right="488"/>
              <w:jc w:val="right"/>
              <w:rPr>
                <w:sz w:val="21"/>
              </w:rPr>
            </w:pPr>
            <w:r>
              <w:rPr>
                <w:sz w:val="21"/>
              </w:rPr>
              <w:t>2 042</w:t>
            </w:r>
          </w:p>
        </w:tc>
        <w:tc>
          <w:tcPr>
            <w:tcW w:w="1652" w:type="dxa"/>
          </w:tcPr>
          <w:p w:rsidR="00000000" w:rsidRDefault="00000000">
            <w:pPr>
              <w:spacing w:line="360" w:lineRule="exact"/>
              <w:ind w:left="113" w:right="488"/>
              <w:jc w:val="right"/>
              <w:rPr>
                <w:sz w:val="21"/>
              </w:rPr>
            </w:pPr>
            <w:r>
              <w:rPr>
                <w:sz w:val="21"/>
              </w:rPr>
              <w:t>9 485</w:t>
            </w:r>
          </w:p>
        </w:tc>
        <w:tc>
          <w:tcPr>
            <w:tcW w:w="1652" w:type="dxa"/>
          </w:tcPr>
          <w:p w:rsidR="00000000" w:rsidRDefault="00000000">
            <w:pPr>
              <w:spacing w:line="360" w:lineRule="exact"/>
              <w:ind w:left="113" w:right="488"/>
              <w:jc w:val="right"/>
              <w:rPr>
                <w:sz w:val="21"/>
              </w:rPr>
            </w:pPr>
            <w:r>
              <w:rPr>
                <w:sz w:val="21"/>
              </w:rPr>
              <w:t>12 856</w:t>
            </w:r>
          </w:p>
        </w:tc>
      </w:tr>
      <w:tr w:rsidR="00000000">
        <w:tblPrEx>
          <w:tblCellMar>
            <w:top w:w="0" w:type="dxa"/>
            <w:bottom w:w="0" w:type="dxa"/>
          </w:tblCellMar>
        </w:tblPrEx>
        <w:tc>
          <w:tcPr>
            <w:tcW w:w="1652" w:type="dxa"/>
          </w:tcPr>
          <w:p w:rsidR="00000000" w:rsidRDefault="00000000">
            <w:pPr>
              <w:spacing w:line="360" w:lineRule="exact"/>
              <w:ind w:left="113"/>
              <w:jc w:val="both"/>
              <w:rPr>
                <w:sz w:val="21"/>
              </w:rPr>
            </w:pPr>
            <w:r>
              <w:rPr>
                <w:sz w:val="21"/>
              </w:rPr>
              <w:t>1997</w:t>
            </w:r>
          </w:p>
        </w:tc>
        <w:tc>
          <w:tcPr>
            <w:tcW w:w="1652" w:type="dxa"/>
          </w:tcPr>
          <w:p w:rsidR="00000000" w:rsidRDefault="00000000">
            <w:pPr>
              <w:spacing w:line="360" w:lineRule="exact"/>
              <w:ind w:left="113" w:right="488"/>
              <w:jc w:val="right"/>
              <w:rPr>
                <w:sz w:val="21"/>
              </w:rPr>
            </w:pPr>
            <w:r>
              <w:rPr>
                <w:sz w:val="21"/>
              </w:rPr>
              <w:t>55</w:t>
            </w:r>
          </w:p>
        </w:tc>
        <w:tc>
          <w:tcPr>
            <w:tcW w:w="1652" w:type="dxa"/>
          </w:tcPr>
          <w:p w:rsidR="00000000" w:rsidRDefault="00000000">
            <w:pPr>
              <w:spacing w:line="360" w:lineRule="exact"/>
              <w:ind w:left="113" w:right="488"/>
              <w:jc w:val="right"/>
              <w:rPr>
                <w:sz w:val="21"/>
              </w:rPr>
            </w:pPr>
            <w:r>
              <w:rPr>
                <w:sz w:val="21"/>
              </w:rPr>
              <w:t>621</w:t>
            </w:r>
          </w:p>
        </w:tc>
        <w:tc>
          <w:tcPr>
            <w:tcW w:w="1652" w:type="dxa"/>
          </w:tcPr>
          <w:p w:rsidR="00000000" w:rsidRDefault="00000000">
            <w:pPr>
              <w:spacing w:line="360" w:lineRule="exact"/>
              <w:ind w:left="113" w:right="488"/>
              <w:jc w:val="right"/>
              <w:rPr>
                <w:sz w:val="21"/>
              </w:rPr>
            </w:pPr>
            <w:r>
              <w:rPr>
                <w:sz w:val="21"/>
              </w:rPr>
              <w:t>885</w:t>
            </w:r>
          </w:p>
        </w:tc>
        <w:tc>
          <w:tcPr>
            <w:tcW w:w="1652" w:type="dxa"/>
          </w:tcPr>
          <w:p w:rsidR="00000000" w:rsidRDefault="00000000">
            <w:pPr>
              <w:spacing w:line="360" w:lineRule="exact"/>
              <w:ind w:left="113" w:right="488"/>
              <w:jc w:val="right"/>
              <w:rPr>
                <w:sz w:val="21"/>
              </w:rPr>
            </w:pPr>
            <w:r>
              <w:rPr>
                <w:sz w:val="21"/>
              </w:rPr>
              <w:t>2 759</w:t>
            </w:r>
          </w:p>
        </w:tc>
        <w:tc>
          <w:tcPr>
            <w:tcW w:w="1652" w:type="dxa"/>
          </w:tcPr>
          <w:p w:rsidR="00000000" w:rsidRDefault="00000000">
            <w:pPr>
              <w:spacing w:line="360" w:lineRule="exact"/>
              <w:ind w:left="113" w:right="488"/>
              <w:jc w:val="right"/>
              <w:rPr>
                <w:sz w:val="21"/>
              </w:rPr>
            </w:pPr>
            <w:r>
              <w:rPr>
                <w:sz w:val="21"/>
              </w:rPr>
              <w:t>10 697</w:t>
            </w:r>
          </w:p>
        </w:tc>
      </w:tr>
      <w:tr w:rsidR="00000000">
        <w:tblPrEx>
          <w:tblCellMar>
            <w:top w:w="0" w:type="dxa"/>
            <w:bottom w:w="0" w:type="dxa"/>
          </w:tblCellMar>
        </w:tblPrEx>
        <w:tc>
          <w:tcPr>
            <w:tcW w:w="1652" w:type="dxa"/>
          </w:tcPr>
          <w:p w:rsidR="00000000" w:rsidRDefault="00000000">
            <w:pPr>
              <w:spacing w:line="360" w:lineRule="exact"/>
              <w:ind w:left="113"/>
              <w:jc w:val="both"/>
              <w:rPr>
                <w:sz w:val="21"/>
              </w:rPr>
            </w:pPr>
            <w:r>
              <w:rPr>
                <w:sz w:val="21"/>
              </w:rPr>
              <w:t>1998</w:t>
            </w:r>
          </w:p>
        </w:tc>
        <w:tc>
          <w:tcPr>
            <w:tcW w:w="1652" w:type="dxa"/>
          </w:tcPr>
          <w:p w:rsidR="00000000" w:rsidRDefault="00000000">
            <w:pPr>
              <w:spacing w:line="360" w:lineRule="exact"/>
              <w:ind w:left="113" w:right="488"/>
              <w:jc w:val="right"/>
              <w:rPr>
                <w:sz w:val="21"/>
              </w:rPr>
            </w:pPr>
            <w:r>
              <w:rPr>
                <w:sz w:val="21"/>
              </w:rPr>
              <w:t>275</w:t>
            </w:r>
          </w:p>
        </w:tc>
        <w:tc>
          <w:tcPr>
            <w:tcW w:w="1652" w:type="dxa"/>
          </w:tcPr>
          <w:p w:rsidR="00000000" w:rsidRDefault="00000000">
            <w:pPr>
              <w:spacing w:line="360" w:lineRule="exact"/>
              <w:ind w:left="113" w:right="488"/>
              <w:jc w:val="right"/>
              <w:rPr>
                <w:sz w:val="21"/>
              </w:rPr>
            </w:pPr>
            <w:r>
              <w:rPr>
                <w:sz w:val="21"/>
              </w:rPr>
              <w:t>879</w:t>
            </w:r>
          </w:p>
        </w:tc>
        <w:tc>
          <w:tcPr>
            <w:tcW w:w="1652" w:type="dxa"/>
          </w:tcPr>
          <w:p w:rsidR="00000000" w:rsidRDefault="00000000">
            <w:pPr>
              <w:spacing w:line="360" w:lineRule="exact"/>
              <w:ind w:left="113" w:right="488"/>
              <w:jc w:val="right"/>
              <w:rPr>
                <w:sz w:val="21"/>
              </w:rPr>
            </w:pPr>
            <w:r>
              <w:rPr>
                <w:sz w:val="21"/>
              </w:rPr>
              <w:t>849</w:t>
            </w:r>
          </w:p>
        </w:tc>
        <w:tc>
          <w:tcPr>
            <w:tcW w:w="1652" w:type="dxa"/>
          </w:tcPr>
          <w:p w:rsidR="00000000" w:rsidRDefault="00000000">
            <w:pPr>
              <w:spacing w:line="360" w:lineRule="exact"/>
              <w:ind w:left="113" w:right="488"/>
              <w:jc w:val="right"/>
              <w:rPr>
                <w:sz w:val="21"/>
              </w:rPr>
            </w:pPr>
            <w:r>
              <w:rPr>
                <w:sz w:val="21"/>
              </w:rPr>
              <w:t>2 663</w:t>
            </w:r>
          </w:p>
        </w:tc>
        <w:tc>
          <w:tcPr>
            <w:tcW w:w="1652" w:type="dxa"/>
          </w:tcPr>
          <w:p w:rsidR="00000000" w:rsidRDefault="00000000">
            <w:pPr>
              <w:spacing w:line="360" w:lineRule="exact"/>
              <w:ind w:left="113" w:right="488"/>
              <w:jc w:val="right"/>
              <w:rPr>
                <w:sz w:val="21"/>
              </w:rPr>
            </w:pPr>
            <w:r>
              <w:rPr>
                <w:sz w:val="21"/>
              </w:rPr>
              <w:t>7 325</w:t>
            </w:r>
          </w:p>
        </w:tc>
      </w:tr>
      <w:tr w:rsidR="00000000">
        <w:tblPrEx>
          <w:tblCellMar>
            <w:top w:w="0" w:type="dxa"/>
            <w:bottom w:w="0" w:type="dxa"/>
          </w:tblCellMar>
        </w:tblPrEx>
        <w:tc>
          <w:tcPr>
            <w:tcW w:w="1652" w:type="dxa"/>
          </w:tcPr>
          <w:p w:rsidR="00000000" w:rsidRDefault="00000000">
            <w:pPr>
              <w:spacing w:line="360" w:lineRule="exact"/>
              <w:ind w:left="113"/>
              <w:jc w:val="both"/>
              <w:rPr>
                <w:sz w:val="21"/>
              </w:rPr>
            </w:pPr>
            <w:r>
              <w:rPr>
                <w:rFonts w:hint="eastAsia"/>
                <w:sz w:val="21"/>
              </w:rPr>
              <w:t>总计</w:t>
            </w:r>
          </w:p>
        </w:tc>
        <w:tc>
          <w:tcPr>
            <w:tcW w:w="1652" w:type="dxa"/>
          </w:tcPr>
          <w:p w:rsidR="00000000" w:rsidRDefault="00000000">
            <w:pPr>
              <w:spacing w:line="360" w:lineRule="exact"/>
              <w:ind w:left="113" w:right="488"/>
              <w:jc w:val="right"/>
              <w:rPr>
                <w:sz w:val="21"/>
              </w:rPr>
            </w:pPr>
            <w:r>
              <w:rPr>
                <w:sz w:val="21"/>
              </w:rPr>
              <w:t>1 114</w:t>
            </w:r>
          </w:p>
        </w:tc>
        <w:tc>
          <w:tcPr>
            <w:tcW w:w="1652" w:type="dxa"/>
          </w:tcPr>
          <w:p w:rsidR="00000000" w:rsidRDefault="00000000">
            <w:pPr>
              <w:spacing w:line="360" w:lineRule="exact"/>
              <w:ind w:left="113" w:right="488"/>
              <w:jc w:val="right"/>
              <w:rPr>
                <w:sz w:val="21"/>
              </w:rPr>
            </w:pPr>
            <w:r>
              <w:rPr>
                <w:sz w:val="21"/>
              </w:rPr>
              <w:t>2 181</w:t>
            </w:r>
          </w:p>
        </w:tc>
        <w:tc>
          <w:tcPr>
            <w:tcW w:w="1652" w:type="dxa"/>
          </w:tcPr>
          <w:p w:rsidR="00000000" w:rsidRDefault="00000000">
            <w:pPr>
              <w:spacing w:line="360" w:lineRule="exact"/>
              <w:ind w:left="113" w:right="488"/>
              <w:jc w:val="right"/>
              <w:rPr>
                <w:sz w:val="21"/>
              </w:rPr>
            </w:pPr>
            <w:r>
              <w:rPr>
                <w:sz w:val="21"/>
              </w:rPr>
              <w:t>5 566</w:t>
            </w:r>
          </w:p>
        </w:tc>
        <w:tc>
          <w:tcPr>
            <w:tcW w:w="1652" w:type="dxa"/>
          </w:tcPr>
          <w:p w:rsidR="00000000" w:rsidRDefault="00000000">
            <w:pPr>
              <w:spacing w:line="360" w:lineRule="exact"/>
              <w:ind w:left="113" w:right="488"/>
              <w:jc w:val="right"/>
              <w:rPr>
                <w:sz w:val="21"/>
              </w:rPr>
            </w:pPr>
            <w:r>
              <w:rPr>
                <w:sz w:val="21"/>
              </w:rPr>
              <w:t>33 686</w:t>
            </w:r>
          </w:p>
        </w:tc>
        <w:tc>
          <w:tcPr>
            <w:tcW w:w="1652" w:type="dxa"/>
          </w:tcPr>
          <w:p w:rsidR="00000000" w:rsidRDefault="00000000">
            <w:pPr>
              <w:spacing w:line="360" w:lineRule="exact"/>
              <w:ind w:left="113" w:right="488"/>
              <w:jc w:val="right"/>
              <w:rPr>
                <w:sz w:val="21"/>
              </w:rPr>
            </w:pPr>
            <w:r>
              <w:rPr>
                <w:sz w:val="21"/>
              </w:rPr>
              <w:t>45 689</w:t>
            </w:r>
          </w:p>
        </w:tc>
      </w:tr>
    </w:tbl>
    <w:p w:rsidR="00000000" w:rsidRDefault="00000000">
      <w:pPr>
        <w:spacing w:after="240" w:line="360" w:lineRule="exact"/>
        <w:ind w:firstLine="425"/>
        <w:jc w:val="both"/>
        <w:rPr>
          <w:sz w:val="21"/>
        </w:rPr>
      </w:pPr>
      <w:r>
        <w:rPr>
          <w:rFonts w:hint="eastAsia"/>
          <w:sz w:val="21"/>
        </w:rPr>
        <w:t>资料来源：水力发展部，</w:t>
      </w:r>
      <w:r>
        <w:rPr>
          <w:sz w:val="21"/>
        </w:rPr>
        <w:t>1999</w:t>
      </w:r>
      <w:r>
        <w:rPr>
          <w:rFonts w:hint="eastAsia"/>
          <w:sz w:val="21"/>
        </w:rPr>
        <w:t>年。</w:t>
      </w:r>
    </w:p>
    <w:p w:rsidR="00000000" w:rsidRDefault="00000000">
      <w:pPr>
        <w:spacing w:after="240" w:line="360" w:lineRule="exact"/>
        <w:jc w:val="center"/>
        <w:rPr>
          <w:rFonts w:eastAsia="SimHei"/>
          <w:sz w:val="28"/>
        </w:rPr>
      </w:pPr>
      <w:r>
        <w:rPr>
          <w:rFonts w:eastAsia="SimHei"/>
          <w:sz w:val="28"/>
        </w:rPr>
        <w:br w:type="page"/>
      </w:r>
      <w:r>
        <w:rPr>
          <w:rFonts w:eastAsia="SimHei" w:hint="eastAsia"/>
          <w:sz w:val="28"/>
        </w:rPr>
        <w:t>第</w:t>
      </w:r>
      <w:r>
        <w:rPr>
          <w:rFonts w:eastAsia="SimHei"/>
          <w:sz w:val="28"/>
        </w:rPr>
        <w:t>15</w:t>
      </w:r>
      <w:r>
        <w:rPr>
          <w:rFonts w:eastAsia="SimHei" w:hint="eastAsia"/>
          <w:sz w:val="28"/>
        </w:rPr>
        <w:t>条</w:t>
      </w:r>
    </w:p>
    <w:p w:rsidR="00000000" w:rsidRDefault="00000000">
      <w:pPr>
        <w:spacing w:after="240" w:line="360" w:lineRule="exact"/>
        <w:jc w:val="center"/>
        <w:rPr>
          <w:rFonts w:eastAsia="SimHei"/>
          <w:sz w:val="28"/>
        </w:rPr>
      </w:pPr>
      <w:r>
        <w:rPr>
          <w:rFonts w:eastAsia="SimHei" w:hint="eastAsia"/>
          <w:sz w:val="28"/>
        </w:rPr>
        <w:t>在法律和民事事务面前男女平等</w:t>
      </w:r>
    </w:p>
    <w:p w:rsidR="00000000" w:rsidRDefault="00000000">
      <w:pPr>
        <w:spacing w:after="240" w:line="360" w:lineRule="exact"/>
        <w:ind w:firstLine="425"/>
        <w:jc w:val="both"/>
        <w:rPr>
          <w:sz w:val="21"/>
        </w:rPr>
      </w:pPr>
      <w:r>
        <w:rPr>
          <w:sz w:val="21"/>
        </w:rPr>
        <w:t>1995</w:t>
      </w:r>
      <w:r>
        <w:rPr>
          <w:rFonts w:hint="eastAsia"/>
          <w:sz w:val="21"/>
        </w:rPr>
        <w:t>年《宪法》规定性别之间平等和有利于妇女的纠正歧视措施。该《宪法》对妇女的认可是过去其他宪法无可相比的。《宪法》是国家的基本法，因此对于妇女非常重要。因为不符合其规定的所有其他法律、习俗和传统均是违法的。它主张性别平等，享受法律的平等保护以及在社会、经济和政治生活的所有方面禁止基于性别的歧视。《宪法》以此种方式履行乌干达对《消除对妇女一切形式歧视公约》的承诺（如本报告第</w:t>
      </w:r>
      <w:r>
        <w:rPr>
          <w:sz w:val="21"/>
        </w:rPr>
        <w:t>8</w:t>
      </w:r>
      <w:r>
        <w:rPr>
          <w:rFonts w:hint="eastAsia"/>
          <w:sz w:val="21"/>
        </w:rPr>
        <w:t>条概述的那样，参阅《宪法》第</w:t>
      </w:r>
      <w:r>
        <w:rPr>
          <w:sz w:val="21"/>
        </w:rPr>
        <w:t>21</w:t>
      </w:r>
      <w:r>
        <w:rPr>
          <w:rFonts w:hint="eastAsia"/>
          <w:sz w:val="21"/>
        </w:rPr>
        <w:t>条和</w:t>
      </w:r>
      <w:r>
        <w:rPr>
          <w:sz w:val="21"/>
        </w:rPr>
        <w:t>33</w:t>
      </w:r>
      <w:r>
        <w:rPr>
          <w:rFonts w:hint="eastAsia"/>
          <w:sz w:val="21"/>
        </w:rPr>
        <w:t>条）。</w:t>
      </w:r>
    </w:p>
    <w:p w:rsidR="00000000" w:rsidRDefault="00000000">
      <w:pPr>
        <w:spacing w:after="240" w:line="360" w:lineRule="exact"/>
        <w:ind w:firstLine="425"/>
        <w:jc w:val="both"/>
        <w:rPr>
          <w:sz w:val="21"/>
        </w:rPr>
      </w:pPr>
      <w:r>
        <w:rPr>
          <w:rFonts w:hint="eastAsia"/>
          <w:sz w:val="21"/>
        </w:rPr>
        <w:t>第</w:t>
      </w:r>
      <w:r>
        <w:rPr>
          <w:sz w:val="21"/>
        </w:rPr>
        <w:t>40</w:t>
      </w:r>
      <w:r>
        <w:rPr>
          <w:rFonts w:hint="eastAsia"/>
          <w:sz w:val="21"/>
        </w:rPr>
        <w:t>（</w:t>
      </w:r>
      <w:r>
        <w:rPr>
          <w:sz w:val="21"/>
        </w:rPr>
        <w:t>1</w:t>
      </w:r>
      <w:r>
        <w:rPr>
          <w:rFonts w:hint="eastAsia"/>
          <w:sz w:val="21"/>
        </w:rPr>
        <w:t>）条授权议会颁布如下法律：</w:t>
      </w:r>
    </w:p>
    <w:p w:rsidR="00000000" w:rsidRDefault="00000000">
      <w:pPr>
        <w:spacing w:after="240" w:line="360" w:lineRule="exact"/>
        <w:ind w:firstLine="425"/>
        <w:jc w:val="both"/>
        <w:rPr>
          <w:rFonts w:eastAsia="KaiTi_GB2312"/>
          <w:b/>
          <w:bCs/>
          <w:sz w:val="21"/>
        </w:rPr>
      </w:pPr>
      <w:r>
        <w:rPr>
          <w:rFonts w:eastAsia="KaiTi_GB2312"/>
          <w:b/>
          <w:bCs/>
          <w:sz w:val="21"/>
        </w:rPr>
        <w:t>a</w:t>
      </w:r>
      <w:r>
        <w:rPr>
          <w:rFonts w:eastAsia="KaiTi_GB2312" w:hint="eastAsia"/>
          <w:b/>
          <w:bCs/>
          <w:sz w:val="21"/>
        </w:rPr>
        <w:t>）</w:t>
      </w:r>
      <w:r>
        <w:rPr>
          <w:rFonts w:eastAsia="KaiTi_GB2312"/>
          <w:b/>
          <w:bCs/>
          <w:sz w:val="21"/>
        </w:rPr>
        <w:t xml:space="preserve">  </w:t>
      </w:r>
      <w:r>
        <w:rPr>
          <w:rFonts w:eastAsia="KaiTi_GB2312" w:hint="eastAsia"/>
          <w:b/>
          <w:bCs/>
          <w:sz w:val="21"/>
        </w:rPr>
        <w:t>保障人们在令人满意、安全和健康的条件下工作的权利；</w:t>
      </w:r>
    </w:p>
    <w:p w:rsidR="00000000" w:rsidRDefault="00000000">
      <w:pPr>
        <w:spacing w:after="240" w:line="360" w:lineRule="exact"/>
        <w:ind w:firstLine="425"/>
        <w:jc w:val="both"/>
        <w:rPr>
          <w:rFonts w:eastAsia="KaiTi_GB2312"/>
          <w:b/>
          <w:bCs/>
          <w:sz w:val="21"/>
        </w:rPr>
      </w:pPr>
      <w:r>
        <w:rPr>
          <w:rFonts w:eastAsia="KaiTi_GB2312"/>
          <w:b/>
          <w:bCs/>
          <w:sz w:val="21"/>
        </w:rPr>
        <w:t>b</w:t>
      </w:r>
      <w:r>
        <w:rPr>
          <w:rFonts w:eastAsia="KaiTi_GB2312" w:hint="eastAsia"/>
          <w:b/>
          <w:bCs/>
          <w:sz w:val="21"/>
        </w:rPr>
        <w:t>）</w:t>
      </w:r>
      <w:r>
        <w:rPr>
          <w:rFonts w:eastAsia="KaiTi_GB2312"/>
          <w:b/>
          <w:bCs/>
          <w:sz w:val="21"/>
        </w:rPr>
        <w:t xml:space="preserve">  </w:t>
      </w:r>
      <w:r>
        <w:rPr>
          <w:rFonts w:eastAsia="KaiTi_GB2312" w:hint="eastAsia"/>
          <w:b/>
          <w:bCs/>
          <w:sz w:val="21"/>
        </w:rPr>
        <w:t>确保不加歧视地实行同等工作同等付酬；</w:t>
      </w:r>
    </w:p>
    <w:p w:rsidR="00000000" w:rsidRDefault="00000000">
      <w:pPr>
        <w:spacing w:after="240" w:line="360" w:lineRule="exact"/>
        <w:ind w:firstLine="425"/>
        <w:jc w:val="both"/>
        <w:rPr>
          <w:rFonts w:eastAsia="KaiTi_GB2312"/>
          <w:b/>
          <w:bCs/>
          <w:sz w:val="21"/>
        </w:rPr>
      </w:pPr>
      <w:r>
        <w:rPr>
          <w:rFonts w:eastAsia="KaiTi_GB2312"/>
          <w:b/>
          <w:bCs/>
          <w:sz w:val="21"/>
        </w:rPr>
        <w:t>c</w:t>
      </w:r>
      <w:r>
        <w:rPr>
          <w:rFonts w:eastAsia="KaiTi_GB2312" w:hint="eastAsia"/>
          <w:b/>
          <w:bCs/>
          <w:sz w:val="21"/>
        </w:rPr>
        <w:t>）</w:t>
      </w:r>
      <w:r>
        <w:rPr>
          <w:rFonts w:eastAsia="KaiTi_GB2312"/>
          <w:b/>
          <w:bCs/>
          <w:sz w:val="21"/>
        </w:rPr>
        <w:t xml:space="preserve">  </w:t>
      </w:r>
      <w:r>
        <w:rPr>
          <w:rFonts w:eastAsia="KaiTi_GB2312" w:hint="eastAsia"/>
          <w:b/>
          <w:bCs/>
          <w:sz w:val="21"/>
        </w:rPr>
        <w:t>确保给予每个工人休息和合理工作时间、带新休假以及法定休假日付酬的权利。</w:t>
      </w:r>
    </w:p>
    <w:p w:rsidR="00000000" w:rsidRDefault="00000000">
      <w:pPr>
        <w:pStyle w:val="Date1"/>
        <w:spacing w:after="240" w:line="360" w:lineRule="exact"/>
        <w:jc w:val="both"/>
        <w:rPr>
          <w:rFonts w:ascii="Times New Roman" w:eastAsia="SimHei"/>
        </w:rPr>
      </w:pPr>
      <w:r>
        <w:rPr>
          <w:rFonts w:ascii="Times New Roman" w:eastAsia="SimHei" w:hint="eastAsia"/>
        </w:rPr>
        <w:t>宪法</w:t>
      </w:r>
    </w:p>
    <w:p w:rsidR="00000000" w:rsidRDefault="00000000">
      <w:pPr>
        <w:spacing w:after="240" w:line="360" w:lineRule="exact"/>
        <w:ind w:firstLine="425"/>
        <w:jc w:val="both"/>
        <w:rPr>
          <w:sz w:val="21"/>
        </w:rPr>
      </w:pPr>
      <w:r>
        <w:rPr>
          <w:rFonts w:hint="eastAsia"/>
          <w:sz w:val="21"/>
        </w:rPr>
        <w:t>因为《宪法》承认妇女在社会中发挥的重大作用，因此它禁止基于性别的歧视。《宪法》所载的国家政策总体目标和总原则就此作出规定。这是表达了乌干达人愿望以及政府为实现这些愿望所能做的事情的国家宣言。虽然政府不会因为不遵守这些原则而被诉诸法庭，但无论如何，它成为一个重要的章程。它指导全体乌干达人民、政府各机构和机关解释《宪法》、制定政策和就立宪事项采取行动。它还帮助公众衡量政府的承诺与责任。</w:t>
      </w:r>
    </w:p>
    <w:p w:rsidR="00000000" w:rsidRDefault="00000000">
      <w:pPr>
        <w:spacing w:after="240" w:line="360" w:lineRule="exact"/>
        <w:ind w:firstLine="425"/>
        <w:jc w:val="both"/>
        <w:rPr>
          <w:sz w:val="21"/>
        </w:rPr>
      </w:pPr>
      <w:r>
        <w:rPr>
          <w:rFonts w:hint="eastAsia"/>
          <w:sz w:val="21"/>
        </w:rPr>
        <w:t>《宪法》具体规定国家应确保在立宪机构及其他国家机构中的性别平衡和边际群体的公平代表权。妇女属于可以依赖此项条款以确保其在诸如下述机构中的公平代表权的群体：</w:t>
      </w:r>
    </w:p>
    <w:p w:rsidR="00000000" w:rsidRDefault="00000000">
      <w:pPr>
        <w:numPr>
          <w:ilvl w:val="0"/>
          <w:numId w:val="14"/>
        </w:numPr>
        <w:tabs>
          <w:tab w:val="clear" w:pos="785"/>
          <w:tab w:val="left" w:pos="425"/>
          <w:tab w:val="num" w:pos="1320"/>
        </w:tabs>
        <w:spacing w:after="200" w:line="360" w:lineRule="exact"/>
        <w:ind w:left="1321" w:hanging="482"/>
        <w:jc w:val="both"/>
        <w:rPr>
          <w:sz w:val="21"/>
        </w:rPr>
      </w:pPr>
      <w:r>
        <w:rPr>
          <w:rFonts w:hint="eastAsia"/>
          <w:sz w:val="21"/>
        </w:rPr>
        <w:t>选举委员会；</w:t>
      </w:r>
    </w:p>
    <w:p w:rsidR="00000000" w:rsidRDefault="00000000">
      <w:pPr>
        <w:numPr>
          <w:ilvl w:val="0"/>
          <w:numId w:val="14"/>
        </w:numPr>
        <w:tabs>
          <w:tab w:val="clear" w:pos="785"/>
          <w:tab w:val="left" w:pos="425"/>
          <w:tab w:val="num" w:pos="1320"/>
        </w:tabs>
        <w:spacing w:after="200" w:line="360" w:lineRule="exact"/>
        <w:ind w:left="1321" w:hanging="482"/>
        <w:jc w:val="both"/>
        <w:rPr>
          <w:sz w:val="21"/>
        </w:rPr>
      </w:pPr>
      <w:r>
        <w:rPr>
          <w:rFonts w:hint="eastAsia"/>
          <w:sz w:val="21"/>
        </w:rPr>
        <w:t>平等机会委员会；</w:t>
      </w:r>
    </w:p>
    <w:p w:rsidR="00000000" w:rsidRDefault="00000000">
      <w:pPr>
        <w:numPr>
          <w:ilvl w:val="0"/>
          <w:numId w:val="14"/>
        </w:numPr>
        <w:tabs>
          <w:tab w:val="clear" w:pos="785"/>
          <w:tab w:val="left" w:pos="425"/>
          <w:tab w:val="num" w:pos="1320"/>
        </w:tabs>
        <w:spacing w:after="200" w:line="360" w:lineRule="exact"/>
        <w:ind w:left="1321" w:hanging="482"/>
        <w:jc w:val="both"/>
        <w:rPr>
          <w:sz w:val="21"/>
        </w:rPr>
      </w:pPr>
      <w:r>
        <w:rPr>
          <w:rFonts w:hint="eastAsia"/>
          <w:sz w:val="21"/>
        </w:rPr>
        <w:t>乌干达人权委员会；</w:t>
      </w:r>
    </w:p>
    <w:p w:rsidR="00000000" w:rsidRDefault="00000000">
      <w:pPr>
        <w:numPr>
          <w:ilvl w:val="0"/>
          <w:numId w:val="14"/>
        </w:numPr>
        <w:tabs>
          <w:tab w:val="clear" w:pos="785"/>
          <w:tab w:val="left" w:pos="425"/>
          <w:tab w:val="num" w:pos="1320"/>
        </w:tabs>
        <w:spacing w:after="200" w:line="360" w:lineRule="exact"/>
        <w:ind w:left="1321" w:hanging="482"/>
        <w:jc w:val="both"/>
        <w:rPr>
          <w:sz w:val="21"/>
        </w:rPr>
      </w:pPr>
      <w:r>
        <w:rPr>
          <w:rFonts w:hint="eastAsia"/>
          <w:sz w:val="21"/>
        </w:rPr>
        <w:t>国家规划局；</w:t>
      </w:r>
    </w:p>
    <w:p w:rsidR="00000000" w:rsidRDefault="00000000">
      <w:pPr>
        <w:numPr>
          <w:ilvl w:val="0"/>
          <w:numId w:val="14"/>
        </w:numPr>
        <w:tabs>
          <w:tab w:val="clear" w:pos="785"/>
          <w:tab w:val="left" w:pos="425"/>
          <w:tab w:val="num" w:pos="1320"/>
        </w:tabs>
        <w:spacing w:after="200" w:line="360" w:lineRule="exact"/>
        <w:ind w:left="1321" w:hanging="482"/>
        <w:jc w:val="both"/>
        <w:rPr>
          <w:sz w:val="21"/>
        </w:rPr>
      </w:pPr>
      <w:r>
        <w:rPr>
          <w:rFonts w:hint="eastAsia"/>
          <w:sz w:val="21"/>
        </w:rPr>
        <w:t>司法服务委员会；</w:t>
      </w:r>
    </w:p>
    <w:p w:rsidR="00000000" w:rsidRDefault="00000000">
      <w:pPr>
        <w:numPr>
          <w:ilvl w:val="0"/>
          <w:numId w:val="14"/>
        </w:numPr>
        <w:tabs>
          <w:tab w:val="clear" w:pos="785"/>
          <w:tab w:val="left" w:pos="425"/>
          <w:tab w:val="num" w:pos="1320"/>
        </w:tabs>
        <w:spacing w:after="200" w:line="360" w:lineRule="exact"/>
        <w:ind w:left="1321" w:hanging="482"/>
        <w:jc w:val="both"/>
        <w:rPr>
          <w:sz w:val="21"/>
        </w:rPr>
      </w:pPr>
      <w:r>
        <w:rPr>
          <w:rFonts w:hint="eastAsia"/>
          <w:sz w:val="21"/>
        </w:rPr>
        <w:t>公共事业委员会；</w:t>
      </w:r>
    </w:p>
    <w:p w:rsidR="00000000" w:rsidRDefault="00000000">
      <w:pPr>
        <w:numPr>
          <w:ilvl w:val="0"/>
          <w:numId w:val="14"/>
        </w:numPr>
        <w:tabs>
          <w:tab w:val="clear" w:pos="785"/>
          <w:tab w:val="left" w:pos="425"/>
          <w:tab w:val="num" w:pos="1320"/>
        </w:tabs>
        <w:spacing w:after="200" w:line="360" w:lineRule="exact"/>
        <w:ind w:left="1321" w:hanging="482"/>
        <w:jc w:val="both"/>
        <w:rPr>
          <w:sz w:val="21"/>
        </w:rPr>
      </w:pPr>
      <w:r>
        <w:rPr>
          <w:rFonts w:hint="eastAsia"/>
          <w:sz w:val="21"/>
        </w:rPr>
        <w:t>教育服务委员会；</w:t>
      </w:r>
    </w:p>
    <w:p w:rsidR="00000000" w:rsidRDefault="00000000">
      <w:pPr>
        <w:numPr>
          <w:ilvl w:val="0"/>
          <w:numId w:val="14"/>
        </w:numPr>
        <w:tabs>
          <w:tab w:val="clear" w:pos="785"/>
          <w:tab w:val="left" w:pos="425"/>
          <w:tab w:val="num" w:pos="1320"/>
        </w:tabs>
        <w:spacing w:after="200" w:line="360" w:lineRule="exact"/>
        <w:ind w:left="1321" w:hanging="482"/>
        <w:jc w:val="both"/>
        <w:rPr>
          <w:sz w:val="21"/>
        </w:rPr>
      </w:pPr>
      <w:r>
        <w:rPr>
          <w:rFonts w:hint="eastAsia"/>
          <w:sz w:val="21"/>
        </w:rPr>
        <w:t>保健服务委员会；</w:t>
      </w:r>
    </w:p>
    <w:p w:rsidR="00000000" w:rsidRDefault="00000000">
      <w:pPr>
        <w:numPr>
          <w:ilvl w:val="0"/>
          <w:numId w:val="14"/>
        </w:numPr>
        <w:tabs>
          <w:tab w:val="clear" w:pos="785"/>
          <w:tab w:val="left" w:pos="425"/>
          <w:tab w:val="num" w:pos="1320"/>
        </w:tabs>
        <w:spacing w:after="200" w:line="360" w:lineRule="exact"/>
        <w:ind w:left="1321" w:hanging="482"/>
        <w:jc w:val="both"/>
        <w:rPr>
          <w:sz w:val="21"/>
        </w:rPr>
      </w:pPr>
      <w:r>
        <w:rPr>
          <w:rFonts w:hint="eastAsia"/>
          <w:sz w:val="21"/>
        </w:rPr>
        <w:t>地方政府组织；</w:t>
      </w:r>
    </w:p>
    <w:p w:rsidR="00000000" w:rsidRDefault="00000000">
      <w:pPr>
        <w:numPr>
          <w:ilvl w:val="0"/>
          <w:numId w:val="14"/>
        </w:numPr>
        <w:tabs>
          <w:tab w:val="clear" w:pos="785"/>
          <w:tab w:val="left" w:pos="425"/>
          <w:tab w:val="num" w:pos="1320"/>
        </w:tabs>
        <w:spacing w:after="200" w:line="360" w:lineRule="exact"/>
        <w:ind w:left="1321" w:hanging="482"/>
        <w:jc w:val="both"/>
        <w:rPr>
          <w:sz w:val="21"/>
        </w:rPr>
      </w:pPr>
      <w:r>
        <w:rPr>
          <w:rFonts w:hint="eastAsia"/>
          <w:sz w:val="21"/>
        </w:rPr>
        <w:t>政府监察部；</w:t>
      </w:r>
    </w:p>
    <w:p w:rsidR="00000000" w:rsidRDefault="00000000">
      <w:pPr>
        <w:numPr>
          <w:ilvl w:val="0"/>
          <w:numId w:val="14"/>
        </w:numPr>
        <w:tabs>
          <w:tab w:val="clear" w:pos="785"/>
          <w:tab w:val="left" w:pos="425"/>
          <w:tab w:val="num" w:pos="1320"/>
        </w:tabs>
        <w:spacing w:after="200" w:line="360" w:lineRule="exact"/>
        <w:ind w:left="1321" w:hanging="482"/>
        <w:jc w:val="both"/>
        <w:rPr>
          <w:sz w:val="21"/>
        </w:rPr>
      </w:pPr>
      <w:r>
        <w:rPr>
          <w:rFonts w:hint="eastAsia"/>
          <w:sz w:val="21"/>
        </w:rPr>
        <w:t>乌干达土地委员会；</w:t>
      </w:r>
    </w:p>
    <w:p w:rsidR="00000000" w:rsidRDefault="00000000">
      <w:pPr>
        <w:numPr>
          <w:ilvl w:val="0"/>
          <w:numId w:val="14"/>
        </w:numPr>
        <w:tabs>
          <w:tab w:val="clear" w:pos="785"/>
          <w:tab w:val="left" w:pos="425"/>
          <w:tab w:val="num" w:pos="1320"/>
        </w:tabs>
        <w:spacing w:after="200" w:line="360" w:lineRule="exact"/>
        <w:ind w:left="1321" w:hanging="482"/>
        <w:jc w:val="both"/>
        <w:rPr>
          <w:sz w:val="21"/>
        </w:rPr>
      </w:pPr>
      <w:r>
        <w:rPr>
          <w:rFonts w:hint="eastAsia"/>
          <w:sz w:val="21"/>
        </w:rPr>
        <w:t>乌干达议会。</w:t>
      </w:r>
    </w:p>
    <w:p w:rsidR="00000000" w:rsidRDefault="00000000">
      <w:pPr>
        <w:pStyle w:val="Date1"/>
        <w:spacing w:after="240" w:line="360" w:lineRule="exact"/>
        <w:jc w:val="both"/>
        <w:rPr>
          <w:rFonts w:ascii="Times New Roman" w:eastAsia="SimHei"/>
        </w:rPr>
      </w:pPr>
      <w:r>
        <w:rPr>
          <w:rFonts w:ascii="Times New Roman" w:eastAsia="SimHei" w:hint="eastAsia"/>
        </w:rPr>
        <w:t>妇女获得平等权利的障碍：</w:t>
      </w:r>
    </w:p>
    <w:p w:rsidR="00000000" w:rsidRDefault="00000000">
      <w:pPr>
        <w:spacing w:after="240" w:line="360" w:lineRule="exact"/>
        <w:ind w:firstLine="425"/>
        <w:jc w:val="both"/>
        <w:rPr>
          <w:sz w:val="21"/>
        </w:rPr>
      </w:pPr>
      <w:r>
        <w:rPr>
          <w:rFonts w:hint="eastAsia"/>
          <w:sz w:val="21"/>
        </w:rPr>
        <w:t>虽然《宪法》保障男女的平等权利，但宗教、文化和传统习俗仍然妨碍妇女的平等。仍需将《宪法》的各项规定落实为可以积极用于保护妇女和儿童免受仍然普遍流行的歧视习俗的各种法律。需要对现行许多法律进行修正以适合宪法的各项规定，使妇女获得在法律面前的平等权利。在《土地法》方面取得了一些进展，正在采取修正《家庭关系法案》的各项措施。这一过程将需要一些时间，将其转变为人口中业经改变的观念和行为。尚存在许多妇女得不到法律足够保护的领域。</w:t>
      </w:r>
    </w:p>
    <w:p w:rsidR="00000000" w:rsidRDefault="00000000">
      <w:pPr>
        <w:spacing w:after="240" w:line="360" w:lineRule="exact"/>
        <w:ind w:firstLine="425"/>
        <w:jc w:val="both"/>
        <w:rPr>
          <w:sz w:val="21"/>
        </w:rPr>
      </w:pPr>
      <w:r>
        <w:rPr>
          <w:rFonts w:hint="eastAsia"/>
          <w:sz w:val="21"/>
        </w:rPr>
        <w:t>人们还建议修正与性犯罪一般相关、但是与强奸和猥亵具体相关的法律。目前，法律改革委员会正在全国开展一项研究，以确定为何未能有效执行现行法律以保护成为此种罪行的受害人的妇女和儿童。</w:t>
      </w:r>
    </w:p>
    <w:p w:rsidR="00000000" w:rsidRDefault="00000000">
      <w:pPr>
        <w:spacing w:after="240" w:line="360" w:lineRule="exact"/>
        <w:ind w:firstLine="425"/>
        <w:jc w:val="both"/>
        <w:rPr>
          <w:sz w:val="21"/>
        </w:rPr>
      </w:pPr>
      <w:r>
        <w:rPr>
          <w:rFonts w:hint="eastAsia"/>
          <w:sz w:val="21"/>
        </w:rPr>
        <w:t>按照《消除对妇女一切形式歧视公约》以及《宪法》第</w:t>
      </w:r>
      <w:r>
        <w:rPr>
          <w:sz w:val="21"/>
        </w:rPr>
        <w:t>15</w:t>
      </w:r>
      <w:r>
        <w:rPr>
          <w:rFonts w:hint="eastAsia"/>
          <w:sz w:val="21"/>
        </w:rPr>
        <w:t>、</w:t>
      </w:r>
      <w:r>
        <w:rPr>
          <w:sz w:val="21"/>
        </w:rPr>
        <w:t>21</w:t>
      </w:r>
      <w:r>
        <w:rPr>
          <w:rFonts w:hint="eastAsia"/>
          <w:sz w:val="21"/>
        </w:rPr>
        <w:t>、</w:t>
      </w:r>
      <w:r>
        <w:rPr>
          <w:sz w:val="21"/>
        </w:rPr>
        <w:t>28</w:t>
      </w:r>
      <w:r>
        <w:rPr>
          <w:rFonts w:hint="eastAsia"/>
          <w:sz w:val="21"/>
        </w:rPr>
        <w:t>和</w:t>
      </w:r>
      <w:r>
        <w:rPr>
          <w:sz w:val="21"/>
        </w:rPr>
        <w:t>50</w:t>
      </w:r>
      <w:r>
        <w:rPr>
          <w:rFonts w:hint="eastAsia"/>
          <w:sz w:val="21"/>
        </w:rPr>
        <w:t>条，依法受到平等保护的权利、在独立和公正的法庭举行公平听证会的权利以及获得适当的纠正措施的权利均受到保护。这三大人权的基本原则与执法密切联系。对于司法审判、特别是对执法的密切考察显示，乌干达妇女在法院和整个司法运作系统仍然遭受性别歧视。对选定的一些涉及女诉讼当事人的案例和在乌干达法院判决的研究显示出下述问题：</w:t>
      </w:r>
    </w:p>
    <w:p w:rsidR="00000000" w:rsidRDefault="00000000">
      <w:pPr>
        <w:numPr>
          <w:ilvl w:val="0"/>
          <w:numId w:val="15"/>
        </w:numPr>
        <w:tabs>
          <w:tab w:val="clear" w:pos="785"/>
          <w:tab w:val="left" w:pos="425"/>
          <w:tab w:val="num" w:pos="1320"/>
        </w:tabs>
        <w:spacing w:after="240" w:line="360" w:lineRule="exact"/>
        <w:ind w:left="1320" w:hanging="480"/>
        <w:jc w:val="both"/>
        <w:rPr>
          <w:sz w:val="21"/>
        </w:rPr>
      </w:pPr>
      <w:r>
        <w:rPr>
          <w:rFonts w:hint="eastAsia"/>
          <w:sz w:val="21"/>
        </w:rPr>
        <w:t>法律是中性的，但它的运用和执行往往有倾向性；</w:t>
      </w:r>
    </w:p>
    <w:p w:rsidR="00000000" w:rsidRDefault="00000000">
      <w:pPr>
        <w:numPr>
          <w:ilvl w:val="0"/>
          <w:numId w:val="15"/>
        </w:numPr>
        <w:tabs>
          <w:tab w:val="clear" w:pos="785"/>
          <w:tab w:val="left" w:pos="425"/>
          <w:tab w:val="num" w:pos="1320"/>
        </w:tabs>
        <w:spacing w:after="240" w:line="360" w:lineRule="exact"/>
        <w:ind w:left="1320" w:hanging="480"/>
        <w:jc w:val="both"/>
        <w:rPr>
          <w:sz w:val="21"/>
        </w:rPr>
      </w:pPr>
      <w:r>
        <w:rPr>
          <w:rFonts w:hint="eastAsia"/>
          <w:sz w:val="21"/>
        </w:rPr>
        <w:t>乌干达法律制度歧视妇女并使妇女在社会中永远处于从属地位；</w:t>
      </w:r>
    </w:p>
    <w:p w:rsidR="00000000" w:rsidRDefault="00000000">
      <w:pPr>
        <w:numPr>
          <w:ilvl w:val="0"/>
          <w:numId w:val="15"/>
        </w:numPr>
        <w:tabs>
          <w:tab w:val="clear" w:pos="785"/>
          <w:tab w:val="left" w:pos="425"/>
          <w:tab w:val="num" w:pos="1320"/>
        </w:tabs>
        <w:spacing w:after="240" w:line="360" w:lineRule="exact"/>
        <w:ind w:left="1320" w:hanging="480"/>
        <w:jc w:val="both"/>
        <w:rPr>
          <w:sz w:val="21"/>
        </w:rPr>
      </w:pPr>
      <w:r>
        <w:rPr>
          <w:rFonts w:hint="eastAsia"/>
          <w:sz w:val="21"/>
        </w:rPr>
        <w:t>执法官员和机构的观念，即使在法律不歧视的情况下也会影响司法官员、地方法官和法官以及警察和监狱服务部门的执法。</w:t>
      </w:r>
    </w:p>
    <w:p w:rsidR="00000000" w:rsidRDefault="00000000">
      <w:pPr>
        <w:spacing w:after="240" w:line="360" w:lineRule="exact"/>
        <w:ind w:firstLine="425"/>
        <w:jc w:val="both"/>
        <w:rPr>
          <w:sz w:val="21"/>
        </w:rPr>
      </w:pPr>
      <w:r>
        <w:rPr>
          <w:rFonts w:hint="eastAsia"/>
          <w:sz w:val="21"/>
        </w:rPr>
        <w:t>尽管人们力求公正和客观，司法人员在下述方面仍然受到社会的偏见和陈旧观念的影响：关于财产所有权问题，在刑事案例中的举证标准方面，特别是关于性犯罪或侵犯人权的刑事案例，诸如强奸、猥亵和家庭暴力方面，尤其如此。在此种案例中，法官会忽视无论如何具有实质性的现有证据，以避免证实罪犯有罪，并倾向于实行极高的举证标准或坚持受害人在开庭作证时使用明确的语言。此种语言对受害人来说很陌生，不熟悉，所以最终她们得不到任何公正。在离婚案例中，如果谋求离婚的妻子想要得到任何赡养费或婚姻财产的份额，则其责任是要证明，她未造成或希望婚姻破裂。</w:t>
      </w:r>
      <w:r>
        <w:rPr>
          <w:rStyle w:val="FootnoteReference"/>
          <w:sz w:val="21"/>
        </w:rPr>
        <w:footnoteReference w:customMarkFollows="1" w:id="5"/>
        <w:t>*</w:t>
      </w:r>
      <w:r>
        <w:rPr>
          <w:sz w:val="21"/>
        </w:rPr>
        <w:t xml:space="preserve"> </w:t>
      </w:r>
    </w:p>
    <w:p w:rsidR="00000000" w:rsidRDefault="00000000">
      <w:pPr>
        <w:spacing w:after="240" w:line="360" w:lineRule="exact"/>
        <w:ind w:firstLine="425"/>
        <w:jc w:val="both"/>
        <w:rPr>
          <w:sz w:val="21"/>
        </w:rPr>
      </w:pPr>
      <w:r>
        <w:rPr>
          <w:rFonts w:hint="eastAsia"/>
          <w:sz w:val="21"/>
        </w:rPr>
        <w:t>性别、劳动和发展部发起对司法部门、国家代理人和警察部门人员的性别问题敏感培训，以使他们具备了解妇女境况以及歧视所致后果</w:t>
      </w:r>
      <w:r>
        <w:rPr>
          <w:rStyle w:val="FootnoteReference"/>
          <w:sz w:val="21"/>
        </w:rPr>
        <w:footnoteReference w:customMarkFollows="1" w:id="6"/>
        <w:t>**</w:t>
      </w:r>
      <w:r>
        <w:rPr>
          <w:sz w:val="21"/>
        </w:rPr>
        <w:t xml:space="preserve"> </w:t>
      </w:r>
      <w:r>
        <w:rPr>
          <w:rFonts w:hint="eastAsia"/>
          <w:sz w:val="21"/>
        </w:rPr>
        <w:t>的知识和敏感性。</w:t>
      </w:r>
    </w:p>
    <w:p w:rsidR="00000000" w:rsidRDefault="00000000">
      <w:pPr>
        <w:pStyle w:val="Date1"/>
        <w:spacing w:after="240" w:line="360" w:lineRule="exact"/>
        <w:jc w:val="both"/>
        <w:rPr>
          <w:rFonts w:ascii="Times New Roman" w:eastAsia="SimHei"/>
        </w:rPr>
      </w:pPr>
      <w:r>
        <w:rPr>
          <w:rFonts w:ascii="Times New Roman" w:eastAsia="SimHei" w:hint="eastAsia"/>
        </w:rPr>
        <w:t>平等机会委员会</w:t>
      </w:r>
    </w:p>
    <w:p w:rsidR="00000000" w:rsidRDefault="00000000">
      <w:pPr>
        <w:spacing w:after="240" w:line="360" w:lineRule="exact"/>
        <w:ind w:firstLine="425"/>
        <w:jc w:val="both"/>
        <w:rPr>
          <w:sz w:val="21"/>
        </w:rPr>
      </w:pPr>
      <w:r>
        <w:rPr>
          <w:rFonts w:hint="eastAsia"/>
          <w:sz w:val="21"/>
        </w:rPr>
        <w:t>性别、劳动和社会发展部就设立平等机会委员会展开咨询。这是按照《宪法》第</w:t>
      </w:r>
      <w:r>
        <w:rPr>
          <w:sz w:val="21"/>
        </w:rPr>
        <w:t>32</w:t>
      </w:r>
      <w:r>
        <w:rPr>
          <w:rFonts w:hint="eastAsia"/>
          <w:sz w:val="21"/>
        </w:rPr>
        <w:t>条规定的一个立宪机构。该机构拟将解决基于性别、年龄、残疾或任何由于历史、传统或习俗造成的其他原因影响边际群体的歧视问题。</w:t>
      </w:r>
    </w:p>
    <w:p w:rsidR="00000000" w:rsidRDefault="00000000">
      <w:pPr>
        <w:spacing w:after="240" w:line="360" w:lineRule="exact"/>
        <w:jc w:val="both"/>
        <w:rPr>
          <w:rFonts w:eastAsia="SimHei"/>
        </w:rPr>
      </w:pPr>
      <w:r>
        <w:rPr>
          <w:rFonts w:eastAsia="SimHei" w:hint="eastAsia"/>
        </w:rPr>
        <w:t>财产所有权</w:t>
      </w:r>
    </w:p>
    <w:p w:rsidR="00000000" w:rsidRDefault="00000000">
      <w:pPr>
        <w:spacing w:after="240" w:line="360" w:lineRule="exact"/>
        <w:ind w:firstLine="425"/>
        <w:jc w:val="both"/>
        <w:rPr>
          <w:sz w:val="21"/>
        </w:rPr>
      </w:pPr>
      <w:r>
        <w:rPr>
          <w:rFonts w:hint="eastAsia"/>
          <w:sz w:val="21"/>
        </w:rPr>
        <w:t>妇女拥有以自己的名字缔结合同的法律权利，许多妇女已经这样做。根据《宪法》第</w:t>
      </w:r>
      <w:r>
        <w:rPr>
          <w:sz w:val="21"/>
        </w:rPr>
        <w:t>26</w:t>
      </w:r>
      <w:r>
        <w:rPr>
          <w:rFonts w:hint="eastAsia"/>
          <w:sz w:val="21"/>
        </w:rPr>
        <w:t>（</w:t>
      </w:r>
      <w:r>
        <w:rPr>
          <w:sz w:val="21"/>
        </w:rPr>
        <w:t>1</w:t>
      </w:r>
      <w:r>
        <w:rPr>
          <w:rFonts w:hint="eastAsia"/>
          <w:sz w:val="21"/>
        </w:rPr>
        <w:t>）条，乌干达妇女可以凭自己的权利拥有财产，如每个人可以有权个人或与其他人联合拥有财产那样。她们独立进行贷款、房地产和其他商业交易。无论妇女是否在婚前或结婚期间获得财产，均可在不征得男方同意的情况下管理该项财产。然而，为数极少的妇女凭自己的权利得到不动产。部分原因是不鼓励妇女拥有自己的土地的歧视性的传统土地制度和习俗；同时，也由于绝大多数妇女很贫穷，一般没有钱去购买自己的财产。</w:t>
      </w:r>
    </w:p>
    <w:p w:rsidR="00000000" w:rsidRDefault="00000000">
      <w:pPr>
        <w:spacing w:after="240" w:line="360" w:lineRule="exact"/>
        <w:jc w:val="both"/>
        <w:rPr>
          <w:rFonts w:eastAsia="SimHei"/>
        </w:rPr>
      </w:pPr>
      <w:r>
        <w:rPr>
          <w:rFonts w:eastAsia="SimHei" w:hint="eastAsia"/>
        </w:rPr>
        <w:t>法律援助活动</w:t>
      </w:r>
    </w:p>
    <w:p w:rsidR="00000000" w:rsidRDefault="00000000">
      <w:pPr>
        <w:spacing w:after="240" w:line="360" w:lineRule="exact"/>
        <w:ind w:firstLine="425"/>
        <w:jc w:val="both"/>
        <w:rPr>
          <w:sz w:val="21"/>
        </w:rPr>
      </w:pPr>
      <w:r>
        <w:rPr>
          <w:rFonts w:hint="eastAsia"/>
          <w:sz w:val="21"/>
        </w:rPr>
        <w:t>性别、劳动和社会发展部在一个区创办了法律助理人员的培训方案，以提高农村地区提供法律服务的水平。已编制了关于该方案的审查报告。自</w:t>
      </w:r>
      <w:r>
        <w:rPr>
          <w:sz w:val="21"/>
        </w:rPr>
        <w:t>1992</w:t>
      </w:r>
      <w:r>
        <w:rPr>
          <w:rFonts w:hint="eastAsia"/>
          <w:sz w:val="21"/>
        </w:rPr>
        <w:t>年以来，由受过培训的法律助理人员处理了一些案例。表</w:t>
      </w:r>
      <w:r>
        <w:rPr>
          <w:sz w:val="21"/>
        </w:rPr>
        <w:t>19</w:t>
      </w:r>
      <w:r>
        <w:rPr>
          <w:rFonts w:hint="eastAsia"/>
          <w:sz w:val="21"/>
        </w:rPr>
        <w:t>显示在</w:t>
      </w:r>
      <w:r>
        <w:rPr>
          <w:sz w:val="21"/>
        </w:rPr>
        <w:t>Kamuli</w:t>
      </w:r>
      <w:r>
        <w:rPr>
          <w:rFonts w:hint="eastAsia"/>
          <w:sz w:val="21"/>
        </w:rPr>
        <w:t>区</w:t>
      </w:r>
      <w:r>
        <w:rPr>
          <w:sz w:val="21"/>
        </w:rPr>
        <w:t>Bugabula</w:t>
      </w:r>
      <w:r>
        <w:rPr>
          <w:rFonts w:hint="eastAsia"/>
          <w:sz w:val="21"/>
        </w:rPr>
        <w:t>县</w:t>
      </w:r>
      <w:r>
        <w:rPr>
          <w:sz w:val="21"/>
        </w:rPr>
        <w:t>8</w:t>
      </w:r>
      <w:r>
        <w:rPr>
          <w:rFonts w:hint="eastAsia"/>
          <w:sz w:val="21"/>
        </w:rPr>
        <w:t>个镇的案发率。</w:t>
      </w:r>
    </w:p>
    <w:p w:rsidR="00000000" w:rsidRDefault="00000000">
      <w:pPr>
        <w:spacing w:after="240" w:line="360" w:lineRule="exact"/>
        <w:ind w:firstLine="425"/>
        <w:jc w:val="center"/>
        <w:rPr>
          <w:rFonts w:eastAsia="SimHei"/>
          <w:sz w:val="21"/>
        </w:rPr>
      </w:pPr>
      <w:r>
        <w:rPr>
          <w:sz w:val="21"/>
        </w:rPr>
        <w:br w:type="page"/>
      </w:r>
      <w:r>
        <w:rPr>
          <w:rFonts w:eastAsia="SimHei" w:hint="eastAsia"/>
          <w:sz w:val="21"/>
        </w:rPr>
        <w:t>表</w:t>
      </w:r>
      <w:r>
        <w:rPr>
          <w:rFonts w:eastAsia="SimHei"/>
          <w:sz w:val="21"/>
        </w:rPr>
        <w:t>19</w:t>
      </w:r>
      <w:r>
        <w:rPr>
          <w:rFonts w:eastAsia="SimHei" w:hint="eastAsia"/>
          <w:sz w:val="21"/>
        </w:rPr>
        <w:t xml:space="preserve">.  </w:t>
      </w:r>
      <w:r>
        <w:rPr>
          <w:rFonts w:eastAsia="SimHei" w:hint="eastAsia"/>
          <w:sz w:val="21"/>
        </w:rPr>
        <w:t>在</w:t>
      </w:r>
      <w:r>
        <w:rPr>
          <w:rFonts w:eastAsia="SimHei"/>
          <w:sz w:val="21"/>
        </w:rPr>
        <w:t>Kamuli</w:t>
      </w:r>
      <w:r>
        <w:rPr>
          <w:rFonts w:eastAsia="SimHei" w:hint="eastAsia"/>
          <w:sz w:val="21"/>
        </w:rPr>
        <w:t>区</w:t>
      </w:r>
      <w:r>
        <w:rPr>
          <w:rFonts w:eastAsia="SimHei"/>
          <w:sz w:val="21"/>
        </w:rPr>
        <w:t>Bugabula</w:t>
      </w:r>
      <w:r>
        <w:rPr>
          <w:rFonts w:eastAsia="SimHei" w:hint="eastAsia"/>
          <w:sz w:val="21"/>
        </w:rPr>
        <w:t>县</w:t>
      </w:r>
      <w:r>
        <w:rPr>
          <w:rFonts w:eastAsia="SimHei"/>
          <w:sz w:val="21"/>
        </w:rPr>
        <w:t>8</w:t>
      </w:r>
      <w:r>
        <w:rPr>
          <w:rFonts w:eastAsia="SimHei" w:hint="eastAsia"/>
          <w:sz w:val="21"/>
        </w:rPr>
        <w:t>个镇的案发率</w:t>
      </w:r>
    </w:p>
    <w:p w:rsidR="00000000" w:rsidRDefault="00000000">
      <w:pPr>
        <w:spacing w:after="240" w:line="360" w:lineRule="exact"/>
        <w:ind w:firstLine="425"/>
        <w:jc w:val="both"/>
        <w:rPr>
          <w:sz w:val="21"/>
        </w:rPr>
      </w:pPr>
      <w:r>
        <w:rPr>
          <w:noProof/>
          <w:sz w:val="20"/>
        </w:rPr>
        <w:pict>
          <v:group id="_x0000_s1113" style="position:absolute;left:0;text-align:left;margin-left:66pt;margin-top:-1.6pt;width:355.7pt;height:193.2pt;z-index:38" coordorigin="2511,2753" coordsize="7114,3864">
            <v:shape id="_x0000_s1107" type="#_x0000_t202" style="position:absolute;left:2511;top:2753;width:7114;height:3864" filled="f" stroked="f">
              <v:textbox>
                <w:txbxContent>
                  <w:bookmarkStart w:id="1" w:name="_MON_1062414157"/>
                  <w:bookmarkEnd w:id="1"/>
                  <w:p w:rsidR="00000000" w:rsidRDefault="00000000">
                    <w:r>
                      <w:object w:dxaOrig="6826" w:dyaOrig="3720">
                        <v:shape id="_x0000_i1026" type="#_x0000_t75" style="width:341.25pt;height:186pt" o:ole="">
                          <v:imagedata r:id="rId9" o:title=""/>
                        </v:shape>
                        <o:OLEObject Type="Embed" ProgID="Excel.Chart.8" ShapeID="_x0000_i1026" DrawAspect="Content" ObjectID="_1395255472" r:id="rId10">
                          <o:FieldCodes>\s</o:FieldCodes>
                        </o:OLEObject>
                      </w:object>
                    </w:r>
                  </w:p>
                </w:txbxContent>
              </v:textbox>
            </v:shape>
            <v:rect id="_x0000_s1109" style="position:absolute;left:5631;top:2905;width:120;height:104" fillcolor="#936"/>
            <v:rect id="_x0000_s1110" style="position:absolute;left:5631;top:3145;width:120;height:104" fillcolor="#9393ff"/>
            <v:shape id="_x0000_s1111" type="#_x0000_t202" style="position:absolute;left:5751;top:2801;width:1080;height:624" filled="f" stroked="f">
              <v:textbox inset=",.3mm">
                <w:txbxContent>
                  <w:p w:rsidR="00000000" w:rsidRDefault="00000000">
                    <w:pPr>
                      <w:pStyle w:val="Date1"/>
                      <w:spacing w:line="240" w:lineRule="exact"/>
                      <w:rPr>
                        <w:rFonts w:ascii="Times New Roman" w:hint="eastAsia"/>
                        <w:sz w:val="18"/>
                      </w:rPr>
                    </w:pPr>
                    <w:r>
                      <w:rPr>
                        <w:rFonts w:ascii="Times New Roman" w:hint="eastAsia"/>
                        <w:sz w:val="18"/>
                      </w:rPr>
                      <w:t>男性</w:t>
                    </w:r>
                  </w:p>
                  <w:p w:rsidR="00000000" w:rsidRDefault="00000000">
                    <w:pPr>
                      <w:spacing w:line="240" w:lineRule="exact"/>
                      <w:rPr>
                        <w:rFonts w:hint="eastAsia"/>
                        <w:sz w:val="18"/>
                      </w:rPr>
                    </w:pPr>
                    <w:r>
                      <w:rPr>
                        <w:rFonts w:hint="eastAsia"/>
                        <w:sz w:val="18"/>
                      </w:rPr>
                      <w:t>女性</w:t>
                    </w:r>
                  </w:p>
                </w:txbxContent>
              </v:textbox>
            </v:shape>
            <v:rect id="_x0000_s1112" style="position:absolute;left:5511;top:2801;width:1080;height:624" filled="f"/>
          </v:group>
        </w:pict>
      </w:r>
    </w:p>
    <w:p w:rsidR="00000000" w:rsidRDefault="00000000">
      <w:pPr>
        <w:spacing w:after="240" w:line="360" w:lineRule="exact"/>
        <w:ind w:firstLine="425"/>
        <w:jc w:val="both"/>
        <w:rPr>
          <w:sz w:val="21"/>
        </w:rPr>
      </w:pPr>
    </w:p>
    <w:p w:rsidR="00000000" w:rsidRDefault="00000000">
      <w:pPr>
        <w:spacing w:after="240" w:line="360" w:lineRule="exact"/>
        <w:ind w:firstLine="425"/>
        <w:jc w:val="both"/>
        <w:rPr>
          <w:sz w:val="21"/>
        </w:rPr>
      </w:pPr>
    </w:p>
    <w:p w:rsidR="00000000" w:rsidRDefault="00000000">
      <w:pPr>
        <w:spacing w:after="240" w:line="360" w:lineRule="exact"/>
        <w:ind w:firstLine="425"/>
        <w:jc w:val="both"/>
        <w:rPr>
          <w:sz w:val="21"/>
        </w:rPr>
      </w:pPr>
    </w:p>
    <w:p w:rsidR="00000000" w:rsidRDefault="00000000">
      <w:pPr>
        <w:spacing w:after="240" w:line="360" w:lineRule="exact"/>
        <w:ind w:firstLine="425"/>
        <w:jc w:val="both"/>
        <w:rPr>
          <w:rFonts w:hint="eastAsia"/>
          <w:sz w:val="21"/>
        </w:rPr>
      </w:pPr>
    </w:p>
    <w:p w:rsidR="00000000" w:rsidRDefault="00000000">
      <w:pPr>
        <w:spacing w:after="240" w:line="360" w:lineRule="exact"/>
        <w:ind w:firstLine="425"/>
        <w:jc w:val="both"/>
        <w:rPr>
          <w:rFonts w:hint="eastAsia"/>
          <w:sz w:val="21"/>
        </w:rPr>
      </w:pPr>
    </w:p>
    <w:p w:rsidR="00000000" w:rsidRDefault="00000000">
      <w:pPr>
        <w:spacing w:before="60" w:after="240" w:line="340" w:lineRule="exact"/>
        <w:ind w:firstLine="425"/>
        <w:jc w:val="both"/>
        <w:rPr>
          <w:sz w:val="21"/>
        </w:rPr>
      </w:pPr>
      <w:r>
        <w:rPr>
          <w:rFonts w:hint="eastAsia"/>
          <w:sz w:val="21"/>
        </w:rPr>
        <w:t>资料来源：性别、劳动和社会发展部，</w:t>
      </w:r>
      <w:r>
        <w:rPr>
          <w:sz w:val="21"/>
        </w:rPr>
        <w:t>Kamuli</w:t>
      </w:r>
      <w:r>
        <w:rPr>
          <w:rFonts w:hint="eastAsia"/>
          <w:sz w:val="21"/>
        </w:rPr>
        <w:t>区，</w:t>
      </w:r>
      <w:r>
        <w:rPr>
          <w:sz w:val="21"/>
        </w:rPr>
        <w:t>Bagabula</w:t>
      </w:r>
      <w:r>
        <w:rPr>
          <w:rFonts w:hint="eastAsia"/>
          <w:sz w:val="21"/>
        </w:rPr>
        <w:t>县的法律服务审查，</w:t>
      </w:r>
      <w:r>
        <w:rPr>
          <w:sz w:val="21"/>
        </w:rPr>
        <w:t>1992-1995</w:t>
      </w:r>
      <w:r>
        <w:rPr>
          <w:rFonts w:hint="eastAsia"/>
          <w:sz w:val="21"/>
        </w:rPr>
        <w:t>年。</w:t>
      </w:r>
    </w:p>
    <w:p w:rsidR="00000000" w:rsidRDefault="00000000">
      <w:pPr>
        <w:spacing w:after="240" w:line="340" w:lineRule="exact"/>
        <w:ind w:firstLine="425"/>
        <w:jc w:val="both"/>
        <w:rPr>
          <w:sz w:val="21"/>
        </w:rPr>
      </w:pPr>
      <w:r>
        <w:rPr>
          <w:rFonts w:hint="eastAsia"/>
          <w:sz w:val="21"/>
        </w:rPr>
        <w:t>从上述统计可见，与男子相比，妇女报告的案例的数目较多（占</w:t>
      </w:r>
      <w:r>
        <w:rPr>
          <w:sz w:val="21"/>
        </w:rPr>
        <w:t>64%</w:t>
      </w:r>
      <w:r>
        <w:rPr>
          <w:rFonts w:hint="eastAsia"/>
          <w:sz w:val="21"/>
        </w:rPr>
        <w:t>）。妇女是受害人的情况比男子多（占</w:t>
      </w:r>
      <w:r>
        <w:rPr>
          <w:sz w:val="21"/>
        </w:rPr>
        <w:t>76%</w:t>
      </w:r>
      <w:r>
        <w:rPr>
          <w:rFonts w:hint="eastAsia"/>
          <w:sz w:val="21"/>
        </w:rPr>
        <w:t>）；而男性罪犯最多（占</w:t>
      </w:r>
      <w:r>
        <w:rPr>
          <w:sz w:val="21"/>
        </w:rPr>
        <w:t>86%</w:t>
      </w:r>
      <w:r>
        <w:rPr>
          <w:rFonts w:hint="eastAsia"/>
          <w:sz w:val="21"/>
        </w:rPr>
        <w:t>）。</w:t>
      </w:r>
    </w:p>
    <w:p w:rsidR="00000000" w:rsidRDefault="00000000">
      <w:pPr>
        <w:spacing w:after="240" w:line="340" w:lineRule="exact"/>
        <w:ind w:firstLine="425"/>
        <w:jc w:val="both"/>
        <w:rPr>
          <w:sz w:val="21"/>
        </w:rPr>
      </w:pPr>
      <w:r>
        <w:rPr>
          <w:rFonts w:hint="eastAsia"/>
          <w:sz w:val="21"/>
        </w:rPr>
        <w:t>该方案减轻了警方、地方领导以及其他执法部门的工作。然而，应该指出的是，女性报告者居多，女性受害者居多，而男性罪犯居多。</w:t>
      </w:r>
    </w:p>
    <w:p w:rsidR="00000000" w:rsidRDefault="00000000">
      <w:pPr>
        <w:spacing w:after="240" w:line="340" w:lineRule="exact"/>
        <w:ind w:firstLine="425"/>
        <w:jc w:val="both"/>
        <w:rPr>
          <w:sz w:val="21"/>
        </w:rPr>
      </w:pPr>
      <w:r>
        <w:rPr>
          <w:rFonts w:hint="eastAsia"/>
          <w:sz w:val="21"/>
        </w:rPr>
        <w:t>认识到以下问题很重要：人们极少报告家庭暴力的案例，即使对此类案例举报，在多数情况下也不会给罪犯给予正式的惩罚。在听证会的最初阶段，案例往往就会被放弃。</w:t>
      </w:r>
    </w:p>
    <w:p w:rsidR="00000000" w:rsidRDefault="00000000">
      <w:pPr>
        <w:spacing w:after="240" w:line="340" w:lineRule="exact"/>
        <w:ind w:firstLine="425"/>
        <w:jc w:val="both"/>
        <w:rPr>
          <w:sz w:val="21"/>
        </w:rPr>
      </w:pPr>
      <w:r>
        <w:rPr>
          <w:rFonts w:hint="eastAsia"/>
          <w:sz w:val="21"/>
        </w:rPr>
        <w:t>全国女法官协会提示的情况表明，一般妇女不愿使其丈夫受到监禁，即使被其欺负。由配偶或事实上的同居者造成的暴力受害人谋求由法院采取直接行动。根据现行法律对其采取的唯一补救办法是提出离婚或分居，这种程序一般至少需一年或一年以上。</w:t>
      </w:r>
    </w:p>
    <w:p w:rsidR="00000000" w:rsidRDefault="00000000">
      <w:pPr>
        <w:spacing w:after="240" w:line="340" w:lineRule="exact"/>
        <w:ind w:firstLine="425"/>
        <w:jc w:val="both"/>
        <w:rPr>
          <w:rFonts w:hint="eastAsia"/>
          <w:sz w:val="21"/>
        </w:rPr>
      </w:pPr>
      <w:r>
        <w:rPr>
          <w:rFonts w:hint="eastAsia"/>
          <w:sz w:val="21"/>
        </w:rPr>
        <w:t>性别、劳动和社会发展部编制了一些小册子和手册以向大众简明扼要地宣传法律，一些非政府组织，如，国际妇女律师协会、乌干达性别资源中心、行动促进发展组织、人权行动基金会以及</w:t>
      </w:r>
      <w:r>
        <w:rPr>
          <w:sz w:val="21"/>
        </w:rPr>
        <w:t>CONCERN World Wide</w:t>
      </w:r>
      <w:r>
        <w:rPr>
          <w:rFonts w:hint="eastAsia"/>
          <w:sz w:val="21"/>
        </w:rPr>
        <w:t>配合进行宣传。它们在其他一些区开展法律教育和敏感性宣传以及培训律师助理。</w:t>
      </w:r>
    </w:p>
    <w:p w:rsidR="00000000" w:rsidRDefault="00000000">
      <w:pPr>
        <w:spacing w:line="340" w:lineRule="exact"/>
        <w:ind w:firstLine="425"/>
        <w:jc w:val="both"/>
        <w:rPr>
          <w:sz w:val="21"/>
        </w:rPr>
      </w:pPr>
      <w:r>
        <w:rPr>
          <w:rFonts w:hint="eastAsia"/>
          <w:sz w:val="21"/>
        </w:rPr>
        <w:t>法律援助和法律教育工作主要由以下非政府组织开展：国际妇女律师协会、乌干达法律社会的法律援助项目、行动促进发展组织、人权行动基金会、法律发展中心和乌干达性别资源中心。它们通过讲习班、研讨会和传媒开展法律教育。这些非政府组织帮助妇女解决其法律问题，特别是有关子女抚养、财产继承以及儿童监护方面的问题。国际妇女律师协会和法律援助项目还在坎帕拉以外的地区开展活动。国际妇女律师协会开办的一些流动诊所极其有益。</w:t>
      </w:r>
    </w:p>
    <w:p w:rsidR="00000000" w:rsidRDefault="00000000">
      <w:pPr>
        <w:spacing w:after="240" w:line="360" w:lineRule="exact"/>
        <w:jc w:val="center"/>
        <w:rPr>
          <w:rFonts w:eastAsia="SimHei"/>
          <w:sz w:val="28"/>
        </w:rPr>
      </w:pPr>
      <w:r>
        <w:rPr>
          <w:rFonts w:eastAsia="SimHei"/>
          <w:sz w:val="28"/>
        </w:rPr>
        <w:br w:type="page"/>
      </w:r>
      <w:r>
        <w:rPr>
          <w:rFonts w:eastAsia="SimHei" w:hint="eastAsia"/>
          <w:sz w:val="28"/>
        </w:rPr>
        <w:t>第</w:t>
      </w:r>
      <w:r>
        <w:rPr>
          <w:rFonts w:eastAsia="SimHei"/>
          <w:sz w:val="28"/>
        </w:rPr>
        <w:t>16</w:t>
      </w:r>
      <w:r>
        <w:rPr>
          <w:rFonts w:eastAsia="SimHei" w:hint="eastAsia"/>
          <w:sz w:val="28"/>
        </w:rPr>
        <w:t>条</w:t>
      </w:r>
    </w:p>
    <w:p w:rsidR="00000000" w:rsidRDefault="00000000">
      <w:pPr>
        <w:spacing w:after="240" w:line="360" w:lineRule="exact"/>
        <w:jc w:val="center"/>
        <w:rPr>
          <w:rFonts w:eastAsia="SimHei"/>
          <w:sz w:val="28"/>
        </w:rPr>
      </w:pPr>
      <w:r>
        <w:rPr>
          <w:rFonts w:eastAsia="SimHei" w:hint="eastAsia"/>
          <w:sz w:val="28"/>
        </w:rPr>
        <w:t>婚姻与家庭生活方面的平等</w:t>
      </w:r>
    </w:p>
    <w:p w:rsidR="00000000" w:rsidRDefault="00000000">
      <w:pPr>
        <w:spacing w:after="240" w:line="360" w:lineRule="exact"/>
        <w:ind w:firstLine="425"/>
        <w:jc w:val="both"/>
        <w:rPr>
          <w:sz w:val="21"/>
        </w:rPr>
      </w:pPr>
      <w:r>
        <w:rPr>
          <w:rFonts w:hint="eastAsia"/>
          <w:sz w:val="21"/>
        </w:rPr>
        <w:t>自</w:t>
      </w:r>
      <w:r>
        <w:rPr>
          <w:sz w:val="21"/>
        </w:rPr>
        <w:t>1995</w:t>
      </w:r>
      <w:r>
        <w:rPr>
          <w:rFonts w:hint="eastAsia"/>
          <w:sz w:val="21"/>
        </w:rPr>
        <w:t>年《宪法》生效以来，首次报告和第二次报告中所载的情况已发生巨大变化。</w:t>
      </w:r>
    </w:p>
    <w:p w:rsidR="00000000" w:rsidRDefault="00000000">
      <w:pPr>
        <w:pStyle w:val="Date1"/>
        <w:spacing w:after="240" w:line="360" w:lineRule="exact"/>
        <w:jc w:val="both"/>
        <w:rPr>
          <w:rFonts w:ascii="Times New Roman" w:eastAsia="SimHei"/>
        </w:rPr>
      </w:pPr>
      <w:r>
        <w:rPr>
          <w:rFonts w:ascii="Times New Roman" w:eastAsia="SimHei" w:hint="eastAsia"/>
        </w:rPr>
        <w:t>婚姻法</w:t>
      </w:r>
    </w:p>
    <w:p w:rsidR="00000000" w:rsidRDefault="00000000">
      <w:pPr>
        <w:spacing w:after="240" w:line="360" w:lineRule="exact"/>
        <w:ind w:firstLine="425"/>
        <w:jc w:val="both"/>
        <w:rPr>
          <w:sz w:val="21"/>
        </w:rPr>
      </w:pPr>
      <w:r>
        <w:rPr>
          <w:rFonts w:hint="eastAsia"/>
          <w:sz w:val="21"/>
        </w:rPr>
        <w:t>按照《公约》本条规定，《宪法》第</w:t>
      </w:r>
      <w:r>
        <w:rPr>
          <w:sz w:val="21"/>
        </w:rPr>
        <w:t>31</w:t>
      </w:r>
      <w:r>
        <w:rPr>
          <w:rFonts w:hint="eastAsia"/>
          <w:sz w:val="21"/>
        </w:rPr>
        <w:t>条规定：</w:t>
      </w:r>
    </w:p>
    <w:p w:rsidR="00000000" w:rsidRDefault="00000000">
      <w:pPr>
        <w:spacing w:after="240" w:line="360" w:lineRule="exact"/>
        <w:ind w:firstLine="425"/>
        <w:jc w:val="both"/>
        <w:rPr>
          <w:rFonts w:eastAsia="KaiTi_GB2312"/>
          <w:b/>
          <w:bCs/>
          <w:sz w:val="21"/>
        </w:rPr>
      </w:pPr>
      <w:r>
        <w:rPr>
          <w:rFonts w:eastAsia="KaiTi_GB2312"/>
          <w:b/>
          <w:bCs/>
          <w:sz w:val="21"/>
        </w:rPr>
        <w:t>1</w:t>
      </w:r>
      <w:r>
        <w:rPr>
          <w:rFonts w:eastAsia="KaiTi_GB2312" w:hint="eastAsia"/>
          <w:b/>
          <w:bCs/>
          <w:sz w:val="21"/>
        </w:rPr>
        <w:t>）</w:t>
      </w:r>
      <w:r>
        <w:rPr>
          <w:rFonts w:eastAsia="KaiTi_GB2312"/>
          <w:b/>
          <w:bCs/>
          <w:sz w:val="21"/>
        </w:rPr>
        <w:t xml:space="preserve">  18</w:t>
      </w:r>
      <w:r>
        <w:rPr>
          <w:rFonts w:eastAsia="KaiTi_GB2312" w:hint="eastAsia"/>
          <w:b/>
          <w:bCs/>
          <w:sz w:val="21"/>
        </w:rPr>
        <w:t>岁及以上的男女有结婚、组织家庭的权利，并在结婚、婚姻期间及其解体方面享有平等权利；</w:t>
      </w:r>
    </w:p>
    <w:p w:rsidR="00000000" w:rsidRDefault="00000000">
      <w:pPr>
        <w:spacing w:after="240" w:line="360" w:lineRule="exact"/>
        <w:ind w:firstLine="425"/>
        <w:jc w:val="both"/>
        <w:rPr>
          <w:rFonts w:eastAsia="KaiTi_GB2312"/>
          <w:b/>
          <w:bCs/>
          <w:sz w:val="21"/>
        </w:rPr>
      </w:pPr>
      <w:r>
        <w:rPr>
          <w:rFonts w:eastAsia="KaiTi_GB2312"/>
          <w:b/>
          <w:bCs/>
          <w:sz w:val="21"/>
        </w:rPr>
        <w:t>2</w:t>
      </w:r>
      <w:r>
        <w:rPr>
          <w:rFonts w:eastAsia="KaiTi_GB2312" w:hint="eastAsia"/>
          <w:b/>
          <w:bCs/>
          <w:sz w:val="21"/>
        </w:rPr>
        <w:t>）</w:t>
      </w:r>
      <w:r>
        <w:rPr>
          <w:rFonts w:eastAsia="KaiTi_GB2312"/>
          <w:b/>
          <w:bCs/>
          <w:sz w:val="21"/>
        </w:rPr>
        <w:t xml:space="preserve">  </w:t>
      </w:r>
      <w:r>
        <w:rPr>
          <w:rFonts w:eastAsia="KaiTi_GB2312" w:hint="eastAsia"/>
          <w:b/>
          <w:bCs/>
          <w:sz w:val="21"/>
        </w:rPr>
        <w:t>规定保护寡妇的权利以及寡妇继承其死亡配偶的财产的权利；</w:t>
      </w:r>
    </w:p>
    <w:p w:rsidR="00000000" w:rsidRDefault="00000000">
      <w:pPr>
        <w:spacing w:after="240" w:line="360" w:lineRule="exact"/>
        <w:ind w:firstLine="425"/>
        <w:jc w:val="both"/>
        <w:rPr>
          <w:rFonts w:eastAsia="KaiTi_GB2312"/>
          <w:b/>
          <w:bCs/>
          <w:sz w:val="21"/>
        </w:rPr>
      </w:pPr>
      <w:r>
        <w:rPr>
          <w:rFonts w:eastAsia="KaiTi_GB2312"/>
          <w:b/>
          <w:bCs/>
          <w:sz w:val="21"/>
        </w:rPr>
        <w:t>3</w:t>
      </w:r>
      <w:r>
        <w:rPr>
          <w:rFonts w:eastAsia="KaiTi_GB2312" w:hint="eastAsia"/>
          <w:b/>
          <w:bCs/>
          <w:sz w:val="21"/>
        </w:rPr>
        <w:t>）</w:t>
      </w:r>
      <w:r>
        <w:rPr>
          <w:rFonts w:eastAsia="KaiTi_GB2312"/>
          <w:b/>
          <w:bCs/>
          <w:sz w:val="21"/>
        </w:rPr>
        <w:t xml:space="preserve">  </w:t>
      </w:r>
      <w:r>
        <w:rPr>
          <w:rFonts w:eastAsia="KaiTi_GB2312" w:hint="eastAsia"/>
          <w:b/>
          <w:bCs/>
          <w:sz w:val="21"/>
        </w:rPr>
        <w:t>规定男女自主自愿结婚。</w:t>
      </w:r>
    </w:p>
    <w:p w:rsidR="00000000" w:rsidRDefault="00000000">
      <w:pPr>
        <w:spacing w:after="240" w:line="360" w:lineRule="exact"/>
        <w:ind w:firstLine="425"/>
        <w:jc w:val="both"/>
        <w:rPr>
          <w:sz w:val="21"/>
        </w:rPr>
      </w:pPr>
      <w:r>
        <w:rPr>
          <w:rFonts w:hint="eastAsia"/>
          <w:sz w:val="21"/>
        </w:rPr>
        <w:t>将这些宪法规定转变为关于家庭关系的国内立法仍存在一些困难。法律改革委员会提出了《家庭关系法案》初稿。该法律力求根据一项立法综合乌干达所有类别的婚姻。该初稿遭到各有关群体的大力反对。</w:t>
      </w:r>
    </w:p>
    <w:p w:rsidR="00000000" w:rsidRDefault="00000000">
      <w:pPr>
        <w:spacing w:after="240" w:line="360" w:lineRule="exact"/>
        <w:ind w:firstLine="425"/>
        <w:jc w:val="both"/>
        <w:rPr>
          <w:sz w:val="21"/>
        </w:rPr>
      </w:pPr>
      <w:r>
        <w:rPr>
          <w:rFonts w:hint="eastAsia"/>
          <w:sz w:val="21"/>
        </w:rPr>
        <w:t>因此，迄今为止，在婚姻、离婚或继承法方面不存在性别平等或公正。妇女历来处于从属地位。这种地位由于大多数婚姻中的聘礼要求而加重，即向女方父母支付的新娘聘金，以至丈夫家族往往把该妇女当作财产。</w:t>
      </w:r>
    </w:p>
    <w:p w:rsidR="00000000" w:rsidRDefault="00000000">
      <w:pPr>
        <w:spacing w:after="240" w:line="360" w:lineRule="exact"/>
        <w:ind w:firstLine="425"/>
        <w:jc w:val="both"/>
        <w:rPr>
          <w:sz w:val="21"/>
        </w:rPr>
      </w:pPr>
      <w:r>
        <w:rPr>
          <w:rFonts w:hint="eastAsia"/>
          <w:sz w:val="21"/>
        </w:rPr>
        <w:t>一夫多妻制婚姻按照旧式婚姻和按照伊斯兰法包办。习俗婚姻很可能是一夫多妻制的，而且对男子在任何时候娶妻的数目不加限制。</w:t>
      </w:r>
    </w:p>
    <w:p w:rsidR="00000000" w:rsidRDefault="00000000">
      <w:pPr>
        <w:spacing w:after="240" w:line="360" w:lineRule="exact"/>
        <w:ind w:firstLine="425"/>
        <w:jc w:val="both"/>
        <w:rPr>
          <w:sz w:val="21"/>
        </w:rPr>
      </w:pPr>
      <w:r>
        <w:rPr>
          <w:rFonts w:hint="eastAsia"/>
          <w:sz w:val="21"/>
        </w:rPr>
        <w:t>自上次报告以来一夫多妻的婚姻状况未有变化。不过《家庭关系法案》提出的管制一夫多妻状况的提议遭到极端反对。</w:t>
      </w:r>
    </w:p>
    <w:p w:rsidR="00000000" w:rsidRDefault="00000000">
      <w:pPr>
        <w:spacing w:after="240" w:line="360" w:lineRule="exact"/>
        <w:ind w:firstLine="425"/>
        <w:jc w:val="both"/>
        <w:rPr>
          <w:sz w:val="21"/>
        </w:rPr>
      </w:pPr>
      <w:r>
        <w:rPr>
          <w:rFonts w:hint="eastAsia"/>
          <w:sz w:val="21"/>
        </w:rPr>
        <w:t>许多旧式离婚发生时不经法院依法判决，因此，妇女在实际上自己一无所获的情况下脱离婚姻。在许多情况下，妇女由于不生男孩或通奸而被离婚。根据乌干达文化，她甚至无权获得子女，因为这些子女被视为男子及其家族所有。离婚的妇女往往被拒绝得到接触子女的权利，主要拒绝者是其前夫或其亲属。</w:t>
      </w:r>
    </w:p>
    <w:p w:rsidR="00000000" w:rsidRDefault="00000000">
      <w:pPr>
        <w:spacing w:after="240" w:line="360" w:lineRule="exact"/>
        <w:jc w:val="both"/>
        <w:rPr>
          <w:rFonts w:eastAsia="SimHei"/>
        </w:rPr>
      </w:pPr>
      <w:r>
        <w:rPr>
          <w:rFonts w:eastAsia="SimHei" w:hint="eastAsia"/>
        </w:rPr>
        <w:t>通奸</w:t>
      </w:r>
    </w:p>
    <w:p w:rsidR="00000000" w:rsidRDefault="00000000">
      <w:pPr>
        <w:spacing w:after="240" w:line="360" w:lineRule="exact"/>
        <w:ind w:firstLine="425"/>
        <w:jc w:val="both"/>
        <w:rPr>
          <w:sz w:val="21"/>
        </w:rPr>
      </w:pPr>
      <w:r>
        <w:rPr>
          <w:rFonts w:hint="eastAsia"/>
          <w:sz w:val="21"/>
        </w:rPr>
        <w:t>已婚妇女与任何除其丈夫以外的人发生性交便构成通奸罪。发生在妻子方面的此种行为使其丈夫有权从与她通奸者处获得补偿。另一方面，男子只有同已婚妇女而非单身女子发生性交才构成通奸罪。丈夫在通奸的妻子的案例中被认为是“受害方”；而妻子在通奸的丈夫的案例中则不是。只有受害的丈夫可以获得补偿的情况，使妇女降格为其丈夫的财产，因此，在其受损害时就应得到补偿。</w:t>
      </w:r>
    </w:p>
    <w:p w:rsidR="00000000" w:rsidRDefault="00000000">
      <w:pPr>
        <w:spacing w:after="240" w:line="360" w:lineRule="exact"/>
        <w:jc w:val="both"/>
        <w:rPr>
          <w:rFonts w:eastAsia="SimHei"/>
        </w:rPr>
      </w:pPr>
      <w:r>
        <w:rPr>
          <w:rFonts w:eastAsia="SimHei" w:hint="eastAsia"/>
        </w:rPr>
        <w:t>工作的选择</w:t>
      </w:r>
    </w:p>
    <w:p w:rsidR="00000000" w:rsidRDefault="00000000">
      <w:pPr>
        <w:spacing w:after="240" w:line="360" w:lineRule="exact"/>
        <w:ind w:firstLine="425"/>
        <w:jc w:val="both"/>
        <w:rPr>
          <w:sz w:val="21"/>
        </w:rPr>
      </w:pPr>
      <w:r>
        <w:rPr>
          <w:rFonts w:hint="eastAsia"/>
          <w:sz w:val="21"/>
        </w:rPr>
        <w:t>正式就业的妇女人数很少。截至</w:t>
      </w:r>
      <w:r>
        <w:rPr>
          <w:sz w:val="21"/>
        </w:rPr>
        <w:t>1988</w:t>
      </w:r>
      <w:r>
        <w:rPr>
          <w:rFonts w:hint="eastAsia"/>
          <w:sz w:val="21"/>
        </w:rPr>
        <w:t>年，妇女只占乌干达正式从业者人数的</w:t>
      </w:r>
      <w:r>
        <w:rPr>
          <w:sz w:val="21"/>
        </w:rPr>
        <w:t>20%</w:t>
      </w:r>
      <w:r>
        <w:rPr>
          <w:rFonts w:hint="eastAsia"/>
          <w:sz w:val="21"/>
        </w:rPr>
        <w:t>。尽管乌干达的劳动法不存在基于性别的歧视，但情况仍然如此。然而实际上，雇主特别喜欢雇用男子从事某些类工作。这是因为妇女有可能怀孕并因休产假而中断工作。一些诸如建筑、开重型机器、采矿、伐木之类需要力气的体力活几乎专门为男子保留，因为妇女被视为体力较差的性别。由于同样的原因，从事保安业的女子与男子相比也是极少数。</w:t>
      </w:r>
    </w:p>
    <w:p w:rsidR="00000000" w:rsidRDefault="00000000">
      <w:pPr>
        <w:spacing w:after="240" w:line="360" w:lineRule="exact"/>
        <w:ind w:firstLine="425"/>
        <w:jc w:val="both"/>
        <w:rPr>
          <w:sz w:val="21"/>
        </w:rPr>
      </w:pPr>
      <w:r>
        <w:rPr>
          <w:rFonts w:hint="eastAsia"/>
          <w:sz w:val="21"/>
        </w:rPr>
        <w:t>在公营和私营部门；妇女大多数在就业阶梯的下层而且可能被解雇的人数是男子的两倍。担任决策职务的男子与妇女的比例之差仍然很大。大多数妇女集中于半专业和文职类工作。非正式部门雇用一些妇女，特别是雇用妇女销售食品、衣服和手工业品。</w:t>
      </w:r>
    </w:p>
    <w:p w:rsidR="00000000" w:rsidRDefault="00000000">
      <w:pPr>
        <w:spacing w:after="240" w:line="360" w:lineRule="exact"/>
        <w:ind w:firstLine="425"/>
        <w:jc w:val="both"/>
        <w:rPr>
          <w:sz w:val="21"/>
        </w:rPr>
      </w:pPr>
      <w:r>
        <w:rPr>
          <w:rFonts w:hint="eastAsia"/>
          <w:sz w:val="21"/>
        </w:rPr>
        <w:t>由此可见，妇女在较高行政和管理一级任职的机会较少。从传统上来说认为适合妇女的职业有：护理、销售、秘书和其他服务业。除了认为男子至尊和有能力的传统观念使妇女屈就低等职业外，妇女受教育程度普遍不及男子也是另外一个原因。</w:t>
      </w:r>
    </w:p>
    <w:p w:rsidR="00000000" w:rsidRDefault="00000000">
      <w:pPr>
        <w:spacing w:after="240" w:line="360" w:lineRule="exact"/>
        <w:ind w:firstLine="425"/>
        <w:jc w:val="both"/>
        <w:rPr>
          <w:sz w:val="21"/>
        </w:rPr>
      </w:pPr>
      <w:r>
        <w:rPr>
          <w:rFonts w:hint="eastAsia"/>
          <w:sz w:val="21"/>
        </w:rPr>
        <w:t>女童辍学的比率大大高于男童，各级教育均如此。一些原因有：没有学费、早婚、怀孕、倾向于强调妇女的家庭和生殖作用的文化和传统观念；在选择哪个子女离开学校时选择男童继续上学者超过选择女童；女童在小小年纪便承受成人负担以及由于经济衰退所致的普遍贫穷。妇女对家庭问题的控制能力有限，因为她们在经济上处于不利地位。</w:t>
      </w:r>
    </w:p>
    <w:p w:rsidR="00000000" w:rsidRDefault="00000000">
      <w:pPr>
        <w:spacing w:after="240" w:line="360" w:lineRule="exact"/>
        <w:jc w:val="both"/>
        <w:rPr>
          <w:rFonts w:eastAsia="SimHei"/>
        </w:rPr>
      </w:pPr>
      <w:r>
        <w:rPr>
          <w:rFonts w:eastAsia="SimHei" w:hint="eastAsia"/>
        </w:rPr>
        <w:t>聘金</w:t>
      </w:r>
    </w:p>
    <w:p w:rsidR="00000000" w:rsidRDefault="00000000">
      <w:pPr>
        <w:spacing w:after="240" w:line="360" w:lineRule="exact"/>
        <w:ind w:firstLine="425"/>
        <w:jc w:val="both"/>
        <w:rPr>
          <w:sz w:val="21"/>
        </w:rPr>
      </w:pPr>
      <w:r>
        <w:rPr>
          <w:rFonts w:hint="eastAsia"/>
          <w:sz w:val="21"/>
        </w:rPr>
        <w:t>根据旧式婚姻法（登记法）支付聘金是认可的。在乌干达大多数区均流行这种习俗，涉及由丈夫及其家庭向新娘的家庭支付现金或财产。这是友好的象征，但实际上，这是向男方的家庭转让生产和生育服务。这一习俗破坏了女性的尊严和福祉，因此为《宪法》第</w:t>
      </w:r>
      <w:r>
        <w:rPr>
          <w:sz w:val="21"/>
        </w:rPr>
        <w:t>33</w:t>
      </w:r>
      <w:r>
        <w:rPr>
          <w:rFonts w:hint="eastAsia"/>
          <w:sz w:val="21"/>
        </w:rPr>
        <w:t>（</w:t>
      </w:r>
      <w:r>
        <w:rPr>
          <w:sz w:val="21"/>
        </w:rPr>
        <w:t>b</w:t>
      </w:r>
      <w:r>
        <w:rPr>
          <w:rFonts w:hint="eastAsia"/>
          <w:sz w:val="21"/>
        </w:rPr>
        <w:t>）条所禁止。而且迫使妇女生活在一种不可容忍和敌对的家庭环境中，使她处于受奴役的奴隶状况。</w:t>
      </w:r>
    </w:p>
    <w:p w:rsidR="00000000" w:rsidRDefault="00000000">
      <w:pPr>
        <w:spacing w:after="240" w:line="360" w:lineRule="exact"/>
        <w:jc w:val="both"/>
        <w:rPr>
          <w:rFonts w:eastAsia="SimHei"/>
        </w:rPr>
      </w:pPr>
      <w:r>
        <w:rPr>
          <w:rFonts w:eastAsia="SimHei" w:hint="eastAsia"/>
        </w:rPr>
        <w:t>抚养</w:t>
      </w:r>
    </w:p>
    <w:p w:rsidR="00000000" w:rsidRDefault="00000000">
      <w:pPr>
        <w:spacing w:after="240" w:line="360" w:lineRule="exact"/>
        <w:ind w:firstLine="425"/>
        <w:jc w:val="both"/>
        <w:rPr>
          <w:sz w:val="21"/>
        </w:rPr>
      </w:pPr>
      <w:r>
        <w:rPr>
          <w:rFonts w:hint="eastAsia"/>
          <w:sz w:val="21"/>
        </w:rPr>
        <w:t>《儿童法规》（</w:t>
      </w:r>
      <w:r>
        <w:rPr>
          <w:sz w:val="21"/>
        </w:rPr>
        <w:t>1996</w:t>
      </w:r>
      <w:r>
        <w:rPr>
          <w:rFonts w:hint="eastAsia"/>
          <w:sz w:val="21"/>
        </w:rPr>
        <w:t>年）规定，孩子的父母均有责任提供一切需求。按照《刑法典》第</w:t>
      </w:r>
      <w:r>
        <w:rPr>
          <w:sz w:val="21"/>
        </w:rPr>
        <w:t>152</w:t>
      </w:r>
      <w:r>
        <w:rPr>
          <w:rFonts w:hint="eastAsia"/>
          <w:sz w:val="21"/>
        </w:rPr>
        <w:t>、</w:t>
      </w:r>
      <w:r>
        <w:rPr>
          <w:sz w:val="21"/>
        </w:rPr>
        <w:t>153</w:t>
      </w:r>
      <w:r>
        <w:rPr>
          <w:rFonts w:hint="eastAsia"/>
          <w:sz w:val="21"/>
        </w:rPr>
        <w:t>、</w:t>
      </w:r>
      <w:r>
        <w:rPr>
          <w:sz w:val="21"/>
        </w:rPr>
        <w:t>215</w:t>
      </w:r>
      <w:r>
        <w:rPr>
          <w:rFonts w:hint="eastAsia"/>
          <w:sz w:val="21"/>
        </w:rPr>
        <w:t>条，已婚妇女有权利抚养自己或其子女。如果男子忽视或拒绝抚养其家庭，可对其施加刑事制裁。没有对妇女的类似制裁，即使她的财政状况比其丈夫更优越也不会对其施加制裁。可援引第</w:t>
      </w:r>
      <w:r>
        <w:rPr>
          <w:sz w:val="21"/>
        </w:rPr>
        <w:t>31</w:t>
      </w:r>
      <w:r>
        <w:rPr>
          <w:rFonts w:hint="eastAsia"/>
          <w:sz w:val="21"/>
        </w:rPr>
        <w:t>（</w:t>
      </w:r>
      <w:r>
        <w:rPr>
          <w:sz w:val="21"/>
        </w:rPr>
        <w:t>4</w:t>
      </w:r>
      <w:r>
        <w:rPr>
          <w:rFonts w:hint="eastAsia"/>
          <w:sz w:val="21"/>
        </w:rPr>
        <w:t>）条以确立一种性别上不偏不倚的抚养法。现行法律进一步给予已婚妇女抚养权，即使离婚后其丈夫死亡也享受此种权利。因此，已婚妇女可有权享有已故丈夫</w:t>
      </w:r>
      <w:r>
        <w:rPr>
          <w:sz w:val="21"/>
        </w:rPr>
        <w:t>15%</w:t>
      </w:r>
      <w:r>
        <w:rPr>
          <w:rFonts w:hint="eastAsia"/>
          <w:sz w:val="21"/>
        </w:rPr>
        <w:t>的遗产，而子女可享有</w:t>
      </w:r>
      <w:r>
        <w:rPr>
          <w:sz w:val="21"/>
        </w:rPr>
        <w:t>75%</w:t>
      </w:r>
      <w:r>
        <w:rPr>
          <w:rFonts w:hint="eastAsia"/>
          <w:sz w:val="21"/>
        </w:rPr>
        <w:t>。在离婚案例中，妇女有权获得丈夫提供的赡养费（</w:t>
      </w:r>
      <w:r>
        <w:rPr>
          <w:sz w:val="21"/>
        </w:rPr>
        <w:t>9%</w:t>
      </w:r>
      <w:r>
        <w:rPr>
          <w:rFonts w:hint="eastAsia"/>
          <w:sz w:val="21"/>
        </w:rPr>
        <w:t>给抚养人，</w:t>
      </w:r>
      <w:r>
        <w:rPr>
          <w:sz w:val="21"/>
        </w:rPr>
        <w:t>1%</w:t>
      </w:r>
      <w:r>
        <w:rPr>
          <w:rFonts w:hint="eastAsia"/>
          <w:sz w:val="21"/>
        </w:rPr>
        <w:t>给继承人）。</w:t>
      </w:r>
    </w:p>
    <w:p w:rsidR="00000000" w:rsidRDefault="00000000">
      <w:pPr>
        <w:spacing w:after="240" w:line="360" w:lineRule="exact"/>
        <w:jc w:val="both"/>
        <w:rPr>
          <w:rFonts w:eastAsia="SimHei"/>
        </w:rPr>
      </w:pPr>
      <w:r>
        <w:rPr>
          <w:rFonts w:eastAsia="SimHei" w:hint="eastAsia"/>
        </w:rPr>
        <w:t>离婚</w:t>
      </w:r>
    </w:p>
    <w:p w:rsidR="00000000" w:rsidRDefault="00000000">
      <w:pPr>
        <w:spacing w:after="240" w:line="360" w:lineRule="exact"/>
        <w:ind w:firstLine="425"/>
        <w:jc w:val="both"/>
        <w:rPr>
          <w:sz w:val="21"/>
        </w:rPr>
      </w:pPr>
      <w:r>
        <w:rPr>
          <w:rFonts w:hint="eastAsia"/>
          <w:sz w:val="21"/>
        </w:rPr>
        <w:t>根据乌干达法律，《离婚法》第</w:t>
      </w:r>
      <w:r>
        <w:rPr>
          <w:sz w:val="21"/>
        </w:rPr>
        <w:t>215</w:t>
      </w:r>
      <w:r>
        <w:rPr>
          <w:rFonts w:hint="eastAsia"/>
          <w:sz w:val="21"/>
        </w:rPr>
        <w:t>章，男女均可申请离婚。不过，男女提出的离婚理由有区别。男子可以仅以妻子通奸为由顺利达到离婚目的。另一方面，妻子起码要提出两条理由才能要求离婚，即通奸罪加上诸如此类的理由：被遗弃两年以上，残忍行为，与另一女人结婚、拒付抚养费或抚养费不足、兽奸和强奸。所有这些理由均难以核定。预计《家庭关系法案》会改变这些理由。按照习惯法的离婚因部族而异。按照主管伊斯兰婚姻的《伊斯兰教法》情况又有所不同。所有形式的婚姻的共同点是它们均歧视妇女并且给予男女不同的待遇。</w:t>
      </w:r>
    </w:p>
    <w:p w:rsidR="00000000" w:rsidRDefault="00000000">
      <w:pPr>
        <w:spacing w:after="240" w:line="360" w:lineRule="exact"/>
        <w:ind w:firstLine="425"/>
        <w:jc w:val="both"/>
        <w:rPr>
          <w:sz w:val="21"/>
        </w:rPr>
      </w:pPr>
      <w:r>
        <w:rPr>
          <w:rFonts w:hint="eastAsia"/>
          <w:sz w:val="21"/>
        </w:rPr>
        <w:t>由于《宪法》承认男女平等，因此，这些法律必须使男女离婚的理由类似。人们提出一些法律改革的建议。一个被人们一再提出的建议是“无过错”离婚。这样，任何人便可以提出下述理由，诸如无法弥补的不合谐或无可挽救的婚姻破裂而离婚。</w:t>
      </w:r>
    </w:p>
    <w:p w:rsidR="00000000" w:rsidRDefault="00000000">
      <w:pPr>
        <w:spacing w:after="240" w:line="360" w:lineRule="exact"/>
        <w:ind w:firstLine="425"/>
        <w:jc w:val="both"/>
        <w:rPr>
          <w:sz w:val="21"/>
        </w:rPr>
      </w:pPr>
      <w:r>
        <w:rPr>
          <w:rFonts w:hint="eastAsia"/>
          <w:sz w:val="21"/>
        </w:rPr>
        <w:t>而且，法律改革委员会在其建议中介绍了关于婚姻破裂夫妇的幸福的基于性别的新的进步概念。它建议有一个管理解除所有形式婚姻的婚姻争端的统一法律制度，不论是旧式包办婚姻，还是按照伊斯兰教法或世俗婚姻法律缔结的婚姻，而且：</w:t>
      </w:r>
    </w:p>
    <w:p w:rsidR="00000000" w:rsidRDefault="00000000">
      <w:pPr>
        <w:numPr>
          <w:ilvl w:val="0"/>
          <w:numId w:val="16"/>
        </w:numPr>
        <w:tabs>
          <w:tab w:val="left" w:pos="425"/>
        </w:tabs>
        <w:spacing w:after="240" w:line="360" w:lineRule="exact"/>
        <w:jc w:val="both"/>
        <w:rPr>
          <w:sz w:val="21"/>
        </w:rPr>
      </w:pPr>
      <w:r>
        <w:rPr>
          <w:rFonts w:hint="eastAsia"/>
          <w:sz w:val="21"/>
        </w:rPr>
        <w:t>可命令配偶一方扶养另一方，如果这样做可以监护子女；或补偿对家庭财产和福利作出贡献的配偶，或使为了婚姻丧失职业生涯和个人发展的配偶恢复原状；</w:t>
      </w:r>
    </w:p>
    <w:p w:rsidR="00000000" w:rsidRDefault="00000000">
      <w:pPr>
        <w:numPr>
          <w:ilvl w:val="0"/>
          <w:numId w:val="16"/>
        </w:numPr>
        <w:tabs>
          <w:tab w:val="left" w:pos="425"/>
        </w:tabs>
        <w:spacing w:after="240" w:line="360" w:lineRule="exact"/>
        <w:jc w:val="both"/>
        <w:rPr>
          <w:sz w:val="21"/>
        </w:rPr>
      </w:pPr>
      <w:r>
        <w:rPr>
          <w:rFonts w:hint="eastAsia"/>
          <w:sz w:val="21"/>
        </w:rPr>
        <w:t>应按夫妇的货币或非货币贡献或按婚前</w:t>
      </w:r>
      <w:r>
        <w:rPr>
          <w:sz w:val="21"/>
        </w:rPr>
        <w:t>/</w:t>
      </w:r>
      <w:r>
        <w:rPr>
          <w:rFonts w:hint="eastAsia"/>
          <w:sz w:val="21"/>
        </w:rPr>
        <w:t>婚后的协议公平分割婚姻财产；</w:t>
      </w:r>
    </w:p>
    <w:p w:rsidR="00000000" w:rsidRDefault="00000000">
      <w:pPr>
        <w:numPr>
          <w:ilvl w:val="0"/>
          <w:numId w:val="16"/>
        </w:numPr>
        <w:tabs>
          <w:tab w:val="left" w:pos="425"/>
        </w:tabs>
        <w:spacing w:after="240" w:line="360" w:lineRule="exact"/>
        <w:jc w:val="both"/>
        <w:rPr>
          <w:sz w:val="21"/>
        </w:rPr>
      </w:pPr>
      <w:r>
        <w:rPr>
          <w:rFonts w:hint="eastAsia"/>
          <w:sz w:val="21"/>
        </w:rPr>
        <w:t>尊重离婚或分居配偶的个人财产；</w:t>
      </w:r>
    </w:p>
    <w:p w:rsidR="00000000" w:rsidRDefault="00000000">
      <w:pPr>
        <w:numPr>
          <w:ilvl w:val="0"/>
          <w:numId w:val="16"/>
        </w:numPr>
        <w:tabs>
          <w:tab w:val="left" w:pos="425"/>
        </w:tabs>
        <w:spacing w:after="240" w:line="360" w:lineRule="exact"/>
        <w:jc w:val="both"/>
        <w:rPr>
          <w:sz w:val="21"/>
        </w:rPr>
      </w:pPr>
      <w:r>
        <w:rPr>
          <w:rFonts w:hint="eastAsia"/>
          <w:sz w:val="21"/>
        </w:rPr>
        <w:t>应将要求支付聘金定为非法并需承担刑事责任。迄今，索还聘金（财产）使妇女处于不幸的婚姻。</w:t>
      </w:r>
    </w:p>
    <w:p w:rsidR="00000000" w:rsidRDefault="00000000">
      <w:pPr>
        <w:spacing w:after="240" w:line="360" w:lineRule="exact"/>
        <w:jc w:val="both"/>
        <w:rPr>
          <w:rFonts w:eastAsia="SimHei"/>
        </w:rPr>
      </w:pPr>
      <w:r>
        <w:rPr>
          <w:rFonts w:eastAsia="SimHei" w:hint="eastAsia"/>
        </w:rPr>
        <w:t>继承法</w:t>
      </w:r>
    </w:p>
    <w:p w:rsidR="00000000" w:rsidRDefault="00000000">
      <w:pPr>
        <w:spacing w:after="240" w:line="360" w:lineRule="exact"/>
        <w:ind w:firstLine="425"/>
        <w:jc w:val="both"/>
        <w:rPr>
          <w:sz w:val="21"/>
        </w:rPr>
      </w:pPr>
      <w:r>
        <w:rPr>
          <w:rFonts w:hint="eastAsia"/>
          <w:sz w:val="21"/>
        </w:rPr>
        <w:t>自首次和第二次报告以来继承方面的情况没有变化。《家庭关系法案》一经通过将改变大多数此类问题。该法案将减少在界定婚姻家庭过程中提出的受抚养人的人数，并强调财产问题。当今，合法的已婚妇女有权获得已故丈夫财产的</w:t>
      </w:r>
      <w:r>
        <w:rPr>
          <w:sz w:val="21"/>
        </w:rPr>
        <w:t>15%</w:t>
      </w:r>
      <w:r>
        <w:rPr>
          <w:rFonts w:hint="eastAsia"/>
          <w:sz w:val="21"/>
        </w:rPr>
        <w:t>。鳏夫有获得已故妻子遗产</w:t>
      </w:r>
      <w:r>
        <w:rPr>
          <w:sz w:val="21"/>
        </w:rPr>
        <w:t>15%</w:t>
      </w:r>
      <w:r>
        <w:rPr>
          <w:rFonts w:hint="eastAsia"/>
          <w:sz w:val="21"/>
        </w:rPr>
        <w:t>的平等权利。然而，实际上，鳏夫往往继承已故妻子的所有遗产。</w:t>
      </w:r>
    </w:p>
    <w:p w:rsidR="00000000" w:rsidRDefault="00000000">
      <w:pPr>
        <w:spacing w:after="240" w:line="360" w:lineRule="exact"/>
        <w:ind w:firstLine="425"/>
        <w:jc w:val="both"/>
        <w:rPr>
          <w:sz w:val="21"/>
        </w:rPr>
      </w:pPr>
      <w:r>
        <w:rPr>
          <w:rFonts w:hint="eastAsia"/>
          <w:sz w:val="21"/>
        </w:rPr>
        <w:t>在乌干达，最具争议性的问题之一就是继承问题。根据习惯法，人们推定将由死者的亲戚照管寡妇及其子女的福利。实际上并非如此。因为寡妇及其子女被剥夺了家产，而且往往被迫搬回寡妇的娘家。在娘家，寡妇依靠其男性亲属过活。</w:t>
      </w:r>
    </w:p>
    <w:p w:rsidR="00000000" w:rsidRDefault="00000000">
      <w:pPr>
        <w:spacing w:after="240" w:line="360" w:lineRule="exact"/>
        <w:ind w:firstLine="425"/>
        <w:jc w:val="both"/>
        <w:rPr>
          <w:sz w:val="21"/>
        </w:rPr>
      </w:pPr>
      <w:r>
        <w:rPr>
          <w:rFonts w:hint="eastAsia"/>
          <w:sz w:val="21"/>
        </w:rPr>
        <w:t>无遗嘱继承法（未立遗嘱）规定寡妇（或寡妇们，如果有一个以上的话）有权只继承死者的遗产价值的</w:t>
      </w:r>
      <w:r>
        <w:rPr>
          <w:sz w:val="21"/>
        </w:rPr>
        <w:t>15%</w:t>
      </w:r>
      <w:r>
        <w:rPr>
          <w:rFonts w:hint="eastAsia"/>
          <w:sz w:val="21"/>
        </w:rPr>
        <w:t>；而男女两性的所有合法或其他方式的子女有权继承死者遗产价值的</w:t>
      </w:r>
      <w:r>
        <w:rPr>
          <w:sz w:val="21"/>
        </w:rPr>
        <w:t>75%</w:t>
      </w:r>
      <w:r>
        <w:rPr>
          <w:rFonts w:hint="eastAsia"/>
          <w:sz w:val="21"/>
        </w:rPr>
        <w:t>。由此产生的问题是此种分配是否公平。因为新的宪法规定男女在结婚、婚姻期间及其解体时享有平等的权利（第</w:t>
      </w:r>
      <w:r>
        <w:rPr>
          <w:sz w:val="21"/>
        </w:rPr>
        <w:t>31</w:t>
      </w:r>
      <w:r>
        <w:rPr>
          <w:rFonts w:hint="eastAsia"/>
          <w:sz w:val="21"/>
        </w:rPr>
        <w:t>（</w:t>
      </w:r>
      <w:r>
        <w:rPr>
          <w:sz w:val="21"/>
        </w:rPr>
        <w:t>1</w:t>
      </w:r>
      <w:r>
        <w:rPr>
          <w:rFonts w:hint="eastAsia"/>
          <w:sz w:val="21"/>
        </w:rPr>
        <w:t>）条）。</w:t>
      </w:r>
    </w:p>
    <w:p w:rsidR="00000000" w:rsidRDefault="00000000">
      <w:pPr>
        <w:spacing w:after="240" w:line="360" w:lineRule="exact"/>
        <w:ind w:firstLine="425"/>
        <w:jc w:val="both"/>
        <w:rPr>
          <w:sz w:val="21"/>
        </w:rPr>
      </w:pPr>
      <w:r>
        <w:rPr>
          <w:rFonts w:hint="eastAsia"/>
          <w:sz w:val="21"/>
        </w:rPr>
        <w:t>对男子遗嘱的一项研究表明，只有</w:t>
      </w:r>
      <w:r>
        <w:rPr>
          <w:sz w:val="21"/>
        </w:rPr>
        <w:t>10%</w:t>
      </w:r>
      <w:r>
        <w:rPr>
          <w:rFonts w:hint="eastAsia"/>
          <w:sz w:val="21"/>
        </w:rPr>
        <w:t>的男子将其财产留给其妻子为其子女保管；而</w:t>
      </w:r>
      <w:r>
        <w:rPr>
          <w:sz w:val="21"/>
        </w:rPr>
        <w:t>90%</w:t>
      </w:r>
      <w:r>
        <w:rPr>
          <w:rFonts w:hint="eastAsia"/>
          <w:sz w:val="21"/>
        </w:rPr>
        <w:t>的男子将财产留给子女并嘱托照顾母亲。后者中，只有</w:t>
      </w:r>
      <w:r>
        <w:rPr>
          <w:sz w:val="21"/>
        </w:rPr>
        <w:t>40%</w:t>
      </w:r>
      <w:r>
        <w:rPr>
          <w:rFonts w:hint="eastAsia"/>
          <w:sz w:val="21"/>
        </w:rPr>
        <w:t>的男子在子女中平等分割财产；而</w:t>
      </w:r>
      <w:r>
        <w:rPr>
          <w:sz w:val="21"/>
        </w:rPr>
        <w:t>60%</w:t>
      </w:r>
      <w:r>
        <w:rPr>
          <w:rFonts w:hint="eastAsia"/>
          <w:sz w:val="21"/>
        </w:rPr>
        <w:t>的男子将财产只留给男孩，尽管如此，丈夫留有书面遗嘱的寡妇往往比广大妇女受到更好的保护。《宪法》保障男子和妇女、儿童和受抚养人的继承权。</w:t>
      </w:r>
    </w:p>
    <w:p w:rsidR="00000000" w:rsidRDefault="00000000">
      <w:pPr>
        <w:spacing w:after="240" w:line="360" w:lineRule="exact"/>
        <w:jc w:val="both"/>
        <w:rPr>
          <w:rFonts w:eastAsia="SimHei"/>
        </w:rPr>
      </w:pPr>
      <w:r>
        <w:rPr>
          <w:rFonts w:eastAsia="SimHei" w:hint="eastAsia"/>
        </w:rPr>
        <w:t>财产权</w:t>
      </w:r>
    </w:p>
    <w:p w:rsidR="00000000" w:rsidRDefault="00000000">
      <w:pPr>
        <w:spacing w:after="240" w:line="360" w:lineRule="exact"/>
        <w:ind w:firstLine="425"/>
        <w:jc w:val="both"/>
        <w:rPr>
          <w:sz w:val="21"/>
        </w:rPr>
      </w:pPr>
      <w:r>
        <w:rPr>
          <w:rFonts w:hint="eastAsia"/>
          <w:sz w:val="21"/>
        </w:rPr>
        <w:t>《宪法》保障每个人拥有财产权。儿童基金会</w:t>
      </w:r>
      <w:r>
        <w:rPr>
          <w:sz w:val="21"/>
        </w:rPr>
        <w:t>1994</w:t>
      </w:r>
      <w:r>
        <w:rPr>
          <w:rFonts w:hint="eastAsia"/>
          <w:sz w:val="21"/>
        </w:rPr>
        <w:t>年开展的一项调查确定，在乌干达，</w:t>
      </w:r>
      <w:r>
        <w:rPr>
          <w:sz w:val="21"/>
        </w:rPr>
        <w:t>7%</w:t>
      </w:r>
      <w:r>
        <w:rPr>
          <w:rFonts w:hint="eastAsia"/>
          <w:sz w:val="21"/>
        </w:rPr>
        <w:t>的妇女自己拥有土地，即使土地是按照习惯土地保有制度管理。此种制度有利于通过母系血统传袭。</w:t>
      </w:r>
    </w:p>
    <w:p w:rsidR="00000000" w:rsidRDefault="00000000">
      <w:pPr>
        <w:spacing w:after="240" w:line="360" w:lineRule="exact"/>
        <w:jc w:val="both"/>
        <w:rPr>
          <w:rFonts w:eastAsia="SimHei"/>
        </w:rPr>
      </w:pPr>
      <w:r>
        <w:rPr>
          <w:rFonts w:eastAsia="SimHei" w:hint="eastAsia"/>
        </w:rPr>
        <w:t>对妇女的暴力行为</w:t>
      </w:r>
    </w:p>
    <w:p w:rsidR="00000000" w:rsidRDefault="00000000">
      <w:pPr>
        <w:spacing w:after="240" w:line="360" w:lineRule="exact"/>
        <w:ind w:firstLine="425"/>
        <w:jc w:val="both"/>
        <w:rPr>
          <w:sz w:val="21"/>
        </w:rPr>
      </w:pPr>
      <w:r>
        <w:rPr>
          <w:rFonts w:hint="eastAsia"/>
          <w:sz w:val="21"/>
        </w:rPr>
        <w:t>简言之，暴力就是动用武力或其他方式造成人们的痛苦。对妇女的暴力有不同的表现方式，其中包括：武装暴力、强奸、乱伦、殴打、屠杀、性骚扰和对妇女的其他形式的性虐待以及心理折磨。</w:t>
      </w:r>
    </w:p>
    <w:p w:rsidR="00000000" w:rsidRDefault="00000000">
      <w:pPr>
        <w:spacing w:after="240" w:line="360" w:lineRule="exact"/>
        <w:ind w:firstLine="425"/>
        <w:jc w:val="both"/>
        <w:rPr>
          <w:sz w:val="21"/>
        </w:rPr>
      </w:pPr>
      <w:r>
        <w:rPr>
          <w:rFonts w:hint="eastAsia"/>
          <w:sz w:val="21"/>
        </w:rPr>
        <w:t>社会的各种观念和准则助长了不执行法律的现象。因此，成为家庭暴力受害者的妇女不谋求法律的纠正措施，因为人们认为这是一种正常的、社会认可的对妇女的“管教”。向警察报告被丈夫殴打的妇女可能背上将“家丑”外扬的社会恶名；而其丈夫犯重婚罪却从来不受到起诉。政府在大多数、如果不是全部的警察派出所设立了国家一级的“家庭保护股”，并在区警察总部设立了一个“性别问题接待处”。预计这些单位在打击家庭暴力方面会发挥重要作用。</w:t>
      </w:r>
    </w:p>
    <w:p w:rsidR="00000000" w:rsidRDefault="00000000">
      <w:pPr>
        <w:spacing w:after="240" w:line="360" w:lineRule="exact"/>
        <w:ind w:firstLine="425"/>
        <w:jc w:val="both"/>
        <w:rPr>
          <w:sz w:val="21"/>
        </w:rPr>
      </w:pPr>
      <w:r>
        <w:rPr>
          <w:rFonts w:hint="eastAsia"/>
          <w:sz w:val="21"/>
        </w:rPr>
        <w:t>性别、劳动和社会发展部针对如地方法官、警察、地方理事会、国家代理人之类的执法机构以及法律改革委员会开展了性别问题敏感化运动。社区公安人员受到培训以监测家庭暴力案件。</w:t>
      </w:r>
    </w:p>
    <w:p w:rsidR="00000000" w:rsidRDefault="00000000">
      <w:pPr>
        <w:spacing w:after="240" w:line="360" w:lineRule="exact"/>
        <w:ind w:firstLine="425"/>
        <w:jc w:val="both"/>
        <w:rPr>
          <w:rFonts w:hint="eastAsia"/>
          <w:sz w:val="21"/>
        </w:rPr>
      </w:pPr>
      <w:r>
        <w:rPr>
          <w:rFonts w:hint="eastAsia"/>
          <w:sz w:val="21"/>
        </w:rPr>
        <w:t>现在许多妇女愿意报告这些案例，如，</w:t>
      </w:r>
      <w:r>
        <w:rPr>
          <w:sz w:val="21"/>
        </w:rPr>
        <w:t>1994</w:t>
      </w:r>
      <w:r>
        <w:rPr>
          <w:rFonts w:hint="eastAsia"/>
          <w:sz w:val="21"/>
        </w:rPr>
        <w:t>年在坎帕拉附近进行的一次调查涉及与对</w:t>
      </w:r>
      <w:r>
        <w:rPr>
          <w:sz w:val="21"/>
        </w:rPr>
        <w:t>28</w:t>
      </w:r>
      <w:r>
        <w:rPr>
          <w:rFonts w:hint="eastAsia"/>
          <w:sz w:val="21"/>
        </w:rPr>
        <w:t>名妇女的深入访谈。该调查揭示，家庭暴力仍然是乌干达的一个严重问题。在这些访谈期间，一些妇女报告说她们经受的暴力有以下几种形式：</w:t>
      </w:r>
    </w:p>
    <w:p w:rsidR="00000000" w:rsidRDefault="00000000">
      <w:pPr>
        <w:spacing w:after="240" w:line="360" w:lineRule="exact"/>
        <w:jc w:val="center"/>
        <w:rPr>
          <w:rFonts w:eastAsia="SimHei"/>
          <w:sz w:val="21"/>
        </w:rPr>
      </w:pPr>
      <w:r>
        <w:rPr>
          <w:rFonts w:eastAsia="SimHei"/>
          <w:sz w:val="21"/>
        </w:rPr>
        <w:br w:type="page"/>
      </w:r>
      <w:r>
        <w:rPr>
          <w:rFonts w:eastAsia="SimHei" w:hint="eastAsia"/>
          <w:sz w:val="21"/>
        </w:rPr>
        <w:t>表</w:t>
      </w:r>
      <w:r>
        <w:rPr>
          <w:rFonts w:eastAsia="SimHei"/>
          <w:sz w:val="21"/>
        </w:rPr>
        <w:t>20</w:t>
      </w:r>
      <w:r>
        <w:rPr>
          <w:rFonts w:eastAsia="SimHei" w:hint="eastAsia"/>
          <w:sz w:val="21"/>
        </w:rPr>
        <w:t xml:space="preserve">.  </w:t>
      </w:r>
      <w:r>
        <w:rPr>
          <w:rFonts w:eastAsia="SimHei"/>
          <w:sz w:val="21"/>
        </w:rPr>
        <w:t>1994</w:t>
      </w:r>
      <w:r>
        <w:rPr>
          <w:rFonts w:eastAsia="SimHei" w:hint="eastAsia"/>
          <w:sz w:val="21"/>
        </w:rPr>
        <w:t>年对坎帕拉</w:t>
      </w:r>
      <w:r>
        <w:rPr>
          <w:rFonts w:eastAsia="SimHei"/>
          <w:sz w:val="21"/>
        </w:rPr>
        <w:t>28</w:t>
      </w:r>
      <w:r>
        <w:rPr>
          <w:rFonts w:eastAsia="SimHei" w:hint="eastAsia"/>
          <w:sz w:val="21"/>
        </w:rPr>
        <w:t>名妇女调查揭示的家庭暴力的普遍形式</w:t>
      </w:r>
    </w:p>
    <w:tbl>
      <w:tblPr>
        <w:tblW w:w="0" w:type="auto"/>
        <w:tblInd w:w="24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744"/>
        <w:gridCol w:w="1776"/>
      </w:tblGrid>
      <w:tr w:rsidR="00000000">
        <w:tblPrEx>
          <w:tblCellMar>
            <w:top w:w="0" w:type="dxa"/>
            <w:bottom w:w="0" w:type="dxa"/>
          </w:tblCellMar>
        </w:tblPrEx>
        <w:tc>
          <w:tcPr>
            <w:tcW w:w="3744" w:type="dxa"/>
          </w:tcPr>
          <w:p w:rsidR="00000000" w:rsidRDefault="00000000">
            <w:pPr>
              <w:spacing w:line="340" w:lineRule="exact"/>
              <w:ind w:left="113"/>
              <w:jc w:val="both"/>
              <w:rPr>
                <w:rFonts w:eastAsia="SimHei"/>
                <w:sz w:val="21"/>
              </w:rPr>
            </w:pPr>
            <w:r>
              <w:rPr>
                <w:rFonts w:eastAsia="SimHei" w:hint="eastAsia"/>
                <w:sz w:val="21"/>
              </w:rPr>
              <w:t>家庭暴力的形式</w:t>
            </w:r>
          </w:p>
        </w:tc>
        <w:tc>
          <w:tcPr>
            <w:tcW w:w="1776" w:type="dxa"/>
          </w:tcPr>
          <w:p w:rsidR="00000000" w:rsidRDefault="00000000">
            <w:pPr>
              <w:spacing w:line="340" w:lineRule="exact"/>
              <w:ind w:left="113"/>
              <w:jc w:val="center"/>
              <w:rPr>
                <w:rFonts w:eastAsia="SimHei"/>
                <w:sz w:val="21"/>
              </w:rPr>
            </w:pPr>
            <w:r>
              <w:rPr>
                <w:rFonts w:eastAsia="SimHei" w:hint="eastAsia"/>
                <w:sz w:val="21"/>
              </w:rPr>
              <w:t>受害者人数</w:t>
            </w:r>
          </w:p>
        </w:tc>
      </w:tr>
      <w:tr w:rsidR="00000000">
        <w:tblPrEx>
          <w:tblCellMar>
            <w:top w:w="0" w:type="dxa"/>
            <w:bottom w:w="0" w:type="dxa"/>
          </w:tblCellMar>
        </w:tblPrEx>
        <w:tc>
          <w:tcPr>
            <w:tcW w:w="3744" w:type="dxa"/>
          </w:tcPr>
          <w:p w:rsidR="00000000" w:rsidRDefault="00000000">
            <w:pPr>
              <w:spacing w:line="340" w:lineRule="exact"/>
              <w:ind w:left="113"/>
              <w:jc w:val="both"/>
              <w:rPr>
                <w:sz w:val="21"/>
              </w:rPr>
            </w:pPr>
            <w:r>
              <w:rPr>
                <w:rFonts w:hint="eastAsia"/>
                <w:sz w:val="21"/>
              </w:rPr>
              <w:t>抚养费不足</w:t>
            </w:r>
          </w:p>
        </w:tc>
        <w:tc>
          <w:tcPr>
            <w:tcW w:w="1776" w:type="dxa"/>
          </w:tcPr>
          <w:p w:rsidR="00000000" w:rsidRDefault="00000000">
            <w:pPr>
              <w:spacing w:line="340" w:lineRule="exact"/>
              <w:ind w:left="113"/>
              <w:jc w:val="center"/>
              <w:rPr>
                <w:sz w:val="21"/>
              </w:rPr>
            </w:pPr>
            <w:r>
              <w:rPr>
                <w:sz w:val="21"/>
              </w:rPr>
              <w:t>10</w:t>
            </w:r>
          </w:p>
        </w:tc>
      </w:tr>
      <w:tr w:rsidR="00000000">
        <w:tblPrEx>
          <w:tblCellMar>
            <w:top w:w="0" w:type="dxa"/>
            <w:bottom w:w="0" w:type="dxa"/>
          </w:tblCellMar>
        </w:tblPrEx>
        <w:tc>
          <w:tcPr>
            <w:tcW w:w="3744" w:type="dxa"/>
          </w:tcPr>
          <w:p w:rsidR="00000000" w:rsidRDefault="00000000">
            <w:pPr>
              <w:spacing w:line="340" w:lineRule="exact"/>
              <w:ind w:left="113"/>
              <w:jc w:val="both"/>
              <w:rPr>
                <w:sz w:val="21"/>
              </w:rPr>
            </w:pPr>
            <w:r>
              <w:rPr>
                <w:rFonts w:hint="eastAsia"/>
                <w:sz w:val="21"/>
              </w:rPr>
              <w:t>毁坏财产</w:t>
            </w:r>
          </w:p>
        </w:tc>
        <w:tc>
          <w:tcPr>
            <w:tcW w:w="1776" w:type="dxa"/>
          </w:tcPr>
          <w:p w:rsidR="00000000" w:rsidRDefault="00000000">
            <w:pPr>
              <w:spacing w:line="340" w:lineRule="exact"/>
              <w:ind w:left="113"/>
              <w:jc w:val="center"/>
              <w:rPr>
                <w:sz w:val="21"/>
              </w:rPr>
            </w:pPr>
            <w:r>
              <w:rPr>
                <w:sz w:val="21"/>
              </w:rPr>
              <w:t>6</w:t>
            </w:r>
          </w:p>
        </w:tc>
      </w:tr>
      <w:tr w:rsidR="00000000">
        <w:tblPrEx>
          <w:tblCellMar>
            <w:top w:w="0" w:type="dxa"/>
            <w:bottom w:w="0" w:type="dxa"/>
          </w:tblCellMar>
        </w:tblPrEx>
        <w:tc>
          <w:tcPr>
            <w:tcW w:w="3744" w:type="dxa"/>
          </w:tcPr>
          <w:p w:rsidR="00000000" w:rsidRDefault="00000000">
            <w:pPr>
              <w:spacing w:line="340" w:lineRule="exact"/>
              <w:ind w:left="113"/>
              <w:jc w:val="both"/>
              <w:rPr>
                <w:sz w:val="21"/>
              </w:rPr>
            </w:pPr>
            <w:r>
              <w:rPr>
                <w:rFonts w:hint="eastAsia"/>
                <w:sz w:val="21"/>
              </w:rPr>
              <w:t>语言漫骂</w:t>
            </w:r>
          </w:p>
        </w:tc>
        <w:tc>
          <w:tcPr>
            <w:tcW w:w="1776" w:type="dxa"/>
          </w:tcPr>
          <w:p w:rsidR="00000000" w:rsidRDefault="00000000">
            <w:pPr>
              <w:spacing w:line="340" w:lineRule="exact"/>
              <w:ind w:left="113"/>
              <w:jc w:val="center"/>
              <w:rPr>
                <w:sz w:val="21"/>
              </w:rPr>
            </w:pPr>
            <w:r>
              <w:rPr>
                <w:sz w:val="21"/>
              </w:rPr>
              <w:t>4</w:t>
            </w:r>
          </w:p>
        </w:tc>
      </w:tr>
      <w:tr w:rsidR="00000000">
        <w:tblPrEx>
          <w:tblCellMar>
            <w:top w:w="0" w:type="dxa"/>
            <w:bottom w:w="0" w:type="dxa"/>
          </w:tblCellMar>
        </w:tblPrEx>
        <w:tc>
          <w:tcPr>
            <w:tcW w:w="3744" w:type="dxa"/>
          </w:tcPr>
          <w:p w:rsidR="00000000" w:rsidRDefault="00000000">
            <w:pPr>
              <w:spacing w:line="340" w:lineRule="exact"/>
              <w:ind w:left="113"/>
              <w:jc w:val="both"/>
              <w:rPr>
                <w:sz w:val="21"/>
              </w:rPr>
            </w:pPr>
            <w:r>
              <w:rPr>
                <w:rFonts w:hint="eastAsia"/>
                <w:sz w:val="21"/>
              </w:rPr>
              <w:t>强行性交</w:t>
            </w:r>
          </w:p>
        </w:tc>
        <w:tc>
          <w:tcPr>
            <w:tcW w:w="1776" w:type="dxa"/>
          </w:tcPr>
          <w:p w:rsidR="00000000" w:rsidRDefault="00000000">
            <w:pPr>
              <w:spacing w:line="340" w:lineRule="exact"/>
              <w:ind w:left="113"/>
              <w:jc w:val="center"/>
              <w:rPr>
                <w:sz w:val="21"/>
              </w:rPr>
            </w:pPr>
            <w:r>
              <w:rPr>
                <w:sz w:val="21"/>
              </w:rPr>
              <w:t>8</w:t>
            </w:r>
          </w:p>
        </w:tc>
      </w:tr>
      <w:tr w:rsidR="00000000">
        <w:tblPrEx>
          <w:tblCellMar>
            <w:top w:w="0" w:type="dxa"/>
            <w:bottom w:w="0" w:type="dxa"/>
          </w:tblCellMar>
        </w:tblPrEx>
        <w:tc>
          <w:tcPr>
            <w:tcW w:w="3744" w:type="dxa"/>
          </w:tcPr>
          <w:p w:rsidR="00000000" w:rsidRDefault="00000000">
            <w:pPr>
              <w:spacing w:line="340" w:lineRule="exact"/>
              <w:ind w:left="113"/>
              <w:jc w:val="both"/>
              <w:rPr>
                <w:sz w:val="21"/>
              </w:rPr>
            </w:pPr>
            <w:r>
              <w:rPr>
                <w:rFonts w:hint="eastAsia"/>
                <w:sz w:val="21"/>
              </w:rPr>
              <w:t>身体伤害</w:t>
            </w:r>
          </w:p>
        </w:tc>
        <w:tc>
          <w:tcPr>
            <w:tcW w:w="1776" w:type="dxa"/>
          </w:tcPr>
          <w:p w:rsidR="00000000" w:rsidRDefault="00000000">
            <w:pPr>
              <w:spacing w:line="340" w:lineRule="exact"/>
              <w:ind w:left="113"/>
              <w:jc w:val="center"/>
              <w:rPr>
                <w:sz w:val="21"/>
              </w:rPr>
            </w:pPr>
            <w:r>
              <w:rPr>
                <w:sz w:val="21"/>
              </w:rPr>
              <w:t>9</w:t>
            </w:r>
          </w:p>
        </w:tc>
      </w:tr>
      <w:tr w:rsidR="00000000">
        <w:tblPrEx>
          <w:tblCellMar>
            <w:top w:w="0" w:type="dxa"/>
            <w:bottom w:w="0" w:type="dxa"/>
          </w:tblCellMar>
        </w:tblPrEx>
        <w:tc>
          <w:tcPr>
            <w:tcW w:w="3744" w:type="dxa"/>
          </w:tcPr>
          <w:p w:rsidR="00000000" w:rsidRDefault="00000000">
            <w:pPr>
              <w:spacing w:line="340" w:lineRule="exact"/>
              <w:ind w:left="113"/>
              <w:jc w:val="both"/>
              <w:rPr>
                <w:sz w:val="21"/>
              </w:rPr>
            </w:pPr>
            <w:r>
              <w:rPr>
                <w:rFonts w:hint="eastAsia"/>
                <w:sz w:val="21"/>
              </w:rPr>
              <w:t>死亡威胁</w:t>
            </w:r>
          </w:p>
        </w:tc>
        <w:tc>
          <w:tcPr>
            <w:tcW w:w="1776" w:type="dxa"/>
          </w:tcPr>
          <w:p w:rsidR="00000000" w:rsidRDefault="00000000">
            <w:pPr>
              <w:spacing w:line="340" w:lineRule="exact"/>
              <w:ind w:left="113"/>
              <w:jc w:val="center"/>
              <w:rPr>
                <w:sz w:val="21"/>
              </w:rPr>
            </w:pPr>
            <w:r>
              <w:rPr>
                <w:sz w:val="21"/>
              </w:rPr>
              <w:t>3</w:t>
            </w:r>
          </w:p>
        </w:tc>
      </w:tr>
      <w:tr w:rsidR="00000000">
        <w:tblPrEx>
          <w:tblCellMar>
            <w:top w:w="0" w:type="dxa"/>
            <w:bottom w:w="0" w:type="dxa"/>
          </w:tblCellMar>
        </w:tblPrEx>
        <w:tc>
          <w:tcPr>
            <w:tcW w:w="3744" w:type="dxa"/>
          </w:tcPr>
          <w:p w:rsidR="00000000" w:rsidRDefault="00000000">
            <w:pPr>
              <w:spacing w:line="340" w:lineRule="exact"/>
              <w:ind w:left="113"/>
              <w:jc w:val="both"/>
              <w:rPr>
                <w:sz w:val="21"/>
              </w:rPr>
            </w:pPr>
            <w:r>
              <w:rPr>
                <w:rFonts w:hint="eastAsia"/>
                <w:sz w:val="21"/>
              </w:rPr>
              <w:t>婚外恋</w:t>
            </w:r>
          </w:p>
        </w:tc>
        <w:tc>
          <w:tcPr>
            <w:tcW w:w="1776" w:type="dxa"/>
          </w:tcPr>
          <w:p w:rsidR="00000000" w:rsidRDefault="00000000">
            <w:pPr>
              <w:spacing w:line="340" w:lineRule="exact"/>
              <w:ind w:left="113"/>
              <w:jc w:val="center"/>
              <w:rPr>
                <w:sz w:val="21"/>
              </w:rPr>
            </w:pPr>
            <w:r>
              <w:rPr>
                <w:sz w:val="21"/>
              </w:rPr>
              <w:t>5</w:t>
            </w:r>
          </w:p>
        </w:tc>
      </w:tr>
      <w:tr w:rsidR="00000000">
        <w:tblPrEx>
          <w:tblCellMar>
            <w:top w:w="0" w:type="dxa"/>
            <w:bottom w:w="0" w:type="dxa"/>
          </w:tblCellMar>
        </w:tblPrEx>
        <w:tc>
          <w:tcPr>
            <w:tcW w:w="3744" w:type="dxa"/>
          </w:tcPr>
          <w:p w:rsidR="00000000" w:rsidRDefault="00000000">
            <w:pPr>
              <w:spacing w:line="340" w:lineRule="exact"/>
              <w:ind w:left="113"/>
              <w:jc w:val="both"/>
              <w:rPr>
                <w:sz w:val="21"/>
              </w:rPr>
            </w:pPr>
            <w:r>
              <w:rPr>
                <w:rFonts w:hint="eastAsia"/>
                <w:sz w:val="21"/>
              </w:rPr>
              <w:t>缺少沟通</w:t>
            </w:r>
          </w:p>
        </w:tc>
        <w:tc>
          <w:tcPr>
            <w:tcW w:w="1776" w:type="dxa"/>
          </w:tcPr>
          <w:p w:rsidR="00000000" w:rsidRDefault="00000000">
            <w:pPr>
              <w:spacing w:line="340" w:lineRule="exact"/>
              <w:ind w:left="113"/>
              <w:jc w:val="center"/>
              <w:rPr>
                <w:sz w:val="21"/>
              </w:rPr>
            </w:pPr>
            <w:r>
              <w:rPr>
                <w:sz w:val="21"/>
              </w:rPr>
              <w:t>3</w:t>
            </w:r>
          </w:p>
        </w:tc>
      </w:tr>
      <w:tr w:rsidR="00000000">
        <w:tblPrEx>
          <w:tblCellMar>
            <w:top w:w="0" w:type="dxa"/>
            <w:bottom w:w="0" w:type="dxa"/>
          </w:tblCellMar>
        </w:tblPrEx>
        <w:tc>
          <w:tcPr>
            <w:tcW w:w="3744" w:type="dxa"/>
          </w:tcPr>
          <w:p w:rsidR="00000000" w:rsidRDefault="00000000">
            <w:pPr>
              <w:spacing w:line="340" w:lineRule="exact"/>
              <w:ind w:left="113"/>
              <w:jc w:val="both"/>
              <w:rPr>
                <w:sz w:val="21"/>
              </w:rPr>
            </w:pPr>
            <w:r>
              <w:rPr>
                <w:rFonts w:hint="eastAsia"/>
                <w:sz w:val="21"/>
              </w:rPr>
              <w:t>拒绝监护子女</w:t>
            </w:r>
          </w:p>
        </w:tc>
        <w:tc>
          <w:tcPr>
            <w:tcW w:w="1776" w:type="dxa"/>
          </w:tcPr>
          <w:p w:rsidR="00000000" w:rsidRDefault="00000000">
            <w:pPr>
              <w:spacing w:line="340" w:lineRule="exact"/>
              <w:ind w:left="113"/>
              <w:jc w:val="center"/>
              <w:rPr>
                <w:sz w:val="21"/>
              </w:rPr>
            </w:pPr>
            <w:r>
              <w:rPr>
                <w:sz w:val="21"/>
              </w:rPr>
              <w:t>3</w:t>
            </w:r>
          </w:p>
        </w:tc>
      </w:tr>
      <w:tr w:rsidR="00000000">
        <w:tblPrEx>
          <w:tblCellMar>
            <w:top w:w="0" w:type="dxa"/>
            <w:bottom w:w="0" w:type="dxa"/>
          </w:tblCellMar>
        </w:tblPrEx>
        <w:tc>
          <w:tcPr>
            <w:tcW w:w="3744" w:type="dxa"/>
          </w:tcPr>
          <w:p w:rsidR="00000000" w:rsidRDefault="00000000">
            <w:pPr>
              <w:spacing w:line="340" w:lineRule="exact"/>
              <w:ind w:left="113"/>
              <w:jc w:val="both"/>
              <w:rPr>
                <w:sz w:val="21"/>
              </w:rPr>
            </w:pPr>
            <w:r>
              <w:rPr>
                <w:rFonts w:hint="eastAsia"/>
                <w:sz w:val="21"/>
              </w:rPr>
              <w:t>强行继续生育子女</w:t>
            </w:r>
          </w:p>
        </w:tc>
        <w:tc>
          <w:tcPr>
            <w:tcW w:w="1776" w:type="dxa"/>
          </w:tcPr>
          <w:p w:rsidR="00000000" w:rsidRDefault="00000000">
            <w:pPr>
              <w:spacing w:line="340" w:lineRule="exact"/>
              <w:ind w:left="113"/>
              <w:jc w:val="center"/>
              <w:rPr>
                <w:sz w:val="21"/>
              </w:rPr>
            </w:pPr>
            <w:r>
              <w:rPr>
                <w:sz w:val="21"/>
              </w:rPr>
              <w:t>3</w:t>
            </w:r>
          </w:p>
        </w:tc>
      </w:tr>
    </w:tbl>
    <w:p w:rsidR="00000000" w:rsidRDefault="00000000">
      <w:pPr>
        <w:spacing w:after="240" w:line="360" w:lineRule="exact"/>
        <w:ind w:firstLine="425"/>
        <w:jc w:val="both"/>
        <w:rPr>
          <w:sz w:val="21"/>
        </w:rPr>
      </w:pPr>
      <w:r>
        <w:rPr>
          <w:rFonts w:hint="eastAsia"/>
          <w:sz w:val="21"/>
        </w:rPr>
        <w:t>资料来源：</w:t>
      </w:r>
      <w:r>
        <w:rPr>
          <w:sz w:val="21"/>
        </w:rPr>
        <w:t>stella Mukasa</w:t>
      </w:r>
      <w:r>
        <w:rPr>
          <w:rFonts w:hint="eastAsia"/>
          <w:sz w:val="21"/>
        </w:rPr>
        <w:t>，乌干达妇女与家庭暴力的法律，会议文件，</w:t>
      </w:r>
      <w:r>
        <w:rPr>
          <w:sz w:val="21"/>
        </w:rPr>
        <w:t>1994</w:t>
      </w:r>
      <w:r>
        <w:rPr>
          <w:rFonts w:hint="eastAsia"/>
          <w:sz w:val="21"/>
        </w:rPr>
        <w:t>年</w:t>
      </w:r>
      <w:r>
        <w:rPr>
          <w:sz w:val="21"/>
        </w:rPr>
        <w:t>11</w:t>
      </w:r>
      <w:r>
        <w:rPr>
          <w:rFonts w:hint="eastAsia"/>
          <w:sz w:val="21"/>
        </w:rPr>
        <w:t>月。</w:t>
      </w:r>
    </w:p>
    <w:p w:rsidR="00000000" w:rsidRDefault="00000000">
      <w:pPr>
        <w:spacing w:after="200" w:line="340" w:lineRule="exact"/>
        <w:ind w:firstLine="425"/>
        <w:jc w:val="both"/>
        <w:rPr>
          <w:sz w:val="21"/>
        </w:rPr>
      </w:pPr>
      <w:r>
        <w:rPr>
          <w:rFonts w:hint="eastAsia"/>
          <w:sz w:val="21"/>
        </w:rPr>
        <w:t>表</w:t>
      </w:r>
      <w:r>
        <w:rPr>
          <w:sz w:val="21"/>
        </w:rPr>
        <w:t>20</w:t>
      </w:r>
      <w:r>
        <w:rPr>
          <w:rFonts w:hint="eastAsia"/>
          <w:sz w:val="21"/>
        </w:rPr>
        <w:t>显示，抚养费不足是家庭暴力经常的方式。身体伤害、强行性交以及毁坏妇女的财产也是经常报告的一些其他方式。在许多这类案例中，对女受害人的基本后果是身体或心理受到折磨。被访问的大多数妇女表示这种情况最终往往导致身体健康恶化。</w:t>
      </w:r>
    </w:p>
    <w:p w:rsidR="00000000" w:rsidRDefault="00000000">
      <w:pPr>
        <w:spacing w:after="200" w:line="340" w:lineRule="exact"/>
        <w:ind w:firstLine="425"/>
        <w:jc w:val="both"/>
        <w:rPr>
          <w:sz w:val="21"/>
        </w:rPr>
      </w:pPr>
      <w:r>
        <w:rPr>
          <w:rFonts w:hint="eastAsia"/>
          <w:sz w:val="21"/>
        </w:rPr>
        <w:t>传媒报告和各种研究表明，特别针对妇女和儿童的家庭暴力的程度极其严重而且犯罪比率不断上升。乌干达的广大妇女受到家庭暴力的蹂躏。令人遗憾的是，她们看来得不到足够或迅速的补救措施。现行法律未具体解决这一问题。而《刑法》有一些覆盖侵犯人身和杀人的分散的一般化条款。而这些问题发生在夫妇之间时则被认为是家庭问题。</w:t>
      </w:r>
    </w:p>
    <w:p w:rsidR="00000000" w:rsidRDefault="00000000">
      <w:pPr>
        <w:spacing w:after="200" w:line="340" w:lineRule="exact"/>
        <w:ind w:firstLine="425"/>
        <w:jc w:val="both"/>
        <w:rPr>
          <w:sz w:val="21"/>
        </w:rPr>
      </w:pPr>
      <w:r>
        <w:rPr>
          <w:rFonts w:hint="eastAsia"/>
          <w:sz w:val="21"/>
        </w:rPr>
        <w:t>只有在造成实际身体伤害的情况下才审查这些罪行。法律未作出足够有效的民事补救措施规定。在许多案例中，这些措施对乌干达人来说更合适。因此，法律改革委员会的当务之急是颁布一项进步的、针对性别的、有效和实际的家庭暴力立法。</w:t>
      </w:r>
    </w:p>
    <w:p w:rsidR="00000000" w:rsidRDefault="00000000">
      <w:pPr>
        <w:spacing w:after="200" w:line="340" w:lineRule="exact"/>
        <w:ind w:firstLine="425"/>
        <w:jc w:val="both"/>
        <w:rPr>
          <w:sz w:val="21"/>
        </w:rPr>
      </w:pPr>
      <w:r>
        <w:rPr>
          <w:rFonts w:hint="eastAsia"/>
          <w:sz w:val="21"/>
        </w:rPr>
        <w:t>法律改革委员会为就覆盖婚姻、抚养费、儿童监护、财产权利、离婚和继承的各种家庭法律提出修正案在全国范围内广泛征询意见。令人感到鼓舞的是，它们的建议将被提交给议会，提出的一项新法律将包含一些这类问题。</w:t>
      </w:r>
    </w:p>
    <w:p w:rsidR="00000000" w:rsidRDefault="00000000">
      <w:pPr>
        <w:spacing w:after="200" w:line="340" w:lineRule="exact"/>
        <w:ind w:firstLine="425"/>
        <w:jc w:val="both"/>
        <w:rPr>
          <w:sz w:val="21"/>
        </w:rPr>
      </w:pPr>
      <w:r>
        <w:rPr>
          <w:rFonts w:hint="eastAsia"/>
          <w:sz w:val="21"/>
        </w:rPr>
        <w:t>政府打击暴力的努力得到非政府组织的配合。在反对针对妇女的暴力的领域，诸如，国际妇女律师协会、行动促进发展组织、乌干达性别资源中心以及更多的无政府组织，特别是全国女法官协会发挥了主导作用。迄今，全国女法官协会发起了一个促进颁布关于家庭暴力的法律的项目。全国女法官协会还进一步提出关于对妇女暴力的议案草案并编写一些出版物。它们还编制和分发了家庭暴力服务手册。此种合作将增强政府在这个领域中的努力。</w:t>
      </w:r>
    </w:p>
    <w:p w:rsidR="00000000" w:rsidRDefault="00000000">
      <w:pPr>
        <w:spacing w:after="240" w:line="380" w:lineRule="exact"/>
        <w:jc w:val="center"/>
        <w:rPr>
          <w:rFonts w:eastAsia="SimHei"/>
          <w:sz w:val="28"/>
        </w:rPr>
      </w:pPr>
      <w:r>
        <w:rPr>
          <w:rFonts w:eastAsia="SimHei" w:hint="eastAsia"/>
          <w:sz w:val="28"/>
        </w:rPr>
        <w:t>附录</w:t>
      </w:r>
    </w:p>
    <w:p w:rsidR="00000000" w:rsidRDefault="00000000">
      <w:pPr>
        <w:pStyle w:val="Date1"/>
        <w:spacing w:after="240" w:line="380" w:lineRule="exact"/>
        <w:jc w:val="center"/>
        <w:rPr>
          <w:rFonts w:ascii="Times New Roman" w:eastAsia="SimHei"/>
        </w:rPr>
      </w:pPr>
      <w:r>
        <w:rPr>
          <w:rFonts w:ascii="Times New Roman" w:eastAsia="SimHei" w:hint="eastAsia"/>
        </w:rPr>
        <w:t>在编制本期《消除对妇女一切形式歧视公约》报告中受到咨询的非政府组织和政府机构</w:t>
      </w:r>
    </w:p>
    <w:p w:rsidR="00000000" w:rsidRDefault="00000000">
      <w:pPr>
        <w:spacing w:after="240" w:line="380" w:lineRule="exact"/>
        <w:ind w:firstLine="425"/>
        <w:jc w:val="both"/>
        <w:rPr>
          <w:sz w:val="21"/>
        </w:rPr>
      </w:pPr>
      <w:r>
        <w:rPr>
          <w:rFonts w:hint="eastAsia"/>
          <w:sz w:val="21"/>
        </w:rPr>
        <w:t>行动促进发展组织</w:t>
      </w:r>
    </w:p>
    <w:p w:rsidR="00000000" w:rsidRDefault="00000000">
      <w:pPr>
        <w:spacing w:after="240" w:line="380" w:lineRule="exact"/>
        <w:ind w:firstLine="425"/>
        <w:jc w:val="both"/>
        <w:rPr>
          <w:sz w:val="21"/>
        </w:rPr>
      </w:pPr>
      <w:r>
        <w:rPr>
          <w:rFonts w:hint="eastAsia"/>
          <w:sz w:val="21"/>
        </w:rPr>
        <w:t>人权行动基金会</w:t>
      </w:r>
    </w:p>
    <w:p w:rsidR="00000000" w:rsidRDefault="00000000">
      <w:pPr>
        <w:spacing w:after="240" w:line="380" w:lineRule="exact"/>
        <w:ind w:firstLine="425"/>
        <w:jc w:val="both"/>
        <w:rPr>
          <w:sz w:val="21"/>
        </w:rPr>
      </w:pPr>
      <w:r>
        <w:rPr>
          <w:rFonts w:hint="eastAsia"/>
          <w:sz w:val="21"/>
        </w:rPr>
        <w:t>人权网</w:t>
      </w:r>
    </w:p>
    <w:p w:rsidR="00000000" w:rsidRDefault="00000000">
      <w:pPr>
        <w:spacing w:after="240" w:line="380" w:lineRule="exact"/>
        <w:ind w:firstLine="425"/>
        <w:jc w:val="both"/>
        <w:rPr>
          <w:sz w:val="21"/>
        </w:rPr>
      </w:pPr>
      <w:r>
        <w:rPr>
          <w:rFonts w:hint="eastAsia"/>
          <w:sz w:val="21"/>
        </w:rPr>
        <w:t>妇女国际文化间交流</w:t>
      </w:r>
    </w:p>
    <w:p w:rsidR="00000000" w:rsidRDefault="00000000">
      <w:pPr>
        <w:spacing w:after="240" w:line="380" w:lineRule="exact"/>
        <w:ind w:firstLine="425"/>
        <w:jc w:val="both"/>
        <w:rPr>
          <w:sz w:val="21"/>
        </w:rPr>
      </w:pPr>
      <w:r>
        <w:rPr>
          <w:rFonts w:hint="eastAsia"/>
          <w:sz w:val="21"/>
        </w:rPr>
        <w:t>乌干达法律社的法律援助项目</w:t>
      </w:r>
    </w:p>
    <w:p w:rsidR="00000000" w:rsidRDefault="00000000">
      <w:pPr>
        <w:spacing w:after="240" w:line="380" w:lineRule="exact"/>
        <w:ind w:firstLine="425"/>
        <w:jc w:val="both"/>
        <w:rPr>
          <w:sz w:val="21"/>
        </w:rPr>
      </w:pPr>
      <w:r>
        <w:rPr>
          <w:rFonts w:hint="eastAsia"/>
          <w:sz w:val="21"/>
        </w:rPr>
        <w:t>教育和体育部</w:t>
      </w:r>
    </w:p>
    <w:p w:rsidR="00000000" w:rsidRDefault="00000000">
      <w:pPr>
        <w:spacing w:after="240" w:line="380" w:lineRule="exact"/>
        <w:ind w:firstLine="425"/>
        <w:jc w:val="both"/>
        <w:rPr>
          <w:sz w:val="21"/>
        </w:rPr>
      </w:pPr>
      <w:r>
        <w:rPr>
          <w:rFonts w:hint="eastAsia"/>
          <w:sz w:val="21"/>
        </w:rPr>
        <w:t>卫生部</w:t>
      </w:r>
    </w:p>
    <w:p w:rsidR="00000000" w:rsidRDefault="00000000">
      <w:pPr>
        <w:spacing w:after="240" w:line="380" w:lineRule="exact"/>
        <w:ind w:firstLine="425"/>
        <w:jc w:val="both"/>
        <w:rPr>
          <w:sz w:val="21"/>
        </w:rPr>
      </w:pPr>
      <w:r>
        <w:rPr>
          <w:rFonts w:hint="eastAsia"/>
          <w:sz w:val="21"/>
        </w:rPr>
        <w:t>地方政府部</w:t>
      </w:r>
    </w:p>
    <w:p w:rsidR="00000000" w:rsidRDefault="00000000">
      <w:pPr>
        <w:spacing w:after="240" w:line="380" w:lineRule="exact"/>
        <w:ind w:firstLine="425"/>
        <w:jc w:val="both"/>
        <w:rPr>
          <w:sz w:val="21"/>
        </w:rPr>
      </w:pPr>
      <w:r>
        <w:rPr>
          <w:rFonts w:hint="eastAsia"/>
          <w:sz w:val="21"/>
        </w:rPr>
        <w:t>司法部</w:t>
      </w:r>
    </w:p>
    <w:p w:rsidR="00000000" w:rsidRDefault="00000000">
      <w:pPr>
        <w:spacing w:after="240" w:line="380" w:lineRule="exact"/>
        <w:ind w:firstLine="425"/>
        <w:jc w:val="both"/>
        <w:rPr>
          <w:sz w:val="21"/>
        </w:rPr>
      </w:pPr>
      <w:r>
        <w:rPr>
          <w:rFonts w:hint="eastAsia"/>
          <w:sz w:val="21"/>
        </w:rPr>
        <w:t>性别、劳动和社会发展部</w:t>
      </w:r>
    </w:p>
    <w:p w:rsidR="00000000" w:rsidRDefault="00000000">
      <w:pPr>
        <w:spacing w:after="240" w:line="380" w:lineRule="exact"/>
        <w:ind w:firstLine="425"/>
        <w:jc w:val="both"/>
        <w:rPr>
          <w:sz w:val="21"/>
        </w:rPr>
      </w:pPr>
      <w:r>
        <w:rPr>
          <w:rFonts w:hint="eastAsia"/>
          <w:sz w:val="21"/>
        </w:rPr>
        <w:t>提高乌干达农村妇女地位的国家战略</w:t>
      </w:r>
    </w:p>
    <w:p w:rsidR="00000000" w:rsidRDefault="00000000">
      <w:pPr>
        <w:spacing w:after="240" w:line="380" w:lineRule="exact"/>
        <w:ind w:firstLine="425"/>
        <w:jc w:val="both"/>
        <w:rPr>
          <w:sz w:val="21"/>
        </w:rPr>
      </w:pPr>
      <w:r>
        <w:rPr>
          <w:rFonts w:hint="eastAsia"/>
          <w:sz w:val="21"/>
        </w:rPr>
        <w:t>乌干达女律师</w:t>
      </w:r>
    </w:p>
    <w:p w:rsidR="00000000" w:rsidRDefault="00000000">
      <w:pPr>
        <w:spacing w:after="240" w:line="380" w:lineRule="exact"/>
        <w:ind w:firstLine="425"/>
        <w:jc w:val="both"/>
        <w:rPr>
          <w:sz w:val="21"/>
        </w:rPr>
      </w:pPr>
      <w:r>
        <w:rPr>
          <w:rFonts w:hint="eastAsia"/>
          <w:sz w:val="21"/>
        </w:rPr>
        <w:t>联合国儿童基金会</w:t>
      </w:r>
    </w:p>
    <w:p w:rsidR="00000000" w:rsidRDefault="00000000">
      <w:pPr>
        <w:spacing w:after="240" w:line="380" w:lineRule="exact"/>
        <w:ind w:firstLine="425"/>
        <w:jc w:val="both"/>
        <w:rPr>
          <w:sz w:val="21"/>
        </w:rPr>
      </w:pPr>
      <w:r>
        <w:rPr>
          <w:rFonts w:hint="eastAsia"/>
          <w:sz w:val="21"/>
        </w:rPr>
        <w:t>乌干达性别问题资源中心</w:t>
      </w:r>
    </w:p>
    <w:p w:rsidR="00000000" w:rsidRDefault="00000000">
      <w:pPr>
        <w:spacing w:after="240" w:line="380" w:lineRule="exact"/>
        <w:ind w:firstLine="425"/>
        <w:jc w:val="both"/>
        <w:rPr>
          <w:sz w:val="21"/>
        </w:rPr>
      </w:pPr>
      <w:r>
        <w:rPr>
          <w:rFonts w:hint="eastAsia"/>
          <w:sz w:val="21"/>
        </w:rPr>
        <w:t>乌干达人权委员会</w:t>
      </w:r>
    </w:p>
    <w:p w:rsidR="00000000" w:rsidRDefault="00000000">
      <w:pPr>
        <w:spacing w:after="240" w:line="380" w:lineRule="exact"/>
        <w:ind w:firstLine="425"/>
        <w:jc w:val="both"/>
        <w:rPr>
          <w:sz w:val="21"/>
        </w:rPr>
      </w:pPr>
      <w:r>
        <w:rPr>
          <w:rFonts w:hint="eastAsia"/>
          <w:sz w:val="21"/>
        </w:rPr>
        <w:t>乌干达法律改革委员会</w:t>
      </w:r>
    </w:p>
    <w:p w:rsidR="00000000" w:rsidRDefault="00000000">
      <w:pPr>
        <w:spacing w:after="240" w:line="380" w:lineRule="exact"/>
        <w:ind w:firstLine="425"/>
        <w:jc w:val="both"/>
        <w:rPr>
          <w:sz w:val="21"/>
        </w:rPr>
      </w:pPr>
      <w:r>
        <w:rPr>
          <w:rFonts w:hint="eastAsia"/>
          <w:sz w:val="21"/>
        </w:rPr>
        <w:t>乌干达妇女金融信托基金</w:t>
      </w:r>
    </w:p>
    <w:p w:rsidR="00000000" w:rsidRDefault="00000000">
      <w:pPr>
        <w:spacing w:after="240" w:line="380" w:lineRule="exact"/>
        <w:ind w:firstLine="425"/>
        <w:jc w:val="both"/>
        <w:rPr>
          <w:sz w:val="21"/>
        </w:rPr>
      </w:pPr>
      <w:r>
        <w:rPr>
          <w:rFonts w:hint="eastAsia"/>
          <w:sz w:val="21"/>
        </w:rPr>
        <w:t>乌干达妇女努力拯救孤儿组织</w:t>
      </w:r>
    </w:p>
    <w:p w:rsidR="00000000" w:rsidRDefault="00000000">
      <w:pPr>
        <w:spacing w:after="240" w:line="380" w:lineRule="exact"/>
        <w:ind w:firstLine="425"/>
        <w:jc w:val="both"/>
        <w:rPr>
          <w:sz w:val="21"/>
        </w:rPr>
      </w:pPr>
      <w:r>
        <w:rPr>
          <w:rFonts w:hint="eastAsia"/>
          <w:sz w:val="21"/>
        </w:rPr>
        <w:t>乌干达统计局</w:t>
      </w:r>
    </w:p>
    <w:p w:rsidR="00000000" w:rsidRDefault="00000000">
      <w:pPr>
        <w:spacing w:after="240" w:line="380" w:lineRule="exact"/>
        <w:ind w:firstLine="425"/>
        <w:jc w:val="both"/>
        <w:rPr>
          <w:sz w:val="21"/>
        </w:rPr>
      </w:pPr>
      <w:r>
        <w:rPr>
          <w:rFonts w:hint="eastAsia"/>
          <w:sz w:val="21"/>
        </w:rPr>
        <w:t>乌干达制造商协会</w:t>
      </w:r>
    </w:p>
    <w:p w:rsidR="00000000" w:rsidRDefault="00000000">
      <w:pPr>
        <w:spacing w:after="240" w:line="360" w:lineRule="exact"/>
        <w:ind w:firstLine="425"/>
        <w:jc w:val="both"/>
        <w:rPr>
          <w:sz w:val="21"/>
        </w:rPr>
      </w:pPr>
      <w:r>
        <w:rPr>
          <w:rFonts w:hint="eastAsia"/>
          <w:sz w:val="21"/>
        </w:rPr>
        <w:t>世界展望国际组织</w:t>
      </w:r>
      <w:r>
        <w:rPr>
          <w:sz w:val="21"/>
        </w:rPr>
        <w:t>—</w:t>
      </w:r>
      <w:r>
        <w:rPr>
          <w:rFonts w:hint="eastAsia"/>
          <w:sz w:val="21"/>
        </w:rPr>
        <w:t>乌干达分部</w:t>
      </w:r>
    </w:p>
    <w:sectPr w:rsidR="00000000">
      <w:headerReference w:type="even" r:id="rId11"/>
      <w:headerReference w:type="default" r:id="rId12"/>
      <w:footerReference w:type="even" r:id="rId13"/>
      <w:footerReference w:type="default" r:id="rId14"/>
      <w:headerReference w:type="first" r:id="rId15"/>
      <w:footerReference w:type="first" r:id="rId16"/>
      <w:pgSz w:w="12242" w:h="15842" w:code="1"/>
      <w:pgMar w:top="1729" w:right="1191" w:bottom="1814" w:left="1191" w:header="1134" w:footer="1021" w:gutter="0"/>
      <w:cols w:space="289"/>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
    <w:p w:rsidR="00000000" w:rsidRDefault="00000000">
      <w:pPr>
        <w:pStyle w:val="PlainText"/>
        <w:spacing w:line="320" w:lineRule="exact"/>
      </w:pPr>
      <w:r>
        <w:fldChar w:fldCharType="begin"/>
      </w:r>
      <w:r>
        <w:instrText>PAGE \# "'页：'#'</w:instrText>
      </w:r>
      <w:r>
        <w:br/>
        <w:instrText>'"</w:instrText>
      </w:r>
      <w:r>
        <w:rPr>
          <w:rStyle w:val="CommentReference"/>
        </w:rPr>
        <w:instrText xml:space="preserve">  </w:instrText>
      </w:r>
      <w:r>
        <w:rPr>
          <w:rFonts w:hint="default"/>
        </w:rPr>
        <w:fldChar w:fldCharType="separate"/>
      </w:r>
      <w:r>
        <w:rPr>
          <w:noProof/>
        </w:rPr>
        <w:t>页：</w:t>
      </w:r>
      <w:r>
        <w:rPr>
          <w:rFonts w:hint="default"/>
          <w:noProof/>
        </w:rPr>
        <w:t>1</w:t>
      </w:r>
      <w:r>
        <w:rPr>
          <w:noProof/>
        </w:rPr>
        <w:br/>
      </w:r>
      <w:r>
        <w:fldChar w:fldCharType="end"/>
      </w:r>
      <w:r>
        <w:rPr>
          <w:rStyle w:val="CommentReference"/>
        </w:rPr>
        <w:annotationRef/>
      </w:r>
      <w:r>
        <w:rPr>
          <w:rFonts w:hint="default"/>
        </w:rPr>
        <w:t>&lt;&lt;ODS JOB NO&gt;&gt;N0052372C&lt;&lt;ODS JOB NO&gt;&gt;</w:t>
      </w:r>
    </w:p>
    <w:p w:rsidR="00000000" w:rsidRDefault="00000000">
      <w:pPr>
        <w:pStyle w:val="PlainText"/>
        <w:spacing w:line="320" w:lineRule="exact"/>
        <w:rPr>
          <w:rFonts w:hint="default"/>
        </w:rPr>
      </w:pPr>
      <w:r>
        <w:rPr>
          <w:rFonts w:hint="default"/>
        </w:rPr>
        <w:t>&lt;&lt;ODS DOC SYMBOL1&gt;&gt;CEDAW/C/UGA/3&lt;&lt;ODS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仿宋体">
    <w:altName w:val="宋体"/>
    <w:panose1 w:val="00000000000000000000"/>
    <w:charset w:val="86"/>
    <w:family w:val="roman"/>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tabs>
        <w:tab w:val="left" w:pos="8160"/>
      </w:tabs>
    </w:pPr>
    <w:r>
      <w:rPr>
        <w:sz w:val="21"/>
      </w:rPr>
      <w:t>00-523</w:t>
    </w:r>
    <w:r>
      <w:rPr>
        <w:rFonts w:hint="eastAsia"/>
        <w:sz w:val="21"/>
      </w:rPr>
      <w:t>7</w:t>
    </w:r>
    <w:r>
      <w:rPr>
        <w:sz w:val="21"/>
      </w:rPr>
      <w:t>2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jc w:val="both"/>
        <w:rPr>
          <w:rFonts w:hint="eastAsia"/>
        </w:rPr>
      </w:pPr>
      <w:r>
        <w:rPr>
          <w:rStyle w:val="FootnoteReference"/>
        </w:rPr>
        <w:t>*</w:t>
      </w:r>
      <w:r>
        <w:t xml:space="preserve"> </w:t>
      </w:r>
      <w:r>
        <w:rPr>
          <w:rFonts w:hint="eastAsia"/>
        </w:rPr>
        <w:t xml:space="preserve"> </w:t>
      </w:r>
      <w:r>
        <w:rPr>
          <w:rFonts w:hint="eastAsia"/>
        </w:rPr>
        <w:t>本报告未经正式编辑分发。关于乌干达政府提交的初次和第二次报告，见经委员会第十四届会议审议的</w:t>
      </w:r>
      <w:r>
        <w:rPr>
          <w:rFonts w:hint="eastAsia"/>
        </w:rPr>
        <w:t>CEDAW/C/UGA/1-2/Add.1</w:t>
      </w:r>
      <w:r>
        <w:rPr>
          <w:rFonts w:hint="eastAsia"/>
        </w:rPr>
        <w:t>。</w:t>
      </w:r>
    </w:p>
  </w:footnote>
  <w:footnote w:id="2">
    <w:p w:rsidR="00000000" w:rsidRDefault="00000000">
      <w:pPr>
        <w:pStyle w:val="FootnoteText"/>
        <w:spacing w:line="312" w:lineRule="atLeast"/>
        <w:jc w:val="both"/>
      </w:pPr>
      <w:r>
        <w:rPr>
          <w:rStyle w:val="FootnoteReference"/>
        </w:rPr>
        <w:t>*</w:t>
      </w:r>
      <w:r>
        <w:t xml:space="preserve">   </w:t>
      </w:r>
      <w:r>
        <w:rPr>
          <w:rFonts w:hint="eastAsia"/>
        </w:rPr>
        <w:t>抵抗委员会现称为地方理事会。</w:t>
      </w:r>
    </w:p>
  </w:footnote>
  <w:footnote w:id="3">
    <w:p w:rsidR="00000000" w:rsidRDefault="00000000">
      <w:pPr>
        <w:pStyle w:val="FootnoteText"/>
        <w:spacing w:line="312" w:lineRule="atLeast"/>
        <w:jc w:val="both"/>
      </w:pPr>
      <w:r>
        <w:rPr>
          <w:rStyle w:val="FootnoteReference"/>
        </w:rPr>
        <w:t>*</w:t>
      </w:r>
      <w:r>
        <w:t xml:space="preserve">   </w:t>
      </w:r>
      <w:r>
        <w:rPr>
          <w:rFonts w:hint="eastAsia"/>
        </w:rPr>
        <w:t>每一级地方理事会设有一个抵运委员会，主管阐述抵运政策和方案的工作。</w:t>
      </w:r>
    </w:p>
  </w:footnote>
  <w:footnote w:id="4">
    <w:p w:rsidR="00000000" w:rsidRDefault="00000000">
      <w:pPr>
        <w:pStyle w:val="FootnoteText"/>
        <w:spacing w:line="312" w:lineRule="atLeast"/>
        <w:jc w:val="both"/>
      </w:pPr>
      <w:r>
        <w:rPr>
          <w:rStyle w:val="FootnoteReference"/>
        </w:rPr>
        <w:t>*</w:t>
      </w:r>
      <w:r>
        <w:t xml:space="preserve">   </w:t>
      </w:r>
      <w:r>
        <w:rPr>
          <w:rFonts w:hint="eastAsia"/>
        </w:rPr>
        <w:t>《</w:t>
      </w:r>
      <w:r>
        <w:t>1997</w:t>
      </w:r>
      <w:r>
        <w:rPr>
          <w:rFonts w:hint="eastAsia"/>
        </w:rPr>
        <w:t>年人的发展报告》。</w:t>
      </w:r>
    </w:p>
  </w:footnote>
  <w:footnote w:id="5">
    <w:p w:rsidR="00000000" w:rsidRDefault="00000000">
      <w:pPr>
        <w:pStyle w:val="FootnoteText"/>
        <w:spacing w:line="312" w:lineRule="atLeast"/>
        <w:jc w:val="both"/>
      </w:pPr>
      <w:r>
        <w:rPr>
          <w:rStyle w:val="FootnoteReference"/>
        </w:rPr>
        <w:t>*</w:t>
      </w:r>
      <w:r>
        <w:t xml:space="preserve">   </w:t>
      </w:r>
      <w:r>
        <w:rPr>
          <w:rFonts w:hint="eastAsia"/>
        </w:rPr>
        <w:t>见</w:t>
      </w:r>
      <w:r>
        <w:t>Edward Mulindwa</w:t>
      </w:r>
      <w:r>
        <w:rPr>
          <w:rFonts w:hint="eastAsia"/>
        </w:rPr>
        <w:t>诉</w:t>
      </w:r>
      <w:r>
        <w:t>Sarah Kalanda</w:t>
      </w:r>
      <w:r>
        <w:rPr>
          <w:rFonts w:hint="eastAsia"/>
        </w:rPr>
        <w:t>，杂项申请，</w:t>
      </w:r>
      <w:r>
        <w:t>1996</w:t>
      </w:r>
      <w:r>
        <w:rPr>
          <w:rFonts w:hint="eastAsia"/>
        </w:rPr>
        <w:t>年第</w:t>
      </w:r>
      <w:r>
        <w:t>763</w:t>
      </w:r>
      <w:r>
        <w:rPr>
          <w:rFonts w:hint="eastAsia"/>
        </w:rPr>
        <w:t>号；乌干达诉</w:t>
      </w:r>
      <w:r>
        <w:t>Remijo Asuma</w:t>
      </w:r>
      <w:r>
        <w:rPr>
          <w:rFonts w:hint="eastAsia"/>
        </w:rPr>
        <w:t>，刑事会议第</w:t>
      </w:r>
      <w:r>
        <w:t>86/96</w:t>
      </w:r>
      <w:r>
        <w:rPr>
          <w:rFonts w:hint="eastAsia"/>
        </w:rPr>
        <w:t>号；乌干达诉</w:t>
      </w:r>
      <w:r>
        <w:t>Apai Stephen</w:t>
      </w:r>
      <w:r>
        <w:rPr>
          <w:rFonts w:hint="eastAsia"/>
        </w:rPr>
        <w:t>，刑事会议第</w:t>
      </w:r>
      <w:r>
        <w:t>23/94</w:t>
      </w:r>
      <w:r>
        <w:rPr>
          <w:rFonts w:hint="eastAsia"/>
        </w:rPr>
        <w:t>号；</w:t>
      </w:r>
      <w:r>
        <w:t>Wakanyira</w:t>
      </w:r>
      <w:r>
        <w:rPr>
          <w:rFonts w:hint="eastAsia"/>
        </w:rPr>
        <w:t>诉</w:t>
      </w:r>
      <w:r>
        <w:t>Wakanyira</w:t>
      </w:r>
      <w:r>
        <w:rPr>
          <w:rFonts w:hint="eastAsia"/>
        </w:rPr>
        <w:t>，离婚案例，</w:t>
      </w:r>
      <w:r>
        <w:t>1995</w:t>
      </w:r>
      <w:r>
        <w:rPr>
          <w:rFonts w:hint="eastAsia"/>
        </w:rPr>
        <w:t>年第</w:t>
      </w:r>
      <w:r>
        <w:t>31</w:t>
      </w:r>
      <w:r>
        <w:rPr>
          <w:rFonts w:hint="eastAsia"/>
        </w:rPr>
        <w:t>号（未报道）；以及乌干达诉</w:t>
      </w:r>
      <w:r>
        <w:t>Jovia Kyomuhangi</w:t>
      </w:r>
      <w:r>
        <w:rPr>
          <w:rFonts w:hint="eastAsia"/>
        </w:rPr>
        <w:t>，刑事会议，</w:t>
      </w:r>
      <w:r>
        <w:t>1994</w:t>
      </w:r>
      <w:r>
        <w:rPr>
          <w:rFonts w:hint="eastAsia"/>
        </w:rPr>
        <w:t>年第</w:t>
      </w:r>
      <w:r>
        <w:t>349</w:t>
      </w:r>
      <w:r>
        <w:rPr>
          <w:rFonts w:hint="eastAsia"/>
        </w:rPr>
        <w:t>号，载于</w:t>
      </w:r>
      <w:r>
        <w:t>Awori Taaka</w:t>
      </w:r>
      <w:r>
        <w:rPr>
          <w:rFonts w:hint="eastAsia"/>
        </w:rPr>
        <w:t>，《性别平等与公正：对地方判决案例的性别分析》。</w:t>
      </w:r>
    </w:p>
  </w:footnote>
  <w:footnote w:id="6">
    <w:p w:rsidR="00000000" w:rsidRDefault="00000000">
      <w:pPr>
        <w:pStyle w:val="FootnoteText"/>
        <w:spacing w:line="312" w:lineRule="atLeast"/>
        <w:jc w:val="both"/>
      </w:pPr>
      <w:r>
        <w:rPr>
          <w:rStyle w:val="FootnoteReference"/>
        </w:rPr>
        <w:t>**</w:t>
      </w:r>
      <w:r>
        <w:t xml:space="preserve">   </w:t>
      </w:r>
      <w:r>
        <w:rPr>
          <w:rFonts w:hint="eastAsia"/>
        </w:rPr>
        <w:t>见</w:t>
      </w:r>
      <w:r>
        <w:t>Awori Taaka</w:t>
      </w:r>
      <w:r>
        <w:rPr>
          <w:rFonts w:hint="eastAsia"/>
        </w:rPr>
        <w:t>《性别平等与公正：对地方判决案例的性别分析》。</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rFonts w:hint="eastAsia"/>
        <w:sz w:val="21"/>
      </w:rPr>
    </w:pPr>
    <w:r>
      <w:rPr>
        <w:b/>
      </w:rPr>
      <w:t>CEDAW/C/</w:t>
    </w:r>
    <w:r>
      <w:rPr>
        <w:rFonts w:hint="eastAsia"/>
        <w:b/>
      </w:rPr>
      <w:t>UGA</w:t>
    </w:r>
    <w:r>
      <w:rPr>
        <w:b/>
      </w:rPr>
      <w:t>/3</w:t>
    </w:r>
  </w:p>
  <w:p w:rsidR="00000000" w:rsidRDefault="00000000">
    <w:pPr>
      <w:pStyle w:val="Header"/>
      <w:spacing w:line="160" w:lineRule="exact"/>
      <w:jc w:val="left"/>
      <w:rPr>
        <w:sz w:val="21"/>
      </w:rPr>
    </w:pPr>
  </w:p>
  <w:p w:rsidR="00000000" w:rsidRDefault="00000000">
    <w:pPr>
      <w:pStyle w:val="Header"/>
      <w:pBdr>
        <w:bottom w:val="none" w:sz="0" w:space="0" w:color="auto"/>
      </w:pBdr>
      <w:spacing w:line="160" w:lineRule="exact"/>
      <w:jc w:val="left"/>
      <w:rPr>
        <w:sz w:val="21"/>
      </w:rPr>
    </w:pPr>
  </w:p>
  <w:p w:rsidR="00000000" w:rsidRDefault="00000000">
    <w:pPr>
      <w:pStyle w:val="Header"/>
      <w:pBdr>
        <w:bottom w:val="none" w:sz="0" w:space="0" w:color="auto"/>
      </w:pBdr>
      <w:spacing w:line="160" w:lineRule="exact"/>
      <w:jc w:val="left"/>
      <w:rPr>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ind w:left="7560" w:hanging="360"/>
      <w:jc w:val="right"/>
      <w:rPr>
        <w:rFonts w:hint="eastAsia"/>
        <w:sz w:val="21"/>
      </w:rPr>
    </w:pPr>
    <w:r>
      <w:rPr>
        <w:b/>
      </w:rPr>
      <w:t>CEDAW/C/</w:t>
    </w:r>
    <w:r>
      <w:rPr>
        <w:rFonts w:hint="eastAsia"/>
        <w:b/>
      </w:rPr>
      <w:t>UGA</w:t>
    </w:r>
    <w:r>
      <w:rPr>
        <w:b/>
      </w:rPr>
      <w:t>/</w:t>
    </w:r>
    <w:r>
      <w:rPr>
        <w:rFonts w:hint="eastAsia"/>
        <w:b/>
      </w:rPr>
      <w:t>3</w:t>
    </w:r>
  </w:p>
  <w:p w:rsidR="00000000" w:rsidRDefault="00000000">
    <w:pPr>
      <w:pStyle w:val="Header"/>
      <w:spacing w:line="160" w:lineRule="exact"/>
      <w:jc w:val="right"/>
      <w:rPr>
        <w:sz w:val="21"/>
      </w:rPr>
    </w:pPr>
  </w:p>
  <w:p w:rsidR="00000000" w:rsidRDefault="00000000">
    <w:pPr>
      <w:pStyle w:val="Header"/>
      <w:pBdr>
        <w:bottom w:val="none" w:sz="0" w:space="0" w:color="auto"/>
      </w:pBdr>
      <w:spacing w:line="160" w:lineRule="exact"/>
      <w:jc w:val="right"/>
      <w:rPr>
        <w:sz w:val="21"/>
      </w:rPr>
    </w:pPr>
  </w:p>
  <w:p w:rsidR="00000000" w:rsidRDefault="00000000">
    <w:pPr>
      <w:pStyle w:val="Header"/>
      <w:pBdr>
        <w:bottom w:val="none" w:sz="0" w:space="0" w:color="auto"/>
      </w:pBdr>
      <w:spacing w:line="160" w:lineRule="exact"/>
      <w:jc w:val="right"/>
      <w:rPr>
        <w:sz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95D730C"/>
    <w:multiLevelType w:val="hybridMultilevel"/>
    <w:tmpl w:val="DA544504"/>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
    <w:nsid w:val="0E8F2AC6"/>
    <w:multiLevelType w:val="hybridMultilevel"/>
    <w:tmpl w:val="452AB3D0"/>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
    <w:nsid w:val="115B0368"/>
    <w:multiLevelType w:val="hybridMultilevel"/>
    <w:tmpl w:val="9F68FD90"/>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
    <w:nsid w:val="16294D5A"/>
    <w:multiLevelType w:val="hybridMultilevel"/>
    <w:tmpl w:val="8C2C1486"/>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
    <w:nsid w:val="2D380AD1"/>
    <w:multiLevelType w:val="hybridMultilevel"/>
    <w:tmpl w:val="3642CE98"/>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
    <w:nsid w:val="2DE86592"/>
    <w:multiLevelType w:val="hybridMultilevel"/>
    <w:tmpl w:val="C6EE3180"/>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
    <w:nsid w:val="2E73239C"/>
    <w:multiLevelType w:val="hybridMultilevel"/>
    <w:tmpl w:val="892E0A56"/>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
    <w:nsid w:val="31EF5B58"/>
    <w:multiLevelType w:val="hybridMultilevel"/>
    <w:tmpl w:val="FF724394"/>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
    <w:nsid w:val="3B015A14"/>
    <w:multiLevelType w:val="hybridMultilevel"/>
    <w:tmpl w:val="E438E6FE"/>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
    <w:nsid w:val="432931D6"/>
    <w:multiLevelType w:val="hybridMultilevel"/>
    <w:tmpl w:val="5C34B0B4"/>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1">
    <w:nsid w:val="47DE49EE"/>
    <w:multiLevelType w:val="hybridMultilevel"/>
    <w:tmpl w:val="EA242C4A"/>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2">
    <w:nsid w:val="690B1B4F"/>
    <w:multiLevelType w:val="hybridMultilevel"/>
    <w:tmpl w:val="B2BC8400"/>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
    <w:nsid w:val="7FAA73B2"/>
    <w:multiLevelType w:val="hybridMultilevel"/>
    <w:tmpl w:val="6BCAB9B8"/>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num w:numId="1">
    <w:abstractNumId w:val="0"/>
    <w:lvlOverride w:ilvl="0">
      <w:lvl w:ilvl="0">
        <w:start w:val="1"/>
        <w:numFmt w:val="bullet"/>
        <w:lvlText w:val=""/>
        <w:legacy w:legacy="1" w:legacySpace="0" w:legacyIndent="425"/>
        <w:lvlJc w:val="left"/>
        <w:pPr>
          <w:ind w:left="1275" w:hanging="425"/>
        </w:pPr>
        <w:rPr>
          <w:rFonts w:ascii="Wingdings" w:hAnsi="Wingdings" w:hint="default"/>
        </w:rPr>
      </w:lvl>
    </w:lvlOverride>
  </w:num>
  <w:num w:numId="2">
    <w:abstractNumId w:val="0"/>
    <w:lvlOverride w:ilvl="0">
      <w:lvl w:ilvl="0">
        <w:start w:val="1"/>
        <w:numFmt w:val="bullet"/>
        <w:lvlText w:val=""/>
        <w:legacy w:legacy="1" w:legacySpace="0" w:legacyIndent="360"/>
        <w:lvlJc w:val="left"/>
        <w:pPr>
          <w:ind w:left="995" w:hanging="360"/>
        </w:pPr>
        <w:rPr>
          <w:rFonts w:ascii="Wingdings" w:hAnsi="Wingdings" w:hint="default"/>
        </w:rPr>
      </w:lvl>
    </w:lvlOverride>
  </w:num>
  <w:num w:numId="3">
    <w:abstractNumId w:val="0"/>
    <w:lvlOverride w:ilvl="0">
      <w:lvl w:ilvl="0">
        <w:start w:val="1"/>
        <w:numFmt w:val="bullet"/>
        <w:lvlText w:val=""/>
        <w:legacy w:legacy="1" w:legacySpace="0" w:legacyIndent="425"/>
        <w:lvlJc w:val="left"/>
        <w:pPr>
          <w:ind w:left="1275" w:hanging="425"/>
        </w:pPr>
        <w:rPr>
          <w:rFonts w:ascii="Wingdings" w:hAnsi="Wingdings" w:hint="default"/>
        </w:rPr>
      </w:lvl>
    </w:lvlOverride>
  </w:num>
  <w:num w:numId="4">
    <w:abstractNumId w:val="9"/>
  </w:num>
  <w:num w:numId="5">
    <w:abstractNumId w:val="4"/>
  </w:num>
  <w:num w:numId="6">
    <w:abstractNumId w:val="12"/>
  </w:num>
  <w:num w:numId="7">
    <w:abstractNumId w:val="11"/>
  </w:num>
  <w:num w:numId="8">
    <w:abstractNumId w:val="10"/>
  </w:num>
  <w:num w:numId="9">
    <w:abstractNumId w:val="6"/>
  </w:num>
  <w:num w:numId="10">
    <w:abstractNumId w:val="5"/>
  </w:num>
  <w:num w:numId="11">
    <w:abstractNumId w:val="3"/>
  </w:num>
  <w:num w:numId="12">
    <w:abstractNumId w:val="1"/>
  </w:num>
  <w:num w:numId="13">
    <w:abstractNumId w:val="2"/>
  </w:num>
  <w:num w:numId="14">
    <w:abstractNumId w:val="8"/>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v:fill color="white" on="f"/>
      <o:colormru v:ext="edit" colors="#9393ff"/>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60" w:lineRule="atLeast"/>
      <w:textAlignment w:val="baseline"/>
    </w:pPr>
    <w:rPr>
      <w:sz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pPr>
    <w:rPr>
      <w:sz w:val="18"/>
    </w:rPr>
  </w:style>
  <w:style w:type="paragraph" w:styleId="FootnoteText">
    <w:name w:val="footnote text"/>
    <w:basedOn w:val="Normal"/>
    <w:semiHidden/>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NormalIndent">
    <w:name w:val="Normal Indent"/>
    <w:basedOn w:val="Normal"/>
    <w:semiHidden/>
    <w:pPr>
      <w:spacing w:line="240" w:lineRule="auto"/>
      <w:ind w:firstLine="420"/>
    </w:pPr>
    <w:rPr>
      <w:kern w:val="2"/>
    </w:rPr>
  </w:style>
  <w:style w:type="paragraph" w:customStyle="1" w:styleId="Date1">
    <w:name w:val="Date1"/>
    <w:basedOn w:val="Normal"/>
    <w:next w:val="Normal"/>
    <w:pPr>
      <w:spacing w:line="240" w:lineRule="auto"/>
    </w:pPr>
    <w:rPr>
      <w:rFonts w:ascii="SimSun"/>
    </w:rPr>
  </w:style>
  <w:style w:type="paragraph" w:customStyle="1" w:styleId="BodyText21">
    <w:name w:val="Body Text 21"/>
    <w:basedOn w:val="Normal"/>
    <w:pPr>
      <w:spacing w:line="480" w:lineRule="atLeast"/>
      <w:ind w:left="720"/>
    </w:pPr>
    <w:rPr>
      <w:rFonts w:ascii="SimSun"/>
    </w:rPr>
  </w:style>
  <w:style w:type="paragraph" w:customStyle="1" w:styleId="PlainText1">
    <w:name w:val="Plain Text1"/>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odyTextIndent">
    <w:name w:val="Body Text Indent"/>
    <w:basedOn w:val="Normal"/>
    <w:semiHidden/>
    <w:pPr>
      <w:tabs>
        <w:tab w:val="right" w:leader="dot" w:pos="8505"/>
      </w:tabs>
      <w:spacing w:after="240" w:line="360" w:lineRule="exact"/>
      <w:ind w:firstLine="425"/>
      <w:jc w:val="center"/>
    </w:pPr>
  </w:style>
  <w:style w:type="paragraph" w:styleId="BodyTextIndent2">
    <w:name w:val="Body Text Indent 2"/>
    <w:basedOn w:val="Normal"/>
    <w:semiHidden/>
    <w:pPr>
      <w:spacing w:after="240" w:line="360" w:lineRule="exact"/>
      <w:ind w:firstLine="425"/>
    </w:pPr>
  </w:style>
  <w:style w:type="paragraph" w:styleId="BodyTextIndent3">
    <w:name w:val="Body Text Indent 3"/>
    <w:basedOn w:val="Normal"/>
    <w:semiHidden/>
    <w:pPr>
      <w:spacing w:after="240" w:line="360" w:lineRule="exact"/>
      <w:ind w:firstLine="425"/>
    </w:pPr>
    <w:rPr>
      <w:rFonts w:eastAsia="KaiTi_GB2312"/>
      <w:b/>
      <w:bCs/>
      <w:sz w:val="21"/>
    </w:rPr>
  </w:style>
  <w:style w:type="character" w:styleId="CommentReference">
    <w:name w:val="annotation reference"/>
    <w:semiHidden/>
    <w:rPr>
      <w:sz w:val="21"/>
      <w:szCs w:val="21"/>
    </w:rPr>
  </w:style>
  <w:style w:type="paragraph" w:styleId="CommentText">
    <w:name w:val="annotation text"/>
    <w:basedOn w:val="Normal"/>
    <w:semiHidden/>
  </w:style>
  <w:style w:type="paragraph" w:styleId="PlainText">
    <w:name w:val="Plain Text"/>
    <w:basedOn w:val="Normal"/>
    <w:semiHidden/>
    <w:pPr>
      <w:widowControl/>
      <w:tabs>
        <w:tab w:val="left" w:pos="431"/>
      </w:tabs>
      <w:adjustRightInd/>
      <w:spacing w:after="140" w:line="320" w:lineRule="atLeast"/>
      <w:jc w:val="both"/>
      <w:textAlignment w:val="auto"/>
    </w:pPr>
    <w:rPr>
      <w:rFonts w:ascii="SimSun" w:hAnsi="Courier New" w:cs="Courier New" w:hint="eastAsia"/>
      <w:kern w:val="14"/>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file\ld\0107\un01089\Un0108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Un01089</Template>
  <TotalTime>1</TotalTime>
  <Pages>1</Pages>
  <Words>6517</Words>
  <Characters>37147</Characters>
  <Application>Microsoft Office Word</Application>
  <DocSecurity>4</DocSecurity>
  <Lines>309</Lines>
  <Paragraphs>74</Paragraphs>
  <ScaleCrop>false</ScaleCrop>
  <HeadingPairs>
    <vt:vector size="2" baseType="variant">
      <vt:variant>
        <vt:lpstr>题目</vt:lpstr>
      </vt:variant>
      <vt:variant>
        <vt:i4>1</vt:i4>
      </vt:variant>
    </vt:vector>
  </HeadingPairs>
  <TitlesOfParts>
    <vt:vector size="1" baseType="lpstr">
      <vt:lpstr>联合国</vt:lpstr>
    </vt:vector>
  </TitlesOfParts>
  <Company>micro</Company>
  <LinksUpToDate>false</LinksUpToDate>
  <CharactersWithSpaces>45619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zhaolei</dc:creator>
  <cp:keywords/>
  <cp:lastModifiedBy>CTPU</cp:lastModifiedBy>
  <cp:revision>3</cp:revision>
  <cp:lastPrinted>2001-10-03T13:04:00Z</cp:lastPrinted>
  <dcterms:created xsi:type="dcterms:W3CDTF">2001-10-03T13:04:00Z</dcterms:created>
  <dcterms:modified xsi:type="dcterms:W3CDTF">2001-10-04T09:47:00Z</dcterms:modified>
</cp:coreProperties>
</file>