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F2EB1" w:rsidRDefault="003F2EB1" w:rsidP="00E4712C">
            <w:pPr>
              <w:spacing w:line="240" w:lineRule="atLeast"/>
              <w:jc w:val="right"/>
              <w:rPr>
                <w:sz w:val="20"/>
                <w:szCs w:val="21"/>
              </w:rPr>
            </w:pPr>
            <w:r>
              <w:rPr>
                <w:sz w:val="40"/>
                <w:szCs w:val="21"/>
              </w:rPr>
              <w:t>CRC</w:t>
            </w:r>
            <w:r>
              <w:rPr>
                <w:sz w:val="20"/>
                <w:szCs w:val="21"/>
              </w:rPr>
              <w:t>/C/85/D/98/2019</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3F2EB1" w:rsidP="00E4712C">
            <w:pPr>
              <w:spacing w:before="240" w:line="240" w:lineRule="atLeast"/>
              <w:rPr>
                <w:sz w:val="20"/>
              </w:rPr>
            </w:pPr>
            <w:r>
              <w:rPr>
                <w:sz w:val="20"/>
              </w:rPr>
              <w:t xml:space="preserve">Distr.: </w:t>
            </w:r>
            <w:r w:rsidR="00F40BA5" w:rsidRPr="00F40BA5">
              <w:rPr>
                <w:sz w:val="20"/>
              </w:rPr>
              <w:t>General</w:t>
            </w:r>
          </w:p>
          <w:p w:rsidR="001D2C3F" w:rsidRPr="00F124C6" w:rsidRDefault="00F40BA5" w:rsidP="00E4712C">
            <w:pPr>
              <w:spacing w:line="240" w:lineRule="atLeast"/>
              <w:rPr>
                <w:rFonts w:hint="eastAsia"/>
                <w:sz w:val="20"/>
              </w:rPr>
            </w:pPr>
            <w:r>
              <w:rPr>
                <w:sz w:val="20"/>
              </w:rPr>
              <w:t xml:space="preserve">29 </w:t>
            </w:r>
            <w:r w:rsidRPr="00F40BA5">
              <w:rPr>
                <w:sz w:val="20"/>
              </w:rPr>
              <w:t>October</w:t>
            </w:r>
            <w:r w:rsidR="00AB1CDF">
              <w:rPr>
                <w:sz w:val="20"/>
              </w:rPr>
              <w:t xml:space="preserve"> </w:t>
            </w:r>
            <w:r w:rsidR="003F2EB1">
              <w:rPr>
                <w:sz w:val="20"/>
              </w:rPr>
              <w:t>2</w:t>
            </w:r>
            <w:r w:rsidR="00AB1CDF">
              <w:rPr>
                <w:sz w:val="20"/>
              </w:rPr>
              <w:t>0</w:t>
            </w:r>
            <w:r w:rsidR="003F2EB1">
              <w:rPr>
                <w:sz w:val="20"/>
              </w:rPr>
              <w:t>2</w:t>
            </w:r>
            <w:r>
              <w:rPr>
                <w:sz w:val="20"/>
              </w:rPr>
              <w:t>0</w:t>
            </w:r>
          </w:p>
          <w:p w:rsidR="001D2C3F" w:rsidRPr="00F124C6" w:rsidRDefault="003F2EB1" w:rsidP="00E4712C">
            <w:pPr>
              <w:spacing w:line="240" w:lineRule="atLeast"/>
              <w:rPr>
                <w:sz w:val="20"/>
              </w:rPr>
            </w:pPr>
            <w:r>
              <w:rPr>
                <w:sz w:val="20"/>
              </w:rPr>
              <w:t>Chinese</w:t>
            </w:r>
            <w:r w:rsidR="001D2C3F" w:rsidRPr="00F124C6">
              <w:rPr>
                <w:sz w:val="20"/>
              </w:rPr>
              <w:t xml:space="preserve"> </w:t>
            </w:r>
          </w:p>
          <w:p w:rsidR="001D2C3F" w:rsidRPr="00F124C6" w:rsidRDefault="003F2EB1"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3F2EB1" w:rsidP="003F2EB1">
      <w:pPr>
        <w:pStyle w:val="HChGC"/>
        <w:rPr>
          <w:szCs w:val="40"/>
        </w:rPr>
      </w:pPr>
      <w:r>
        <w:tab/>
      </w:r>
      <w:r>
        <w:tab/>
      </w:r>
      <w:r w:rsidRPr="003F2EB1">
        <w:t>委员会根据《儿童权利公约关于设定来文程序的任择议定书》通过的关于第</w:t>
      </w:r>
      <w:r>
        <w:t>98</w:t>
      </w:r>
      <w:r w:rsidRPr="003F2EB1">
        <w:t>/</w:t>
      </w:r>
      <w:r>
        <w:t>2</w:t>
      </w:r>
      <w:r w:rsidRPr="003F2EB1">
        <w:t>0</w:t>
      </w:r>
      <w:r>
        <w:t>19</w:t>
      </w:r>
      <w:r w:rsidRPr="003F2EB1">
        <w:t>号来文的决定</w:t>
      </w:r>
      <w:r w:rsidRPr="003F2EB1">
        <w:rPr>
          <w:rStyle w:val="a8"/>
          <w:rFonts w:eastAsia="黑体"/>
          <w:sz w:val="28"/>
          <w:szCs w:val="40"/>
          <w:vertAlign w:val="baseline"/>
        </w:rPr>
        <w:footnoteReference w:customMarkFollows="1" w:id="2"/>
        <w:t>*</w:t>
      </w:r>
      <w:r w:rsidRPr="003F2EB1">
        <w:rPr>
          <w:sz w:val="40"/>
          <w:szCs w:val="40"/>
        </w:rPr>
        <w:t xml:space="preserve"> </w:t>
      </w:r>
      <w:r w:rsidRPr="003F2EB1">
        <w:rPr>
          <w:rStyle w:val="a8"/>
          <w:rFonts w:eastAsia="黑体"/>
          <w:sz w:val="28"/>
          <w:szCs w:val="40"/>
          <w:vertAlign w:val="baseline"/>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3"/>
        <w:gridCol w:w="4668"/>
      </w:tblGrid>
      <w:tr w:rsidR="003F2EB1" w:rsidTr="003F2EB1">
        <w:trPr>
          <w:cantSplit/>
        </w:trPr>
        <w:tc>
          <w:tcPr>
            <w:tcW w:w="2263" w:type="dxa"/>
          </w:tcPr>
          <w:p w:rsidR="003F2EB1" w:rsidRPr="00172E04" w:rsidRDefault="003F2EB1" w:rsidP="00F40BA5">
            <w:pPr>
              <w:pStyle w:val="SingleTxtGC"/>
              <w:ind w:left="0" w:right="0"/>
              <w:rPr>
                <w:rFonts w:eastAsia="楷体"/>
              </w:rPr>
            </w:pPr>
            <w:r w:rsidRPr="009148C7">
              <w:rPr>
                <w:rFonts w:ascii="Time New Roman" w:eastAsia="楷体" w:hAnsi="Time New Roman" w:hint="eastAsia"/>
              </w:rPr>
              <w:t>来文提交人</w:t>
            </w:r>
            <w:r w:rsidRPr="00172E04">
              <w:rPr>
                <w:rFonts w:eastAsia="楷体" w:hint="eastAsia"/>
              </w:rPr>
              <w:t>：</w:t>
            </w:r>
          </w:p>
        </w:tc>
        <w:tc>
          <w:tcPr>
            <w:tcW w:w="4668" w:type="dxa"/>
          </w:tcPr>
          <w:p w:rsidR="003F2EB1" w:rsidRPr="00C74FB6" w:rsidRDefault="003F2EB1" w:rsidP="00F40BA5">
            <w:pPr>
              <w:pStyle w:val="SingleTxtGC"/>
              <w:ind w:left="0" w:right="0"/>
            </w:pPr>
            <w:r>
              <w:t>R</w:t>
            </w:r>
            <w:r w:rsidRPr="003F2EB1">
              <w:t>.</w:t>
            </w:r>
            <w:r>
              <w:t>N</w:t>
            </w:r>
            <w:r w:rsidRPr="003F2EB1">
              <w:t>.</w:t>
            </w:r>
          </w:p>
        </w:tc>
      </w:tr>
      <w:tr w:rsidR="003F2EB1" w:rsidTr="003F2EB1">
        <w:trPr>
          <w:cantSplit/>
        </w:trPr>
        <w:tc>
          <w:tcPr>
            <w:tcW w:w="2263" w:type="dxa"/>
          </w:tcPr>
          <w:p w:rsidR="003F2EB1" w:rsidRPr="00172E04" w:rsidRDefault="003F2EB1" w:rsidP="00F40BA5">
            <w:pPr>
              <w:pStyle w:val="SingleTxtGC"/>
              <w:ind w:left="0" w:right="0"/>
              <w:rPr>
                <w:rFonts w:eastAsia="楷体"/>
              </w:rPr>
            </w:pPr>
            <w:r w:rsidRPr="00172E04">
              <w:rPr>
                <w:rFonts w:ascii="Time New Roman" w:eastAsia="楷体" w:hAnsi="Time New Roman" w:hint="eastAsia"/>
              </w:rPr>
              <w:t>据称受害人：</w:t>
            </w:r>
          </w:p>
        </w:tc>
        <w:tc>
          <w:tcPr>
            <w:tcW w:w="4668" w:type="dxa"/>
          </w:tcPr>
          <w:p w:rsidR="003F2EB1" w:rsidRPr="00C74FB6" w:rsidRDefault="003F2EB1" w:rsidP="00F40BA5">
            <w:pPr>
              <w:pStyle w:val="SingleTxtGC"/>
              <w:ind w:left="0" w:right="0"/>
            </w:pPr>
            <w:r>
              <w:t>L</w:t>
            </w:r>
            <w:r w:rsidRPr="003F2EB1">
              <w:t>.</w:t>
            </w:r>
            <w:r>
              <w:t>H</w:t>
            </w:r>
            <w:r w:rsidRPr="003F2EB1">
              <w:t>.</w:t>
            </w:r>
            <w:r>
              <w:t>A</w:t>
            </w:r>
            <w:r w:rsidRPr="003F2EB1">
              <w:t>.</w:t>
            </w:r>
            <w:r>
              <w:t>N</w:t>
            </w:r>
            <w:r w:rsidRPr="003F2EB1">
              <w:t>.</w:t>
            </w:r>
          </w:p>
        </w:tc>
      </w:tr>
      <w:tr w:rsidR="003F2EB1" w:rsidTr="003F2EB1">
        <w:trPr>
          <w:cantSplit/>
        </w:trPr>
        <w:tc>
          <w:tcPr>
            <w:tcW w:w="2263" w:type="dxa"/>
          </w:tcPr>
          <w:p w:rsidR="003F2EB1" w:rsidRPr="00172E04" w:rsidRDefault="003F2EB1" w:rsidP="00F40BA5">
            <w:pPr>
              <w:pStyle w:val="SingleTxtGC"/>
              <w:ind w:left="0" w:right="0"/>
              <w:rPr>
                <w:rFonts w:eastAsia="楷体"/>
              </w:rPr>
            </w:pPr>
            <w:r w:rsidRPr="00172E04">
              <w:rPr>
                <w:rFonts w:ascii="Time New Roman" w:eastAsia="楷体" w:hAnsi="Time New Roman" w:hint="eastAsia"/>
              </w:rPr>
              <w:t>缔约国：</w:t>
            </w:r>
          </w:p>
        </w:tc>
        <w:tc>
          <w:tcPr>
            <w:tcW w:w="4668" w:type="dxa"/>
          </w:tcPr>
          <w:p w:rsidR="003F2EB1" w:rsidRPr="00C74FB6" w:rsidRDefault="003F2EB1" w:rsidP="00F40BA5">
            <w:pPr>
              <w:pStyle w:val="SingleTxtGC"/>
              <w:ind w:left="0" w:right="0"/>
            </w:pPr>
            <w:r w:rsidRPr="003F2EB1">
              <w:rPr>
                <w:rFonts w:hint="eastAsia"/>
              </w:rPr>
              <w:t>芬兰</w:t>
            </w:r>
          </w:p>
        </w:tc>
      </w:tr>
      <w:tr w:rsidR="003F2EB1" w:rsidTr="003F2EB1">
        <w:trPr>
          <w:cantSplit/>
        </w:trPr>
        <w:tc>
          <w:tcPr>
            <w:tcW w:w="2263" w:type="dxa"/>
          </w:tcPr>
          <w:p w:rsidR="003F2EB1" w:rsidRPr="00172E04" w:rsidRDefault="003F2EB1" w:rsidP="00F40BA5">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668" w:type="dxa"/>
          </w:tcPr>
          <w:p w:rsidR="003F2EB1" w:rsidRPr="00C74FB6" w:rsidRDefault="003F2EB1" w:rsidP="00F40BA5">
            <w:pPr>
              <w:pStyle w:val="SingleTxtGC"/>
              <w:ind w:left="0" w:right="0"/>
            </w:pPr>
            <w:r>
              <w:rPr>
                <w:rFonts w:hint="eastAsia"/>
              </w:rPr>
              <w:t>2</w:t>
            </w:r>
            <w:r w:rsidRPr="003F2EB1">
              <w:rPr>
                <w:rFonts w:hint="eastAsia"/>
              </w:rPr>
              <w:t>0</w:t>
            </w:r>
            <w:r>
              <w:rPr>
                <w:rFonts w:hint="eastAsia"/>
              </w:rPr>
              <w:t>19</w:t>
            </w:r>
            <w:r w:rsidRPr="003F2EB1">
              <w:rPr>
                <w:rFonts w:hint="eastAsia"/>
              </w:rPr>
              <w:t>年</w:t>
            </w:r>
            <w:r>
              <w:rPr>
                <w:rFonts w:hint="eastAsia"/>
              </w:rPr>
              <w:t>8</w:t>
            </w:r>
            <w:r w:rsidRPr="003F2EB1">
              <w:rPr>
                <w:rFonts w:hint="eastAsia"/>
              </w:rPr>
              <w:t>月</w:t>
            </w:r>
            <w:r>
              <w:rPr>
                <w:rFonts w:hint="eastAsia"/>
              </w:rPr>
              <w:t>15</w:t>
            </w:r>
            <w:r w:rsidRPr="003F2EB1">
              <w:rPr>
                <w:rFonts w:hint="eastAsia"/>
              </w:rPr>
              <w:t>日</w:t>
            </w:r>
            <w:r w:rsidRPr="003F2EB1">
              <w:rPr>
                <w:rFonts w:hint="eastAsia"/>
              </w:rPr>
              <w:t>(</w:t>
            </w:r>
            <w:r w:rsidRPr="003F2EB1">
              <w:rPr>
                <w:rFonts w:hint="eastAsia"/>
              </w:rPr>
              <w:t>首次提交</w:t>
            </w:r>
            <w:r w:rsidRPr="003F2EB1">
              <w:rPr>
                <w:rFonts w:hint="eastAsia"/>
              </w:rPr>
              <w:t>)</w:t>
            </w:r>
          </w:p>
        </w:tc>
      </w:tr>
      <w:tr w:rsidR="003F2EB1" w:rsidTr="003F2EB1">
        <w:trPr>
          <w:cantSplit/>
        </w:trPr>
        <w:tc>
          <w:tcPr>
            <w:tcW w:w="2263" w:type="dxa"/>
          </w:tcPr>
          <w:p w:rsidR="003F2EB1" w:rsidRPr="00172E04" w:rsidRDefault="003F2EB1" w:rsidP="00F40BA5">
            <w:pPr>
              <w:pStyle w:val="SingleTxtGC"/>
              <w:ind w:left="0" w:right="0"/>
              <w:rPr>
                <w:rFonts w:ascii="Time New Roman" w:eastAsia="楷体" w:hAnsi="Time New Roman" w:hint="eastAsia"/>
              </w:rPr>
            </w:pPr>
            <w:r w:rsidRPr="003F2EB1">
              <w:rPr>
                <w:rFonts w:ascii="Time New Roman" w:eastAsia="楷体" w:hAnsi="Time New Roman" w:hint="eastAsia"/>
              </w:rPr>
              <w:t>决定通过日期：</w:t>
            </w:r>
          </w:p>
        </w:tc>
        <w:tc>
          <w:tcPr>
            <w:tcW w:w="4668" w:type="dxa"/>
          </w:tcPr>
          <w:p w:rsidR="003F2EB1" w:rsidRPr="009148C7" w:rsidRDefault="003F2EB1" w:rsidP="00F40BA5">
            <w:pPr>
              <w:pStyle w:val="SingleTxtGC"/>
              <w:ind w:left="0" w:right="0"/>
              <w:rPr>
                <w:rFonts w:hint="eastAsia"/>
              </w:rPr>
            </w:pPr>
            <w:r>
              <w:rPr>
                <w:rFonts w:hint="eastAsia"/>
              </w:rPr>
              <w:t>2</w:t>
            </w:r>
            <w:r w:rsidRPr="003F2EB1">
              <w:rPr>
                <w:rFonts w:hint="eastAsia"/>
              </w:rPr>
              <w:t>0</w:t>
            </w:r>
            <w:r>
              <w:rPr>
                <w:rFonts w:hint="eastAsia"/>
              </w:rPr>
              <w:t>2</w:t>
            </w:r>
            <w:r w:rsidRPr="003F2EB1">
              <w:rPr>
                <w:rFonts w:hint="eastAsia"/>
              </w:rPr>
              <w:t>0</w:t>
            </w:r>
            <w:r w:rsidRPr="003F2EB1">
              <w:rPr>
                <w:rFonts w:hint="eastAsia"/>
              </w:rPr>
              <w:t>年</w:t>
            </w:r>
            <w:r>
              <w:rPr>
                <w:rFonts w:hint="eastAsia"/>
              </w:rPr>
              <w:t>9</w:t>
            </w:r>
            <w:r w:rsidRPr="003F2EB1">
              <w:rPr>
                <w:rFonts w:hint="eastAsia"/>
              </w:rPr>
              <w:t>月</w:t>
            </w:r>
            <w:r>
              <w:rPr>
                <w:rFonts w:hint="eastAsia"/>
              </w:rPr>
              <w:t>28</w:t>
            </w:r>
            <w:r w:rsidRPr="003F2EB1">
              <w:rPr>
                <w:rFonts w:hint="eastAsia"/>
              </w:rPr>
              <w:t>日</w:t>
            </w:r>
          </w:p>
        </w:tc>
      </w:tr>
      <w:tr w:rsidR="003F2EB1" w:rsidTr="003F2EB1">
        <w:trPr>
          <w:cantSplit/>
        </w:trPr>
        <w:tc>
          <w:tcPr>
            <w:tcW w:w="2263" w:type="dxa"/>
          </w:tcPr>
          <w:p w:rsidR="003F2EB1" w:rsidRPr="003F2EB1" w:rsidRDefault="003F2EB1" w:rsidP="00F40BA5">
            <w:pPr>
              <w:pStyle w:val="SingleTxtGC"/>
              <w:ind w:left="0" w:right="0"/>
              <w:rPr>
                <w:rFonts w:ascii="Time New Roman" w:eastAsia="楷体" w:hAnsi="Time New Roman" w:hint="eastAsia"/>
              </w:rPr>
            </w:pPr>
            <w:r w:rsidRPr="003F2EB1">
              <w:rPr>
                <w:rFonts w:ascii="Time New Roman" w:eastAsia="楷体" w:hAnsi="Time New Roman" w:hint="eastAsia"/>
              </w:rPr>
              <w:t>事由：</w:t>
            </w:r>
          </w:p>
        </w:tc>
        <w:tc>
          <w:tcPr>
            <w:tcW w:w="4668" w:type="dxa"/>
          </w:tcPr>
          <w:p w:rsidR="003F2EB1" w:rsidRPr="009148C7" w:rsidRDefault="003F2EB1" w:rsidP="00F40BA5">
            <w:pPr>
              <w:pStyle w:val="SingleTxtGC"/>
              <w:ind w:left="0" w:right="0"/>
              <w:rPr>
                <w:rFonts w:hint="eastAsia"/>
              </w:rPr>
            </w:pPr>
            <w:r w:rsidRPr="003F2EB1">
              <w:rPr>
                <w:rFonts w:hint="eastAsia"/>
              </w:rPr>
              <w:t>儿童的最大利益</w:t>
            </w:r>
            <w:r>
              <w:rPr>
                <w:rFonts w:hint="eastAsia"/>
              </w:rPr>
              <w:t>；</w:t>
            </w:r>
            <w:r w:rsidRPr="003F2EB1">
              <w:rPr>
                <w:rFonts w:hint="eastAsia"/>
              </w:rPr>
              <w:t>儿童权利</w:t>
            </w:r>
          </w:p>
        </w:tc>
      </w:tr>
      <w:tr w:rsidR="003F2EB1" w:rsidTr="003F2EB1">
        <w:trPr>
          <w:cantSplit/>
        </w:trPr>
        <w:tc>
          <w:tcPr>
            <w:tcW w:w="2263" w:type="dxa"/>
          </w:tcPr>
          <w:p w:rsidR="003F2EB1" w:rsidRPr="003F2EB1" w:rsidRDefault="003F2EB1" w:rsidP="00F40BA5">
            <w:pPr>
              <w:pStyle w:val="SingleTxtGC"/>
              <w:ind w:left="0" w:right="0"/>
              <w:rPr>
                <w:rFonts w:ascii="Time New Roman" w:eastAsia="楷体" w:hAnsi="Time New Roman" w:hint="eastAsia"/>
              </w:rPr>
            </w:pPr>
            <w:r w:rsidRPr="003F2EB1">
              <w:rPr>
                <w:rFonts w:ascii="Time New Roman" w:eastAsia="楷体" w:hAnsi="Time New Roman" w:hint="eastAsia"/>
              </w:rPr>
              <w:t>程序性问题：</w:t>
            </w:r>
          </w:p>
        </w:tc>
        <w:tc>
          <w:tcPr>
            <w:tcW w:w="4668" w:type="dxa"/>
          </w:tcPr>
          <w:p w:rsidR="003F2EB1" w:rsidRPr="009148C7" w:rsidRDefault="003F2EB1" w:rsidP="00F40BA5">
            <w:pPr>
              <w:pStyle w:val="SingleTxtGC"/>
              <w:ind w:left="0" w:right="0"/>
              <w:rPr>
                <w:rFonts w:hint="eastAsia"/>
              </w:rPr>
            </w:pPr>
            <w:r w:rsidRPr="003F2EB1">
              <w:rPr>
                <w:rFonts w:hint="eastAsia"/>
              </w:rPr>
              <w:t>受害人地位；同意</w:t>
            </w:r>
            <w:r>
              <w:rPr>
                <w:rFonts w:hint="eastAsia"/>
              </w:rPr>
              <w:t>；</w:t>
            </w:r>
            <w:r w:rsidRPr="003F2EB1">
              <w:rPr>
                <w:rFonts w:hint="eastAsia"/>
              </w:rPr>
              <w:t>用尽国内补救办法；申诉证据不足</w:t>
            </w:r>
          </w:p>
        </w:tc>
      </w:tr>
      <w:tr w:rsidR="003F2EB1" w:rsidTr="003F2EB1">
        <w:trPr>
          <w:cantSplit/>
        </w:trPr>
        <w:tc>
          <w:tcPr>
            <w:tcW w:w="2263" w:type="dxa"/>
          </w:tcPr>
          <w:p w:rsidR="003F2EB1" w:rsidRPr="00172E04" w:rsidRDefault="003F2EB1" w:rsidP="00F40BA5">
            <w:pPr>
              <w:pStyle w:val="SingleTxtGC"/>
              <w:ind w:left="0" w:right="0"/>
              <w:rPr>
                <w:rFonts w:ascii="Time New Roman" w:eastAsia="楷体" w:hAnsi="Time New Roman" w:hint="eastAsia"/>
              </w:rPr>
            </w:pPr>
            <w:r w:rsidRPr="003F2EB1">
              <w:rPr>
                <w:rFonts w:ascii="Time New Roman" w:eastAsia="楷体" w:hAnsi="Time New Roman" w:hint="eastAsia"/>
              </w:rPr>
              <w:t>《公约》条款：</w:t>
            </w:r>
          </w:p>
        </w:tc>
        <w:tc>
          <w:tcPr>
            <w:tcW w:w="4668" w:type="dxa"/>
          </w:tcPr>
          <w:p w:rsidR="003F2EB1" w:rsidRPr="00C74FB6" w:rsidRDefault="003F2EB1" w:rsidP="00F40BA5">
            <w:pPr>
              <w:pStyle w:val="SingleTxtGC"/>
              <w:ind w:left="0" w:right="0"/>
              <w:rPr>
                <w:snapToGrid/>
              </w:rPr>
            </w:pPr>
            <w:r w:rsidRPr="003F2EB1">
              <w:rPr>
                <w:rFonts w:hint="eastAsia"/>
                <w:snapToGrid/>
              </w:rPr>
              <w:t>第</w:t>
            </w:r>
            <w:r>
              <w:rPr>
                <w:rFonts w:hint="eastAsia"/>
                <w:snapToGrid/>
              </w:rPr>
              <w:t>2</w:t>
            </w:r>
            <w:r w:rsidRPr="003F2EB1">
              <w:rPr>
                <w:rFonts w:hint="eastAsia"/>
                <w:snapToGrid/>
              </w:rPr>
              <w:t>条第</w:t>
            </w:r>
            <w:r>
              <w:rPr>
                <w:rFonts w:hint="eastAsia"/>
                <w:snapToGrid/>
              </w:rPr>
              <w:t>2</w:t>
            </w:r>
            <w:r w:rsidRPr="003F2EB1">
              <w:rPr>
                <w:rFonts w:hint="eastAsia"/>
                <w:snapToGrid/>
              </w:rPr>
              <w:t>款、第</w:t>
            </w:r>
            <w:r>
              <w:rPr>
                <w:rFonts w:hint="eastAsia"/>
                <w:snapToGrid/>
              </w:rPr>
              <w:t>3</w:t>
            </w:r>
            <w:r w:rsidRPr="003F2EB1">
              <w:rPr>
                <w:rFonts w:hint="eastAsia"/>
                <w:snapToGrid/>
              </w:rPr>
              <w:t>条、第</w:t>
            </w:r>
            <w:r>
              <w:rPr>
                <w:rFonts w:hint="eastAsia"/>
                <w:snapToGrid/>
              </w:rPr>
              <w:t>4</w:t>
            </w:r>
            <w:r w:rsidRPr="003F2EB1">
              <w:rPr>
                <w:rFonts w:hint="eastAsia"/>
                <w:snapToGrid/>
              </w:rPr>
              <w:t>条、第</w:t>
            </w:r>
            <w:r>
              <w:rPr>
                <w:rFonts w:hint="eastAsia"/>
                <w:snapToGrid/>
              </w:rPr>
              <w:t>6</w:t>
            </w:r>
            <w:r w:rsidRPr="003F2EB1">
              <w:rPr>
                <w:rFonts w:hint="eastAsia"/>
                <w:snapToGrid/>
              </w:rPr>
              <w:t>条第</w:t>
            </w:r>
            <w:r>
              <w:rPr>
                <w:rFonts w:hint="eastAsia"/>
                <w:snapToGrid/>
              </w:rPr>
              <w:t>2</w:t>
            </w:r>
            <w:r w:rsidRPr="003F2EB1">
              <w:rPr>
                <w:rFonts w:hint="eastAsia"/>
                <w:snapToGrid/>
              </w:rPr>
              <w:t>款、第</w:t>
            </w:r>
            <w:r>
              <w:rPr>
                <w:rFonts w:hint="eastAsia"/>
                <w:snapToGrid/>
              </w:rPr>
              <w:t>8</w:t>
            </w:r>
            <w:r w:rsidRPr="003F2EB1">
              <w:rPr>
                <w:rFonts w:hint="eastAsia"/>
                <w:snapToGrid/>
              </w:rPr>
              <w:t>条第</w:t>
            </w:r>
            <w:r>
              <w:rPr>
                <w:rFonts w:hint="eastAsia"/>
                <w:snapToGrid/>
              </w:rPr>
              <w:t>1</w:t>
            </w:r>
            <w:r w:rsidRPr="003F2EB1">
              <w:rPr>
                <w:rFonts w:hint="eastAsia"/>
                <w:snapToGrid/>
              </w:rPr>
              <w:t>款、第</w:t>
            </w:r>
            <w:r>
              <w:rPr>
                <w:rFonts w:hint="eastAsia"/>
                <w:snapToGrid/>
              </w:rPr>
              <w:t>9</w:t>
            </w:r>
            <w:r w:rsidRPr="003F2EB1">
              <w:rPr>
                <w:rFonts w:hint="eastAsia"/>
                <w:snapToGrid/>
              </w:rPr>
              <w:t>条第</w:t>
            </w:r>
            <w:r>
              <w:rPr>
                <w:rFonts w:hint="eastAsia"/>
                <w:snapToGrid/>
              </w:rPr>
              <w:t>1</w:t>
            </w:r>
            <w:r w:rsidRPr="003F2EB1">
              <w:rPr>
                <w:rFonts w:hint="eastAsia"/>
                <w:snapToGrid/>
              </w:rPr>
              <w:t>、第</w:t>
            </w:r>
            <w:r>
              <w:rPr>
                <w:rFonts w:hint="eastAsia"/>
                <w:snapToGrid/>
              </w:rPr>
              <w:t>2</w:t>
            </w:r>
            <w:r w:rsidRPr="003F2EB1">
              <w:rPr>
                <w:rFonts w:hint="eastAsia"/>
                <w:snapToGrid/>
              </w:rPr>
              <w:t>和第</w:t>
            </w:r>
            <w:r>
              <w:rPr>
                <w:rFonts w:hint="eastAsia"/>
                <w:snapToGrid/>
              </w:rPr>
              <w:t>3</w:t>
            </w:r>
            <w:r w:rsidRPr="003F2EB1">
              <w:rPr>
                <w:rFonts w:hint="eastAsia"/>
                <w:snapToGrid/>
              </w:rPr>
              <w:t>款、第</w:t>
            </w:r>
            <w:r>
              <w:rPr>
                <w:rFonts w:hint="eastAsia"/>
                <w:snapToGrid/>
              </w:rPr>
              <w:t>12</w:t>
            </w:r>
            <w:r w:rsidRPr="003F2EB1">
              <w:rPr>
                <w:rFonts w:hint="eastAsia"/>
                <w:snapToGrid/>
              </w:rPr>
              <w:t>条、第</w:t>
            </w:r>
            <w:r>
              <w:rPr>
                <w:rFonts w:hint="eastAsia"/>
                <w:snapToGrid/>
              </w:rPr>
              <w:t>13</w:t>
            </w:r>
            <w:r w:rsidRPr="003F2EB1">
              <w:rPr>
                <w:rFonts w:hint="eastAsia"/>
                <w:snapToGrid/>
              </w:rPr>
              <w:t>条、第</w:t>
            </w:r>
            <w:r>
              <w:rPr>
                <w:rFonts w:hint="eastAsia"/>
                <w:snapToGrid/>
              </w:rPr>
              <w:t>14</w:t>
            </w:r>
            <w:r w:rsidRPr="003F2EB1">
              <w:rPr>
                <w:rFonts w:hint="eastAsia"/>
                <w:snapToGrid/>
              </w:rPr>
              <w:t>条、第</w:t>
            </w:r>
            <w:r>
              <w:rPr>
                <w:rFonts w:hint="eastAsia"/>
                <w:snapToGrid/>
              </w:rPr>
              <w:t>16</w:t>
            </w:r>
            <w:r w:rsidRPr="003F2EB1">
              <w:rPr>
                <w:rFonts w:hint="eastAsia"/>
                <w:snapToGrid/>
              </w:rPr>
              <w:t>条、第</w:t>
            </w:r>
            <w:r>
              <w:rPr>
                <w:rFonts w:hint="eastAsia"/>
                <w:snapToGrid/>
              </w:rPr>
              <w:t>18</w:t>
            </w:r>
            <w:r w:rsidRPr="003F2EB1">
              <w:rPr>
                <w:rFonts w:hint="eastAsia"/>
                <w:snapToGrid/>
              </w:rPr>
              <w:t>条第</w:t>
            </w:r>
            <w:r>
              <w:rPr>
                <w:rFonts w:hint="eastAsia"/>
                <w:snapToGrid/>
              </w:rPr>
              <w:t>1</w:t>
            </w:r>
            <w:r w:rsidRPr="003F2EB1">
              <w:rPr>
                <w:rFonts w:hint="eastAsia"/>
                <w:snapToGrid/>
              </w:rPr>
              <w:t>和第</w:t>
            </w:r>
            <w:r>
              <w:rPr>
                <w:rFonts w:hint="eastAsia"/>
                <w:snapToGrid/>
              </w:rPr>
              <w:t>2</w:t>
            </w:r>
            <w:r w:rsidRPr="003F2EB1">
              <w:rPr>
                <w:rFonts w:hint="eastAsia"/>
                <w:snapToGrid/>
              </w:rPr>
              <w:t>款、第</w:t>
            </w:r>
            <w:r>
              <w:rPr>
                <w:rFonts w:hint="eastAsia"/>
                <w:snapToGrid/>
              </w:rPr>
              <w:t>19</w:t>
            </w:r>
            <w:r w:rsidRPr="003F2EB1">
              <w:rPr>
                <w:rFonts w:hint="eastAsia"/>
                <w:snapToGrid/>
              </w:rPr>
              <w:t>条、第</w:t>
            </w:r>
            <w:r>
              <w:rPr>
                <w:rFonts w:hint="eastAsia"/>
                <w:snapToGrid/>
              </w:rPr>
              <w:t>2</w:t>
            </w:r>
            <w:r w:rsidRPr="003F2EB1">
              <w:rPr>
                <w:rFonts w:hint="eastAsia"/>
                <w:snapToGrid/>
              </w:rPr>
              <w:t>0</w:t>
            </w:r>
            <w:r w:rsidRPr="003F2EB1">
              <w:rPr>
                <w:rFonts w:hint="eastAsia"/>
                <w:snapToGrid/>
              </w:rPr>
              <w:t>条、第</w:t>
            </w:r>
            <w:r>
              <w:rPr>
                <w:rFonts w:hint="eastAsia"/>
                <w:snapToGrid/>
              </w:rPr>
              <w:t>23</w:t>
            </w:r>
            <w:r w:rsidRPr="003F2EB1">
              <w:rPr>
                <w:rFonts w:hint="eastAsia"/>
                <w:snapToGrid/>
              </w:rPr>
              <w:t>条、第</w:t>
            </w:r>
            <w:r>
              <w:rPr>
                <w:rFonts w:hint="eastAsia"/>
                <w:snapToGrid/>
              </w:rPr>
              <w:t>24</w:t>
            </w:r>
            <w:r w:rsidRPr="003F2EB1">
              <w:rPr>
                <w:rFonts w:hint="eastAsia"/>
                <w:snapToGrid/>
              </w:rPr>
              <w:t>条、第</w:t>
            </w:r>
            <w:r>
              <w:rPr>
                <w:rFonts w:hint="eastAsia"/>
                <w:snapToGrid/>
              </w:rPr>
              <w:t>25</w:t>
            </w:r>
            <w:r w:rsidRPr="003F2EB1">
              <w:rPr>
                <w:rFonts w:hint="eastAsia"/>
                <w:snapToGrid/>
              </w:rPr>
              <w:t>条、第</w:t>
            </w:r>
            <w:r>
              <w:rPr>
                <w:rFonts w:hint="eastAsia"/>
                <w:snapToGrid/>
              </w:rPr>
              <w:t>27</w:t>
            </w:r>
            <w:r w:rsidRPr="003F2EB1">
              <w:rPr>
                <w:rFonts w:hint="eastAsia"/>
                <w:snapToGrid/>
              </w:rPr>
              <w:t>条第</w:t>
            </w:r>
            <w:r>
              <w:rPr>
                <w:rFonts w:hint="eastAsia"/>
                <w:snapToGrid/>
              </w:rPr>
              <w:t>1</w:t>
            </w:r>
            <w:r w:rsidRPr="003F2EB1">
              <w:rPr>
                <w:rFonts w:hint="eastAsia"/>
                <w:snapToGrid/>
              </w:rPr>
              <w:t>、第</w:t>
            </w:r>
            <w:r>
              <w:rPr>
                <w:rFonts w:hint="eastAsia"/>
                <w:snapToGrid/>
              </w:rPr>
              <w:t>2</w:t>
            </w:r>
            <w:r w:rsidRPr="003F2EB1">
              <w:rPr>
                <w:rFonts w:hint="eastAsia"/>
                <w:snapToGrid/>
              </w:rPr>
              <w:t>和第</w:t>
            </w:r>
            <w:r>
              <w:rPr>
                <w:rFonts w:hint="eastAsia"/>
                <w:snapToGrid/>
              </w:rPr>
              <w:t>4</w:t>
            </w:r>
            <w:r w:rsidRPr="003F2EB1">
              <w:rPr>
                <w:rFonts w:hint="eastAsia"/>
                <w:snapToGrid/>
              </w:rPr>
              <w:t>款、第</w:t>
            </w:r>
            <w:r>
              <w:rPr>
                <w:rFonts w:hint="eastAsia"/>
                <w:snapToGrid/>
              </w:rPr>
              <w:t>31</w:t>
            </w:r>
            <w:r w:rsidRPr="003F2EB1">
              <w:rPr>
                <w:rFonts w:hint="eastAsia"/>
                <w:snapToGrid/>
              </w:rPr>
              <w:t>条、第</w:t>
            </w:r>
            <w:r>
              <w:rPr>
                <w:rFonts w:hint="eastAsia"/>
                <w:snapToGrid/>
              </w:rPr>
              <w:t>34</w:t>
            </w:r>
            <w:r w:rsidRPr="003F2EB1">
              <w:rPr>
                <w:rFonts w:hint="eastAsia"/>
                <w:snapToGrid/>
              </w:rPr>
              <w:t>条、第</w:t>
            </w:r>
            <w:r>
              <w:rPr>
                <w:rFonts w:hint="eastAsia"/>
                <w:snapToGrid/>
              </w:rPr>
              <w:t>35</w:t>
            </w:r>
            <w:r w:rsidRPr="003F2EB1">
              <w:rPr>
                <w:rFonts w:hint="eastAsia"/>
                <w:snapToGrid/>
              </w:rPr>
              <w:t>条、第</w:t>
            </w:r>
            <w:r>
              <w:rPr>
                <w:rFonts w:hint="eastAsia"/>
                <w:snapToGrid/>
              </w:rPr>
              <w:t>36</w:t>
            </w:r>
            <w:r w:rsidRPr="003F2EB1">
              <w:rPr>
                <w:rFonts w:hint="eastAsia"/>
                <w:snapToGrid/>
              </w:rPr>
              <w:t>条、第</w:t>
            </w:r>
            <w:r>
              <w:rPr>
                <w:rFonts w:hint="eastAsia"/>
                <w:snapToGrid/>
              </w:rPr>
              <w:t>37</w:t>
            </w:r>
            <w:r w:rsidRPr="003F2EB1">
              <w:rPr>
                <w:rFonts w:hint="eastAsia"/>
                <w:snapToGrid/>
              </w:rPr>
              <w:t>条</w:t>
            </w:r>
            <w:r w:rsidRPr="003F2EB1">
              <w:rPr>
                <w:rFonts w:hint="eastAsia"/>
                <w:snapToGrid/>
              </w:rPr>
              <w:t>(</w:t>
            </w:r>
            <w:r>
              <w:rPr>
                <w:rFonts w:hint="eastAsia"/>
                <w:snapToGrid/>
              </w:rPr>
              <w:t>a</w:t>
            </w:r>
            <w:r w:rsidRPr="003F2EB1">
              <w:rPr>
                <w:rFonts w:hint="eastAsia"/>
                <w:snapToGrid/>
              </w:rPr>
              <w:t>)</w:t>
            </w:r>
            <w:r w:rsidRPr="003F2EB1">
              <w:rPr>
                <w:rFonts w:hint="eastAsia"/>
                <w:snapToGrid/>
              </w:rPr>
              <w:t>项以及第</w:t>
            </w:r>
            <w:r>
              <w:rPr>
                <w:rFonts w:hint="eastAsia"/>
                <w:snapToGrid/>
              </w:rPr>
              <w:t>39</w:t>
            </w:r>
            <w:r w:rsidRPr="003F2EB1">
              <w:rPr>
                <w:rFonts w:hint="eastAsia"/>
                <w:snapToGrid/>
              </w:rPr>
              <w:t>条</w:t>
            </w:r>
          </w:p>
        </w:tc>
      </w:tr>
      <w:tr w:rsidR="003F2EB1" w:rsidTr="003F2EB1">
        <w:trPr>
          <w:cantSplit/>
        </w:trPr>
        <w:tc>
          <w:tcPr>
            <w:tcW w:w="2263" w:type="dxa"/>
          </w:tcPr>
          <w:p w:rsidR="003F2EB1" w:rsidRPr="003F2EB1" w:rsidRDefault="003F2EB1" w:rsidP="00F40BA5">
            <w:pPr>
              <w:pStyle w:val="SingleTxtGC"/>
              <w:ind w:left="0" w:right="0"/>
              <w:rPr>
                <w:rFonts w:ascii="Time New Roman" w:eastAsia="楷体" w:hAnsi="Time New Roman" w:hint="eastAsia"/>
              </w:rPr>
            </w:pPr>
            <w:r w:rsidRPr="003F2EB1">
              <w:rPr>
                <w:rFonts w:ascii="Time New Roman" w:eastAsia="楷体" w:hAnsi="Time New Roman" w:hint="eastAsia"/>
              </w:rPr>
              <w:t>《任择议定书》条款：</w:t>
            </w:r>
          </w:p>
        </w:tc>
        <w:tc>
          <w:tcPr>
            <w:tcW w:w="4668" w:type="dxa"/>
          </w:tcPr>
          <w:p w:rsidR="003F2EB1" w:rsidRPr="009148C7" w:rsidRDefault="003F2EB1" w:rsidP="00F40BA5">
            <w:pPr>
              <w:pStyle w:val="SingleTxtGC"/>
              <w:ind w:left="0" w:right="0"/>
              <w:rPr>
                <w:rFonts w:hint="eastAsia"/>
                <w:snapToGrid/>
              </w:rPr>
            </w:pPr>
            <w:r w:rsidRPr="003F2EB1">
              <w:rPr>
                <w:rFonts w:hint="eastAsia"/>
                <w:snapToGrid/>
              </w:rPr>
              <w:t>第</w:t>
            </w:r>
            <w:r>
              <w:rPr>
                <w:rFonts w:hint="eastAsia"/>
                <w:snapToGrid/>
              </w:rPr>
              <w:t>3</w:t>
            </w:r>
            <w:r w:rsidRPr="003F2EB1">
              <w:rPr>
                <w:rFonts w:hint="eastAsia"/>
                <w:snapToGrid/>
              </w:rPr>
              <w:t>条第</w:t>
            </w:r>
            <w:r>
              <w:rPr>
                <w:rFonts w:hint="eastAsia"/>
                <w:snapToGrid/>
              </w:rPr>
              <w:t>2</w:t>
            </w:r>
            <w:r w:rsidRPr="003F2EB1">
              <w:rPr>
                <w:rFonts w:hint="eastAsia"/>
                <w:snapToGrid/>
              </w:rPr>
              <w:t>款、第</w:t>
            </w:r>
            <w:r>
              <w:rPr>
                <w:rFonts w:hint="eastAsia"/>
                <w:snapToGrid/>
              </w:rPr>
              <w:t>5</w:t>
            </w:r>
            <w:r w:rsidRPr="003F2EB1">
              <w:rPr>
                <w:rFonts w:hint="eastAsia"/>
                <w:snapToGrid/>
              </w:rPr>
              <w:t>条第</w:t>
            </w:r>
            <w:r>
              <w:rPr>
                <w:rFonts w:hint="eastAsia"/>
                <w:snapToGrid/>
              </w:rPr>
              <w:t>2</w:t>
            </w:r>
            <w:r w:rsidRPr="003F2EB1">
              <w:rPr>
                <w:rFonts w:hint="eastAsia"/>
                <w:snapToGrid/>
              </w:rPr>
              <w:t>款以及第</w:t>
            </w:r>
            <w:r>
              <w:rPr>
                <w:rFonts w:hint="eastAsia"/>
                <w:snapToGrid/>
              </w:rPr>
              <w:t>7</w:t>
            </w:r>
            <w:r w:rsidRPr="003F2EB1">
              <w:rPr>
                <w:rFonts w:hint="eastAsia"/>
                <w:snapToGrid/>
              </w:rPr>
              <w:t>条</w:t>
            </w:r>
            <w:r w:rsidRPr="003F2EB1">
              <w:rPr>
                <w:rFonts w:hint="eastAsia"/>
                <w:snapToGrid/>
              </w:rPr>
              <w:t>(</w:t>
            </w:r>
            <w:r>
              <w:rPr>
                <w:rFonts w:hint="eastAsia"/>
                <w:snapToGrid/>
              </w:rPr>
              <w:t>c</w:t>
            </w:r>
            <w:r w:rsidRPr="003F2EB1">
              <w:rPr>
                <w:rFonts w:hint="eastAsia"/>
                <w:snapToGrid/>
              </w:rPr>
              <w:t>)</w:t>
            </w:r>
            <w:r w:rsidRPr="003F2EB1">
              <w:rPr>
                <w:rFonts w:hint="eastAsia"/>
                <w:snapToGrid/>
              </w:rPr>
              <w:t>项、</w:t>
            </w:r>
            <w:r w:rsidRPr="003F2EB1">
              <w:rPr>
                <w:rFonts w:hint="eastAsia"/>
                <w:snapToGrid/>
              </w:rPr>
              <w:t>(</w:t>
            </w:r>
            <w:r>
              <w:rPr>
                <w:rFonts w:hint="eastAsia"/>
                <w:snapToGrid/>
              </w:rPr>
              <w:t>e</w:t>
            </w:r>
            <w:r w:rsidRPr="003F2EB1">
              <w:rPr>
                <w:rFonts w:hint="eastAsia"/>
                <w:snapToGrid/>
              </w:rPr>
              <w:t>)</w:t>
            </w:r>
            <w:r w:rsidRPr="003F2EB1">
              <w:rPr>
                <w:rFonts w:hint="eastAsia"/>
                <w:snapToGrid/>
              </w:rPr>
              <w:t>项和</w:t>
            </w:r>
            <w:r w:rsidRPr="003F2EB1">
              <w:rPr>
                <w:rFonts w:hint="eastAsia"/>
                <w:snapToGrid/>
              </w:rPr>
              <w:t>(</w:t>
            </w:r>
            <w:r>
              <w:rPr>
                <w:rFonts w:hint="eastAsia"/>
                <w:snapToGrid/>
              </w:rPr>
              <w:t>f</w:t>
            </w:r>
            <w:r w:rsidRPr="003F2EB1">
              <w:rPr>
                <w:rFonts w:hint="eastAsia"/>
                <w:snapToGrid/>
              </w:rPr>
              <w:t>)</w:t>
            </w:r>
            <w:r w:rsidRPr="003F2EB1">
              <w:rPr>
                <w:rFonts w:hint="eastAsia"/>
                <w:snapToGrid/>
              </w:rPr>
              <w:t>项</w:t>
            </w:r>
          </w:p>
        </w:tc>
      </w:tr>
    </w:tbl>
    <w:p w:rsidR="003F2EB1" w:rsidRDefault="003F2EB1" w:rsidP="003F2EB1">
      <w:pPr>
        <w:pStyle w:val="SingleTxtGC"/>
      </w:pPr>
    </w:p>
    <w:p w:rsidR="003F2EB1" w:rsidRPr="003F2EB1" w:rsidRDefault="003F2EB1" w:rsidP="003F2EB1">
      <w:pPr>
        <w:pStyle w:val="SingleTxtGC"/>
        <w:tabs>
          <w:tab w:val="clear" w:pos="1565"/>
          <w:tab w:val="left" w:pos="1694"/>
        </w:tabs>
      </w:pPr>
      <w:r>
        <w:lastRenderedPageBreak/>
        <w:t>1</w:t>
      </w:r>
      <w:r w:rsidRPr="003F2EB1">
        <w:t>.</w:t>
      </w:r>
      <w:r>
        <w:t>1</w:t>
      </w:r>
      <w:r w:rsidRPr="003F2EB1">
        <w:tab/>
      </w:r>
      <w:r w:rsidRPr="003F2EB1">
        <w:t>来文提交人</w:t>
      </w:r>
      <w:r>
        <w:t>R</w:t>
      </w:r>
      <w:r w:rsidRPr="003F2EB1">
        <w:t>.</w:t>
      </w:r>
      <w:r>
        <w:t>N</w:t>
      </w:r>
      <w:r w:rsidRPr="003F2EB1">
        <w:t>.</w:t>
      </w:r>
      <w:r w:rsidRPr="003F2EB1">
        <w:t>系芬兰国民，生于</w:t>
      </w:r>
      <w:r>
        <w:t>1982</w:t>
      </w:r>
      <w:r w:rsidRPr="003F2EB1">
        <w:t>年。她代表</w:t>
      </w:r>
      <w:r>
        <w:t>2</w:t>
      </w:r>
      <w:r w:rsidRPr="003F2EB1">
        <w:t>00</w:t>
      </w:r>
      <w:r>
        <w:t>9</w:t>
      </w:r>
      <w:r w:rsidRPr="003F2EB1">
        <w:t>年出生的儿子</w:t>
      </w:r>
      <w:r>
        <w:t>L</w:t>
      </w:r>
      <w:r w:rsidRPr="003F2EB1">
        <w:t>.</w:t>
      </w:r>
      <w:r>
        <w:t>H</w:t>
      </w:r>
      <w:r w:rsidRPr="003F2EB1">
        <w:t>.</w:t>
      </w:r>
      <w:r>
        <w:t>A</w:t>
      </w:r>
      <w:r w:rsidRPr="003F2EB1">
        <w:t>.</w:t>
      </w:r>
      <w:r>
        <w:t>N</w:t>
      </w:r>
      <w:r w:rsidRPr="003F2EB1">
        <w:t>提交来文。她没有律师代理。《关于设定来文程序的任择议定书》于</w:t>
      </w:r>
      <w:r>
        <w:t>2</w:t>
      </w:r>
      <w:r w:rsidRPr="003F2EB1">
        <w:t>0</w:t>
      </w:r>
      <w:r>
        <w:t>16</w:t>
      </w:r>
      <w:r w:rsidRPr="003F2EB1">
        <w:t>年</w:t>
      </w:r>
      <w:r>
        <w:t>2</w:t>
      </w:r>
      <w:r w:rsidRPr="003F2EB1">
        <w:t>月</w:t>
      </w:r>
      <w:r>
        <w:t>12</w:t>
      </w:r>
      <w:r w:rsidRPr="003F2EB1">
        <w:t>日对该缔约国生效。</w:t>
      </w:r>
    </w:p>
    <w:p w:rsidR="003F2EB1" w:rsidRPr="003F2EB1" w:rsidRDefault="003F2EB1" w:rsidP="003F2EB1">
      <w:pPr>
        <w:pStyle w:val="SingleTxtGC"/>
        <w:tabs>
          <w:tab w:val="clear" w:pos="1565"/>
          <w:tab w:val="left" w:pos="1694"/>
        </w:tabs>
      </w:pPr>
      <w:r>
        <w:t>1</w:t>
      </w:r>
      <w:r w:rsidRPr="003F2EB1">
        <w:t>.</w:t>
      </w:r>
      <w:r>
        <w:t>2</w:t>
      </w:r>
      <w:r w:rsidRPr="003F2EB1">
        <w:tab/>
      </w:r>
      <w:r>
        <w:t>2</w:t>
      </w:r>
      <w:r w:rsidRPr="003F2EB1">
        <w:t>0</w:t>
      </w:r>
      <w:r>
        <w:t>19</w:t>
      </w:r>
      <w:r w:rsidRPr="003F2EB1">
        <w:t>年</w:t>
      </w:r>
      <w:r>
        <w:t>8</w:t>
      </w:r>
      <w:r w:rsidRPr="003F2EB1">
        <w:t>月</w:t>
      </w:r>
      <w:r>
        <w:t>28</w:t>
      </w:r>
      <w:r w:rsidRPr="003F2EB1">
        <w:t>日，委员会通过来文工作组拒绝了提交人关于采取临时措施的请求。</w:t>
      </w:r>
    </w:p>
    <w:p w:rsidR="003F2EB1" w:rsidRPr="003F2EB1" w:rsidRDefault="003F2EB1" w:rsidP="003F2EB1">
      <w:pPr>
        <w:pStyle w:val="SingleTxtGC"/>
        <w:tabs>
          <w:tab w:val="clear" w:pos="1565"/>
          <w:tab w:val="left" w:pos="1694"/>
        </w:tabs>
      </w:pPr>
      <w:r>
        <w:t>1</w:t>
      </w:r>
      <w:r w:rsidRPr="003F2EB1">
        <w:t>.</w:t>
      </w:r>
      <w:r>
        <w:t>3</w:t>
      </w:r>
      <w:r w:rsidRPr="003F2EB1">
        <w:tab/>
      </w:r>
      <w:r>
        <w:t>2</w:t>
      </w:r>
      <w:r w:rsidRPr="003F2EB1">
        <w:t>0</w:t>
      </w:r>
      <w:r>
        <w:t>2</w:t>
      </w:r>
      <w:r w:rsidRPr="003F2EB1">
        <w:t>0</w:t>
      </w:r>
      <w:r w:rsidRPr="003F2EB1">
        <w:t>年</w:t>
      </w:r>
      <w:r>
        <w:t>1</w:t>
      </w:r>
      <w:r w:rsidRPr="003F2EB1">
        <w:t>月</w:t>
      </w:r>
      <w:r>
        <w:t>2</w:t>
      </w:r>
      <w:r w:rsidRPr="003F2EB1">
        <w:t>日，委员会通过来文工作组决定将来文可否受理问题与案情实质分开审议。</w:t>
      </w:r>
    </w:p>
    <w:p w:rsidR="003F2EB1" w:rsidRPr="003F2EB1" w:rsidRDefault="003F2EB1" w:rsidP="003F2EB1">
      <w:pPr>
        <w:pStyle w:val="H23GC"/>
      </w:pPr>
      <w:r w:rsidRPr="003F2EB1">
        <w:tab/>
      </w:r>
      <w:r w:rsidRPr="003F2EB1">
        <w:tab/>
      </w:r>
      <w:r w:rsidRPr="003F2EB1">
        <w:t>提交人陈述的事实</w:t>
      </w:r>
    </w:p>
    <w:p w:rsidR="003F2EB1" w:rsidRPr="003F2EB1" w:rsidRDefault="003F2EB1" w:rsidP="003F2EB1">
      <w:pPr>
        <w:pStyle w:val="SingleTxtGC"/>
        <w:tabs>
          <w:tab w:val="clear" w:pos="1565"/>
          <w:tab w:val="left" w:pos="1694"/>
        </w:tabs>
      </w:pPr>
      <w:r>
        <w:t>2</w:t>
      </w:r>
      <w:r w:rsidRPr="003F2EB1">
        <w:t>.</w:t>
      </w:r>
      <w:r>
        <w:t>1</w:t>
      </w:r>
      <w:r w:rsidRPr="003F2EB1">
        <w:tab/>
      </w:r>
      <w:r w:rsidRPr="003F2EB1">
        <w:t>提交人指出，</w:t>
      </w:r>
      <w:r>
        <w:t>L</w:t>
      </w:r>
      <w:r w:rsidRPr="003F2EB1">
        <w:t>.</w:t>
      </w:r>
      <w:r>
        <w:t>H</w:t>
      </w:r>
      <w:r w:rsidRPr="003F2EB1">
        <w:t>.</w:t>
      </w:r>
      <w:r>
        <w:t>A</w:t>
      </w:r>
      <w:r w:rsidRPr="003F2EB1">
        <w:t>.</w:t>
      </w:r>
      <w:r>
        <w:t>N</w:t>
      </w:r>
      <w:r w:rsidRPr="003F2EB1">
        <w:t>.</w:t>
      </w:r>
      <w:r w:rsidRPr="003F2EB1">
        <w:t>的父亲多年来一直骚扰她，也不关心</w:t>
      </w:r>
      <w:r>
        <w:t>L</w:t>
      </w:r>
      <w:r w:rsidRPr="003F2EB1">
        <w:t>.</w:t>
      </w:r>
      <w:r>
        <w:t>H</w:t>
      </w:r>
      <w:r w:rsidRPr="003F2EB1">
        <w:t>.</w:t>
      </w:r>
      <w:r>
        <w:t>A</w:t>
      </w:r>
      <w:r w:rsidRPr="003F2EB1">
        <w:t>.</w:t>
      </w:r>
      <w:r>
        <w:t>N</w:t>
      </w:r>
      <w:r w:rsidRPr="003F2EB1">
        <w:t>。</w:t>
      </w:r>
      <w:r>
        <w:t>2</w:t>
      </w:r>
      <w:r w:rsidRPr="003F2EB1">
        <w:t>0</w:t>
      </w:r>
      <w:r>
        <w:t>17</w:t>
      </w:r>
      <w:r w:rsidRPr="003F2EB1">
        <w:t>年夏天，她要求他支付子女抚养费时，他就开始威胁她，并对</w:t>
      </w:r>
      <w:r>
        <w:t>L</w:t>
      </w:r>
      <w:r w:rsidRPr="003F2EB1">
        <w:t>.</w:t>
      </w:r>
      <w:r>
        <w:t>H</w:t>
      </w:r>
      <w:r w:rsidRPr="003F2EB1">
        <w:t>.</w:t>
      </w:r>
      <w:r>
        <w:t>A</w:t>
      </w:r>
      <w:r w:rsidRPr="003F2EB1">
        <w:t>.</w:t>
      </w:r>
      <w:r>
        <w:t>N</w:t>
      </w:r>
      <w:r w:rsidRPr="003F2EB1">
        <w:t>.</w:t>
      </w:r>
      <w:r w:rsidRPr="003F2EB1">
        <w:t>施以身心暴力，包括有时将孩子扔向或推到墙上。父亲告诉孩子应该对儿童福利官员说什么话，并操纵孩子，让他说一些关于提交人住处的坏话，从而使孩子与提交人疏离。父亲在有关孩子的事宜上加以阻挠，并提交了一份关于提交人的儿童福利报告来操纵官员，他在报告中诬告她做出了某些事，而实际上这些事都是他自己的不端行为，包括殴打和忽视孩子。明明提交人才是主要监护人，他却让孩子的学校出租车开到他的住处。</w:t>
      </w:r>
    </w:p>
    <w:p w:rsidR="003F2EB1" w:rsidRPr="003F2EB1" w:rsidRDefault="003F2EB1" w:rsidP="003F2EB1">
      <w:pPr>
        <w:pStyle w:val="SingleTxtGC"/>
        <w:tabs>
          <w:tab w:val="clear" w:pos="1565"/>
          <w:tab w:val="left" w:pos="1694"/>
        </w:tabs>
      </w:pPr>
      <w:r>
        <w:t>2</w:t>
      </w:r>
      <w:r w:rsidRPr="003F2EB1">
        <w:t>.</w:t>
      </w:r>
      <w:r>
        <w:t>2</w:t>
      </w:r>
      <w:r w:rsidRPr="003F2EB1">
        <w:tab/>
      </w:r>
      <w:r w:rsidRPr="003F2EB1">
        <w:t>提交人辩称，当局根据父亲的陈述对她和</w:t>
      </w:r>
      <w:r>
        <w:t>L</w:t>
      </w:r>
      <w:r w:rsidRPr="003F2EB1">
        <w:t>.</w:t>
      </w:r>
      <w:r>
        <w:t>H</w:t>
      </w:r>
      <w:r w:rsidRPr="003F2EB1">
        <w:t>.</w:t>
      </w:r>
      <w:r>
        <w:t>A</w:t>
      </w:r>
      <w:r w:rsidRPr="003F2EB1">
        <w:t>.</w:t>
      </w:r>
      <w:r>
        <w:t>N</w:t>
      </w:r>
      <w:r w:rsidRPr="003F2EB1">
        <w:t>.</w:t>
      </w:r>
      <w:r w:rsidRPr="003F2EB1">
        <w:t>进行了</w:t>
      </w:r>
      <w:r w:rsidRPr="003F2EB1">
        <w:t>"</w:t>
      </w:r>
      <w:r w:rsidRPr="003F2EB1">
        <w:t>攻击</w:t>
      </w:r>
      <w:r w:rsidRPr="003F2EB1">
        <w:t>"</w:t>
      </w:r>
      <w:r w:rsidRPr="003F2EB1">
        <w:t>，包括皮尔卡区法院在</w:t>
      </w:r>
      <w:r>
        <w:t>2</w:t>
      </w:r>
      <w:r w:rsidRPr="003F2EB1">
        <w:t>0</w:t>
      </w:r>
      <w:r>
        <w:t>19</w:t>
      </w:r>
      <w:r w:rsidRPr="003F2EB1">
        <w:t>年</w:t>
      </w:r>
      <w:r>
        <w:t>6</w:t>
      </w:r>
      <w:r w:rsidRPr="003F2EB1">
        <w:t>月</w:t>
      </w:r>
      <w:r>
        <w:t>29</w:t>
      </w:r>
      <w:r w:rsidRPr="003F2EB1">
        <w:t>日的监护决定中使用了关于父子相处的记录来针对提交人，该决定得出结论认为，孩子在提交人的住所没有安全感。孩子父亲还威胁她，警告她不要跟人说她和</w:t>
      </w:r>
      <w:r>
        <w:t>L</w:t>
      </w:r>
      <w:r w:rsidRPr="003F2EB1">
        <w:t>.</w:t>
      </w:r>
      <w:r>
        <w:t>H</w:t>
      </w:r>
      <w:r w:rsidRPr="003F2EB1">
        <w:t>.</w:t>
      </w:r>
      <w:r>
        <w:t>A</w:t>
      </w:r>
      <w:r w:rsidRPr="003F2EB1">
        <w:t>.</w:t>
      </w:r>
      <w:r>
        <w:t>N</w:t>
      </w:r>
      <w:r w:rsidRPr="003F2EB1">
        <w:t>.</w:t>
      </w:r>
      <w:r w:rsidRPr="003F2EB1">
        <w:t>遭受的家庭暴力。但是，当局并不承认存在这一威胁。父亲获准控制提交人和</w:t>
      </w:r>
      <w:r>
        <w:t>L</w:t>
      </w:r>
      <w:r w:rsidRPr="003F2EB1">
        <w:t>.</w:t>
      </w:r>
      <w:r>
        <w:t>H</w:t>
      </w:r>
      <w:r w:rsidRPr="003F2EB1">
        <w:t>.</w:t>
      </w:r>
      <w:r>
        <w:t>A</w:t>
      </w:r>
      <w:r w:rsidRPr="003F2EB1">
        <w:t>.</w:t>
      </w:r>
      <w:r>
        <w:t>N</w:t>
      </w:r>
      <w:r w:rsidRPr="003F2EB1">
        <w:t>.</w:t>
      </w:r>
      <w:r w:rsidRPr="003F2EB1">
        <w:t>的生活，包括扣留孩子的护照，阻止孩子与提交人一起旅行。此外，</w:t>
      </w:r>
      <w:r>
        <w:t>2</w:t>
      </w:r>
      <w:r w:rsidRPr="003F2EB1">
        <w:t>0</w:t>
      </w:r>
      <w:r>
        <w:t>17</w:t>
      </w:r>
      <w:r w:rsidRPr="003F2EB1">
        <w:t>年</w:t>
      </w:r>
      <w:r>
        <w:t>11</w:t>
      </w:r>
      <w:r w:rsidRPr="003F2EB1">
        <w:t>月</w:t>
      </w:r>
      <w:r>
        <w:t>14</w:t>
      </w:r>
      <w:r w:rsidRPr="003F2EB1">
        <w:t>日，皮尔卡区法院命令父亲支付子女抚养费，但他拒绝支付。他也拒绝支付孩子的医药费以及课后日托费用中他本该承担的那部分。</w:t>
      </w:r>
    </w:p>
    <w:p w:rsidR="003F2EB1" w:rsidRPr="003F2EB1" w:rsidRDefault="003F2EB1" w:rsidP="003F2EB1">
      <w:pPr>
        <w:pStyle w:val="SingleTxtGC"/>
        <w:tabs>
          <w:tab w:val="clear" w:pos="1565"/>
          <w:tab w:val="left" w:pos="1694"/>
        </w:tabs>
      </w:pPr>
      <w:r>
        <w:t>2</w:t>
      </w:r>
      <w:r w:rsidRPr="003F2EB1">
        <w:t>.</w:t>
      </w:r>
      <w:r>
        <w:t>3</w:t>
      </w:r>
      <w:r w:rsidRPr="003F2EB1">
        <w:tab/>
      </w:r>
      <w:r w:rsidRPr="003F2EB1">
        <w:t>提交人称，一名社会工作者诬告她殴打孩子。同样，她在</w:t>
      </w:r>
      <w:r>
        <w:t>2</w:t>
      </w:r>
      <w:r w:rsidRPr="003F2EB1">
        <w:t>0</w:t>
      </w:r>
      <w:r>
        <w:t>18</w:t>
      </w:r>
      <w:r w:rsidRPr="003F2EB1">
        <w:t>年</w:t>
      </w:r>
      <w:r>
        <w:t>2</w:t>
      </w:r>
      <w:r w:rsidRPr="003F2EB1">
        <w:t>月致电询问紧急社会服务机构的一名官员关于孩子父亲的事情，而这位官员却提交了一份关于提交人的报告，而不是关于孩子父亲的报告。</w:t>
      </w:r>
    </w:p>
    <w:p w:rsidR="003F2EB1" w:rsidRPr="003F2EB1" w:rsidRDefault="003F2EB1" w:rsidP="003F2EB1">
      <w:pPr>
        <w:pStyle w:val="SingleTxtGC"/>
        <w:tabs>
          <w:tab w:val="clear" w:pos="1565"/>
          <w:tab w:val="left" w:pos="1694"/>
        </w:tabs>
      </w:pPr>
      <w:r>
        <w:t>2</w:t>
      </w:r>
      <w:r w:rsidRPr="003F2EB1">
        <w:t>.</w:t>
      </w:r>
      <w:r>
        <w:t>4</w:t>
      </w:r>
      <w:r w:rsidRPr="003F2EB1">
        <w:tab/>
      </w:r>
      <w:r w:rsidRPr="003F2EB1">
        <w:t>提交人于</w:t>
      </w:r>
      <w:r>
        <w:t>2</w:t>
      </w:r>
      <w:r w:rsidRPr="003F2EB1">
        <w:t>0</w:t>
      </w:r>
      <w:r>
        <w:t>18</w:t>
      </w:r>
      <w:r w:rsidRPr="003F2EB1">
        <w:t>年初申请单独监护权，因为父亲对孩子实施的暴力程度已令人无法接受，她看到孩子身上有瘀伤。她辩称，监护权诉讼程序</w:t>
      </w:r>
      <w:r>
        <w:rPr>
          <w:rFonts w:hint="eastAsia"/>
        </w:rPr>
        <w:t>“</w:t>
      </w:r>
      <w:r w:rsidRPr="003F2EB1">
        <w:t>未达到任何标准</w:t>
      </w:r>
      <w:r>
        <w:rPr>
          <w:rFonts w:hint="eastAsia"/>
        </w:rPr>
        <w:t>”</w:t>
      </w:r>
      <w:r w:rsidRPr="003F2EB1">
        <w:t>，孩子父亲对她的诽谤被视为</w:t>
      </w:r>
      <w:r>
        <w:rPr>
          <w:rFonts w:hint="eastAsia"/>
        </w:rPr>
        <w:t>“</w:t>
      </w:r>
      <w:r w:rsidRPr="003F2EB1">
        <w:t>事实</w:t>
      </w:r>
      <w:r>
        <w:rPr>
          <w:rFonts w:hint="eastAsia"/>
        </w:rPr>
        <w:t>”</w:t>
      </w:r>
      <w:r w:rsidRPr="003F2EB1">
        <w:t>，而站在父亲一方的一名社会工作者表示，暴力行为是提交人自己想象出来的。提交人声称，皮尔卡区法院相信了父亲的谎言，而且对孩子的意愿理解有误，所以才决定让孩子和父亲同住。她的律师认为，缔约国当局在其决定和裁决中对孩子的意见给予了不适当的重视，区法院对孩子与提交人关系良好的证据不够重视，父亲操纵孩子让其表达的意愿对父亲有利。鉴于这些错误以及社会工作者对提交人的评论，提交人拒绝参加有人监督的会面。</w:t>
      </w:r>
    </w:p>
    <w:p w:rsidR="003F2EB1" w:rsidRPr="003F2EB1" w:rsidRDefault="003F2EB1" w:rsidP="003F2EB1">
      <w:pPr>
        <w:pStyle w:val="SingleTxtGC"/>
        <w:tabs>
          <w:tab w:val="clear" w:pos="1565"/>
          <w:tab w:val="left" w:pos="1694"/>
        </w:tabs>
      </w:pPr>
      <w:r>
        <w:t>2</w:t>
      </w:r>
      <w:r w:rsidRPr="003F2EB1">
        <w:t>.</w:t>
      </w:r>
      <w:r>
        <w:t>5</w:t>
      </w:r>
      <w:r w:rsidRPr="003F2EB1">
        <w:tab/>
      </w:r>
      <w:r w:rsidRPr="003F2EB1">
        <w:t>提交人提出，自</w:t>
      </w:r>
      <w:r>
        <w:t>2</w:t>
      </w:r>
      <w:r w:rsidRPr="003F2EB1">
        <w:t>0</w:t>
      </w:r>
      <w:r>
        <w:t>18</w:t>
      </w:r>
      <w:r w:rsidRPr="003F2EB1">
        <w:t>年</w:t>
      </w:r>
      <w:r>
        <w:t>3</w:t>
      </w:r>
      <w:r w:rsidRPr="003F2EB1">
        <w:t>月以来</w:t>
      </w:r>
      <w:r>
        <w:t>L</w:t>
      </w:r>
      <w:r w:rsidRPr="003F2EB1">
        <w:t>.</w:t>
      </w:r>
      <w:r>
        <w:t>H</w:t>
      </w:r>
      <w:r w:rsidRPr="003F2EB1">
        <w:t>.</w:t>
      </w:r>
      <w:r>
        <w:t>A</w:t>
      </w:r>
      <w:r w:rsidRPr="003F2EB1">
        <w:t>.</w:t>
      </w:r>
      <w:r>
        <w:t>N</w:t>
      </w:r>
      <w:r w:rsidRPr="003F2EB1">
        <w:t>.</w:t>
      </w:r>
      <w:r w:rsidRPr="003F2EB1">
        <w:t>一直</w:t>
      </w:r>
      <w:r>
        <w:rPr>
          <w:rFonts w:hint="eastAsia"/>
        </w:rPr>
        <w:t>“</w:t>
      </w:r>
      <w:r w:rsidRPr="003F2EB1">
        <w:t>被迫</w:t>
      </w:r>
      <w:r>
        <w:rPr>
          <w:rFonts w:hint="eastAsia"/>
        </w:rPr>
        <w:t>”</w:t>
      </w:r>
      <w:r w:rsidRPr="003F2EB1">
        <w:t>与父亲同住。</w:t>
      </w:r>
      <w:r>
        <w:t>L</w:t>
      </w:r>
      <w:r w:rsidRPr="003F2EB1">
        <w:t>.</w:t>
      </w:r>
      <w:r>
        <w:t>H</w:t>
      </w:r>
      <w:r w:rsidRPr="003F2EB1">
        <w:t>.</w:t>
      </w:r>
      <w:r>
        <w:t>A</w:t>
      </w:r>
      <w:r w:rsidRPr="003F2EB1">
        <w:t>.</w:t>
      </w:r>
      <w:r>
        <w:t>N</w:t>
      </w:r>
      <w:r w:rsidRPr="003F2EB1">
        <w:t>.</w:t>
      </w:r>
      <w:r w:rsidRPr="003F2EB1">
        <w:t>告诉她，他的父亲和继母说服他应该和他们同住。父亲本来应该将孩子送回提交人身边，但他没有送回，所以提交人联系了社会福利机构和警察，但没有人帮忙。她还指出，</w:t>
      </w:r>
      <w:r>
        <w:t>2</w:t>
      </w:r>
      <w:r w:rsidRPr="003F2EB1">
        <w:t>0</w:t>
      </w:r>
      <w:r>
        <w:t>18</w:t>
      </w:r>
      <w:r w:rsidRPr="003F2EB1">
        <w:t>年春天安排了一次听证会，询问孩子据称提交人是</w:t>
      </w:r>
      <w:r w:rsidRPr="003F2EB1">
        <w:lastRenderedPageBreak/>
        <w:t>如何殴打他的。她声称这次听证会不符合孩子作为儿童的最大利益。</w:t>
      </w:r>
      <w:r>
        <w:t>2</w:t>
      </w:r>
      <w:r w:rsidRPr="003F2EB1">
        <w:t>0</w:t>
      </w:r>
      <w:r>
        <w:t>18</w:t>
      </w:r>
      <w:r w:rsidRPr="003F2EB1">
        <w:t>年夏天，孩子多次来看望提交人，父亲跟踪并阻止了他一次并</w:t>
      </w:r>
      <w:r w:rsidRPr="003F2EB1">
        <w:t>"</w:t>
      </w:r>
      <w:r w:rsidRPr="003F2EB1">
        <w:t>试图散布谣言</w:t>
      </w:r>
      <w:r w:rsidRPr="003F2EB1">
        <w:t>"</w:t>
      </w:r>
      <w:r w:rsidRPr="003F2EB1">
        <w:t>。</w:t>
      </w:r>
    </w:p>
    <w:p w:rsidR="003F2EB1" w:rsidRPr="003F2EB1" w:rsidRDefault="003F2EB1" w:rsidP="003F2EB1">
      <w:pPr>
        <w:pStyle w:val="SingleTxtGC"/>
        <w:tabs>
          <w:tab w:val="clear" w:pos="1565"/>
          <w:tab w:val="left" w:pos="1694"/>
        </w:tabs>
      </w:pPr>
      <w:r>
        <w:t>2</w:t>
      </w:r>
      <w:r w:rsidRPr="003F2EB1">
        <w:t>.</w:t>
      </w:r>
      <w:r>
        <w:t>6</w:t>
      </w:r>
      <w:r w:rsidRPr="003F2EB1">
        <w:tab/>
      </w:r>
      <w:r>
        <w:t>2</w:t>
      </w:r>
      <w:r w:rsidRPr="003F2EB1">
        <w:t>0</w:t>
      </w:r>
      <w:r>
        <w:t>19</w:t>
      </w:r>
      <w:r w:rsidRPr="003F2EB1">
        <w:t>年春天，孩子的病情恶化。他经常发怒，侮辱老师，威胁要跟其他人同归于尽，说要强奸某人，还朝别人扔东西。他的老师和校长认为他无法在校上学，并将他的行为归咎于他的生活境况。</w:t>
      </w:r>
      <w:r>
        <w:t>2</w:t>
      </w:r>
      <w:r w:rsidRPr="003F2EB1">
        <w:t>0</w:t>
      </w:r>
      <w:r>
        <w:t>19</w:t>
      </w:r>
      <w:r w:rsidRPr="003F2EB1">
        <w:t>年</w:t>
      </w:r>
      <w:r>
        <w:t>4</w:t>
      </w:r>
      <w:r w:rsidRPr="003F2EB1">
        <w:t>月，儿童福利官员将他带到一个家庭支持中心，据称他在那里遭受焦虑症、失眠、昏迷、暴怒和抽搐等症状。两个月后，儿童福利机构报告称，他已不再出现这些症状并将其送回父亲身边。提交人指出，这一决定令人费解，因为孩子的老师已证实，孩子与提交人同住时从未出现过如此严重的症状。</w:t>
      </w:r>
    </w:p>
    <w:p w:rsidR="003F2EB1" w:rsidRPr="003F2EB1" w:rsidRDefault="003F2EB1" w:rsidP="003F2EB1">
      <w:pPr>
        <w:pStyle w:val="SingleTxtGC"/>
        <w:tabs>
          <w:tab w:val="clear" w:pos="1565"/>
          <w:tab w:val="left" w:pos="1694"/>
        </w:tabs>
      </w:pPr>
      <w:r>
        <w:t>2</w:t>
      </w:r>
      <w:r w:rsidRPr="003F2EB1">
        <w:t>.</w:t>
      </w:r>
      <w:r>
        <w:t>7</w:t>
      </w:r>
      <w:r w:rsidRPr="003F2EB1">
        <w:tab/>
      </w:r>
      <w:r>
        <w:t>2</w:t>
      </w:r>
      <w:r w:rsidRPr="003F2EB1">
        <w:t>0</w:t>
      </w:r>
      <w:r>
        <w:t>19</w:t>
      </w:r>
      <w:r w:rsidRPr="003F2EB1">
        <w:t>年</w:t>
      </w:r>
      <w:r>
        <w:t>8</w:t>
      </w:r>
      <w:r w:rsidRPr="003F2EB1">
        <w:t>月，提交人被告知，她将因殴打孩子的虚假指控被</w:t>
      </w:r>
      <w:r w:rsidRPr="003F2EB1">
        <w:rPr>
          <w:rFonts w:hint="eastAsia"/>
        </w:rPr>
        <w:t>提起</w:t>
      </w:r>
      <w:r w:rsidRPr="003F2EB1">
        <w:t>诉讼，这将导致她无法申请单独监护权，尽管此前已有人向她提出移交监护权的建议。</w:t>
      </w:r>
    </w:p>
    <w:p w:rsidR="003F2EB1" w:rsidRPr="003F2EB1" w:rsidRDefault="003F2EB1" w:rsidP="003F2EB1">
      <w:pPr>
        <w:pStyle w:val="SingleTxtGC"/>
        <w:tabs>
          <w:tab w:val="clear" w:pos="1565"/>
          <w:tab w:val="left" w:pos="1694"/>
        </w:tabs>
      </w:pPr>
      <w:r>
        <w:t>2</w:t>
      </w:r>
      <w:r w:rsidRPr="003F2EB1">
        <w:t>.</w:t>
      </w:r>
      <w:r>
        <w:t>8</w:t>
      </w:r>
      <w:r w:rsidRPr="003F2EB1">
        <w:tab/>
      </w:r>
      <w:r w:rsidRPr="003F2EB1">
        <w:t>提交人指出，在</w:t>
      </w:r>
      <w:r>
        <w:t>2</w:t>
      </w:r>
      <w:r w:rsidRPr="003F2EB1">
        <w:t>0</w:t>
      </w:r>
      <w:r>
        <w:t>17</w:t>
      </w:r>
      <w:r w:rsidRPr="003F2EB1">
        <w:t>年至</w:t>
      </w:r>
      <w:r>
        <w:t>2</w:t>
      </w:r>
      <w:r w:rsidRPr="003F2EB1">
        <w:t>0</w:t>
      </w:r>
      <w:r>
        <w:t>19</w:t>
      </w:r>
      <w:r w:rsidRPr="003F2EB1">
        <w:t>年期间，她已经通过申诉和法院诉讼用尽了所有可用的国内补救办法。当孩子父亲</w:t>
      </w:r>
      <w:r>
        <w:rPr>
          <w:rFonts w:hint="eastAsia"/>
        </w:rPr>
        <w:t>“</w:t>
      </w:r>
      <w:r w:rsidRPr="003F2EB1">
        <w:t>违反监护合同</w:t>
      </w:r>
      <w:r>
        <w:rPr>
          <w:rFonts w:hint="eastAsia"/>
        </w:rPr>
        <w:t>”</w:t>
      </w:r>
      <w:r w:rsidRPr="003F2EB1">
        <w:t>时，她经常联系儿童福利机构和儿童主管</w:t>
      </w:r>
      <w:r w:rsidRPr="003F2EB1">
        <w:t xml:space="preserve"> </w:t>
      </w:r>
      <w:r w:rsidRPr="003F2EB1">
        <w:t>。但是，他们不太愿意管。她曾四次以诽谤罪起诉孩子的父亲和继母。此外，她三次指控父亲对</w:t>
      </w:r>
      <w:r>
        <w:t>L</w:t>
      </w:r>
      <w:r w:rsidRPr="003F2EB1">
        <w:t>.</w:t>
      </w:r>
      <w:r>
        <w:t>H</w:t>
      </w:r>
      <w:r w:rsidRPr="003F2EB1">
        <w:t>.</w:t>
      </w:r>
      <w:r>
        <w:t>A</w:t>
      </w:r>
      <w:r w:rsidRPr="003F2EB1">
        <w:t>.</w:t>
      </w:r>
      <w:r>
        <w:t>N</w:t>
      </w:r>
      <w:r w:rsidRPr="003F2EB1">
        <w:t>.</w:t>
      </w:r>
      <w:r w:rsidRPr="003F2EB1">
        <w:t>进行身体虐待；五次指控他威胁和辱骂</w:t>
      </w:r>
      <w:r>
        <w:t>L</w:t>
      </w:r>
      <w:r w:rsidRPr="003F2EB1">
        <w:t>.</w:t>
      </w:r>
      <w:r>
        <w:t>H</w:t>
      </w:r>
      <w:r w:rsidRPr="003F2EB1">
        <w:t>.</w:t>
      </w:r>
      <w:r>
        <w:t>A</w:t>
      </w:r>
      <w:r w:rsidRPr="003F2EB1">
        <w:t>.</w:t>
      </w:r>
      <w:r>
        <w:t>N</w:t>
      </w:r>
      <w:r w:rsidRPr="003F2EB1">
        <w:t>.</w:t>
      </w:r>
      <w:r w:rsidRPr="003F2EB1">
        <w:t>和她本人；以及两次指控他绑架或非法</w:t>
      </w:r>
      <w:r>
        <w:rPr>
          <w:rFonts w:hint="eastAsia"/>
        </w:rPr>
        <w:t>“</w:t>
      </w:r>
      <w:r w:rsidRPr="003F2EB1">
        <w:t>监禁</w:t>
      </w:r>
      <w:r>
        <w:rPr>
          <w:rFonts w:hint="eastAsia"/>
        </w:rPr>
        <w:t>”</w:t>
      </w:r>
      <w:r w:rsidRPr="003F2EB1">
        <w:t>孩子，但这些都无济于事。警方没有启动调查，理由是缺乏证据，而且他们怀疑应对此负责的是提交人而不是孩子父亲。相反，警方建议她与孩子父亲就手头的问题进行沟通。她还对一名警官提出指控，这名警官曾决定不对身体虐待事件进行调查，检察长表示这位警官没有做错。此外，她对若干警官提出行政申诉，因为他们终止了对口头辱骂的调查，并编写了一份关于提交人据称实施虐待的报告。在此案中，这些警官还是被认为没有做错。</w:t>
      </w:r>
    </w:p>
    <w:p w:rsidR="003F2EB1" w:rsidRPr="003F2EB1" w:rsidRDefault="003F2EB1" w:rsidP="003F2EB1">
      <w:pPr>
        <w:pStyle w:val="SingleTxtGC"/>
        <w:tabs>
          <w:tab w:val="clear" w:pos="1565"/>
          <w:tab w:val="left" w:pos="1694"/>
        </w:tabs>
      </w:pPr>
      <w:r>
        <w:t>2</w:t>
      </w:r>
      <w:r w:rsidRPr="003F2EB1">
        <w:t>.</w:t>
      </w:r>
      <w:r>
        <w:t>9</w:t>
      </w:r>
      <w:r w:rsidRPr="003F2EB1">
        <w:tab/>
      </w:r>
      <w:r w:rsidRPr="003F2EB1">
        <w:t>提交人还对一名社会工作者提出指控，因为该社会工作者曾决定将孩子从家庭支助中心送回父亲身边。此外，她还指控若干社会工作者诽谤和渎职。她向地区国家行政机构提出了四项申诉，该机构就此向坦佩雷市的社会服务负责人发出了三份提醒函，而后者反过来指责提交人。</w:t>
      </w:r>
    </w:p>
    <w:p w:rsidR="003F2EB1" w:rsidRPr="003F2EB1" w:rsidRDefault="003F2EB1" w:rsidP="003F2EB1">
      <w:pPr>
        <w:pStyle w:val="SingleTxtGC"/>
        <w:tabs>
          <w:tab w:val="clear" w:pos="1565"/>
          <w:tab w:val="left" w:pos="1694"/>
        </w:tabs>
      </w:pPr>
      <w:r>
        <w:t>2</w:t>
      </w:r>
      <w:r w:rsidRPr="003F2EB1">
        <w:t>.</w:t>
      </w:r>
      <w:r>
        <w:t>1</w:t>
      </w:r>
      <w:r w:rsidRPr="003F2EB1">
        <w:t>0</w:t>
      </w:r>
      <w:r w:rsidRPr="003F2EB1">
        <w:tab/>
      </w:r>
      <w:r w:rsidRPr="003F2EB1">
        <w:t>提交人向皮尔卡区法院申请单独监护权，并申请让法院发布临时命令，将孩子的居住地改为她的住所，但没有成功。她随后向图尔库上诉法院和最高法院提出上诉，这两家法院都驳回了上诉许可。</w:t>
      </w:r>
    </w:p>
    <w:p w:rsidR="003F2EB1" w:rsidRPr="003F2EB1" w:rsidRDefault="003F2EB1" w:rsidP="003F2EB1">
      <w:pPr>
        <w:pStyle w:val="SingleTxtGC"/>
        <w:tabs>
          <w:tab w:val="clear" w:pos="1565"/>
          <w:tab w:val="left" w:pos="1694"/>
        </w:tabs>
      </w:pPr>
      <w:r>
        <w:t>2</w:t>
      </w:r>
      <w:r w:rsidRPr="003F2EB1">
        <w:t>.</w:t>
      </w:r>
      <w:r>
        <w:t>11</w:t>
      </w:r>
      <w:r w:rsidRPr="003F2EB1">
        <w:tab/>
      </w:r>
      <w:r w:rsidRPr="003F2EB1">
        <w:t>提交人向议会监察员提出了四项申诉，监察员拒绝调查，主要是因为她已经向地区国家行政机构提出了申诉。她还就监护令以及一名警官决定不调查</w:t>
      </w:r>
      <w:r>
        <w:t>2</w:t>
      </w:r>
      <w:r w:rsidRPr="003F2EB1">
        <w:t>0</w:t>
      </w:r>
      <w:r>
        <w:t>15</w:t>
      </w:r>
      <w:r w:rsidRPr="003F2EB1">
        <w:t>-</w:t>
      </w:r>
      <w:r>
        <w:t>2</w:t>
      </w:r>
      <w:r w:rsidRPr="003F2EB1">
        <w:t>0</w:t>
      </w:r>
      <w:r>
        <w:t>16</w:t>
      </w:r>
      <w:r w:rsidRPr="003F2EB1">
        <w:t>年期间实施的身体虐待行为这一事实向大法官办公室提出申诉。这些申诉都没有得到调查。她要求对孩子父亲发出限制令，但没有成功，她向图尔库上诉法院提出上诉亦未果。她通过坦佩雷市政网站与市政当局联系，试图以渎职和虐待儿童的罪名起诉市政当局，但被告知不要采取这一行动。最后，她向一个家庭暴力诊所寻求帮助，该诊所承认了孩子父亲的暴力行为。</w:t>
      </w:r>
    </w:p>
    <w:p w:rsidR="003F2EB1" w:rsidRPr="003F2EB1" w:rsidRDefault="003F2EB1" w:rsidP="003F2EB1">
      <w:pPr>
        <w:pStyle w:val="SingleTxtGC"/>
        <w:tabs>
          <w:tab w:val="clear" w:pos="1565"/>
          <w:tab w:val="left" w:pos="1694"/>
        </w:tabs>
      </w:pPr>
      <w:r>
        <w:t>2</w:t>
      </w:r>
      <w:r w:rsidRPr="003F2EB1">
        <w:t>.</w:t>
      </w:r>
      <w:r>
        <w:t>12</w:t>
      </w:r>
      <w:r w:rsidRPr="003F2EB1">
        <w:tab/>
      </w:r>
      <w:r w:rsidRPr="003F2EB1">
        <w:t>提交人要求委员会干预她孩子的情况，声称应停止父亲的暴力行为并惩罚他，法院的命令和儿童福利官员的决定应提供充分的法律保护。提交人提出，应让孩子回到她的住处。</w:t>
      </w:r>
    </w:p>
    <w:p w:rsidR="003F2EB1" w:rsidRPr="003F2EB1" w:rsidRDefault="003F2EB1" w:rsidP="003F2EB1">
      <w:pPr>
        <w:pStyle w:val="H23GC"/>
      </w:pPr>
      <w:r w:rsidRPr="003F2EB1">
        <w:lastRenderedPageBreak/>
        <w:tab/>
      </w:r>
      <w:r w:rsidRPr="003F2EB1">
        <w:tab/>
      </w:r>
      <w:r w:rsidRPr="003F2EB1">
        <w:rPr>
          <w:bCs/>
        </w:rPr>
        <w:t>申诉</w:t>
      </w:r>
    </w:p>
    <w:p w:rsidR="003F2EB1" w:rsidRPr="003F2EB1" w:rsidRDefault="003F2EB1" w:rsidP="003F2EB1">
      <w:pPr>
        <w:pStyle w:val="SingleTxtGC"/>
        <w:tabs>
          <w:tab w:val="clear" w:pos="1565"/>
          <w:tab w:val="left" w:pos="1694"/>
        </w:tabs>
      </w:pPr>
      <w:r>
        <w:t>3</w:t>
      </w:r>
      <w:r w:rsidRPr="003F2EB1">
        <w:t>.</w:t>
      </w:r>
      <w:r>
        <w:t>1</w:t>
      </w:r>
      <w:r w:rsidRPr="003F2EB1">
        <w:tab/>
      </w:r>
      <w:r w:rsidRPr="003F2EB1">
        <w:t>提交人声称，缔约国忽视孩子，侵犯了《公约》第</w:t>
      </w:r>
      <w:r>
        <w:t>2</w:t>
      </w:r>
      <w:r w:rsidRPr="003F2EB1">
        <w:t>条第</w:t>
      </w:r>
      <w:r>
        <w:t>2</w:t>
      </w:r>
      <w:r w:rsidRPr="003F2EB1">
        <w:t>款、第</w:t>
      </w:r>
      <w:r>
        <w:t>3</w:t>
      </w:r>
      <w:r w:rsidRPr="003F2EB1">
        <w:t>条、第</w:t>
      </w:r>
      <w:r>
        <w:t>4</w:t>
      </w:r>
      <w:r w:rsidRPr="003F2EB1">
        <w:t>条、第</w:t>
      </w:r>
      <w:r>
        <w:t>18</w:t>
      </w:r>
      <w:r w:rsidRPr="003F2EB1">
        <w:t>条第</w:t>
      </w:r>
      <w:r>
        <w:t>1</w:t>
      </w:r>
      <w:r w:rsidRPr="003F2EB1">
        <w:t>和第</w:t>
      </w:r>
      <w:r>
        <w:t>2</w:t>
      </w:r>
      <w:r w:rsidRPr="003F2EB1">
        <w:t>款、第</w:t>
      </w:r>
      <w:r>
        <w:t>24</w:t>
      </w:r>
      <w:r w:rsidRPr="003F2EB1">
        <w:t>条、第</w:t>
      </w:r>
      <w:r>
        <w:t>25</w:t>
      </w:r>
      <w:r w:rsidRPr="003F2EB1">
        <w:t>条、第</w:t>
      </w:r>
      <w:r>
        <w:t>35</w:t>
      </w:r>
      <w:r w:rsidRPr="003F2EB1">
        <w:t>条和第</w:t>
      </w:r>
      <w:r>
        <w:t>39</w:t>
      </w:r>
      <w:r w:rsidRPr="003F2EB1">
        <w:t>条规定的儿童权利。她辩称，缔约国违反了《公约》第</w:t>
      </w:r>
      <w:r>
        <w:t>3</w:t>
      </w:r>
      <w:r w:rsidRPr="003F2EB1">
        <w:t>条，因为缔约国当局允许孩子父亲绑架、威胁和操纵孩子，对孩子进行身心虐待，并将孩子从提交人身边带走。当局无视法律，没有认识到孩子的表述是基于父亲的操纵，反而与孩子父亲一道攻击提交人。缔约国还违反了《公约》第</w:t>
      </w:r>
      <w:r>
        <w:t>4</w:t>
      </w:r>
      <w:r w:rsidRPr="003F2EB1">
        <w:t>条，因其使孩子的处境更糟。缔约国也没有支持父母合作并违反了监护合同，违反了第</w:t>
      </w:r>
      <w:r>
        <w:t>18</w:t>
      </w:r>
      <w:r w:rsidRPr="003F2EB1">
        <w:t>条第</w:t>
      </w:r>
      <w:r>
        <w:t>1</w:t>
      </w:r>
      <w:r w:rsidRPr="003F2EB1">
        <w:t>和第</w:t>
      </w:r>
      <w:r>
        <w:t>2</w:t>
      </w:r>
      <w:r w:rsidRPr="003F2EB1">
        <w:t>款。提交人提及《公约》第</w:t>
      </w:r>
      <w:r>
        <w:t>24</w:t>
      </w:r>
      <w:r w:rsidRPr="003F2EB1">
        <w:t>条，声称当局侵犯了儿童享有可达到的最高健康标准的权利。此外，他们在将孩子安置于家庭支助中心这件事上没有听取她的意见，这违反了《公约》第</w:t>
      </w:r>
      <w:r>
        <w:t>25</w:t>
      </w:r>
      <w:r w:rsidRPr="003F2EB1">
        <w:t>条。缔约国任由父亲绑架孩子，违反了《公约》第</w:t>
      </w:r>
      <w:r>
        <w:t>35</w:t>
      </w:r>
      <w:r w:rsidRPr="003F2EB1">
        <w:t>条，不让孩子得以康复，违反了《公约》第</w:t>
      </w:r>
      <w:r>
        <w:t>39</w:t>
      </w:r>
      <w:r w:rsidRPr="003F2EB1">
        <w:t>条。缔约国当局无视提交人，因为她是一名妇女。</w:t>
      </w:r>
    </w:p>
    <w:p w:rsidR="003F2EB1" w:rsidRPr="003F2EB1" w:rsidRDefault="003F2EB1" w:rsidP="003F2EB1">
      <w:pPr>
        <w:pStyle w:val="SingleTxtGC"/>
        <w:tabs>
          <w:tab w:val="clear" w:pos="1565"/>
          <w:tab w:val="left" w:pos="1694"/>
        </w:tabs>
      </w:pPr>
      <w:r>
        <w:t>3</w:t>
      </w:r>
      <w:r w:rsidRPr="003F2EB1">
        <w:t>.</w:t>
      </w:r>
      <w:r>
        <w:t>2</w:t>
      </w:r>
      <w:r w:rsidRPr="003F2EB1">
        <w:tab/>
      </w:r>
      <w:r w:rsidRPr="003F2EB1">
        <w:t>提交人声称，缔约国违反了《公约》第</w:t>
      </w:r>
      <w:r>
        <w:t>8</w:t>
      </w:r>
      <w:r w:rsidRPr="003F2EB1">
        <w:t>条第</w:t>
      </w:r>
      <w:r>
        <w:t>1</w:t>
      </w:r>
      <w:r w:rsidRPr="003F2EB1">
        <w:t>款和第</w:t>
      </w:r>
      <w:r>
        <w:t>9</w:t>
      </w:r>
      <w:r w:rsidRPr="003F2EB1">
        <w:t>条第</w:t>
      </w:r>
      <w:r>
        <w:t>1</w:t>
      </w:r>
      <w:r w:rsidRPr="003F2EB1">
        <w:t>、第</w:t>
      </w:r>
      <w:r>
        <w:t>2</w:t>
      </w:r>
      <w:r w:rsidRPr="003F2EB1">
        <w:t>和第</w:t>
      </w:r>
      <w:r>
        <w:t>3</w:t>
      </w:r>
      <w:r w:rsidRPr="003F2EB1">
        <w:t>款，因为尽管监护协议规定孩子每隔一周要住在提交人家里，但当局根据父亲提供的虚假信息，允许他将孩子与提交人分开四个月。提交人提出，没有理由将孩子与她分开。当局不听她的意见，也没有尝试安排孩子见她。</w:t>
      </w:r>
    </w:p>
    <w:p w:rsidR="003F2EB1" w:rsidRPr="003F2EB1" w:rsidRDefault="003F2EB1" w:rsidP="003F2EB1">
      <w:pPr>
        <w:pStyle w:val="SingleTxtGC"/>
        <w:tabs>
          <w:tab w:val="clear" w:pos="1565"/>
          <w:tab w:val="left" w:pos="1694"/>
        </w:tabs>
      </w:pPr>
      <w:r>
        <w:t>3</w:t>
      </w:r>
      <w:r w:rsidRPr="003F2EB1">
        <w:t>.</w:t>
      </w:r>
      <w:r>
        <w:t>3</w:t>
      </w:r>
      <w:r w:rsidRPr="003F2EB1">
        <w:tab/>
      </w:r>
      <w:r w:rsidRPr="003F2EB1">
        <w:t>提交人进一步声称，缔约国违反了《公约》第</w:t>
      </w:r>
      <w:r>
        <w:t>12</w:t>
      </w:r>
      <w:r w:rsidRPr="003F2EB1">
        <w:t>、第</w:t>
      </w:r>
      <w:r>
        <w:t>13</w:t>
      </w:r>
      <w:r w:rsidRPr="003F2EB1">
        <w:t>和第</w:t>
      </w:r>
      <w:r>
        <w:t>14</w:t>
      </w:r>
      <w:r w:rsidRPr="003F2EB1">
        <w:t>条。她认为，孩子表达自己的意见时，国家当局没有听取。相反，当局的决定是基于孩子被父亲操纵之后所说的话，他们任由父亲威胁提交人和孩子，以及孩子的老师。当局不承认父亲强迫他们和孩子接受自己的意见；不承认父亲控制了孩子的思想；也不承认孩子与提交人的分离影响了孩子的意见。</w:t>
      </w:r>
    </w:p>
    <w:p w:rsidR="003F2EB1" w:rsidRPr="003F2EB1" w:rsidRDefault="003F2EB1" w:rsidP="003F2EB1">
      <w:pPr>
        <w:pStyle w:val="SingleTxtGC"/>
        <w:tabs>
          <w:tab w:val="clear" w:pos="1565"/>
          <w:tab w:val="left" w:pos="1694"/>
        </w:tabs>
      </w:pPr>
      <w:r>
        <w:t>3</w:t>
      </w:r>
      <w:r w:rsidRPr="003F2EB1">
        <w:t>.</w:t>
      </w:r>
      <w:r>
        <w:t>4</w:t>
      </w:r>
      <w:r w:rsidRPr="003F2EB1">
        <w:tab/>
      </w:r>
      <w:r w:rsidRPr="003F2EB1">
        <w:t>提交人认为，由于父亲对孩子施加暴力，缔约国违反了《公约》第</w:t>
      </w:r>
      <w:r>
        <w:t>6</w:t>
      </w:r>
      <w:r w:rsidRPr="003F2EB1">
        <w:t>条第</w:t>
      </w:r>
      <w:r>
        <w:t>2</w:t>
      </w:r>
      <w:r w:rsidRPr="003F2EB1">
        <w:t>款、第</w:t>
      </w:r>
      <w:r>
        <w:t>16</w:t>
      </w:r>
      <w:r w:rsidRPr="003F2EB1">
        <w:t>条、第</w:t>
      </w:r>
      <w:r>
        <w:t>19</w:t>
      </w:r>
      <w:r w:rsidRPr="003F2EB1">
        <w:t>条、第</w:t>
      </w:r>
      <w:r>
        <w:t>27</w:t>
      </w:r>
      <w:r w:rsidRPr="003F2EB1">
        <w:t>条第</w:t>
      </w:r>
      <w:r>
        <w:t>1</w:t>
      </w:r>
      <w:r w:rsidRPr="003F2EB1">
        <w:t>、第</w:t>
      </w:r>
      <w:r>
        <w:t>2</w:t>
      </w:r>
      <w:r w:rsidRPr="003F2EB1">
        <w:t>和第</w:t>
      </w:r>
      <w:r>
        <w:t>4</w:t>
      </w:r>
      <w:r w:rsidRPr="003F2EB1">
        <w:t>款、第</w:t>
      </w:r>
      <w:r>
        <w:t>36</w:t>
      </w:r>
      <w:r w:rsidRPr="003F2EB1">
        <w:t>条和第</w:t>
      </w:r>
      <w:r>
        <w:t>37</w:t>
      </w:r>
      <w:r w:rsidRPr="003F2EB1">
        <w:t>条</w:t>
      </w:r>
      <w:r w:rsidRPr="003F2EB1">
        <w:t>(</w:t>
      </w:r>
      <w:r>
        <w:t>a</w:t>
      </w:r>
      <w:r w:rsidRPr="003F2EB1">
        <w:t>)</w:t>
      </w:r>
      <w:r w:rsidRPr="003F2EB1">
        <w:t>项。她争辩称，尽管文件记录表明孩子说过要自杀，但当局否认孩子有任何问题，所以缔约国违反了《公约》第</w:t>
      </w:r>
      <w:r>
        <w:t>6</w:t>
      </w:r>
      <w:r w:rsidRPr="003F2EB1">
        <w:t>条。他对父亲心生恐惧，这阻碍了他的生长发育，抑制了他对自己的生活和情感的思考。提交人提到《公约》第</w:t>
      </w:r>
      <w:r>
        <w:t>16</w:t>
      </w:r>
      <w:r w:rsidRPr="003F2EB1">
        <w:t>条，指出父亲操纵和威胁孩子，包括利用无端谣言，还让孩子鄙视母亲，这影响了孩子的自尊。父亲限制了提交人对孩子的陪伴，她计划与孩子一起度假，父亲却扣留了孩子的护照，并阻止孩子探望她。缔约国当局停止调查，任由父亲诽谤提交人，而孩子已也开始不信任她了。缔约国任由父亲对提交人和孩子实施暴力，还让孩子对提交人受惩罚感到内疚，所以违反了《公约》第</w:t>
      </w:r>
      <w:r>
        <w:t>19</w:t>
      </w:r>
      <w:r w:rsidRPr="003F2EB1">
        <w:t>条和第</w:t>
      </w:r>
      <w:r>
        <w:t>37</w:t>
      </w:r>
      <w:r w:rsidRPr="003F2EB1">
        <w:t>条</w:t>
      </w:r>
      <w:r w:rsidRPr="003F2EB1">
        <w:t>(</w:t>
      </w:r>
      <w:r>
        <w:t>a</w:t>
      </w:r>
      <w:r w:rsidRPr="003F2EB1">
        <w:t>)</w:t>
      </w:r>
      <w:r w:rsidRPr="003F2EB1">
        <w:t>项。他们与父亲一道攻击提交人。孩子在家庭支助中心待了一段时间后，回到父亲身边，再次遭受创伤。提交人提交的报告并没有缓解孩子的境况。提交人提及《公约》第</w:t>
      </w:r>
      <w:r>
        <w:t>27</w:t>
      </w:r>
      <w:r w:rsidRPr="003F2EB1">
        <w:t>条第</w:t>
      </w:r>
      <w:r>
        <w:t>1</w:t>
      </w:r>
      <w:r w:rsidRPr="003F2EB1">
        <w:t>、第</w:t>
      </w:r>
      <w:r>
        <w:t>2</w:t>
      </w:r>
      <w:r w:rsidRPr="003F2EB1">
        <w:t>和第</w:t>
      </w:r>
      <w:r>
        <w:t>4</w:t>
      </w:r>
      <w:r w:rsidRPr="003F2EB1">
        <w:t>款，声称孩子被鼓励去控制和欺凌他人。他从手机里学会了暴力和色情词汇，父亲不限制他使用手机。父亲孤立了孩子，让孩子耳濡目染他的白人至上主义观点。缔约国当局未能确保父亲支付抚养费。此外，缔约国任由父亲在其与提交人的冲突中利用孩子，这违反了《公约》第</w:t>
      </w:r>
      <w:r>
        <w:t>36</w:t>
      </w:r>
      <w:r w:rsidRPr="003F2EB1">
        <w:t>条。</w:t>
      </w:r>
    </w:p>
    <w:p w:rsidR="003F2EB1" w:rsidRPr="003F2EB1" w:rsidRDefault="003F2EB1" w:rsidP="003F2EB1">
      <w:pPr>
        <w:pStyle w:val="SingleTxtGC"/>
        <w:tabs>
          <w:tab w:val="clear" w:pos="1565"/>
          <w:tab w:val="left" w:pos="1694"/>
        </w:tabs>
      </w:pPr>
      <w:r>
        <w:t>3</w:t>
      </w:r>
      <w:r w:rsidRPr="003F2EB1">
        <w:t>.</w:t>
      </w:r>
      <w:r>
        <w:t>5</w:t>
      </w:r>
      <w:r w:rsidRPr="003F2EB1">
        <w:tab/>
      </w:r>
      <w:r w:rsidRPr="003F2EB1">
        <w:t>提交人认为，孩子从家庭支助中心出来时，缔约国当局没有向孩子提供与提交人一起生活的选项，所以缔约国违反了《公约》第</w:t>
      </w:r>
      <w:r>
        <w:t>2</w:t>
      </w:r>
      <w:r w:rsidRPr="003F2EB1">
        <w:t>0</w:t>
      </w:r>
      <w:r w:rsidRPr="003F2EB1">
        <w:t>条。缔约国还违反了《公约》第</w:t>
      </w:r>
      <w:r>
        <w:t>23</w:t>
      </w:r>
      <w:r w:rsidRPr="003F2EB1">
        <w:t>条，因为孩子患有注意力缺陷</w:t>
      </w:r>
      <w:r w:rsidRPr="003F2EB1">
        <w:t>/</w:t>
      </w:r>
      <w:r w:rsidRPr="003F2EB1">
        <w:t>多动症和阿斯伯格综合症，需要特别关注，但当局任由父亲忽视孩子的需求，不让孩子见提交人，尽管提交人一直</w:t>
      </w:r>
      <w:r w:rsidRPr="003F2EB1">
        <w:lastRenderedPageBreak/>
        <w:t>为孩子提供支持。减少孩子在学校的课程是为了让他得到良好的休息，当局没有监督父亲是否遵守这样的安排，所以缔约国还违反了《公约》第</w:t>
      </w:r>
      <w:r>
        <w:t>31</w:t>
      </w:r>
      <w:r w:rsidRPr="003F2EB1">
        <w:t>条。最后，缔约国违反了《公约》第</w:t>
      </w:r>
      <w:r>
        <w:t>34</w:t>
      </w:r>
      <w:r w:rsidRPr="003F2EB1">
        <w:t>条，因为尽管学校努力确保限制接触暴力和色情内容，但孩子仍可以用手机查看这些内容。</w:t>
      </w:r>
    </w:p>
    <w:p w:rsidR="003F2EB1" w:rsidRPr="003F2EB1" w:rsidRDefault="003F2EB1" w:rsidP="003F2EB1">
      <w:pPr>
        <w:pStyle w:val="H23GC"/>
      </w:pPr>
      <w:r w:rsidRPr="003F2EB1">
        <w:tab/>
      </w:r>
      <w:r w:rsidRPr="003F2EB1">
        <w:tab/>
      </w:r>
      <w:r w:rsidRPr="003F2EB1">
        <w:t>缔约国关于可否受理的意见</w:t>
      </w:r>
    </w:p>
    <w:p w:rsidR="003F2EB1" w:rsidRPr="003F2EB1" w:rsidRDefault="003F2EB1" w:rsidP="003F2EB1">
      <w:pPr>
        <w:pStyle w:val="SingleTxtGC"/>
        <w:tabs>
          <w:tab w:val="clear" w:pos="1565"/>
          <w:tab w:val="left" w:pos="1694"/>
        </w:tabs>
      </w:pPr>
      <w:r>
        <w:t>4</w:t>
      </w:r>
      <w:r w:rsidRPr="003F2EB1">
        <w:t>.</w:t>
      </w:r>
      <w:r>
        <w:t>1</w:t>
      </w:r>
      <w:r w:rsidRPr="003F2EB1">
        <w:tab/>
      </w:r>
      <w:r w:rsidRPr="003F2EB1">
        <w:t>缔约国在</w:t>
      </w:r>
      <w:r>
        <w:t>2</w:t>
      </w:r>
      <w:r w:rsidRPr="003F2EB1">
        <w:t>0</w:t>
      </w:r>
      <w:r>
        <w:t>19</w:t>
      </w:r>
      <w:r w:rsidRPr="003F2EB1">
        <w:t>年</w:t>
      </w:r>
      <w:r>
        <w:t>11</w:t>
      </w:r>
      <w:r w:rsidRPr="003F2EB1">
        <w:t>月</w:t>
      </w:r>
      <w:r>
        <w:t>11</w:t>
      </w:r>
      <w:r w:rsidRPr="003F2EB1">
        <w:t>日的意见中指出，这对父母拥有共同监护权，</w:t>
      </w:r>
      <w:r>
        <w:t>2</w:t>
      </w:r>
      <w:r w:rsidRPr="003F2EB1">
        <w:t>0</w:t>
      </w:r>
      <w:r>
        <w:t>11</w:t>
      </w:r>
      <w:r w:rsidRPr="003F2EB1">
        <w:t>年离婚后，孩子隔周轮流与父母同住，直到</w:t>
      </w:r>
      <w:r>
        <w:t>2</w:t>
      </w:r>
      <w:r w:rsidRPr="003F2EB1">
        <w:t>0</w:t>
      </w:r>
      <w:r>
        <w:t>18</w:t>
      </w:r>
      <w:r w:rsidRPr="003F2EB1">
        <w:t>年</w:t>
      </w:r>
      <w:r>
        <w:t>3</w:t>
      </w:r>
      <w:r w:rsidRPr="003F2EB1">
        <w:t>月。</w:t>
      </w:r>
      <w:r>
        <w:t>2</w:t>
      </w:r>
      <w:r w:rsidRPr="003F2EB1">
        <w:t>0</w:t>
      </w:r>
      <w:r>
        <w:t>15</w:t>
      </w:r>
      <w:r w:rsidRPr="003F2EB1">
        <w:t>年</w:t>
      </w:r>
      <w:r>
        <w:t>5</w:t>
      </w:r>
      <w:r w:rsidRPr="003F2EB1">
        <w:t>月</w:t>
      </w:r>
      <w:r>
        <w:t>2</w:t>
      </w:r>
      <w:r w:rsidRPr="003F2EB1">
        <w:t>日，对监护协议进行了修订，虽然继续保持共同监护，但孩子与母亲同住时要探望父亲，与父亲同住时要探望母亲，隔周轮流。父母之间的关系从</w:t>
      </w:r>
      <w:r>
        <w:t>2</w:t>
      </w:r>
      <w:r w:rsidRPr="003F2EB1">
        <w:t>0</w:t>
      </w:r>
      <w:r>
        <w:t>16</w:t>
      </w:r>
      <w:r w:rsidRPr="003F2EB1">
        <w:t>年秋季开始恶化。</w:t>
      </w:r>
      <w:r>
        <w:t>2</w:t>
      </w:r>
      <w:r w:rsidRPr="003F2EB1">
        <w:t>0</w:t>
      </w:r>
      <w:r>
        <w:t>17</w:t>
      </w:r>
      <w:r w:rsidRPr="003F2EB1">
        <w:t>年</w:t>
      </w:r>
      <w:r>
        <w:t>7</w:t>
      </w:r>
      <w:r w:rsidRPr="003F2EB1">
        <w:t>月</w:t>
      </w:r>
      <w:r>
        <w:t>26</w:t>
      </w:r>
      <w:r w:rsidRPr="003F2EB1">
        <w:t>日，进行了社会福利需求评估，从</w:t>
      </w:r>
      <w:r>
        <w:t>2</w:t>
      </w:r>
      <w:r w:rsidRPr="003F2EB1">
        <w:t>0</w:t>
      </w:r>
      <w:r>
        <w:t>18</w:t>
      </w:r>
      <w:r w:rsidRPr="003F2EB1">
        <w:t>年</w:t>
      </w:r>
      <w:r>
        <w:t>3</w:t>
      </w:r>
      <w:r w:rsidRPr="003F2EB1">
        <w:t>月开始孩子一直接受社会福利服务。</w:t>
      </w:r>
      <w:r>
        <w:t>2</w:t>
      </w:r>
      <w:r w:rsidRPr="003F2EB1">
        <w:t>0</w:t>
      </w:r>
      <w:r>
        <w:t>17</w:t>
      </w:r>
      <w:r w:rsidRPr="003F2EB1">
        <w:t>年</w:t>
      </w:r>
      <w:r>
        <w:t>8</w:t>
      </w:r>
      <w:r w:rsidRPr="003F2EB1">
        <w:t>月</w:t>
      </w:r>
      <w:r>
        <w:t>1</w:t>
      </w:r>
      <w:r w:rsidRPr="003F2EB1">
        <w:t>日，提交人向皮尔卡区法院申请单独监护权和父方抚养费。</w:t>
      </w:r>
      <w:r>
        <w:t>2</w:t>
      </w:r>
      <w:r w:rsidRPr="003F2EB1">
        <w:t>0</w:t>
      </w:r>
      <w:r>
        <w:t>18</w:t>
      </w:r>
      <w:r w:rsidRPr="003F2EB1">
        <w:t>年</w:t>
      </w:r>
      <w:r>
        <w:t>6</w:t>
      </w:r>
      <w:r w:rsidRPr="003F2EB1">
        <w:t>月</w:t>
      </w:r>
      <w:r>
        <w:t>29</w:t>
      </w:r>
      <w:r w:rsidRPr="003F2EB1">
        <w:t>日，区法院驳回了抚养费请求，并下令继续共同监护。孩子将和父亲同住，部分原因是孩子想跟父亲住，他将在监督下探望母亲，这是符合孩子最大利益的解决方案。法院授予提交人在监督下探视的权利。</w:t>
      </w:r>
      <w:r>
        <w:t>2</w:t>
      </w:r>
      <w:r w:rsidRPr="003F2EB1">
        <w:t>0</w:t>
      </w:r>
      <w:r>
        <w:t>18</w:t>
      </w:r>
      <w:r w:rsidRPr="003F2EB1">
        <w:t>年</w:t>
      </w:r>
      <w:r>
        <w:t>9</w:t>
      </w:r>
      <w:r w:rsidRPr="003F2EB1">
        <w:t>月</w:t>
      </w:r>
      <w:r>
        <w:t>24</w:t>
      </w:r>
      <w:r w:rsidRPr="003F2EB1">
        <w:t>日和</w:t>
      </w:r>
      <w:r>
        <w:t>2</w:t>
      </w:r>
      <w:r w:rsidRPr="003F2EB1">
        <w:t>0</w:t>
      </w:r>
      <w:r>
        <w:t>19</w:t>
      </w:r>
      <w:r w:rsidRPr="003F2EB1">
        <w:t>年</w:t>
      </w:r>
      <w:r>
        <w:t>5</w:t>
      </w:r>
      <w:r w:rsidRPr="003F2EB1">
        <w:t>月</w:t>
      </w:r>
      <w:r>
        <w:t>9</w:t>
      </w:r>
      <w:r w:rsidRPr="003F2EB1">
        <w:t>日，图尔库上诉法院和最高法院分别驳回了继续审议和上诉的许可。自</w:t>
      </w:r>
      <w:r>
        <w:t>2</w:t>
      </w:r>
      <w:r w:rsidRPr="003F2EB1">
        <w:t>0</w:t>
      </w:r>
      <w:r>
        <w:t>18</w:t>
      </w:r>
      <w:r w:rsidRPr="003F2EB1">
        <w:t>年</w:t>
      </w:r>
      <w:r>
        <w:t>3</w:t>
      </w:r>
      <w:r w:rsidRPr="003F2EB1">
        <w:t>月以来，孩子一直与父亲同住，除了程序相关事项，一直没有见过提交人。</w:t>
      </w:r>
      <w:r>
        <w:t>2</w:t>
      </w:r>
      <w:r w:rsidRPr="003F2EB1">
        <w:t>0</w:t>
      </w:r>
      <w:r>
        <w:t>18</w:t>
      </w:r>
      <w:r w:rsidRPr="003F2EB1">
        <w:t>年</w:t>
      </w:r>
      <w:r>
        <w:t>11</w:t>
      </w:r>
      <w:r w:rsidRPr="003F2EB1">
        <w:t>月</w:t>
      </w:r>
      <w:r>
        <w:t>26</w:t>
      </w:r>
      <w:r w:rsidRPr="003F2EB1">
        <w:t>日，她要求孩子和她同住，但皮尔卡区法院于</w:t>
      </w:r>
      <w:r>
        <w:t>2</w:t>
      </w:r>
      <w:r w:rsidRPr="003F2EB1">
        <w:t>0</w:t>
      </w:r>
      <w:r>
        <w:t>19</w:t>
      </w:r>
      <w:r w:rsidRPr="003F2EB1">
        <w:t>年</w:t>
      </w:r>
      <w:r>
        <w:t>2</w:t>
      </w:r>
      <w:r w:rsidRPr="003F2EB1">
        <w:t>月</w:t>
      </w:r>
      <w:r>
        <w:t>21</w:t>
      </w:r>
      <w:r w:rsidRPr="003F2EB1">
        <w:t>日驳回了她的要求，理由是同一事项正在由最高法院审理。</w:t>
      </w:r>
      <w:r>
        <w:t>2</w:t>
      </w:r>
      <w:r w:rsidRPr="003F2EB1">
        <w:t>0</w:t>
      </w:r>
      <w:r>
        <w:t>19</w:t>
      </w:r>
      <w:r w:rsidRPr="003F2EB1">
        <w:t>年</w:t>
      </w:r>
      <w:r>
        <w:t>4</w:t>
      </w:r>
      <w:r w:rsidRPr="003F2EB1">
        <w:t>月</w:t>
      </w:r>
      <w:r>
        <w:t>24</w:t>
      </w:r>
      <w:r w:rsidRPr="003F2EB1">
        <w:t>日，根据《儿童福利法》，决定将孩子紧急安置在家庭支助中心，以期克制他的暴力行为。</w:t>
      </w:r>
      <w:r>
        <w:t>2</w:t>
      </w:r>
      <w:r w:rsidRPr="003F2EB1">
        <w:t>0</w:t>
      </w:r>
      <w:r>
        <w:t>19</w:t>
      </w:r>
      <w:r w:rsidRPr="003F2EB1">
        <w:t>年</w:t>
      </w:r>
      <w:r>
        <w:t>5</w:t>
      </w:r>
      <w:r w:rsidRPr="003F2EB1">
        <w:t>月</w:t>
      </w:r>
      <w:r>
        <w:t>23</w:t>
      </w:r>
      <w:r w:rsidRPr="003F2EB1">
        <w:t>日的决定延长了安置期限。</w:t>
      </w:r>
    </w:p>
    <w:p w:rsidR="003F2EB1" w:rsidRPr="003F2EB1" w:rsidRDefault="003F2EB1" w:rsidP="003F2EB1">
      <w:pPr>
        <w:pStyle w:val="SingleTxtGC"/>
        <w:tabs>
          <w:tab w:val="clear" w:pos="1565"/>
          <w:tab w:val="left" w:pos="1694"/>
        </w:tabs>
      </w:pPr>
      <w:r>
        <w:t>4</w:t>
      </w:r>
      <w:r w:rsidRPr="003F2EB1">
        <w:t>.</w:t>
      </w:r>
      <w:r>
        <w:t>2</w:t>
      </w:r>
      <w:r w:rsidRPr="003F2EB1">
        <w:tab/>
      </w:r>
      <w:r w:rsidRPr="003F2EB1">
        <w:t>缔约国认为，根据《任择议定书》第</w:t>
      </w:r>
      <w:r>
        <w:t>7</w:t>
      </w:r>
      <w:r w:rsidRPr="003F2EB1">
        <w:t>条</w:t>
      </w:r>
      <w:r w:rsidRPr="003F2EB1">
        <w:t>(</w:t>
      </w:r>
      <w:r>
        <w:t>e</w:t>
      </w:r>
      <w:r w:rsidRPr="003F2EB1">
        <w:t>)</w:t>
      </w:r>
      <w:r w:rsidRPr="003F2EB1">
        <w:t>款，来文不可受理，因为未用尽一切可用的国内补救办法，具体原因是提交人在国内诉讼中没有援引《公约》的任何条款。此外，就刑事诉讼程序而言，她没有解释为什么她没有行使《刑事诉讼法》第</w:t>
      </w:r>
      <w:r>
        <w:t>1</w:t>
      </w:r>
      <w:r w:rsidRPr="003F2EB1">
        <w:t>章第</w:t>
      </w:r>
      <w:r>
        <w:t>14</w:t>
      </w:r>
      <w:r w:rsidRPr="003F2EB1">
        <w:t>节规定的二次起诉权，该节规定在起诉被放弃时，或在决定中止、终止或不进行刑事调查时，可行使这一权利。此外，提交人可以根据《刑法》、《侵权责任法》和《宪法》第</w:t>
      </w:r>
      <w:r>
        <w:t>118</w:t>
      </w:r>
      <w:r w:rsidRPr="003F2EB1">
        <w:t>条第</w:t>
      </w:r>
      <w:r>
        <w:t>3</w:t>
      </w:r>
      <w:r w:rsidRPr="003F2EB1">
        <w:t>款要求损害赔偿或要求对有关公务员进行处罚。</w:t>
      </w:r>
    </w:p>
    <w:p w:rsidR="003F2EB1" w:rsidRPr="003F2EB1" w:rsidRDefault="003F2EB1" w:rsidP="003F2EB1">
      <w:pPr>
        <w:pStyle w:val="SingleTxtGC"/>
        <w:tabs>
          <w:tab w:val="clear" w:pos="1565"/>
          <w:tab w:val="left" w:pos="1694"/>
        </w:tabs>
      </w:pPr>
      <w:r>
        <w:t>4</w:t>
      </w:r>
      <w:r w:rsidRPr="003F2EB1">
        <w:t>.</w:t>
      </w:r>
      <w:r>
        <w:t>3</w:t>
      </w:r>
      <w:r w:rsidRPr="003F2EB1">
        <w:tab/>
      </w:r>
      <w:r w:rsidRPr="003F2EB1">
        <w:t>关于在决定将孩子安置在家庭支助中心时据称无视提交人意见的说法，缔约国指出，根据《儿童福利法》第</w:t>
      </w:r>
      <w:r>
        <w:t>39</w:t>
      </w:r>
      <w:r w:rsidRPr="003F2EB1">
        <w:t>条</w:t>
      </w:r>
      <w:r w:rsidRPr="003F2EB1">
        <w:t>(</w:t>
      </w:r>
      <w:r>
        <w:t>a</w:t>
      </w:r>
      <w:r w:rsidRPr="003F2EB1">
        <w:t>)</w:t>
      </w:r>
      <w:r w:rsidRPr="003F2EB1">
        <w:t>项，如果拖延会对儿童的健康、发展或安全造成损害，可以免除确定父母意见的要求。缔约国还指出，《儿童福利法》第</w:t>
      </w:r>
      <w:r>
        <w:t>9</w:t>
      </w:r>
      <w:r w:rsidRPr="003F2EB1">
        <w:t>0</w:t>
      </w:r>
      <w:r w:rsidRPr="003F2EB1">
        <w:t>条规定当事人有权就安置决定向行政法院提出上诉，但提交人没有行使该权利。</w:t>
      </w:r>
    </w:p>
    <w:p w:rsidR="003F2EB1" w:rsidRPr="003F2EB1" w:rsidRDefault="003F2EB1" w:rsidP="003F2EB1">
      <w:pPr>
        <w:pStyle w:val="SingleTxtGC"/>
        <w:tabs>
          <w:tab w:val="clear" w:pos="1565"/>
          <w:tab w:val="left" w:pos="1694"/>
        </w:tabs>
      </w:pPr>
      <w:r>
        <w:t>4</w:t>
      </w:r>
      <w:r w:rsidRPr="003F2EB1">
        <w:t>.</w:t>
      </w:r>
      <w:r>
        <w:t>4</w:t>
      </w:r>
      <w:r w:rsidRPr="003F2EB1">
        <w:tab/>
      </w:r>
      <w:r w:rsidRPr="003F2EB1">
        <w:t>参照《任择议定书》第</w:t>
      </w:r>
      <w:r>
        <w:t>5</w:t>
      </w:r>
      <w:r w:rsidRPr="003F2EB1">
        <w:t>条和委员会先前的一项决定，缔约国认为，大部分指称的侵权行为仅涉及提交人，对孩子没有直接影响。由于提交人不是儿童，根据《任择议定书》第</w:t>
      </w:r>
      <w:r>
        <w:t>7</w:t>
      </w:r>
      <w:r w:rsidRPr="003F2EB1">
        <w:t>条</w:t>
      </w:r>
      <w:r w:rsidRPr="003F2EB1">
        <w:t>(</w:t>
      </w:r>
      <w:r>
        <w:t>c</w:t>
      </w:r>
      <w:r w:rsidRPr="003F2EB1">
        <w:t>)</w:t>
      </w:r>
      <w:r w:rsidRPr="003F2EB1">
        <w:t>项，这些申诉因缺乏受害人身份而不予受理。</w:t>
      </w:r>
      <w:r w:rsidRPr="003F2EB1">
        <w:rPr>
          <w:color w:val="0000FF"/>
          <w:vertAlign w:val="superscript"/>
        </w:rPr>
        <w:footnoteReference w:id="4"/>
      </w:r>
    </w:p>
    <w:p w:rsidR="003F2EB1" w:rsidRPr="003F2EB1" w:rsidRDefault="003F2EB1" w:rsidP="003F2EB1">
      <w:pPr>
        <w:pStyle w:val="SingleTxtGC"/>
        <w:tabs>
          <w:tab w:val="clear" w:pos="1565"/>
          <w:tab w:val="left" w:pos="1694"/>
        </w:tabs>
      </w:pPr>
      <w:r>
        <w:t>4</w:t>
      </w:r>
      <w:r w:rsidRPr="003F2EB1">
        <w:t>.</w:t>
      </w:r>
      <w:r>
        <w:t>5</w:t>
      </w:r>
      <w:r w:rsidRPr="003F2EB1">
        <w:tab/>
      </w:r>
      <w:r w:rsidRPr="003F2EB1">
        <w:t>缔约国进一步指出，虽然提交人对孩子拥有共同监护权，但对侵犯孩子权利而寻求的任何补救措施都应符合孩子的最大利益，而且孩子表达的意见有可能不是自己的想法，而是代表孩子提交来文的母亲的意见。缔约国认为，在本案</w:t>
      </w:r>
      <w:r w:rsidRPr="003F2EB1">
        <w:lastRenderedPageBreak/>
        <w:t>中，由于孩子的年龄在</w:t>
      </w:r>
      <w:r>
        <w:t>1</w:t>
      </w:r>
      <w:r w:rsidRPr="003F2EB1">
        <w:t>0</w:t>
      </w:r>
      <w:r w:rsidRPr="003F2EB1">
        <w:t>岁以上，应考虑他的意见。关于委员会议事规则第</w:t>
      </w:r>
      <w:r>
        <w:t>13</w:t>
      </w:r>
      <w:r w:rsidRPr="003F2EB1">
        <w:t>条和委员会第</w:t>
      </w:r>
      <w:r>
        <w:t>14</w:t>
      </w:r>
      <w:r w:rsidRPr="003F2EB1">
        <w:t>号一般性意见</w:t>
      </w:r>
      <w:r w:rsidRPr="003F2EB1">
        <w:t>(</w:t>
      </w:r>
      <w:r>
        <w:t>2</w:t>
      </w:r>
      <w:r w:rsidRPr="003F2EB1">
        <w:t>0</w:t>
      </w:r>
      <w:r>
        <w:t>13</w:t>
      </w:r>
      <w:r w:rsidRPr="003F2EB1">
        <w:t>年</w:t>
      </w:r>
      <w:r w:rsidRPr="003F2EB1">
        <w:t>)</w:t>
      </w:r>
      <w:r w:rsidRPr="003F2EB1">
        <w:t>第</w:t>
      </w:r>
      <w:r>
        <w:t>96</w:t>
      </w:r>
      <w:r w:rsidRPr="003F2EB1">
        <w:t>段，缔约国强调，提交人没有提供儿童同意的证据，也没有说明她代表儿童采取行动的正当理由。缔约国指出，鉴于案件的情况，孩子与提交人之间存在明显的利益冲突，缔约国认为，应审查来文是否确实符合孩子的最大利益，以防止孩子被操纵。缔约国得出结论认为，应根据《任择议定书》第</w:t>
      </w:r>
      <w:r>
        <w:t>3</w:t>
      </w:r>
      <w:r w:rsidRPr="003F2EB1">
        <w:t>条第</w:t>
      </w:r>
      <w:r>
        <w:t>2</w:t>
      </w:r>
      <w:r w:rsidRPr="003F2EB1">
        <w:t>款和第</w:t>
      </w:r>
      <w:r>
        <w:t>5</w:t>
      </w:r>
      <w:r w:rsidRPr="003F2EB1">
        <w:t>条第</w:t>
      </w:r>
      <w:r>
        <w:t>2</w:t>
      </w:r>
      <w:r w:rsidRPr="003F2EB1">
        <w:t>款宣布来文不可受理。</w:t>
      </w:r>
    </w:p>
    <w:p w:rsidR="003F2EB1" w:rsidRPr="003F2EB1" w:rsidRDefault="003F2EB1" w:rsidP="003F2EB1">
      <w:pPr>
        <w:pStyle w:val="SingleTxtGC"/>
        <w:tabs>
          <w:tab w:val="clear" w:pos="1565"/>
          <w:tab w:val="left" w:pos="1694"/>
        </w:tabs>
      </w:pPr>
      <w:r>
        <w:t>4</w:t>
      </w:r>
      <w:r w:rsidRPr="003F2EB1">
        <w:t>.</w:t>
      </w:r>
      <w:r>
        <w:t>6</w:t>
      </w:r>
      <w:r w:rsidRPr="003F2EB1">
        <w:tab/>
      </w:r>
      <w:r w:rsidRPr="003F2EB1">
        <w:t>缔约国还辩称，来文不可受理，因为根据《任择议定书》第</w:t>
      </w:r>
      <w:r>
        <w:t>7</w:t>
      </w:r>
      <w:r w:rsidRPr="003F2EB1">
        <w:t>条</w:t>
      </w:r>
      <w:r w:rsidRPr="003F2EB1">
        <w:t>(</w:t>
      </w:r>
      <w:r>
        <w:t>f</w:t>
      </w:r>
      <w:r w:rsidRPr="003F2EB1">
        <w:t>)</w:t>
      </w:r>
      <w:r w:rsidRPr="003F2EB1">
        <w:t>项，来文明显没有根据，并提出来文的核心是，提交人对国内诉讼的合法结果感到不满，这些诉讼涉及她要求获得单独监护</w:t>
      </w:r>
      <w:r w:rsidRPr="003F2EB1">
        <w:rPr>
          <w:rFonts w:hint="eastAsia"/>
        </w:rPr>
        <w:t>权</w:t>
      </w:r>
      <w:r w:rsidRPr="003F2EB1">
        <w:t>和子女抚养费以及孩子与父亲同住的境况。缔约国提到委员会以往的一项决定，认为委员会的作用不是作为四审法院。缔约国强调，提交人没有证明法院对事实和证据的评估显然具有任意性或构成司法不公。</w:t>
      </w:r>
      <w:r w:rsidRPr="003F2EB1">
        <w:rPr>
          <w:color w:val="0000FF"/>
          <w:vertAlign w:val="superscript"/>
        </w:rPr>
        <w:footnoteReference w:id="5"/>
      </w:r>
    </w:p>
    <w:p w:rsidR="003F2EB1" w:rsidRPr="003F2EB1" w:rsidRDefault="003F2EB1" w:rsidP="003F2EB1">
      <w:pPr>
        <w:pStyle w:val="H23GC"/>
      </w:pPr>
      <w:r w:rsidRPr="003F2EB1">
        <w:tab/>
      </w:r>
      <w:r w:rsidRPr="003F2EB1">
        <w:tab/>
      </w:r>
      <w:r w:rsidRPr="003F2EB1">
        <w:t>提交人对缔约国关于可否受理的意见的评论</w:t>
      </w:r>
    </w:p>
    <w:p w:rsidR="003F2EB1" w:rsidRPr="003F2EB1" w:rsidRDefault="003F2EB1" w:rsidP="003F2EB1">
      <w:pPr>
        <w:pStyle w:val="SingleTxtGC"/>
        <w:tabs>
          <w:tab w:val="clear" w:pos="1565"/>
          <w:tab w:val="left" w:pos="1694"/>
        </w:tabs>
      </w:pPr>
      <w:r>
        <w:t>5</w:t>
      </w:r>
      <w:r w:rsidRPr="003F2EB1">
        <w:t>.</w:t>
      </w:r>
      <w:r>
        <w:t>1</w:t>
      </w:r>
      <w:r w:rsidRPr="003F2EB1">
        <w:tab/>
      </w:r>
      <w:r>
        <w:t>2</w:t>
      </w:r>
      <w:r w:rsidRPr="003F2EB1">
        <w:t>0</w:t>
      </w:r>
      <w:r>
        <w:t>19</w:t>
      </w:r>
      <w:r w:rsidRPr="003F2EB1">
        <w:t>年</w:t>
      </w:r>
      <w:r>
        <w:t>12</w:t>
      </w:r>
      <w:r w:rsidRPr="003F2EB1">
        <w:t>月</w:t>
      </w:r>
      <w:r>
        <w:t>13</w:t>
      </w:r>
      <w:r w:rsidRPr="003F2EB1">
        <w:t>日，提交人就缔约国意见提出评论。关于缔约国反映的事实，她重申，</w:t>
      </w:r>
      <w:r>
        <w:t>2</w:t>
      </w:r>
      <w:r w:rsidRPr="003F2EB1">
        <w:t>0</w:t>
      </w:r>
      <w:r>
        <w:t>17</w:t>
      </w:r>
      <w:r w:rsidRPr="003F2EB1">
        <w:t>年</w:t>
      </w:r>
      <w:r>
        <w:t>11</w:t>
      </w:r>
      <w:r w:rsidRPr="003F2EB1">
        <w:t>月孩子父亲被勒令支付抚养费。她指出，鉴于父亲实施暴力以及社会工作者和一名精神病医生承认她所陈述的事实性质严重，她曾请求下令让孩子与她同住。</w:t>
      </w:r>
    </w:p>
    <w:p w:rsidR="003F2EB1" w:rsidRPr="003F2EB1" w:rsidRDefault="003F2EB1" w:rsidP="003F2EB1">
      <w:pPr>
        <w:pStyle w:val="SingleTxtGC"/>
        <w:tabs>
          <w:tab w:val="clear" w:pos="1565"/>
          <w:tab w:val="left" w:pos="1694"/>
        </w:tabs>
      </w:pPr>
      <w:r>
        <w:t>5</w:t>
      </w:r>
      <w:r w:rsidRPr="003F2EB1">
        <w:t>.</w:t>
      </w:r>
      <w:r>
        <w:t>2</w:t>
      </w:r>
      <w:r w:rsidRPr="003F2EB1">
        <w:tab/>
      </w:r>
      <w:r w:rsidRPr="003F2EB1">
        <w:t>关于用尽补救办法，提交人指出，警方决定不调查关于父亲殴打孩子的指控，她对此无能为力，她的律师曾提醒她，检察官不会受理她的案件。她打算起诉孩子父亲和若干公务员，但一名与检察官交谈过的警官告诉她，这样的案件没有胜算。考虑到这一建议和案件的高额财务成本，她决定不采取这一行动。此外，有一名社会工作者对她提出虚假指控，此后她认识到，要干预社会工作者的不端行为是不可能的。她声称，她确实要求赔偿损失，并要求涉案公务员被判刑，但警方没有调查此事。根据律师的建议，提交人没有对孩子被安置在家庭支助中心一事提出上诉，因为就算上诉也改变不了这一决定。</w:t>
      </w:r>
    </w:p>
    <w:p w:rsidR="003F2EB1" w:rsidRPr="003F2EB1" w:rsidRDefault="003F2EB1" w:rsidP="003F2EB1">
      <w:pPr>
        <w:pStyle w:val="SingleTxtGC"/>
        <w:tabs>
          <w:tab w:val="clear" w:pos="1565"/>
          <w:tab w:val="left" w:pos="1694"/>
        </w:tabs>
      </w:pPr>
      <w:r>
        <w:t>5</w:t>
      </w:r>
      <w:r w:rsidRPr="003F2EB1">
        <w:t>.</w:t>
      </w:r>
      <w:r>
        <w:t>3</w:t>
      </w:r>
      <w:r w:rsidRPr="003F2EB1">
        <w:tab/>
      </w:r>
      <w:r w:rsidRPr="003F2EB1">
        <w:t>关于缔约国对受害人身份要求的意见，提交人指出，来文涉及侵犯儿童权利的行为，解释事实的过程也需要提及她。她辩称，当局基于父亲的操纵而不是孩子的意见作出决定，而孩子无法表达自己，所以由她提交来文。据她称，法官和社会工作者仅根据父亲的陈述作出决定，明明孩子父亲有家庭暴力的历史，他们却声称她在谈论父亲的暴力行为时不理智。</w:t>
      </w:r>
    </w:p>
    <w:p w:rsidR="003F2EB1" w:rsidRPr="003F2EB1" w:rsidRDefault="003F2EB1" w:rsidP="003F2EB1">
      <w:pPr>
        <w:pStyle w:val="SingleTxtGC"/>
        <w:tabs>
          <w:tab w:val="clear" w:pos="1565"/>
          <w:tab w:val="left" w:pos="1694"/>
        </w:tabs>
      </w:pPr>
      <w:r>
        <w:t>5</w:t>
      </w:r>
      <w:r w:rsidRPr="003F2EB1">
        <w:t>.</w:t>
      </w:r>
      <w:r>
        <w:t>4</w:t>
      </w:r>
      <w:r w:rsidRPr="003F2EB1">
        <w:tab/>
      </w:r>
      <w:r w:rsidRPr="003F2EB1">
        <w:t>关于提交人的来文明显没有根据的说法，她提出异议，并称国内程序具有任意性，因为当局没有充分评估孩子所面临问题的原因，这对孩子的成长有害。</w:t>
      </w:r>
    </w:p>
    <w:p w:rsidR="003F2EB1" w:rsidRPr="003F2EB1" w:rsidRDefault="003F2EB1" w:rsidP="003F2EB1">
      <w:pPr>
        <w:pStyle w:val="H23GC"/>
      </w:pPr>
      <w:r w:rsidRPr="003F2EB1">
        <w:tab/>
      </w:r>
      <w:r w:rsidRPr="003F2EB1">
        <w:tab/>
      </w:r>
      <w:r w:rsidRPr="003F2EB1">
        <w:t>提交人的进一步评论</w:t>
      </w:r>
    </w:p>
    <w:p w:rsidR="003F2EB1" w:rsidRPr="003F2EB1" w:rsidRDefault="003F2EB1" w:rsidP="003F2EB1">
      <w:pPr>
        <w:pStyle w:val="SingleTxtGC"/>
        <w:tabs>
          <w:tab w:val="clear" w:pos="1565"/>
          <w:tab w:val="left" w:pos="1694"/>
        </w:tabs>
      </w:pPr>
      <w:r>
        <w:t>6</w:t>
      </w:r>
      <w:r w:rsidRPr="003F2EB1">
        <w:t>.</w:t>
      </w:r>
      <w:r>
        <w:t>1</w:t>
      </w:r>
      <w:r w:rsidRPr="003F2EB1">
        <w:tab/>
      </w:r>
      <w:r>
        <w:t>2</w:t>
      </w:r>
      <w:r w:rsidRPr="003F2EB1">
        <w:t>0</w:t>
      </w:r>
      <w:r>
        <w:t>2</w:t>
      </w:r>
      <w:r w:rsidRPr="003F2EB1">
        <w:t>0</w:t>
      </w:r>
      <w:r w:rsidRPr="003F2EB1">
        <w:t>年</w:t>
      </w:r>
      <w:r>
        <w:t>2</w:t>
      </w:r>
      <w:r w:rsidRPr="003F2EB1">
        <w:t>月</w:t>
      </w:r>
      <w:r>
        <w:t>13</w:t>
      </w:r>
      <w:r w:rsidRPr="003F2EB1">
        <w:t>日、</w:t>
      </w:r>
      <w:r>
        <w:t>3</w:t>
      </w:r>
      <w:r w:rsidRPr="003F2EB1">
        <w:t>月</w:t>
      </w:r>
      <w:r>
        <w:t>23</w:t>
      </w:r>
      <w:r w:rsidRPr="003F2EB1">
        <w:t>日和</w:t>
      </w:r>
      <w:r>
        <w:t>6</w:t>
      </w:r>
      <w:r w:rsidRPr="003F2EB1">
        <w:t>月</w:t>
      </w:r>
      <w:r>
        <w:t>9</w:t>
      </w:r>
      <w:r w:rsidRPr="003F2EB1">
        <w:t>日、</w:t>
      </w:r>
      <w:r>
        <w:t>12</w:t>
      </w:r>
      <w:r w:rsidRPr="003F2EB1">
        <w:t>日、</w:t>
      </w:r>
      <w:r>
        <w:t>23</w:t>
      </w:r>
      <w:r w:rsidRPr="003F2EB1">
        <w:t>日和</w:t>
      </w:r>
      <w:r>
        <w:t>24</w:t>
      </w:r>
      <w:r w:rsidRPr="003F2EB1">
        <w:t>日，提交人提供了进一步评论，指出尽管孩子的父性家庭试图操纵他，但孩子发短信给提交人说，如果她不安排有人监督的会面，他就自杀。她认为这样的会面不会阻止父亲的暴力行为。她跟社会服务机构说了这件事，社会服务机构告诉她，已经与孩子父亲讨论了此事，尽管提交人在提交的材料中明确指出，这样做也无法解决问</w:t>
      </w:r>
      <w:r w:rsidRPr="003F2EB1">
        <w:lastRenderedPageBreak/>
        <w:t>题。提交人打了电话后，一辆救护车于</w:t>
      </w:r>
      <w:r>
        <w:t>2</w:t>
      </w:r>
      <w:r w:rsidRPr="003F2EB1">
        <w:t>0</w:t>
      </w:r>
      <w:r>
        <w:t>2</w:t>
      </w:r>
      <w:r w:rsidRPr="003F2EB1">
        <w:t>0</w:t>
      </w:r>
      <w:r w:rsidRPr="003F2EB1">
        <w:t>年</w:t>
      </w:r>
      <w:r>
        <w:t>6</w:t>
      </w:r>
      <w:r w:rsidRPr="003F2EB1">
        <w:t>月</w:t>
      </w:r>
      <w:r>
        <w:t>12</w:t>
      </w:r>
      <w:r w:rsidRPr="003F2EB1">
        <w:t>日前去对孩子进行检查，但没有将后果告知她。她后来又打了不少电话，社会服务机构告知她不会立即采取措施，但会有社会工作者与家长联系。明明知道孩子父亲曾对她施暴，社会服务机构还建议她与孩子父亲联系。其他方面，她只被告知孩子父亲提出了一项指控，称社交媒体上的一篇帖子侵犯了他的私生活。她提出，警方总想阻止她谈论孩子的状况和家庭暴力问题。</w:t>
      </w:r>
    </w:p>
    <w:p w:rsidR="003F2EB1" w:rsidRPr="003F2EB1" w:rsidRDefault="003F2EB1" w:rsidP="003F2EB1">
      <w:pPr>
        <w:pStyle w:val="SingleTxtGC"/>
        <w:tabs>
          <w:tab w:val="clear" w:pos="1565"/>
          <w:tab w:val="left" w:pos="1694"/>
        </w:tabs>
      </w:pPr>
      <w:r>
        <w:t>6</w:t>
      </w:r>
      <w:r w:rsidRPr="003F2EB1">
        <w:t>.</w:t>
      </w:r>
      <w:r>
        <w:t>2</w:t>
      </w:r>
      <w:r w:rsidRPr="003F2EB1">
        <w:tab/>
      </w:r>
      <w:r w:rsidRPr="003F2EB1">
        <w:t>提交人要求赔偿她准备来文所花的时间，以及因与孩子父亲发生冲突而导致她失去的津贴和未收到的子女抚养费。</w:t>
      </w:r>
    </w:p>
    <w:p w:rsidR="003F2EB1" w:rsidRPr="003F2EB1" w:rsidRDefault="003F2EB1" w:rsidP="003F2EB1">
      <w:pPr>
        <w:pStyle w:val="H23GC"/>
      </w:pPr>
      <w:r w:rsidRPr="003F2EB1">
        <w:tab/>
      </w:r>
      <w:r w:rsidRPr="003F2EB1">
        <w:tab/>
      </w:r>
      <w:r w:rsidRPr="003F2EB1">
        <w:t>委员会需处理的问题和议事情况</w:t>
      </w:r>
    </w:p>
    <w:p w:rsidR="003F2EB1" w:rsidRPr="003F2EB1" w:rsidRDefault="003F2EB1" w:rsidP="003F2EB1">
      <w:pPr>
        <w:pStyle w:val="H4GC"/>
      </w:pPr>
      <w:r w:rsidRPr="003F2EB1">
        <w:tab/>
      </w:r>
      <w:r w:rsidRPr="003F2EB1">
        <w:tab/>
      </w:r>
      <w:r w:rsidRPr="003F2EB1">
        <w:t>审议可否受理</w:t>
      </w:r>
    </w:p>
    <w:p w:rsidR="003F2EB1" w:rsidRPr="003F2EB1" w:rsidRDefault="003F2EB1" w:rsidP="003F2EB1">
      <w:pPr>
        <w:pStyle w:val="SingleTxtGC"/>
        <w:tabs>
          <w:tab w:val="clear" w:pos="1565"/>
          <w:tab w:val="left" w:pos="1694"/>
        </w:tabs>
      </w:pPr>
      <w:r>
        <w:t>7</w:t>
      </w:r>
      <w:r w:rsidRPr="003F2EB1">
        <w:t>.</w:t>
      </w:r>
      <w:r>
        <w:t>1</w:t>
      </w:r>
      <w:r w:rsidRPr="003F2EB1">
        <w:tab/>
      </w:r>
      <w:r w:rsidRPr="003F2EB1">
        <w:t>在审议来文所载的任何申诉之前，委员会必须根据《任择议定书》规定的议事规则第</w:t>
      </w:r>
      <w:r>
        <w:t>2</w:t>
      </w:r>
      <w:r w:rsidRPr="003F2EB1">
        <w:t>0</w:t>
      </w:r>
      <w:r w:rsidRPr="003F2EB1">
        <w:t>条，决定来文是否符合《任择议定书》规定的受理条件。</w:t>
      </w:r>
    </w:p>
    <w:p w:rsidR="003F2EB1" w:rsidRPr="003F2EB1" w:rsidRDefault="003F2EB1" w:rsidP="003F2EB1">
      <w:pPr>
        <w:pStyle w:val="SingleTxtGC"/>
        <w:tabs>
          <w:tab w:val="clear" w:pos="1565"/>
          <w:tab w:val="left" w:pos="1694"/>
        </w:tabs>
      </w:pPr>
      <w:r>
        <w:t>7</w:t>
      </w:r>
      <w:r w:rsidRPr="003F2EB1">
        <w:t>.</w:t>
      </w:r>
      <w:r>
        <w:t>2</w:t>
      </w:r>
      <w:r w:rsidRPr="003F2EB1">
        <w:tab/>
      </w:r>
      <w:r w:rsidRPr="003F2EB1">
        <w:t>委员会注意到缔约国声称，根据《任择议定书》第</w:t>
      </w:r>
      <w:r>
        <w:t>3</w:t>
      </w:r>
      <w:r w:rsidRPr="003F2EB1">
        <w:t>条第</w:t>
      </w:r>
      <w:r>
        <w:t>2</w:t>
      </w:r>
      <w:r w:rsidRPr="003F2EB1">
        <w:t>款和第</w:t>
      </w:r>
      <w:r>
        <w:t>5</w:t>
      </w:r>
      <w:r w:rsidRPr="003F2EB1">
        <w:t>条第</w:t>
      </w:r>
      <w:r>
        <w:t>2</w:t>
      </w:r>
      <w:r w:rsidRPr="003F2EB1">
        <w:t>款，来文不可受理，理由是儿童和提交人之间存在明显的利益冲突。缔约国认为，提交人没有提供孩子同意提交来文的证据，也没有说明她代表孩子提交来文的理由。缔约国还辩称，有必要评估提交来文是否确实符合孩子的最大利益。尽管如此，委员会回顾，根据所引述的条款，如果提交人能够说明代表据称受害人行事的正当理由，并且委员会认为这符合儿童的最大利益，则可以在没有他们明确同意的情况下代为提交来文。</w:t>
      </w:r>
      <w:r w:rsidRPr="003F2EB1">
        <w:rPr>
          <w:color w:val="0000FF"/>
          <w:vertAlign w:val="superscript"/>
        </w:rPr>
        <w:footnoteReference w:id="6"/>
      </w:r>
      <w:r w:rsidR="0007274A">
        <w:rPr>
          <w:rFonts w:hint="eastAsia"/>
        </w:rPr>
        <w:t xml:space="preserve"> </w:t>
      </w:r>
      <w:r w:rsidRPr="003F2EB1">
        <w:t>委员会注意到，提交来文时，</w:t>
      </w:r>
      <w:r>
        <w:t>L</w:t>
      </w:r>
      <w:r w:rsidRPr="003F2EB1">
        <w:t>.</w:t>
      </w:r>
      <w:r>
        <w:t>H</w:t>
      </w:r>
      <w:r w:rsidRPr="003F2EB1">
        <w:t>.</w:t>
      </w:r>
      <w:r>
        <w:t>A</w:t>
      </w:r>
      <w:r w:rsidRPr="003F2EB1">
        <w:t>.</w:t>
      </w:r>
      <w:r>
        <w:t>N</w:t>
      </w:r>
      <w:r w:rsidRPr="003F2EB1">
        <w:t>.</w:t>
      </w:r>
      <w:r w:rsidRPr="003F2EB1">
        <w:t>已经</w:t>
      </w:r>
      <w:r>
        <w:t>1</w:t>
      </w:r>
      <w:r w:rsidRPr="003F2EB1">
        <w:t>0</w:t>
      </w:r>
      <w:r w:rsidRPr="003F2EB1">
        <w:t>岁，他有能力辨别和表达自己的观点。然而，委员会注意到，提交人是孩子的母亲，她拥有共同监护权。委员会认为，收到的材料并没有表明提交来文显然违背了的孩子最大利益。因此，委员会认为不存在根据《任择议定书》第</w:t>
      </w:r>
      <w:r>
        <w:t>3</w:t>
      </w:r>
      <w:r w:rsidRPr="003F2EB1">
        <w:t>条第</w:t>
      </w:r>
      <w:r>
        <w:t>2</w:t>
      </w:r>
      <w:r w:rsidRPr="003F2EB1">
        <w:t>款和第</w:t>
      </w:r>
      <w:r>
        <w:t>5</w:t>
      </w:r>
      <w:r w:rsidRPr="003F2EB1">
        <w:t>条第</w:t>
      </w:r>
      <w:r>
        <w:t>2</w:t>
      </w:r>
      <w:r w:rsidRPr="003F2EB1">
        <w:t>款受理来文的障碍。</w:t>
      </w:r>
    </w:p>
    <w:p w:rsidR="003F2EB1" w:rsidRPr="003F2EB1" w:rsidRDefault="003F2EB1" w:rsidP="003F2EB1">
      <w:pPr>
        <w:pStyle w:val="SingleTxtGC"/>
        <w:tabs>
          <w:tab w:val="clear" w:pos="1565"/>
          <w:tab w:val="left" w:pos="1694"/>
        </w:tabs>
      </w:pPr>
      <w:r>
        <w:t>7</w:t>
      </w:r>
      <w:r w:rsidRPr="003F2EB1">
        <w:t>.</w:t>
      </w:r>
      <w:r>
        <w:t>3</w:t>
      </w:r>
      <w:r w:rsidRPr="003F2EB1">
        <w:tab/>
      </w:r>
      <w:r w:rsidRPr="003F2EB1">
        <w:t>委员会注意到缔约国的论点，即来文不可受理，理由是提交人没有用尽所有可用的国内补救办法，因为她在国内诉讼期间未能援引任何她现在在来文中提出的《公约》条款，还因为她未能：行使二次起诉权；要求损害赔偿；要求惩罚相关公务员；或者根据《儿童福利法》第</w:t>
      </w:r>
      <w:r>
        <w:t>9</w:t>
      </w:r>
      <w:r w:rsidRPr="003F2EB1">
        <w:t>0</w:t>
      </w:r>
      <w:r w:rsidRPr="003F2EB1">
        <w:t>条就安置决定向行政法院提出上诉。委员会注意到，提交人提起了若干行政诉讼和刑事诉讼，实质上提出了来文中提出的问题</w:t>
      </w:r>
      <w:r w:rsidRPr="003F2EB1">
        <w:t>(</w:t>
      </w:r>
      <w:r w:rsidRPr="003F2EB1">
        <w:t>第</w:t>
      </w:r>
      <w:r>
        <w:t>2</w:t>
      </w:r>
      <w:r w:rsidRPr="003F2EB1">
        <w:t>.</w:t>
      </w:r>
      <w:r>
        <w:t>8</w:t>
      </w:r>
      <w:r w:rsidRPr="003F2EB1">
        <w:t>段</w:t>
      </w:r>
      <w:r w:rsidRPr="003F2EB1">
        <w:t>)</w:t>
      </w:r>
      <w:r w:rsidRPr="003F2EB1">
        <w:t>，委员会认为，缔约国没有指出在提交人的案件中有哪些可用且有效的具体补救办法可以解决提交委员会的据称侵权行为而提交人未能采取。因此，委员会认为，第</w:t>
      </w:r>
      <w:r>
        <w:t>7</w:t>
      </w:r>
      <w:r w:rsidRPr="003F2EB1">
        <w:t>条</w:t>
      </w:r>
      <w:r w:rsidRPr="003F2EB1">
        <w:t>(</w:t>
      </w:r>
      <w:r>
        <w:t>e</w:t>
      </w:r>
      <w:r w:rsidRPr="003F2EB1">
        <w:t>)</w:t>
      </w:r>
      <w:r w:rsidRPr="003F2EB1">
        <w:t>项并不妨碍其审议来文。</w:t>
      </w:r>
    </w:p>
    <w:p w:rsidR="003F2EB1" w:rsidRPr="003F2EB1" w:rsidRDefault="003F2EB1" w:rsidP="003F2EB1">
      <w:pPr>
        <w:pStyle w:val="SingleTxtGC"/>
        <w:tabs>
          <w:tab w:val="clear" w:pos="1565"/>
          <w:tab w:val="left" w:pos="1694"/>
        </w:tabs>
      </w:pPr>
      <w:r>
        <w:t>7</w:t>
      </w:r>
      <w:r w:rsidRPr="003F2EB1">
        <w:t>.</w:t>
      </w:r>
      <w:r>
        <w:t>4</w:t>
      </w:r>
      <w:r w:rsidRPr="003F2EB1">
        <w:tab/>
      </w:r>
      <w:r w:rsidRPr="003F2EB1">
        <w:t>委员会注意到，提交人声称各种国内监护权诉讼和刑事诉讼程序具有任意性，因为当局未能认识到</w:t>
      </w:r>
      <w:r>
        <w:t>L</w:t>
      </w:r>
      <w:r w:rsidRPr="003F2EB1">
        <w:t>.</w:t>
      </w:r>
      <w:r>
        <w:t>H</w:t>
      </w:r>
      <w:r w:rsidRPr="003F2EB1">
        <w:t>.</w:t>
      </w:r>
      <w:r>
        <w:t>A</w:t>
      </w:r>
      <w:r w:rsidRPr="003F2EB1">
        <w:t>.</w:t>
      </w:r>
      <w:r>
        <w:t>N</w:t>
      </w:r>
      <w:r w:rsidRPr="003F2EB1">
        <w:t>.</w:t>
      </w:r>
      <w:r w:rsidRPr="003F2EB1">
        <w:t>受到父亲的操纵，也未能保护他免受据称父亲实施的虐待。委员会还注意到，缔约国辩称来文不可受理，因为明显没有根据，而且是出于提交人对国内诉讼结果的不满。</w:t>
      </w:r>
    </w:p>
    <w:p w:rsidR="003F2EB1" w:rsidRPr="003F2EB1" w:rsidRDefault="003F2EB1" w:rsidP="003F2EB1">
      <w:pPr>
        <w:pStyle w:val="SingleTxtGC"/>
        <w:tabs>
          <w:tab w:val="clear" w:pos="1565"/>
          <w:tab w:val="left" w:pos="1694"/>
        </w:tabs>
      </w:pPr>
      <w:r>
        <w:t>7</w:t>
      </w:r>
      <w:r w:rsidRPr="003F2EB1">
        <w:t>.</w:t>
      </w:r>
      <w:r>
        <w:t>5</w:t>
      </w:r>
      <w:r w:rsidRPr="003F2EB1">
        <w:tab/>
      </w:r>
      <w:r w:rsidRPr="003F2EB1">
        <w:t>委员会回顾指出，应由国家机构审查事实和证据并解释和执行国内法律，除非国家机构的评估显然具有任意性或构成司法不公。</w:t>
      </w:r>
      <w:r w:rsidRPr="003F2EB1">
        <w:rPr>
          <w:color w:val="0000FF"/>
          <w:vertAlign w:val="superscript"/>
        </w:rPr>
        <w:footnoteReference w:id="7"/>
      </w:r>
      <w:r w:rsidR="0007274A">
        <w:rPr>
          <w:rFonts w:hint="eastAsia"/>
        </w:rPr>
        <w:t xml:space="preserve"> </w:t>
      </w:r>
      <w:r w:rsidRPr="003F2EB1">
        <w:t>因此，委员会的工作不</w:t>
      </w:r>
      <w:r w:rsidRPr="003F2EB1">
        <w:lastRenderedPageBreak/>
        <w:t>是代替国家机构评估案件的事实和证据，而是要确保这些机构的评估不具有任意性、不构成司法不公，并将儿童的最大利益作为评估的首要考虑因素。在本案中，委员会注意到，从国内决定来看，当局在决策时听取了父母和孩子的意见，适当考虑了提交人关于父亲实施操纵、暴力和骚扰的指控，但认为这些指控未经证实、没有证据。委员会还注意到，在监护权诉讼中，皮尔卡区法院根据一份关于孩子行为、需求和最大利益的社会报告作出了裁决，其中指出，孩子的想法显然是自主想法，他自己提出自</w:t>
      </w:r>
      <w:r>
        <w:t>2</w:t>
      </w:r>
      <w:r w:rsidRPr="003F2EB1">
        <w:t>0</w:t>
      </w:r>
      <w:r>
        <w:t>18</w:t>
      </w:r>
      <w:r w:rsidRPr="003F2EB1">
        <w:t>年</w:t>
      </w:r>
      <w:r>
        <w:t>3</w:t>
      </w:r>
      <w:r w:rsidRPr="003F2EB1">
        <w:t>月开始与父亲同住，这一安排符合他的最大利益。委员会认为，虽然提交人不同意国内当局得出的结论，但她没有证明当局对事实和证据</w:t>
      </w:r>
      <w:r>
        <w:t>(</w:t>
      </w:r>
      <w:r w:rsidRPr="003F2EB1">
        <w:t>包括儿童的意愿、当局对孩子行为的处理以及孩子与父母的关系</w:t>
      </w:r>
      <w:r>
        <w:t>)</w:t>
      </w:r>
      <w:r w:rsidRPr="003F2EB1">
        <w:t>的评估显然具有任意性或构成司法不公。因此，委员会认为，来文明显没有根据，因此根据《任择议定书》第</w:t>
      </w:r>
      <w:r>
        <w:t>7</w:t>
      </w:r>
      <w:r w:rsidRPr="003F2EB1">
        <w:t>条</w:t>
      </w:r>
      <w:r w:rsidRPr="003F2EB1">
        <w:t>(</w:t>
      </w:r>
      <w:r>
        <w:t>f</w:t>
      </w:r>
      <w:r w:rsidRPr="003F2EB1">
        <w:t>)</w:t>
      </w:r>
      <w:r w:rsidRPr="003F2EB1">
        <w:t>项不可受理。</w:t>
      </w:r>
    </w:p>
    <w:p w:rsidR="003F2EB1" w:rsidRPr="003F2EB1" w:rsidRDefault="003F2EB1" w:rsidP="003F2EB1">
      <w:pPr>
        <w:pStyle w:val="SingleTxtGC"/>
        <w:tabs>
          <w:tab w:val="clear" w:pos="1565"/>
          <w:tab w:val="left" w:pos="1694"/>
        </w:tabs>
      </w:pPr>
      <w:r>
        <w:t>7</w:t>
      </w:r>
      <w:r w:rsidRPr="003F2EB1">
        <w:t>.</w:t>
      </w:r>
      <w:r>
        <w:t>6</w:t>
      </w:r>
      <w:r w:rsidRPr="003F2EB1">
        <w:tab/>
      </w:r>
      <w:r w:rsidRPr="003F2EB1">
        <w:t>鉴于这一结论，委员会决定不审查缔约国援引的任何其他不可受理的理由。</w:t>
      </w:r>
    </w:p>
    <w:p w:rsidR="003F2EB1" w:rsidRPr="003F2EB1" w:rsidRDefault="003F2EB1" w:rsidP="003F2EB1">
      <w:pPr>
        <w:pStyle w:val="SingleTxtGC"/>
        <w:tabs>
          <w:tab w:val="clear" w:pos="1565"/>
          <w:tab w:val="left" w:pos="1694"/>
        </w:tabs>
      </w:pPr>
      <w:r>
        <w:t>8</w:t>
      </w:r>
      <w:r w:rsidRPr="003F2EB1">
        <w:t>.</w:t>
      </w:r>
      <w:r w:rsidRPr="003F2EB1">
        <w:tab/>
      </w:r>
      <w:r w:rsidRPr="003F2EB1">
        <w:t>因此，委员会决定：</w:t>
      </w:r>
    </w:p>
    <w:p w:rsidR="003F2EB1" w:rsidRPr="003F2EB1" w:rsidRDefault="003F2EB1" w:rsidP="003F2EB1">
      <w:pPr>
        <w:pStyle w:val="SingleTxtGC"/>
        <w:tabs>
          <w:tab w:val="clear" w:pos="1565"/>
          <w:tab w:val="clear" w:pos="1996"/>
          <w:tab w:val="left" w:pos="1694"/>
          <w:tab w:val="left" w:pos="2142"/>
        </w:tabs>
      </w:pPr>
      <w:r w:rsidRPr="003F2EB1">
        <w:tab/>
        <w:t>(</w:t>
      </w:r>
      <w:r>
        <w:t>a</w:t>
      </w:r>
      <w:r w:rsidRPr="003F2EB1">
        <w:t>)</w:t>
      </w:r>
      <w:r w:rsidRPr="003F2EB1">
        <w:tab/>
      </w:r>
      <w:r w:rsidRPr="003F2EB1">
        <w:t>根据《任择议定书》第</w:t>
      </w:r>
      <w:r>
        <w:t>7</w:t>
      </w:r>
      <w:r w:rsidRPr="003F2EB1">
        <w:t>条</w:t>
      </w:r>
      <w:r w:rsidRPr="003F2EB1">
        <w:t>(</w:t>
      </w:r>
      <w:r>
        <w:t>f</w:t>
      </w:r>
      <w:r w:rsidRPr="003F2EB1">
        <w:t>)</w:t>
      </w:r>
      <w:r w:rsidRPr="003F2EB1">
        <w:t>项，来文不予受理；</w:t>
      </w:r>
    </w:p>
    <w:p w:rsidR="003F2EB1" w:rsidRPr="003F2EB1" w:rsidRDefault="003F2EB1" w:rsidP="003F2EB1">
      <w:pPr>
        <w:pStyle w:val="SingleTxtGC"/>
        <w:tabs>
          <w:tab w:val="clear" w:pos="1565"/>
          <w:tab w:val="clear" w:pos="1996"/>
          <w:tab w:val="left" w:pos="1694"/>
          <w:tab w:val="left" w:pos="2142"/>
        </w:tabs>
      </w:pPr>
      <w:r w:rsidRPr="003F2EB1">
        <w:tab/>
        <w:t>(</w:t>
      </w:r>
      <w:r>
        <w:t>b</w:t>
      </w:r>
      <w:r w:rsidRPr="003F2EB1">
        <w:t>)</w:t>
      </w:r>
      <w:r w:rsidRPr="003F2EB1">
        <w:tab/>
      </w:r>
      <w:r w:rsidRPr="003F2EB1">
        <w:t>将本决定转交来文提交人，并转交缔约国供参考。</w:t>
      </w:r>
    </w:p>
    <w:p w:rsidR="003F2EB1" w:rsidRDefault="003F2EB1" w:rsidP="003F2EB1">
      <w:pPr>
        <w:pStyle w:val="SingleTxtGC"/>
        <w:rPr>
          <w:u w:val="single"/>
        </w:rPr>
      </w:pPr>
    </w:p>
    <w:p w:rsidR="003F2EB1" w:rsidRPr="002D6A9C" w:rsidRDefault="003F2EB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F2EB1" w:rsidRPr="003F2EB1" w:rsidRDefault="003F2EB1" w:rsidP="003F2EB1">
      <w:pPr>
        <w:pStyle w:val="SingleTxtGC"/>
        <w:rPr>
          <w:rFonts w:hint="eastAsia"/>
        </w:rPr>
      </w:pPr>
    </w:p>
    <w:sectPr w:rsidR="003F2EB1" w:rsidRPr="003F2EB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0BA5" w:rsidRPr="000D319F" w:rsidRDefault="00F40BA5" w:rsidP="000D319F">
      <w:pPr>
        <w:pStyle w:val="af0"/>
        <w:spacing w:after="240"/>
        <w:ind w:left="907"/>
        <w:rPr>
          <w:rFonts w:asciiTheme="majorBidi" w:eastAsia="宋体" w:hAnsiTheme="majorBidi" w:cstheme="majorBidi"/>
          <w:sz w:val="21"/>
          <w:szCs w:val="21"/>
          <w:lang w:val="en-US"/>
        </w:rPr>
      </w:pPr>
    </w:p>
    <w:p w:rsidR="00F40BA5" w:rsidRPr="000D319F" w:rsidRDefault="00F40BA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40BA5" w:rsidRPr="000D319F" w:rsidRDefault="00F40BA5" w:rsidP="000D319F">
      <w:pPr>
        <w:pStyle w:val="af0"/>
      </w:pPr>
    </w:p>
  </w:endnote>
  <w:endnote w:type="continuationNotice" w:id="1">
    <w:p w:rsidR="00F40BA5" w:rsidRDefault="00F40B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BA5" w:rsidRPr="003F2EB1" w:rsidRDefault="00F40BA5" w:rsidP="003F2EB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F2EB1">
      <w:rPr>
        <w:rStyle w:val="af2"/>
        <w:b w:val="0"/>
        <w:snapToGrid w:val="0"/>
        <w:sz w:val="16"/>
      </w:rPr>
      <w:t>GE.20-14305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BA5" w:rsidRPr="003F2EB1" w:rsidRDefault="00F40BA5" w:rsidP="003F2EB1">
    <w:pPr>
      <w:pStyle w:val="af0"/>
      <w:tabs>
        <w:tab w:val="clear" w:pos="431"/>
        <w:tab w:val="right" w:pos="9638"/>
      </w:tabs>
      <w:rPr>
        <w:rStyle w:val="af2"/>
      </w:rPr>
    </w:pPr>
    <w:r>
      <w:t>GE.20-14305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BA5" w:rsidRPr="00487939" w:rsidRDefault="00F40BA5"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GE.20-14305</w:t>
    </w:r>
    <w:r w:rsidRPr="00EE277A">
      <w:rPr>
        <w:sz w:val="20"/>
        <w:lang w:eastAsia="zh-CN"/>
      </w:rPr>
      <w:t xml:space="preserve"> (C)</w:t>
    </w:r>
    <w:r>
      <w:rPr>
        <w:sz w:val="20"/>
        <w:lang w:eastAsia="zh-CN"/>
      </w:rPr>
      <w:tab/>
      <w:t>26012</w:t>
    </w:r>
    <w:r>
      <w:rPr>
        <w:rFonts w:asciiTheme="majorBidi" w:eastAsiaTheme="minorEastAsia" w:hAnsiTheme="majorBidi" w:cstheme="majorBidi"/>
        <w:sz w:val="20"/>
      </w:rPr>
      <w:t>1</w:t>
    </w:r>
    <w:r>
      <w:rPr>
        <w:sz w:val="20"/>
        <w:lang w:eastAsia="zh-CN"/>
      </w:rPr>
      <w:tab/>
      <w:t>02022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0BA5" w:rsidRPr="000157B1" w:rsidRDefault="00F40B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40BA5" w:rsidRPr="000157B1" w:rsidRDefault="00F40B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40BA5" w:rsidRDefault="00F40BA5"/>
  </w:footnote>
  <w:footnote w:id="2">
    <w:p w:rsidR="00F40BA5" w:rsidRPr="003F2EB1" w:rsidRDefault="00F40BA5" w:rsidP="003F2EB1">
      <w:pPr>
        <w:pStyle w:val="a6"/>
        <w:tabs>
          <w:tab w:val="clear" w:pos="1021"/>
          <w:tab w:val="right" w:pos="1020"/>
        </w:tabs>
      </w:pPr>
      <w:r w:rsidRPr="003F2EB1">
        <w:rPr>
          <w:rStyle w:val="a8"/>
          <w:rFonts w:eastAsia="宋体"/>
          <w:vertAlign w:val="baseline"/>
        </w:rPr>
        <w:tab/>
        <w:t>*</w:t>
      </w:r>
      <w:r w:rsidRPr="003F2EB1">
        <w:tab/>
      </w:r>
      <w:r w:rsidRPr="003F2EB1">
        <w:rPr>
          <w:rFonts w:hint="eastAsia"/>
        </w:rPr>
        <w:t>委员会第八十五届会议</w:t>
      </w:r>
      <w:r>
        <w:rPr>
          <w:rFonts w:hint="eastAsia"/>
        </w:rPr>
        <w:t>(2</w:t>
      </w:r>
      <w:r w:rsidRPr="003F2EB1">
        <w:rPr>
          <w:rFonts w:hint="eastAsia"/>
        </w:rPr>
        <w:t>0</w:t>
      </w:r>
      <w:r>
        <w:rPr>
          <w:rFonts w:hint="eastAsia"/>
        </w:rPr>
        <w:t>2</w:t>
      </w:r>
      <w:r w:rsidRPr="003F2EB1">
        <w:rPr>
          <w:rFonts w:hint="eastAsia"/>
        </w:rPr>
        <w:t>0</w:t>
      </w:r>
      <w:r w:rsidRPr="003F2EB1">
        <w:rPr>
          <w:rFonts w:hint="eastAsia"/>
        </w:rPr>
        <w:t>年</w:t>
      </w:r>
      <w:r>
        <w:rPr>
          <w:rFonts w:hint="eastAsia"/>
        </w:rPr>
        <w:t>9</w:t>
      </w:r>
      <w:r w:rsidRPr="003F2EB1">
        <w:rPr>
          <w:rFonts w:hint="eastAsia"/>
        </w:rPr>
        <w:t>月</w:t>
      </w:r>
      <w:r>
        <w:rPr>
          <w:rFonts w:hint="eastAsia"/>
        </w:rPr>
        <w:t>14</w:t>
      </w:r>
      <w:r w:rsidRPr="003F2EB1">
        <w:rPr>
          <w:rFonts w:hint="eastAsia"/>
        </w:rPr>
        <w:t>日至</w:t>
      </w:r>
      <w:r>
        <w:rPr>
          <w:rFonts w:hint="eastAsia"/>
        </w:rPr>
        <w:t>1</w:t>
      </w:r>
      <w:r w:rsidRPr="003F2EB1">
        <w:rPr>
          <w:rFonts w:hint="eastAsia"/>
        </w:rPr>
        <w:t>0</w:t>
      </w:r>
      <w:r w:rsidRPr="003F2EB1">
        <w:rPr>
          <w:rFonts w:hint="eastAsia"/>
        </w:rPr>
        <w:t>月</w:t>
      </w:r>
      <w:r>
        <w:rPr>
          <w:rFonts w:hint="eastAsia"/>
        </w:rPr>
        <w:t>1</w:t>
      </w:r>
      <w:r w:rsidRPr="003F2EB1">
        <w:rPr>
          <w:rFonts w:hint="eastAsia"/>
        </w:rPr>
        <w:t>日</w:t>
      </w:r>
      <w:r>
        <w:rPr>
          <w:rFonts w:hint="eastAsia"/>
        </w:rPr>
        <w:t>)</w:t>
      </w:r>
      <w:r w:rsidRPr="003F2EB1">
        <w:rPr>
          <w:rFonts w:hint="eastAsia"/>
        </w:rPr>
        <w:t>通过。</w:t>
      </w:r>
    </w:p>
  </w:footnote>
  <w:footnote w:id="3">
    <w:p w:rsidR="00F40BA5" w:rsidRPr="003F2EB1" w:rsidRDefault="00F40BA5" w:rsidP="003F2EB1">
      <w:pPr>
        <w:pStyle w:val="a6"/>
        <w:tabs>
          <w:tab w:val="clear" w:pos="1021"/>
          <w:tab w:val="right" w:pos="1020"/>
        </w:tabs>
      </w:pPr>
      <w:r w:rsidRPr="003F2EB1">
        <w:rPr>
          <w:rStyle w:val="a8"/>
          <w:rFonts w:eastAsia="宋体"/>
          <w:vertAlign w:val="baseline"/>
        </w:rPr>
        <w:tab/>
        <w:t>**</w:t>
      </w:r>
      <w:r w:rsidRPr="003F2EB1">
        <w:tab/>
      </w:r>
      <w:r w:rsidRPr="003F2EB1">
        <w:rPr>
          <w:rFonts w:hint="eastAsia"/>
        </w:rPr>
        <w:t>参加审查本来文的委员会委员有</w:t>
      </w:r>
      <w:r>
        <w:rPr>
          <w:rFonts w:hint="eastAsia"/>
        </w:rPr>
        <w:t>：</w:t>
      </w:r>
      <w:r w:rsidRPr="003F2EB1">
        <w:rPr>
          <w:rFonts w:hint="eastAsia"/>
        </w:rPr>
        <w:t>苏珊娜·阿霍·阿苏马、辛德·阿尤毕·伊德里斯、布拉基·古德布兰松、菲利普·雅费、奥尔加·哈佐娃、杰哈德·马迪、本雅姆·达维特·梅兹姆尔、大谷美纪子、路易·埃内斯托·佩德内拉·雷纳、何塞·安杰尔·罗德里格斯·雷耶斯、安·玛丽·斯凯尔顿、韦利娜·托多罗娃和雷娜特·雯特尔。</w:t>
      </w:r>
    </w:p>
  </w:footnote>
  <w:footnote w:id="4">
    <w:p w:rsidR="00F40BA5" w:rsidRPr="006A2622" w:rsidRDefault="00F40BA5" w:rsidP="003F2EB1">
      <w:pPr>
        <w:pStyle w:val="a6"/>
        <w:tabs>
          <w:tab w:val="clear" w:pos="1021"/>
          <w:tab w:val="right" w:pos="1020"/>
        </w:tabs>
      </w:pPr>
      <w:r>
        <w:rPr>
          <w:lang w:val="zh-CN"/>
        </w:rPr>
        <w:tab/>
      </w:r>
      <w:r w:rsidRPr="0007274A">
        <w:rPr>
          <w:rStyle w:val="a8"/>
          <w:rFonts w:eastAsia="宋体"/>
          <w:lang w:val="zh-CN"/>
        </w:rPr>
        <w:footnoteRef/>
      </w:r>
      <w:r>
        <w:rPr>
          <w:lang w:val="zh-CN"/>
        </w:rPr>
        <w:tab/>
      </w:r>
      <w:r w:rsidRPr="003D03B4">
        <w:rPr>
          <w:rFonts w:ascii="Time New Roman" w:eastAsia="楷体" w:hAnsi="Time New Roman"/>
          <w:lang w:val="zh-CN"/>
        </w:rPr>
        <w:t>Y.</w:t>
      </w:r>
      <w:r w:rsidRPr="003D03B4">
        <w:rPr>
          <w:rFonts w:ascii="Time New Roman" w:eastAsia="楷体" w:hAnsi="Time New Roman"/>
          <w:lang w:val="zh-CN"/>
        </w:rPr>
        <w:t>和</w:t>
      </w:r>
      <w:r w:rsidRPr="003D03B4">
        <w:rPr>
          <w:rFonts w:ascii="Time New Roman" w:eastAsia="楷体" w:hAnsi="Time New Roman"/>
          <w:lang w:val="zh-CN"/>
        </w:rPr>
        <w:t>Z.</w:t>
      </w:r>
      <w:r w:rsidRPr="003D03B4">
        <w:rPr>
          <w:rFonts w:ascii="Time New Roman" w:eastAsia="楷体" w:hAnsi="Time New Roman"/>
          <w:lang w:val="zh-CN"/>
        </w:rPr>
        <w:t>诉芬兰</w:t>
      </w:r>
      <w:r>
        <w:rPr>
          <w:lang w:val="zh-CN"/>
        </w:rPr>
        <w:t>案</w:t>
      </w:r>
      <w:r>
        <w:rPr>
          <w:lang w:val="zh-CN"/>
        </w:rPr>
        <w:t>(CRC/C/81/D/6/2016)</w:t>
      </w:r>
      <w:r>
        <w:rPr>
          <w:lang w:val="zh-CN"/>
        </w:rPr>
        <w:t>，第</w:t>
      </w:r>
      <w:r>
        <w:rPr>
          <w:lang w:val="zh-CN"/>
        </w:rPr>
        <w:t>9.3</w:t>
      </w:r>
      <w:r>
        <w:rPr>
          <w:lang w:val="zh-CN"/>
        </w:rPr>
        <w:t>段。</w:t>
      </w:r>
      <w:bookmarkStart w:id="0" w:name="_GoBack"/>
      <w:bookmarkEnd w:id="0"/>
    </w:p>
  </w:footnote>
  <w:footnote w:id="5">
    <w:p w:rsidR="00F40BA5" w:rsidRPr="006A2622" w:rsidRDefault="00F40BA5" w:rsidP="003F2EB1">
      <w:pPr>
        <w:pStyle w:val="a6"/>
        <w:tabs>
          <w:tab w:val="clear" w:pos="1021"/>
          <w:tab w:val="right" w:pos="1020"/>
        </w:tabs>
      </w:pPr>
      <w:r w:rsidRPr="006A2622">
        <w:rPr>
          <w:lang w:val="zh-CN"/>
        </w:rPr>
        <w:tab/>
      </w:r>
      <w:r w:rsidRPr="0007274A">
        <w:rPr>
          <w:rStyle w:val="a8"/>
          <w:rFonts w:eastAsia="宋体"/>
          <w:lang w:val="zh-CN"/>
        </w:rPr>
        <w:footnoteRef/>
      </w:r>
      <w:r>
        <w:rPr>
          <w:lang w:val="zh-CN"/>
        </w:rPr>
        <w:tab/>
      </w:r>
      <w:r>
        <w:rPr>
          <w:lang w:val="zh-CN"/>
        </w:rPr>
        <w:t>同上，第</w:t>
      </w:r>
      <w:r>
        <w:rPr>
          <w:lang w:val="zh-CN"/>
        </w:rPr>
        <w:t>9.7</w:t>
      </w:r>
      <w:r w:rsidR="003D03B4">
        <w:rPr>
          <w:lang w:val="fr-CH"/>
        </w:rPr>
        <w:t>-</w:t>
      </w:r>
      <w:r>
        <w:rPr>
          <w:lang w:val="zh-CN"/>
        </w:rPr>
        <w:t>9.8</w:t>
      </w:r>
      <w:r>
        <w:rPr>
          <w:lang w:val="zh-CN"/>
        </w:rPr>
        <w:t>段。</w:t>
      </w:r>
    </w:p>
  </w:footnote>
  <w:footnote w:id="6">
    <w:p w:rsidR="00F40BA5" w:rsidRPr="006A2622" w:rsidRDefault="00F40BA5" w:rsidP="003F2EB1">
      <w:pPr>
        <w:pStyle w:val="a6"/>
        <w:tabs>
          <w:tab w:val="clear" w:pos="1021"/>
          <w:tab w:val="right" w:pos="1020"/>
        </w:tabs>
      </w:pPr>
      <w:r w:rsidRPr="006A2622">
        <w:rPr>
          <w:lang w:val="zh-CN"/>
        </w:rPr>
        <w:tab/>
      </w:r>
      <w:r w:rsidRPr="0007274A">
        <w:rPr>
          <w:rStyle w:val="a8"/>
          <w:rFonts w:eastAsia="宋体"/>
          <w:lang w:val="zh-CN"/>
        </w:rPr>
        <w:footnoteRef/>
      </w:r>
      <w:r>
        <w:rPr>
          <w:lang w:val="zh-CN"/>
        </w:rPr>
        <w:tab/>
      </w:r>
      <w:r>
        <w:rPr>
          <w:lang w:val="zh-CN"/>
        </w:rPr>
        <w:t>同上，第</w:t>
      </w:r>
      <w:r>
        <w:rPr>
          <w:lang w:val="zh-CN"/>
        </w:rPr>
        <w:t>9.4</w:t>
      </w:r>
      <w:r>
        <w:rPr>
          <w:lang w:val="zh-CN"/>
        </w:rPr>
        <w:t>段。</w:t>
      </w:r>
    </w:p>
  </w:footnote>
  <w:footnote w:id="7">
    <w:p w:rsidR="00F40BA5" w:rsidRDefault="00F40BA5" w:rsidP="003F2EB1">
      <w:pPr>
        <w:pStyle w:val="a6"/>
        <w:tabs>
          <w:tab w:val="clear" w:pos="1021"/>
          <w:tab w:val="right" w:pos="1020"/>
        </w:tabs>
      </w:pPr>
      <w:r w:rsidRPr="006A2622">
        <w:rPr>
          <w:lang w:val="zh-CN"/>
        </w:rPr>
        <w:tab/>
      </w:r>
      <w:r w:rsidRPr="0007274A">
        <w:rPr>
          <w:rStyle w:val="a8"/>
          <w:rFonts w:eastAsia="宋体"/>
          <w:lang w:val="zh-CN"/>
        </w:rPr>
        <w:footnoteRef/>
      </w:r>
      <w:r>
        <w:rPr>
          <w:lang w:val="zh-CN"/>
        </w:rPr>
        <w:tab/>
      </w:r>
      <w:r>
        <w:rPr>
          <w:lang w:val="zh-CN"/>
        </w:rPr>
        <w:t>同上，第</w:t>
      </w:r>
      <w:r>
        <w:rPr>
          <w:lang w:val="zh-CN"/>
        </w:rPr>
        <w:t>9.8</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BA5" w:rsidRDefault="00F40BA5" w:rsidP="003F2EB1">
    <w:pPr>
      <w:pStyle w:val="af3"/>
    </w:pPr>
    <w:r>
      <w:t>CRC/C/85/D/98/2019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BA5" w:rsidRPr="00202A30" w:rsidRDefault="00F40BA5" w:rsidP="003F2EB1">
    <w:pPr>
      <w:pStyle w:val="af3"/>
      <w:jc w:val="right"/>
    </w:pPr>
    <w:r>
      <w:t>CRC/C/85/D/98/2019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BF8"/>
    <w:rsid w:val="00011483"/>
    <w:rsid w:val="000163AE"/>
    <w:rsid w:val="0007274A"/>
    <w:rsid w:val="000A71B1"/>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A2183"/>
    <w:rsid w:val="002C34DC"/>
    <w:rsid w:val="002D1D79"/>
    <w:rsid w:val="002E1C97"/>
    <w:rsid w:val="002F5834"/>
    <w:rsid w:val="0032353F"/>
    <w:rsid w:val="00326EBF"/>
    <w:rsid w:val="00327FE4"/>
    <w:rsid w:val="0033398C"/>
    <w:rsid w:val="00363265"/>
    <w:rsid w:val="00392F6C"/>
    <w:rsid w:val="003D03B4"/>
    <w:rsid w:val="003D7D4D"/>
    <w:rsid w:val="003F2EB1"/>
    <w:rsid w:val="00413D23"/>
    <w:rsid w:val="00427F63"/>
    <w:rsid w:val="004A17D1"/>
    <w:rsid w:val="004C4A0A"/>
    <w:rsid w:val="00543EBA"/>
    <w:rsid w:val="00553027"/>
    <w:rsid w:val="00586C7B"/>
    <w:rsid w:val="005E403A"/>
    <w:rsid w:val="006223E4"/>
    <w:rsid w:val="00680656"/>
    <w:rsid w:val="006B1119"/>
    <w:rsid w:val="006E3E46"/>
    <w:rsid w:val="006E71B1"/>
    <w:rsid w:val="00705D89"/>
    <w:rsid w:val="00731A42"/>
    <w:rsid w:val="00767E69"/>
    <w:rsid w:val="0077079A"/>
    <w:rsid w:val="007A5599"/>
    <w:rsid w:val="00856233"/>
    <w:rsid w:val="00860F27"/>
    <w:rsid w:val="008A0EA0"/>
    <w:rsid w:val="008A1F0F"/>
    <w:rsid w:val="008B0560"/>
    <w:rsid w:val="008B2BFA"/>
    <w:rsid w:val="008B4BF8"/>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224D0"/>
    <w:rsid w:val="00A3739A"/>
    <w:rsid w:val="00A52DAF"/>
    <w:rsid w:val="00A84072"/>
    <w:rsid w:val="00AB1CDF"/>
    <w:rsid w:val="00AD6913"/>
    <w:rsid w:val="00B16570"/>
    <w:rsid w:val="00B53320"/>
    <w:rsid w:val="00BC6522"/>
    <w:rsid w:val="00C121D5"/>
    <w:rsid w:val="00C17349"/>
    <w:rsid w:val="00C351AA"/>
    <w:rsid w:val="00C7253F"/>
    <w:rsid w:val="00C83089"/>
    <w:rsid w:val="00D26A05"/>
    <w:rsid w:val="00D675DB"/>
    <w:rsid w:val="00D97B98"/>
    <w:rsid w:val="00DA25C1"/>
    <w:rsid w:val="00DC671F"/>
    <w:rsid w:val="00DD076A"/>
    <w:rsid w:val="00DE4DA7"/>
    <w:rsid w:val="00E33B38"/>
    <w:rsid w:val="00E4712C"/>
    <w:rsid w:val="00E47FE5"/>
    <w:rsid w:val="00E55A93"/>
    <w:rsid w:val="00E574AF"/>
    <w:rsid w:val="00E60DB0"/>
    <w:rsid w:val="00EC5124"/>
    <w:rsid w:val="00F40BA5"/>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6B273F"/>
  <w15:docId w15:val="{89FF080E-A001-4E09-ADA3-8F94CB01B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NoGC">
    <w:name w:val="_ParNo._GC"/>
    <w:basedOn w:val="SingleTxtGC"/>
    <w:qFormat/>
    <w:rsid w:val="008A0EA0"/>
    <w:pPr>
      <w:numPr>
        <w:numId w:val="5"/>
      </w:numPr>
      <w:tabs>
        <w:tab w:val="clear" w:pos="1565"/>
        <w:tab w:val="left" w:pos="1701"/>
      </w:tabs>
    </w:pPr>
    <w:rPr>
      <w:snapToGrid/>
      <w:szCs w:val="21"/>
    </w:rPr>
  </w:style>
  <w:style w:type="table" w:styleId="af9">
    <w:name w:val="Table Grid"/>
    <w:basedOn w:val="a1"/>
    <w:rsid w:val="003F2EB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FFE95-ADB1-439A-B218-77C061333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8013</Words>
  <Characters>8514</Characters>
  <Application>Microsoft Office Word</Application>
  <DocSecurity>0</DocSecurity>
  <Lines>293</Lines>
  <Paragraphs>75</Paragraphs>
  <ScaleCrop>false</ScaleCrop>
  <Company>DCM</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CRC/C/85/D/98/2019</dc:title>
  <dc:subject>2014305</dc:subject>
  <dc:creator>yang</dc:creator>
  <cp:keywords/>
  <dc:description/>
  <cp:lastModifiedBy>Xiaoqing YANG</cp:lastModifiedBy>
  <cp:revision>2</cp:revision>
  <cp:lastPrinted>2014-05-09T11:28:00Z</cp:lastPrinted>
  <dcterms:created xsi:type="dcterms:W3CDTF">2021-02-02T15:37:00Z</dcterms:created>
  <dcterms:modified xsi:type="dcterms:W3CDTF">2021-02-02T15:37:00Z</dcterms:modified>
</cp:coreProperties>
</file>