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07.4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No summary record was prepared for the 612th, 613th and 614th meetings.</w:t>
                  </w:r>
                </w:p>
                <w:p w:rsidR="00000000" w:rsidRDefault="00000000">
                  <w:r>
                    <w:t xml:space="preserve">          **  No summary record was prepared for the rest of the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GE.00-40576  (E)</w:t>
                  </w:r>
                </w:p>
                <w:p w:rsidR="00000000" w:rsidRDefault="00000000"/>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1123"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CRC/C/SR.615</w:t>
              </w:r>
            </w:fldSimple>
            <w:r>
              <w:t>*</w:t>
            </w:r>
          </w:p>
          <w:p w:rsidR="00000000" w:rsidRDefault="00000000">
            <w:r>
              <w:t>3 February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(PARTIAL)** OF THE  615th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28 January 2000, at 10 a.m.</w:t>
      </w:r>
    </w:p>
    <w:p w:rsidR="00000000" w:rsidRDefault="00000000">
      <w:pPr>
        <w:jc w:val="center"/>
      </w:pPr>
    </w:p>
    <w:p w:rsidR="00000000" w:rsidRDefault="00000000">
      <w:pPr>
        <w:jc w:val="center"/>
      </w:pPr>
      <w:r>
        <w:rPr>
          <w:u w:val="single"/>
        </w:rPr>
        <w:t>Chairperson</w:t>
      </w:r>
      <w:r>
        <w:t>:  Mrs. OUEDRAOGO</w:t>
      </w:r>
    </w:p>
    <w:p w:rsidR="00000000" w:rsidRDefault="00000000">
      <w:pPr>
        <w:jc w:val="center"/>
      </w:pPr>
    </w:p>
    <w:p w:rsidR="00000000" w:rsidRDefault="00000000">
      <w:pPr>
        <w:jc w:val="center"/>
      </w:pPr>
      <w:r>
        <w:t>CONTENTS</w:t>
      </w:r>
    </w:p>
    <w:p w:rsidR="00000000" w:rsidRDefault="00000000"/>
    <w:p w:rsidR="00000000" w:rsidRDefault="00000000">
      <w:r>
        <w:t>ADOPTION OF THE COMMITTEE’S REPORT ON ITS TWENTY-THIRD SESSION</w:t>
      </w:r>
    </w:p>
    <w:p w:rsidR="00000000" w:rsidRDefault="00000000"/>
    <w:p w:rsidR="00000000" w:rsidRDefault="00000000">
      <w:r>
        <w:t>CLOSURE OF THE SESSION</w:t>
      </w:r>
    </w:p>
    <w:p w:rsidR="00000000" w:rsidRDefault="00000000">
      <w:pPr>
        <w:jc w:val="center"/>
        <w:rPr>
          <w:u w:val="single"/>
        </w:rPr>
      </w:pPr>
      <w:r>
        <w:br w:type="page"/>
      </w:r>
      <w:r>
        <w:rPr>
          <w:u w:val="single"/>
        </w:rPr>
        <w:t>The discussion covered in the summary record began at 11.45 a.m.</w:t>
      </w:r>
    </w:p>
    <w:p w:rsidR="00000000" w:rsidRDefault="00000000">
      <w:pPr>
        <w:jc w:val="center"/>
      </w:pPr>
    </w:p>
    <w:p w:rsidR="00000000" w:rsidRDefault="00000000">
      <w:r>
        <w:t>ADOPTION OF THE COMMITTEE’S REPORT ON ITS TWENTY-THIRD SESSION (CRC/C/94)</w:t>
      </w:r>
    </w:p>
    <w:p w:rsidR="00000000" w:rsidRDefault="00000000"/>
    <w:p w:rsidR="00000000" w:rsidRDefault="00000000">
      <w:r>
        <w:t>1.</w:t>
      </w:r>
      <w:r>
        <w:tab/>
      </w:r>
      <w:r>
        <w:rPr>
          <w:u w:val="single"/>
        </w:rPr>
        <w:t>The CHAIRPERSON</w:t>
      </w:r>
      <w:r>
        <w:t xml:space="preserve"> invited members to consider chapter I, “Organizational and other matters”, chapter III, “Overview of other activities of the Committee” and chapter IV, “Draft provisional agenda for the twenty-fourth session”, of the report.</w:t>
      </w:r>
    </w:p>
    <w:p w:rsidR="00000000" w:rsidRDefault="00000000"/>
    <w:p w:rsidR="00000000" w:rsidRDefault="00000000">
      <w:r>
        <w:t>2.</w:t>
      </w:r>
      <w:r>
        <w:tab/>
      </w:r>
      <w:r>
        <w:rPr>
          <w:u w:val="single"/>
        </w:rPr>
        <w:t>Chapters I, III and IV of the report were adopted</w:t>
      </w:r>
      <w:r>
        <w:t>.</w:t>
      </w:r>
    </w:p>
    <w:p w:rsidR="00000000" w:rsidRDefault="00000000"/>
    <w:p w:rsidR="00000000" w:rsidRDefault="00000000">
      <w:r>
        <w:t>3.</w:t>
      </w:r>
      <w:r>
        <w:tab/>
      </w:r>
      <w:r>
        <w:rPr>
          <w:u w:val="single"/>
        </w:rPr>
        <w:t>The CHAIRPERSON</w:t>
      </w:r>
      <w:r>
        <w:t xml:space="preserve"> invited the Rapporteur to introduce chapter II, section B of the report, entitled “Reports by States parties under article 44 of the Convention”, which contained the Committee’s concluding observations on the reports of India, Sierra Leone, Costa Rica, the Former Yugoslav Republic of Macedonia, Armenia, Peru, Grenada and South Africa.</w:t>
      </w:r>
    </w:p>
    <w:p w:rsidR="00000000" w:rsidRDefault="00000000"/>
    <w:p w:rsidR="00000000" w:rsidRDefault="00000000">
      <w:r>
        <w:t>4.</w:t>
      </w:r>
      <w:r>
        <w:tab/>
      </w:r>
      <w:r>
        <w:rPr>
          <w:u w:val="single"/>
        </w:rPr>
        <w:t>Mr. DOEK</w:t>
      </w:r>
      <w:r>
        <w:t xml:space="preserve"> (Rapporteur) described the main aspects of the observations on each report.</w:t>
      </w:r>
    </w:p>
    <w:p w:rsidR="00000000" w:rsidRDefault="00000000"/>
    <w:p w:rsidR="00000000" w:rsidRDefault="00000000">
      <w:r>
        <w:rPr>
          <w:u w:val="single"/>
        </w:rPr>
        <w:t>Concluding observations of the Committee on the Rights of the Child:  India</w:t>
      </w:r>
      <w:r>
        <w:t xml:space="preserve"> (CRC/C/15/Add.115)</w:t>
      </w:r>
    </w:p>
    <w:p w:rsidR="00000000" w:rsidRDefault="00000000"/>
    <w:p w:rsidR="00000000" w:rsidRDefault="00000000">
      <w:r>
        <w:t>5.</w:t>
      </w:r>
      <w:r>
        <w:tab/>
      </w:r>
      <w:r>
        <w:rPr>
          <w:u w:val="single"/>
        </w:rPr>
        <w:t>The concluding observations on the initial report of India were adopted</w:t>
      </w:r>
      <w:r>
        <w:t>.</w:t>
      </w:r>
    </w:p>
    <w:p w:rsidR="00000000" w:rsidRDefault="00000000"/>
    <w:p w:rsidR="00000000" w:rsidRDefault="00000000">
      <w:r>
        <w:rPr>
          <w:u w:val="single"/>
        </w:rPr>
        <w:t>Concluding observations of the Committee on the Rights of the Child:  Sierra Leone</w:t>
      </w:r>
      <w:r>
        <w:t xml:space="preserve"> (CRC/C/15/Add.116)</w:t>
      </w:r>
    </w:p>
    <w:p w:rsidR="00000000" w:rsidRDefault="00000000"/>
    <w:p w:rsidR="00000000" w:rsidRDefault="00000000">
      <w:r>
        <w:t>6.</w:t>
      </w:r>
      <w:r>
        <w:tab/>
      </w:r>
      <w:r>
        <w:rPr>
          <w:u w:val="single"/>
        </w:rPr>
        <w:t>The concluding observations on the initial report of Sierra Leone were adopted</w:t>
      </w:r>
      <w:r>
        <w:t>.</w:t>
      </w:r>
    </w:p>
    <w:p w:rsidR="00000000" w:rsidRDefault="00000000"/>
    <w:p w:rsidR="00000000" w:rsidRDefault="00000000">
      <w:r>
        <w:rPr>
          <w:u w:val="single"/>
        </w:rPr>
        <w:t>Concluding observations of the Committee on the Rights of the Child:  Costa Rica</w:t>
      </w:r>
      <w:r>
        <w:t xml:space="preserve"> (CRC/C/15/Add.117)</w:t>
      </w:r>
    </w:p>
    <w:p w:rsidR="00000000" w:rsidRDefault="00000000"/>
    <w:p w:rsidR="00000000" w:rsidRDefault="00000000">
      <w:r>
        <w:t>7.</w:t>
      </w:r>
      <w:r>
        <w:tab/>
      </w:r>
      <w:r>
        <w:rPr>
          <w:u w:val="single"/>
        </w:rPr>
        <w:t>The concluding observations on the second periodic report of Costa Rica were adopted</w:t>
      </w:r>
      <w:r>
        <w:t>.</w:t>
      </w:r>
    </w:p>
    <w:p w:rsidR="00000000" w:rsidRDefault="00000000"/>
    <w:p w:rsidR="00000000" w:rsidRDefault="00000000">
      <w:r>
        <w:rPr>
          <w:u w:val="single"/>
        </w:rPr>
        <w:t>Concluding observations of the Committee on the Rights of the Child:  the Former Yugoslav Republic of Macedonia</w:t>
      </w:r>
      <w:r>
        <w:t xml:space="preserve"> (CRC/C/15/Add.118)</w:t>
      </w:r>
    </w:p>
    <w:p w:rsidR="00000000" w:rsidRDefault="00000000"/>
    <w:p w:rsidR="00000000" w:rsidRDefault="00000000">
      <w:r>
        <w:t>8.</w:t>
      </w:r>
      <w:r>
        <w:tab/>
      </w:r>
      <w:r>
        <w:rPr>
          <w:u w:val="single"/>
        </w:rPr>
        <w:t>The concluding observations on the initial report of the Former Yugoslav Republic of Macedonia were adopted</w:t>
      </w:r>
      <w:r>
        <w:t>.</w:t>
      </w:r>
    </w:p>
    <w:p w:rsidR="00000000" w:rsidRDefault="00000000"/>
    <w:p w:rsidR="00000000" w:rsidRDefault="00000000">
      <w:r>
        <w:rPr>
          <w:u w:val="single"/>
        </w:rPr>
        <w:t xml:space="preserve">Concluding observations of the Committee on the Rights of the Child: Armenia </w:t>
      </w:r>
      <w:r>
        <w:t>(CRC/C/15/Add.119)</w:t>
      </w:r>
    </w:p>
    <w:p w:rsidR="00000000" w:rsidRDefault="00000000"/>
    <w:p w:rsidR="00000000" w:rsidRDefault="00000000">
      <w:r>
        <w:t>9.</w:t>
      </w:r>
      <w:r>
        <w:tab/>
      </w:r>
      <w:r>
        <w:rPr>
          <w:u w:val="single"/>
        </w:rPr>
        <w:t>The concluding observations on the initial report of Armenia were adopted</w:t>
      </w:r>
      <w:r>
        <w:t>.</w:t>
      </w:r>
    </w:p>
    <w:p w:rsidR="00000000" w:rsidRDefault="00000000"/>
    <w:p w:rsidR="00000000" w:rsidRDefault="00000000">
      <w:r>
        <w:rPr>
          <w:u w:val="single"/>
        </w:rPr>
        <w:br w:type="page"/>
        <w:t xml:space="preserve">Concluding observations of the Committee on the Rights of the Child: Peru </w:t>
      </w:r>
      <w:r>
        <w:t>(CRC/C/15/Add.120)</w:t>
      </w:r>
    </w:p>
    <w:p w:rsidR="00000000" w:rsidRDefault="00000000"/>
    <w:p w:rsidR="00000000" w:rsidRDefault="00000000">
      <w:r>
        <w:t>10.</w:t>
      </w:r>
      <w:r>
        <w:tab/>
      </w:r>
      <w:r>
        <w:rPr>
          <w:u w:val="single"/>
        </w:rPr>
        <w:t>The concluding observations on the second periodic report of Peru were adopted</w:t>
      </w:r>
      <w:r>
        <w:t>.</w:t>
      </w:r>
    </w:p>
    <w:p w:rsidR="00000000" w:rsidRDefault="00000000"/>
    <w:p w:rsidR="00000000" w:rsidRDefault="00000000">
      <w:r>
        <w:rPr>
          <w:u w:val="single"/>
        </w:rPr>
        <w:t xml:space="preserve">Concluding observations of the Committee on the Rights of the Child: Grenada </w:t>
      </w:r>
      <w:r>
        <w:t>(CRC/C/15/Add.121)</w:t>
      </w:r>
    </w:p>
    <w:p w:rsidR="00000000" w:rsidRDefault="00000000"/>
    <w:p w:rsidR="00000000" w:rsidRDefault="00000000">
      <w:r>
        <w:t>11.</w:t>
      </w:r>
      <w:r>
        <w:tab/>
      </w:r>
      <w:r>
        <w:rPr>
          <w:u w:val="single"/>
        </w:rPr>
        <w:t>The concluding observations on the initial report of Grenada were adopted</w:t>
      </w:r>
      <w:r>
        <w:t>.</w:t>
      </w:r>
    </w:p>
    <w:p w:rsidR="00000000" w:rsidRDefault="00000000"/>
    <w:p w:rsidR="00000000" w:rsidRDefault="00000000">
      <w:r>
        <w:rPr>
          <w:u w:val="single"/>
        </w:rPr>
        <w:t xml:space="preserve">Concluding observations of the Committee on the Rights of the Child: South Africa </w:t>
      </w:r>
      <w:r>
        <w:t>(CRC/C/15/Add.122)</w:t>
      </w:r>
    </w:p>
    <w:p w:rsidR="00000000" w:rsidRDefault="00000000"/>
    <w:p w:rsidR="00000000" w:rsidRDefault="00000000">
      <w:r>
        <w:t>12.</w:t>
      </w:r>
      <w:r>
        <w:tab/>
      </w:r>
      <w:r>
        <w:rPr>
          <w:u w:val="single"/>
        </w:rPr>
        <w:t>The concluding observations on the initial report of South Africa were adopted</w:t>
      </w:r>
      <w:r>
        <w:t>.</w:t>
      </w:r>
    </w:p>
    <w:p w:rsidR="00000000" w:rsidRDefault="00000000"/>
    <w:p w:rsidR="00000000" w:rsidRDefault="00000000">
      <w:r>
        <w:t>CLOSURE OF THE SESSION</w:t>
      </w:r>
    </w:p>
    <w:p w:rsidR="00000000" w:rsidRDefault="00000000"/>
    <w:p w:rsidR="00000000" w:rsidRDefault="00000000">
      <w:r>
        <w:t>13.</w:t>
      </w:r>
      <w:r>
        <w:tab/>
      </w:r>
      <w:r>
        <w:rPr>
          <w:u w:val="single"/>
        </w:rPr>
        <w:t>The CHAIRPERSON</w:t>
      </w:r>
      <w:r>
        <w:t>, after thanking all those who had contributed to the successful conduct of the Committee’s twenty-third session, said that for the first time the Committee had completed consideration of eight States party reports and that at its twenty-fourth session, to be held from 15 May to 2 June 2000, it would consider nine reports, thereby reducing its backlog still further.</w:t>
      </w:r>
    </w:p>
    <w:p w:rsidR="00000000" w:rsidRDefault="00000000">
      <w:pPr>
        <w:rPr>
          <w:u w:val="single"/>
        </w:rPr>
      </w:pPr>
    </w:p>
    <w:p w:rsidR="00000000" w:rsidRDefault="00000000"/>
    <w:p w:rsidR="00000000" w:rsidRDefault="00000000">
      <w:pPr>
        <w:jc w:val="center"/>
        <w:rPr>
          <w:u w:val="single"/>
        </w:rPr>
      </w:pPr>
      <w:r>
        <w:rPr>
          <w:u w:val="single"/>
        </w:rPr>
        <w:t>The meeting rose at 12.40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CRC/C/SR.615</w:t>
    </w:r>
  </w:p>
  <w:p w:rsidR="00000000" w:rsidRDefault="00000000">
    <w:pPr>
      <w:pStyle w:val="Header"/>
    </w:pPr>
    <w:r>
      <w:t xml:space="preserve">page </w:t>
    </w:r>
    <w:r>
      <w:fldChar w:fldCharType="begin"/>
    </w:r>
    <w:r>
      <w:instrText xml:space="preserve"> PAGE  \* MERGEFORMAT </w:instrText>
    </w:r>
    <w:r>
      <w:fldChar w:fldCharType="separate"/>
    </w:r>
    <w:r>
      <w:rPr>
        <w:noProof/>
      </w:rPr>
      <w:t>1</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CRC/C/SR.615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89"/>
    <w:multiLevelType w:val="singleLevel"/>
    <w:tmpl w:val="40E27728"/>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8" w:dllVersion="513"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ListBullet">
    <w:name w:val="List Bullet"/>
    <w:basedOn w:val="Normal"/>
    <w:autoRedefine/>
    <w:semiHidden/>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15</TotalTime>
  <Pages>1</Pages>
  <Words>504</Words>
  <Characters>2825</Characters>
  <Application>Microsoft Office Word</Application>
  <DocSecurity>4</DocSecurity>
  <Lines>113</Lines>
  <Paragraphs>45</Paragraphs>
  <ScaleCrop>false</ScaleCrop>
  <HeadingPairs>
    <vt:vector size="2" baseType="variant">
      <vt:variant>
        <vt:lpstr>Title</vt:lpstr>
      </vt:variant>
      <vt:variant>
        <vt:i4>1</vt:i4>
      </vt:variant>
    </vt:vector>
  </HeadingPairs>
  <TitlesOfParts>
    <vt:vector size="1" baseType="lpstr">
      <vt:lpstr>0040576</vt:lpstr>
    </vt:vector>
  </TitlesOfParts>
  <Company>ONU</Company>
  <LinksUpToDate>false</LinksUpToDate>
  <CharactersWithSpaces>3531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0040576</dc:title>
  <dc:subject/>
  <dc:creator>np</dc:creator>
  <cp:keywords>CRC/C/SR.615</cp:keywords>
  <dc:description/>
  <cp:lastModifiedBy>LMO</cp:lastModifiedBy>
  <cp:revision>9</cp:revision>
  <cp:lastPrinted>2000-02-03T09:46:00Z</cp:lastPrinted>
  <dcterms:created xsi:type="dcterms:W3CDTF">2000-02-02T07:52:00Z</dcterms:created>
  <dcterms:modified xsi:type="dcterms:W3CDTF">2000-02-03T09:50:00Z</dcterms:modified>
</cp:coreProperties>
</file>