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4AF50589" w14:textId="77777777" w:rsidTr="00B64AF6">
        <w:trPr>
          <w:trHeight w:hRule="exact" w:val="851"/>
        </w:trPr>
        <w:tc>
          <w:tcPr>
            <w:tcW w:w="1280" w:type="dxa"/>
            <w:tcBorders>
              <w:bottom w:val="single" w:sz="4" w:space="0" w:color="auto"/>
            </w:tcBorders>
          </w:tcPr>
          <w:p w14:paraId="36B25E04" w14:textId="77777777" w:rsidR="00F90004" w:rsidRPr="00F124C6" w:rsidRDefault="00F90004" w:rsidP="00B64AF6">
            <w:pPr>
              <w:pStyle w:val="H23GC"/>
            </w:pPr>
          </w:p>
        </w:tc>
        <w:tc>
          <w:tcPr>
            <w:tcW w:w="2273" w:type="dxa"/>
            <w:tcBorders>
              <w:bottom w:val="single" w:sz="4" w:space="0" w:color="auto"/>
            </w:tcBorders>
            <w:vAlign w:val="bottom"/>
          </w:tcPr>
          <w:p w14:paraId="73CD9146"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304B11C2" w14:textId="77777777" w:rsidR="00F90004" w:rsidRPr="00734724" w:rsidRDefault="00734724" w:rsidP="00B64AF6">
            <w:pPr>
              <w:spacing w:line="240" w:lineRule="atLeast"/>
              <w:jc w:val="right"/>
              <w:rPr>
                <w:sz w:val="20"/>
                <w:szCs w:val="21"/>
              </w:rPr>
            </w:pPr>
            <w:r w:rsidRPr="00734724">
              <w:rPr>
                <w:sz w:val="40"/>
                <w:szCs w:val="21"/>
              </w:rPr>
              <w:t>CMW</w:t>
            </w:r>
            <w:r>
              <w:rPr>
                <w:sz w:val="20"/>
                <w:szCs w:val="21"/>
              </w:rPr>
              <w:t>/C/39/2/Add.1</w:t>
            </w:r>
          </w:p>
        </w:tc>
      </w:tr>
      <w:tr w:rsidR="00F90004" w:rsidRPr="00F124C6" w14:paraId="7063EBB7" w14:textId="77777777" w:rsidTr="00B64AF6">
        <w:trPr>
          <w:trHeight w:hRule="exact" w:val="2835"/>
        </w:trPr>
        <w:tc>
          <w:tcPr>
            <w:tcW w:w="1280" w:type="dxa"/>
            <w:tcBorders>
              <w:top w:val="single" w:sz="4" w:space="0" w:color="auto"/>
              <w:bottom w:val="single" w:sz="12" w:space="0" w:color="auto"/>
            </w:tcBorders>
          </w:tcPr>
          <w:p w14:paraId="34E22C3E" w14:textId="77777777" w:rsidR="00F90004" w:rsidRPr="00F124C6" w:rsidRDefault="00F90004" w:rsidP="00B64AF6">
            <w:pPr>
              <w:spacing w:line="120" w:lineRule="atLeast"/>
              <w:rPr>
                <w:sz w:val="10"/>
                <w:szCs w:val="10"/>
              </w:rPr>
            </w:pPr>
          </w:p>
          <w:p w14:paraId="63C80756"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4590B44A" wp14:editId="5B615E7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CE4CA8"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14:paraId="045F776A"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5D74E1B1"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68032860" w14:textId="576C8273" w:rsidR="00F90004" w:rsidRPr="00F124C6" w:rsidRDefault="00734724" w:rsidP="00B64AF6">
            <w:pPr>
              <w:spacing w:line="240" w:lineRule="atLeast"/>
              <w:rPr>
                <w:sz w:val="20"/>
              </w:rPr>
            </w:pPr>
            <w:r>
              <w:rPr>
                <w:rFonts w:hint="eastAsia"/>
                <w:sz w:val="20"/>
              </w:rPr>
              <w:t xml:space="preserve">2 </w:t>
            </w:r>
            <w:r w:rsidRPr="00734724">
              <w:rPr>
                <w:sz w:val="20"/>
              </w:rPr>
              <w:t>March</w:t>
            </w:r>
            <w:r w:rsidR="00B55087">
              <w:rPr>
                <w:sz w:val="20"/>
              </w:rPr>
              <w:t xml:space="preserve"> 20</w:t>
            </w:r>
            <w:r w:rsidR="00E2406F">
              <w:rPr>
                <w:sz w:val="20"/>
              </w:rPr>
              <w:t>2</w:t>
            </w:r>
            <w:r w:rsidR="00C2044F">
              <w:rPr>
                <w:sz w:val="20"/>
              </w:rPr>
              <w:t>6</w:t>
            </w:r>
          </w:p>
          <w:p w14:paraId="5C30EC5A" w14:textId="77777777" w:rsidR="00F90004" w:rsidRPr="00F124C6" w:rsidRDefault="00F90004" w:rsidP="00B64AF6">
            <w:pPr>
              <w:spacing w:line="240" w:lineRule="atLeast"/>
              <w:rPr>
                <w:sz w:val="20"/>
              </w:rPr>
            </w:pPr>
            <w:r w:rsidRPr="00F124C6">
              <w:rPr>
                <w:sz w:val="20"/>
              </w:rPr>
              <w:t xml:space="preserve">Chinese </w:t>
            </w:r>
          </w:p>
          <w:p w14:paraId="5BE80DBD" w14:textId="77777777" w:rsidR="00F90004" w:rsidRPr="00F124C6" w:rsidRDefault="00F90004" w:rsidP="00B64AF6">
            <w:pPr>
              <w:spacing w:line="240" w:lineRule="atLeast"/>
            </w:pPr>
            <w:r w:rsidRPr="00F124C6">
              <w:rPr>
                <w:sz w:val="20"/>
              </w:rPr>
              <w:t>Original: English</w:t>
            </w:r>
          </w:p>
        </w:tc>
      </w:tr>
    </w:tbl>
    <w:p w14:paraId="18A56F87" w14:textId="17343CB4" w:rsidR="00A1037A" w:rsidRPr="003640EB" w:rsidRDefault="00A1037A" w:rsidP="003640EB">
      <w:pPr>
        <w:spacing w:before="120"/>
        <w:rPr>
          <w:rFonts w:ascii="Time New Roman" w:eastAsia="黑体" w:hAnsi="Time New Roman" w:hint="eastAsia"/>
          <w:sz w:val="24"/>
        </w:rPr>
      </w:pPr>
      <w:r w:rsidRPr="003640EB">
        <w:rPr>
          <w:rFonts w:ascii="Time New Roman" w:eastAsia="黑体" w:hAnsi="Time New Roman"/>
          <w:sz w:val="24"/>
        </w:rPr>
        <w:t>保护所有移民工人及其</w:t>
      </w:r>
      <w:r w:rsidR="003640EB">
        <w:rPr>
          <w:rFonts w:ascii="Time New Roman" w:eastAsia="黑体" w:hAnsi="Time New Roman"/>
          <w:sz w:val="24"/>
        </w:rPr>
        <w:br/>
      </w:r>
      <w:r w:rsidRPr="003640EB">
        <w:rPr>
          <w:rFonts w:ascii="Time New Roman" w:eastAsia="黑体" w:hAnsi="Time New Roman"/>
          <w:sz w:val="24"/>
        </w:rPr>
        <w:t>家庭成员权利委员会</w:t>
      </w:r>
    </w:p>
    <w:p w14:paraId="1DB43CBA" w14:textId="77777777" w:rsidR="00A1037A" w:rsidRPr="00F338B1" w:rsidRDefault="00A1037A" w:rsidP="003640EB">
      <w:pPr>
        <w:pStyle w:val="HChGC"/>
        <w:rPr>
          <w:shd w:val="clear" w:color="000000" w:fill="FFFFFF"/>
        </w:rPr>
      </w:pPr>
      <w:bookmarkStart w:id="0" w:name="_Toc506807534"/>
      <w:r w:rsidRPr="00F338B1">
        <w:rPr>
          <w:lang w:val="zh-CN"/>
        </w:rPr>
        <w:tab/>
      </w:r>
      <w:r w:rsidRPr="00F338B1">
        <w:rPr>
          <w:lang w:val="zh-CN"/>
        </w:rPr>
        <w:tab/>
      </w:r>
      <w:r w:rsidRPr="00F338B1">
        <w:rPr>
          <w:lang w:val="zh-CN"/>
        </w:rPr>
        <w:t>关于保护所有移民工人及其家庭成员权利委员会结论性意见后续行动的报告</w:t>
      </w:r>
      <w:r w:rsidRPr="00A87858">
        <w:rPr>
          <w:snapToGrid w:val="0"/>
        </w:rPr>
        <w:footnoteReference w:customMarkFollows="1" w:id="2"/>
        <w:t>*</w:t>
      </w:r>
      <w:bookmarkEnd w:id="0"/>
    </w:p>
    <w:p w14:paraId="268A6544" w14:textId="77777777" w:rsidR="00A1037A" w:rsidRPr="00F338B1" w:rsidRDefault="00A1037A" w:rsidP="003640EB">
      <w:pPr>
        <w:pStyle w:val="H23GC"/>
      </w:pPr>
      <w:r w:rsidRPr="00F338B1">
        <w:rPr>
          <w:lang w:val="zh-CN"/>
        </w:rPr>
        <w:tab/>
      </w:r>
      <w:r w:rsidRPr="00F338B1">
        <w:rPr>
          <w:lang w:val="zh-CN"/>
        </w:rPr>
        <w:tab/>
      </w:r>
      <w:r w:rsidRPr="00F338B1">
        <w:rPr>
          <w:lang w:val="zh-CN"/>
        </w:rPr>
        <w:t>增编</w:t>
      </w:r>
    </w:p>
    <w:p w14:paraId="265BB64D" w14:textId="77777777" w:rsidR="00A1037A" w:rsidRPr="00F338B1" w:rsidRDefault="00A1037A" w:rsidP="003640EB">
      <w:pPr>
        <w:pStyle w:val="H1GC"/>
      </w:pPr>
      <w:r w:rsidRPr="00F338B1">
        <w:rPr>
          <w:lang w:val="zh-CN"/>
        </w:rPr>
        <w:tab/>
      </w:r>
      <w:r w:rsidRPr="00F338B1">
        <w:rPr>
          <w:lang w:val="zh-CN"/>
        </w:rPr>
        <w:tab/>
      </w:r>
      <w:r w:rsidRPr="00F338B1">
        <w:rPr>
          <w:lang w:val="zh-CN"/>
        </w:rPr>
        <w:t>对阿塞拜疆结论性意见后续行动资料的评价</w:t>
      </w:r>
    </w:p>
    <w:p w14:paraId="276D5E39" w14:textId="77777777" w:rsidR="00A1037A" w:rsidRPr="00F338B1" w:rsidRDefault="00A1037A" w:rsidP="00F90057">
      <w:pPr>
        <w:pStyle w:val="SingleTxtGC"/>
        <w:tabs>
          <w:tab w:val="left" w:pos="4536"/>
        </w:tabs>
        <w:ind w:left="4536" w:hanging="3402"/>
      </w:pPr>
      <w:r w:rsidRPr="00F338B1">
        <w:rPr>
          <w:rFonts w:eastAsia="楷体"/>
          <w:lang w:val="zh-CN"/>
        </w:rPr>
        <w:t>结论性意见</w:t>
      </w:r>
      <w:r w:rsidRPr="00F338B1">
        <w:rPr>
          <w:rFonts w:eastAsia="楷体"/>
          <w:lang w:val="zh-CN"/>
        </w:rPr>
        <w:t>(</w:t>
      </w:r>
      <w:r w:rsidRPr="00F338B1">
        <w:rPr>
          <w:rFonts w:eastAsia="楷体"/>
          <w:lang w:val="zh-CN"/>
        </w:rPr>
        <w:t>第三十三届会议</w:t>
      </w:r>
      <w:r w:rsidRPr="00F338B1">
        <w:rPr>
          <w:rFonts w:eastAsia="楷体"/>
          <w:lang w:val="zh-CN"/>
        </w:rPr>
        <w:t>)</w:t>
      </w:r>
      <w:r w:rsidRPr="00F338B1">
        <w:rPr>
          <w:rFonts w:eastAsia="楷体"/>
          <w:lang w:val="zh-CN"/>
        </w:rPr>
        <w:t>：</w:t>
      </w:r>
      <w:r w:rsidRPr="00F338B1">
        <w:rPr>
          <w:rFonts w:eastAsia="楷体"/>
        </w:rPr>
        <w:tab/>
      </w:r>
      <w:hyperlink r:id="rId9" w:history="1">
        <w:r w:rsidRPr="00651255">
          <w:rPr>
            <w:rStyle w:val="af5"/>
            <w:lang w:val="zh-CN"/>
          </w:rPr>
          <w:t>CMW/C/AZE/CO/3</w:t>
        </w:r>
      </w:hyperlink>
      <w:r w:rsidRPr="00F338B1">
        <w:rPr>
          <w:lang w:val="zh-CN"/>
        </w:rPr>
        <w:t xml:space="preserve">, </w:t>
      </w:r>
      <w:r>
        <w:rPr>
          <w:lang w:val="zh-CN"/>
        </w:rPr>
        <w:t>2</w:t>
      </w:r>
      <w:r w:rsidRPr="00F338B1">
        <w:rPr>
          <w:lang w:val="zh-CN"/>
        </w:rPr>
        <w:t>0</w:t>
      </w:r>
      <w:r>
        <w:rPr>
          <w:lang w:val="zh-CN"/>
        </w:rPr>
        <w:t>21</w:t>
      </w:r>
      <w:r w:rsidRPr="00F338B1">
        <w:rPr>
          <w:lang w:val="zh-CN"/>
        </w:rPr>
        <w:t>年</w:t>
      </w:r>
      <w:r>
        <w:rPr>
          <w:lang w:val="zh-CN"/>
        </w:rPr>
        <w:t>1</w:t>
      </w:r>
      <w:r w:rsidRPr="00F338B1">
        <w:rPr>
          <w:lang w:val="zh-CN"/>
        </w:rPr>
        <w:t>0</w:t>
      </w:r>
      <w:r w:rsidRPr="00F338B1">
        <w:rPr>
          <w:lang w:val="zh-CN"/>
        </w:rPr>
        <w:t>月</w:t>
      </w:r>
      <w:r>
        <w:rPr>
          <w:lang w:val="zh-CN"/>
        </w:rPr>
        <w:t>8</w:t>
      </w:r>
      <w:r w:rsidRPr="00F338B1">
        <w:rPr>
          <w:lang w:val="zh-CN"/>
        </w:rPr>
        <w:t>日</w:t>
      </w:r>
    </w:p>
    <w:p w14:paraId="29C477AA" w14:textId="77777777" w:rsidR="00A1037A" w:rsidRPr="00F338B1" w:rsidRDefault="00A1037A" w:rsidP="00F90057">
      <w:pPr>
        <w:pStyle w:val="SingleTxtGC"/>
        <w:tabs>
          <w:tab w:val="left" w:pos="4536"/>
        </w:tabs>
        <w:ind w:left="4536" w:hanging="3402"/>
      </w:pPr>
      <w:r w:rsidRPr="00F338B1">
        <w:rPr>
          <w:rFonts w:eastAsia="楷体"/>
          <w:lang w:val="zh-CN"/>
        </w:rPr>
        <w:t>关于后续行动的段落：</w:t>
      </w:r>
      <w:r w:rsidRPr="00F338B1">
        <w:rPr>
          <w:rFonts w:eastAsia="楷体"/>
        </w:rPr>
        <w:tab/>
      </w:r>
      <w:r w:rsidRPr="00F338B1">
        <w:rPr>
          <w:lang w:val="zh-CN"/>
        </w:rPr>
        <w:t>第</w:t>
      </w:r>
      <w:r>
        <w:rPr>
          <w:lang w:val="zh-CN"/>
        </w:rPr>
        <w:t>16</w:t>
      </w:r>
      <w:r w:rsidRPr="00F338B1">
        <w:rPr>
          <w:lang w:val="zh-CN"/>
        </w:rPr>
        <w:t>、第</w:t>
      </w:r>
      <w:r>
        <w:rPr>
          <w:lang w:val="zh-CN"/>
        </w:rPr>
        <w:t>36</w:t>
      </w:r>
      <w:r w:rsidRPr="00F338B1">
        <w:rPr>
          <w:lang w:val="zh-CN"/>
        </w:rPr>
        <w:t>、第</w:t>
      </w:r>
      <w:r>
        <w:rPr>
          <w:lang w:val="zh-CN"/>
        </w:rPr>
        <w:t>6</w:t>
      </w:r>
      <w:r w:rsidRPr="00F338B1">
        <w:rPr>
          <w:lang w:val="zh-CN"/>
        </w:rPr>
        <w:t>0</w:t>
      </w:r>
      <w:r w:rsidRPr="00F338B1">
        <w:rPr>
          <w:lang w:val="zh-CN"/>
        </w:rPr>
        <w:t>和第</w:t>
      </w:r>
      <w:r>
        <w:rPr>
          <w:lang w:val="zh-CN"/>
        </w:rPr>
        <w:t>62</w:t>
      </w:r>
      <w:r w:rsidRPr="00F338B1">
        <w:rPr>
          <w:lang w:val="zh-CN"/>
        </w:rPr>
        <w:t>段</w:t>
      </w:r>
    </w:p>
    <w:p w14:paraId="712F8F1E" w14:textId="33DC91A3" w:rsidR="00A1037A" w:rsidRPr="00F338B1" w:rsidRDefault="00A1037A" w:rsidP="00F90057">
      <w:pPr>
        <w:pStyle w:val="SingleTxtGC"/>
        <w:tabs>
          <w:tab w:val="left" w:pos="4536"/>
        </w:tabs>
        <w:ind w:left="4536" w:hanging="3402"/>
      </w:pPr>
      <w:r w:rsidRPr="00F338B1">
        <w:rPr>
          <w:rFonts w:eastAsia="楷体"/>
          <w:lang w:val="zh-CN"/>
        </w:rPr>
        <w:t>从缔约国收到的资料：</w:t>
      </w:r>
      <w:r w:rsidRPr="00F338B1">
        <w:rPr>
          <w:rFonts w:eastAsia="楷体"/>
        </w:rPr>
        <w:tab/>
      </w:r>
      <w:r w:rsidRPr="00EA721C">
        <w:rPr>
          <w:lang w:val="zh-CN"/>
        </w:rPr>
        <w:t>CMW/C/AZE/FCO/3</w:t>
      </w:r>
      <w:r w:rsidRPr="00F338B1">
        <w:rPr>
          <w:lang w:val="zh-CN"/>
        </w:rPr>
        <w:t xml:space="preserve">, </w:t>
      </w:r>
      <w:r>
        <w:rPr>
          <w:lang w:val="zh-CN"/>
        </w:rPr>
        <w:t>2</w:t>
      </w:r>
      <w:r w:rsidRPr="00F338B1">
        <w:rPr>
          <w:lang w:val="zh-CN"/>
        </w:rPr>
        <w:t>0</w:t>
      </w:r>
      <w:r>
        <w:rPr>
          <w:lang w:val="zh-CN"/>
        </w:rPr>
        <w:t>24</w:t>
      </w:r>
      <w:r w:rsidRPr="00F338B1">
        <w:rPr>
          <w:lang w:val="zh-CN"/>
        </w:rPr>
        <w:t>年</w:t>
      </w:r>
      <w:r>
        <w:rPr>
          <w:lang w:val="zh-CN"/>
        </w:rPr>
        <w:t>1</w:t>
      </w:r>
      <w:r w:rsidRPr="00F338B1">
        <w:rPr>
          <w:lang w:val="zh-CN"/>
        </w:rPr>
        <w:t>月</w:t>
      </w:r>
      <w:r>
        <w:rPr>
          <w:lang w:val="zh-CN"/>
        </w:rPr>
        <w:t>17</w:t>
      </w:r>
      <w:r w:rsidRPr="00F338B1">
        <w:rPr>
          <w:lang w:val="zh-CN"/>
        </w:rPr>
        <w:t>日</w:t>
      </w:r>
    </w:p>
    <w:p w14:paraId="48927459" w14:textId="4457FACF" w:rsidR="00A1037A" w:rsidRPr="00F338B1" w:rsidRDefault="00A1037A" w:rsidP="00F90057">
      <w:pPr>
        <w:pStyle w:val="SingleTxtGC"/>
        <w:tabs>
          <w:tab w:val="left" w:pos="4536"/>
        </w:tabs>
        <w:ind w:left="4536" w:hanging="3402"/>
      </w:pPr>
      <w:r w:rsidRPr="00F338B1">
        <w:rPr>
          <w:rFonts w:eastAsia="楷体"/>
          <w:lang w:val="zh-CN"/>
        </w:rPr>
        <w:t>从利益攸关方收到的资料：</w:t>
      </w:r>
      <w:r w:rsidRPr="00F338B1">
        <w:rPr>
          <w:rFonts w:eastAsia="楷体"/>
        </w:rPr>
        <w:tab/>
      </w:r>
      <w:r w:rsidRPr="00F338B1">
        <w:rPr>
          <w:lang w:val="zh-CN"/>
        </w:rPr>
        <w:t>马特和平、发展和人权基金会</w:t>
      </w:r>
      <w:r>
        <w:rPr>
          <w:lang w:val="zh-CN"/>
        </w:rPr>
        <w:t>，</w:t>
      </w:r>
      <w:r>
        <w:rPr>
          <w:lang w:val="zh-CN"/>
        </w:rPr>
        <w:t>2</w:t>
      </w:r>
      <w:r w:rsidRPr="00F338B1">
        <w:rPr>
          <w:lang w:val="zh-CN"/>
        </w:rPr>
        <w:t>0</w:t>
      </w:r>
      <w:r>
        <w:rPr>
          <w:lang w:val="zh-CN"/>
        </w:rPr>
        <w:t>24</w:t>
      </w:r>
      <w:r w:rsidRPr="00F338B1">
        <w:rPr>
          <w:lang w:val="zh-CN"/>
        </w:rPr>
        <w:t>年</w:t>
      </w:r>
      <w:r>
        <w:rPr>
          <w:lang w:val="zh-CN"/>
        </w:rPr>
        <w:t>5</w:t>
      </w:r>
      <w:r w:rsidRPr="00F338B1">
        <w:rPr>
          <w:lang w:val="zh-CN"/>
        </w:rPr>
        <w:t>月</w:t>
      </w:r>
      <w:r>
        <w:rPr>
          <w:lang w:val="zh-CN"/>
        </w:rPr>
        <w:t>1</w:t>
      </w:r>
      <w:r w:rsidRPr="00F338B1">
        <w:rPr>
          <w:lang w:val="zh-CN"/>
        </w:rPr>
        <w:t>0</w:t>
      </w:r>
      <w:r w:rsidRPr="00F338B1">
        <w:rPr>
          <w:lang w:val="zh-CN"/>
        </w:rPr>
        <w:t>日</w:t>
      </w:r>
    </w:p>
    <w:p w14:paraId="35865D50" w14:textId="413A44C4" w:rsidR="00A1037A" w:rsidRPr="00F338B1" w:rsidRDefault="00A1037A" w:rsidP="00F90057">
      <w:pPr>
        <w:pStyle w:val="SingleTxtGC"/>
        <w:tabs>
          <w:tab w:val="left" w:pos="4536"/>
        </w:tabs>
        <w:ind w:left="4536" w:hanging="3402"/>
      </w:pPr>
      <w:r w:rsidRPr="00F338B1">
        <w:rPr>
          <w:rFonts w:eastAsia="楷体"/>
          <w:lang w:val="zh-CN"/>
        </w:rPr>
        <w:t>委员会的评价：</w:t>
      </w:r>
      <w:r w:rsidRPr="00F338B1">
        <w:rPr>
          <w:rFonts w:eastAsia="楷体"/>
        </w:rPr>
        <w:tab/>
      </w:r>
      <w:r>
        <w:rPr>
          <w:lang w:val="zh-CN"/>
        </w:rPr>
        <w:t>16</w:t>
      </w:r>
      <w:r w:rsidRPr="00F338B1">
        <w:rPr>
          <w:lang w:val="zh-CN"/>
        </w:rPr>
        <w:t xml:space="preserve"> [</w:t>
      </w:r>
      <w:r>
        <w:rPr>
          <w:lang w:val="zh-CN"/>
        </w:rPr>
        <w:t>C</w:t>
      </w:r>
      <w:r w:rsidRPr="00F338B1">
        <w:rPr>
          <w:lang w:val="zh-CN"/>
        </w:rPr>
        <w:t>] [</w:t>
      </w:r>
      <w:r>
        <w:rPr>
          <w:lang w:val="zh-CN"/>
        </w:rPr>
        <w:t>B</w:t>
      </w:r>
      <w:r w:rsidRPr="00F338B1">
        <w:rPr>
          <w:lang w:val="zh-CN"/>
        </w:rPr>
        <w:t>]</w:t>
      </w:r>
      <w:r w:rsidRPr="00F338B1">
        <w:rPr>
          <w:lang w:val="zh-CN"/>
        </w:rPr>
        <w:t>、</w:t>
      </w:r>
      <w:r>
        <w:rPr>
          <w:lang w:val="zh-CN"/>
        </w:rPr>
        <w:t>36</w:t>
      </w:r>
      <w:r w:rsidRPr="00F338B1">
        <w:rPr>
          <w:lang w:val="zh-CN"/>
        </w:rPr>
        <w:t xml:space="preserve"> [</w:t>
      </w:r>
      <w:r>
        <w:rPr>
          <w:lang w:val="zh-CN"/>
        </w:rPr>
        <w:t>C</w:t>
      </w:r>
      <w:r w:rsidRPr="00F338B1">
        <w:rPr>
          <w:lang w:val="zh-CN"/>
        </w:rPr>
        <w:t>] [</w:t>
      </w:r>
      <w:r>
        <w:rPr>
          <w:lang w:val="zh-CN"/>
        </w:rPr>
        <w:t>C</w:t>
      </w:r>
      <w:r w:rsidRPr="00F338B1">
        <w:rPr>
          <w:lang w:val="zh-CN"/>
        </w:rPr>
        <w:t>]</w:t>
      </w:r>
      <w:r w:rsidRPr="00F338B1">
        <w:rPr>
          <w:lang w:val="zh-CN"/>
        </w:rPr>
        <w:t>、</w:t>
      </w:r>
      <w:r>
        <w:rPr>
          <w:lang w:val="zh-CN"/>
        </w:rPr>
        <w:t>6</w:t>
      </w:r>
      <w:r w:rsidRPr="00F338B1">
        <w:rPr>
          <w:lang w:val="zh-CN"/>
        </w:rPr>
        <w:t>0 [</w:t>
      </w:r>
      <w:r>
        <w:rPr>
          <w:lang w:val="zh-CN"/>
        </w:rPr>
        <w:t>B</w:t>
      </w:r>
      <w:r w:rsidRPr="00F338B1">
        <w:rPr>
          <w:lang w:val="zh-CN"/>
        </w:rPr>
        <w:t>] [</w:t>
      </w:r>
      <w:r>
        <w:rPr>
          <w:lang w:val="zh-CN"/>
        </w:rPr>
        <w:t>C</w:t>
      </w:r>
      <w:r w:rsidRPr="00F338B1">
        <w:rPr>
          <w:lang w:val="zh-CN"/>
        </w:rPr>
        <w:t>] [</w:t>
      </w:r>
      <w:r>
        <w:rPr>
          <w:lang w:val="zh-CN"/>
        </w:rPr>
        <w:t>F</w:t>
      </w:r>
      <w:r w:rsidRPr="00F338B1">
        <w:rPr>
          <w:lang w:val="zh-CN"/>
        </w:rPr>
        <w:t>]</w:t>
      </w:r>
      <w:r w:rsidRPr="00F338B1">
        <w:rPr>
          <w:lang w:val="zh-CN"/>
        </w:rPr>
        <w:t>和</w:t>
      </w:r>
      <w:r>
        <w:rPr>
          <w:lang w:val="zh-CN"/>
        </w:rPr>
        <w:t>62</w:t>
      </w:r>
      <w:r w:rsidRPr="00F338B1">
        <w:rPr>
          <w:lang w:val="zh-CN"/>
        </w:rPr>
        <w:t xml:space="preserve"> [</w:t>
      </w:r>
      <w:r>
        <w:rPr>
          <w:lang w:val="zh-CN"/>
        </w:rPr>
        <w:t>B</w:t>
      </w:r>
      <w:r w:rsidRPr="00F338B1">
        <w:rPr>
          <w:lang w:val="zh-CN"/>
        </w:rPr>
        <w:t>] [</w:t>
      </w:r>
      <w:r>
        <w:rPr>
          <w:lang w:val="zh-CN"/>
        </w:rPr>
        <w:t>F</w:t>
      </w:r>
      <w:r w:rsidRPr="00F338B1">
        <w:rPr>
          <w:lang w:val="zh-CN"/>
        </w:rPr>
        <w:t>]</w:t>
      </w:r>
    </w:p>
    <w:p w14:paraId="7EB69DE0" w14:textId="77777777" w:rsidR="00A1037A" w:rsidRPr="00F338B1" w:rsidRDefault="00A1037A" w:rsidP="00F90057">
      <w:pPr>
        <w:pStyle w:val="H1GC"/>
      </w:pPr>
      <w:r w:rsidRPr="00F338B1">
        <w:rPr>
          <w:lang w:val="zh-CN"/>
        </w:rPr>
        <w:tab/>
      </w:r>
      <w:r w:rsidRPr="00F338B1">
        <w:rPr>
          <w:lang w:val="zh-CN"/>
        </w:rPr>
        <w:tab/>
      </w:r>
      <w:r w:rsidRPr="00F338B1">
        <w:rPr>
          <w:lang w:val="zh-CN"/>
        </w:rPr>
        <w:t>第</w:t>
      </w:r>
      <w:r w:rsidRPr="00F338B1">
        <w:rPr>
          <w:lang w:val="zh-CN"/>
        </w:rPr>
        <w:t>16</w:t>
      </w:r>
      <w:r w:rsidRPr="00F338B1">
        <w:rPr>
          <w:lang w:val="zh-CN"/>
        </w:rPr>
        <w:t>段：全面的政策和战略</w:t>
      </w:r>
    </w:p>
    <w:p w14:paraId="3ED39615" w14:textId="77777777" w:rsidR="00A1037A" w:rsidRPr="00F338B1" w:rsidRDefault="00A1037A" w:rsidP="00A1037A">
      <w:pPr>
        <w:pStyle w:val="SingleTxtGC"/>
        <w:rPr>
          <w:rFonts w:eastAsia="黑体"/>
          <w:bCs/>
        </w:rPr>
      </w:pPr>
      <w:r w:rsidRPr="00F338B1">
        <w:rPr>
          <w:rFonts w:eastAsia="黑体"/>
          <w:bCs/>
          <w:lang w:val="zh-CN"/>
        </w:rPr>
        <w:t>委员会建议缔约国不再拖延地通过国家移民战略，并建议缔约国：</w:t>
      </w:r>
    </w:p>
    <w:p w14:paraId="56317945" w14:textId="7E3DA486" w:rsidR="00A1037A" w:rsidRPr="00F338B1" w:rsidRDefault="00A1037A" w:rsidP="00A1037A">
      <w:pPr>
        <w:pStyle w:val="SingleTxtGC"/>
        <w:rPr>
          <w:rFonts w:eastAsia="黑体"/>
          <w:bCs/>
        </w:rPr>
      </w:pPr>
      <w:r w:rsidRPr="00F338B1">
        <w:rPr>
          <w:rFonts w:eastAsiaTheme="minorEastAsia"/>
        </w:rPr>
        <w:tab/>
      </w:r>
      <w:r w:rsidRPr="00F338B1">
        <w:rPr>
          <w:lang w:val="zh-CN"/>
        </w:rPr>
        <w:t>(</w:t>
      </w:r>
      <w:r>
        <w:rPr>
          <w:lang w:val="zh-CN"/>
        </w:rPr>
        <w:t>a</w:t>
      </w:r>
      <w:r w:rsidRPr="00F338B1">
        <w:rPr>
          <w:lang w:val="zh-CN"/>
        </w:rPr>
        <w:t>)</w:t>
      </w:r>
      <w:r w:rsidRPr="00F338B1">
        <w:rPr>
          <w:lang w:val="zh-CN"/>
        </w:rPr>
        <w:tab/>
      </w:r>
      <w:r w:rsidRPr="00F338B1">
        <w:rPr>
          <w:rFonts w:eastAsia="黑体"/>
          <w:bCs/>
          <w:lang w:val="zh-CN"/>
        </w:rPr>
        <w:t>确保战略以执行《公约》为重点，并制定一项促进性别平等、对儿童问题敏感和基于人权的全面移民政策，还应涉及外国移民工人及其家庭成员的权利；</w:t>
      </w:r>
    </w:p>
    <w:p w14:paraId="43063D82" w14:textId="1DDD93E8" w:rsidR="00A1037A" w:rsidRPr="00F338B1" w:rsidRDefault="00A1037A" w:rsidP="00A1037A">
      <w:pPr>
        <w:pStyle w:val="SingleTxtGC"/>
        <w:rPr>
          <w:rFonts w:eastAsia="黑体"/>
          <w:bCs/>
        </w:rPr>
      </w:pPr>
      <w:r w:rsidRPr="00F338B1">
        <w:rPr>
          <w:rFonts w:eastAsiaTheme="minorEastAsia"/>
        </w:rPr>
        <w:tab/>
      </w:r>
      <w:r w:rsidRPr="00F338B1">
        <w:rPr>
          <w:rFonts w:eastAsia="黑体"/>
          <w:bCs/>
          <w:lang w:val="zh-CN"/>
        </w:rPr>
        <w:t>(</w:t>
      </w:r>
      <w:r>
        <w:rPr>
          <w:lang w:val="zh-CN"/>
        </w:rPr>
        <w:t>b</w:t>
      </w:r>
      <w:r w:rsidRPr="00F338B1">
        <w:rPr>
          <w:lang w:val="zh-CN"/>
        </w:rPr>
        <w:t>)</w:t>
      </w:r>
      <w:r w:rsidRPr="00F338B1">
        <w:rPr>
          <w:lang w:val="zh-CN"/>
        </w:rPr>
        <w:tab/>
      </w:r>
      <w:r w:rsidRPr="00F338B1">
        <w:rPr>
          <w:rFonts w:eastAsia="黑体"/>
          <w:bCs/>
          <w:lang w:val="zh-CN"/>
        </w:rPr>
        <w:t>采取有效措施来实施该战略，包括设立明确的时限、指标以及监测和评价基准，提供充足的人力、技术和财政资源，并在下次定期报告中列入关于所取得成果和所遇到困难的信息，并辅以统计数据；</w:t>
      </w:r>
    </w:p>
    <w:p w14:paraId="61727E37" w14:textId="587FDC0F" w:rsidR="00A1037A" w:rsidRPr="00F338B1" w:rsidRDefault="00A1037A" w:rsidP="00A1037A">
      <w:pPr>
        <w:pStyle w:val="SingleTxtGC"/>
        <w:rPr>
          <w:rFonts w:eastAsia="黑体"/>
          <w:bCs/>
        </w:rPr>
      </w:pPr>
      <w:r w:rsidRPr="00F338B1">
        <w:rPr>
          <w:rFonts w:eastAsiaTheme="minorEastAsia"/>
        </w:rPr>
        <w:tab/>
      </w:r>
      <w:r w:rsidRPr="00F338B1">
        <w:rPr>
          <w:rFonts w:eastAsia="黑体"/>
          <w:bCs/>
          <w:lang w:val="zh-CN"/>
        </w:rPr>
        <w:t>(</w:t>
      </w:r>
      <w:r>
        <w:rPr>
          <w:lang w:val="zh-CN"/>
        </w:rPr>
        <w:t>c</w:t>
      </w:r>
      <w:r w:rsidRPr="00F338B1">
        <w:rPr>
          <w:lang w:val="zh-CN"/>
        </w:rPr>
        <w:t>)</w:t>
      </w:r>
      <w:r w:rsidRPr="00F338B1">
        <w:rPr>
          <w:lang w:val="zh-CN"/>
        </w:rPr>
        <w:tab/>
      </w:r>
      <w:r w:rsidRPr="00F338B1">
        <w:rPr>
          <w:rFonts w:eastAsia="黑体"/>
          <w:bCs/>
          <w:lang w:val="zh-CN"/>
        </w:rPr>
        <w:t>迅速通过《海外侨民及侨民组织法》草案，在此过程中开展协商，确保阿塞拜疆移民工人及其家庭成员以及移民者组织参与其中，并通过该法律保障他们在海外的权利。</w:t>
      </w:r>
    </w:p>
    <w:p w14:paraId="0060E398" w14:textId="77777777" w:rsidR="00A1037A" w:rsidRPr="00F338B1" w:rsidRDefault="00A1037A" w:rsidP="00432577">
      <w:pPr>
        <w:pStyle w:val="H23GC"/>
      </w:pPr>
      <w:r w:rsidRPr="00F338B1">
        <w:rPr>
          <w:lang w:val="zh-CN"/>
        </w:rPr>
        <w:lastRenderedPageBreak/>
        <w:tab/>
      </w:r>
      <w:r w:rsidRPr="00F338B1">
        <w:rPr>
          <w:lang w:val="zh-CN"/>
        </w:rPr>
        <w:tab/>
      </w:r>
      <w:r w:rsidRPr="00F338B1">
        <w:rPr>
          <w:lang w:val="zh-CN"/>
        </w:rPr>
        <w:t>缔约国的答复</w:t>
      </w:r>
    </w:p>
    <w:p w14:paraId="2007E901" w14:textId="65FC63F9" w:rsidR="00A1037A" w:rsidRPr="00F338B1" w:rsidRDefault="00A1037A" w:rsidP="00A1037A">
      <w:pPr>
        <w:pStyle w:val="SingleTxtGC"/>
        <w:rPr>
          <w:rFonts w:eastAsiaTheme="minorEastAsia"/>
        </w:rPr>
      </w:pPr>
      <w:r w:rsidRPr="00F338B1">
        <w:rPr>
          <w:lang w:val="zh-CN"/>
        </w:rPr>
        <w:t>缔约国的答复载于</w:t>
      </w:r>
      <w:r w:rsidRPr="00EA721C">
        <w:rPr>
          <w:lang w:val="zh-CN"/>
        </w:rPr>
        <w:t>CMW/C/AZE/FCO/3</w:t>
      </w:r>
      <w:r w:rsidRPr="00F338B1">
        <w:rPr>
          <w:lang w:val="zh-CN"/>
        </w:rPr>
        <w:t xml:space="preserve">, </w:t>
      </w:r>
      <w:r w:rsidRPr="00F338B1">
        <w:rPr>
          <w:lang w:val="zh-CN"/>
        </w:rPr>
        <w:t>第</w:t>
      </w:r>
      <w:r>
        <w:rPr>
          <w:lang w:val="zh-CN"/>
        </w:rPr>
        <w:t>1</w:t>
      </w:r>
      <w:r w:rsidRPr="00F338B1">
        <w:rPr>
          <w:lang w:val="zh-CN"/>
        </w:rPr>
        <w:t>至第</w:t>
      </w:r>
      <w:r>
        <w:rPr>
          <w:lang w:val="zh-CN"/>
        </w:rPr>
        <w:t>12</w:t>
      </w:r>
      <w:r w:rsidRPr="00F338B1">
        <w:rPr>
          <w:lang w:val="zh-CN"/>
        </w:rPr>
        <w:t>段。</w:t>
      </w:r>
    </w:p>
    <w:p w14:paraId="6A829A56" w14:textId="77777777" w:rsidR="00A1037A" w:rsidRPr="00F338B1" w:rsidRDefault="00A1037A" w:rsidP="00432577">
      <w:pPr>
        <w:pStyle w:val="H23GC"/>
      </w:pPr>
      <w:r w:rsidRPr="00F338B1">
        <w:rPr>
          <w:lang w:val="zh-CN"/>
        </w:rPr>
        <w:tab/>
      </w:r>
      <w:r w:rsidRPr="00F338B1">
        <w:rPr>
          <w:lang w:val="zh-CN"/>
        </w:rPr>
        <w:tab/>
      </w:r>
      <w:r w:rsidRPr="00F338B1">
        <w:rPr>
          <w:lang w:val="zh-CN"/>
        </w:rPr>
        <w:t>委员会的评价</w:t>
      </w:r>
    </w:p>
    <w:p w14:paraId="2F67CEB4" w14:textId="3486C922" w:rsidR="00A1037A" w:rsidRPr="00F338B1" w:rsidRDefault="00A1037A" w:rsidP="00A1037A">
      <w:pPr>
        <w:pStyle w:val="SingleTxtGC"/>
        <w:rPr>
          <w:rFonts w:eastAsiaTheme="minorEastAsia"/>
        </w:rPr>
      </w:pPr>
      <w:r w:rsidRPr="000E595A">
        <w:rPr>
          <w:b/>
          <w:bCs/>
          <w:lang w:val="zh-CN"/>
        </w:rPr>
        <w:t>[C]</w:t>
      </w:r>
      <w:r w:rsidRPr="00F338B1">
        <w:rPr>
          <w:lang w:val="zh-CN"/>
        </w:rPr>
        <w:t>：第</w:t>
      </w:r>
      <w:r>
        <w:rPr>
          <w:lang w:val="zh-CN"/>
        </w:rPr>
        <w:t>16</w:t>
      </w:r>
      <w:r w:rsidRPr="00F338B1">
        <w:rPr>
          <w:lang w:val="zh-CN"/>
        </w:rPr>
        <w:t>段</w:t>
      </w:r>
      <w:r w:rsidRPr="00F338B1">
        <w:rPr>
          <w:lang w:val="zh-CN"/>
        </w:rPr>
        <w:t>(</w:t>
      </w:r>
      <w:r>
        <w:rPr>
          <w:lang w:val="zh-CN"/>
        </w:rPr>
        <w:t>a</w:t>
      </w:r>
      <w:r w:rsidRPr="00F338B1">
        <w:rPr>
          <w:lang w:val="zh-CN"/>
        </w:rPr>
        <w:t>)</w:t>
      </w:r>
      <w:r w:rsidRPr="00F338B1">
        <w:rPr>
          <w:lang w:val="zh-CN"/>
        </w:rPr>
        <w:t>项和</w:t>
      </w:r>
      <w:r w:rsidRPr="00F338B1">
        <w:rPr>
          <w:lang w:val="zh-CN"/>
        </w:rPr>
        <w:t>(</w:t>
      </w:r>
      <w:r>
        <w:rPr>
          <w:lang w:val="zh-CN"/>
        </w:rPr>
        <w:t>b</w:t>
      </w:r>
      <w:r w:rsidRPr="00F338B1">
        <w:rPr>
          <w:lang w:val="zh-CN"/>
        </w:rPr>
        <w:t>)</w:t>
      </w:r>
      <w:r w:rsidRPr="00F338B1">
        <w:rPr>
          <w:lang w:val="zh-CN"/>
        </w:rPr>
        <w:t>项</w:t>
      </w:r>
    </w:p>
    <w:p w14:paraId="3C7193BA" w14:textId="77777777" w:rsidR="00A1037A" w:rsidRPr="00F338B1" w:rsidRDefault="00A1037A" w:rsidP="00A1037A">
      <w:pPr>
        <w:pStyle w:val="SingleTxtGC"/>
        <w:rPr>
          <w:rFonts w:eastAsiaTheme="minorEastAsia"/>
        </w:rPr>
      </w:pPr>
      <w:r w:rsidRPr="00F338B1">
        <w:rPr>
          <w:lang w:val="zh-CN"/>
        </w:rPr>
        <w:t>委员会对未提供阿塞拜疆国家移民战略现状相关信息表示遗憾。委员会要求提供进一步信息，说明在制定该战略期间与包括民间社会、国家人权机构以及移民工人及其家庭成员在内的相关利益攸关方开展的协商进程。委员会鼓励缔约国不再拖延地采取措施，落实委员会关于根据《公约》规定通过国家移民战略的建议，并为战略的实施投入充足的人力、技术和财政资源。委员会认为该建议尚未得到执行。</w:t>
      </w:r>
    </w:p>
    <w:p w14:paraId="6C3D1338" w14:textId="31DEDE17" w:rsidR="00A1037A" w:rsidRPr="00F338B1" w:rsidRDefault="00A1037A" w:rsidP="00A1037A">
      <w:pPr>
        <w:pStyle w:val="SingleTxtGC"/>
        <w:rPr>
          <w:rFonts w:eastAsiaTheme="minorEastAsia"/>
        </w:rPr>
      </w:pPr>
      <w:r w:rsidRPr="000E595A">
        <w:rPr>
          <w:b/>
          <w:bCs/>
          <w:lang w:val="zh-CN"/>
        </w:rPr>
        <w:t>[B]</w:t>
      </w:r>
      <w:r w:rsidRPr="00F338B1">
        <w:rPr>
          <w:lang w:val="zh-CN"/>
        </w:rPr>
        <w:t>：第</w:t>
      </w:r>
      <w:r>
        <w:rPr>
          <w:lang w:val="zh-CN"/>
        </w:rPr>
        <w:t>16</w:t>
      </w:r>
      <w:r w:rsidRPr="00F338B1">
        <w:rPr>
          <w:lang w:val="zh-CN"/>
        </w:rPr>
        <w:t>段</w:t>
      </w:r>
      <w:r w:rsidRPr="00F338B1">
        <w:rPr>
          <w:lang w:val="zh-CN"/>
        </w:rPr>
        <w:t>(</w:t>
      </w:r>
      <w:r>
        <w:rPr>
          <w:lang w:val="zh-CN"/>
        </w:rPr>
        <w:t>c</w:t>
      </w:r>
      <w:r w:rsidRPr="00F338B1">
        <w:rPr>
          <w:lang w:val="zh-CN"/>
        </w:rPr>
        <w:t>)</w:t>
      </w:r>
      <w:r w:rsidRPr="00F338B1">
        <w:rPr>
          <w:lang w:val="zh-CN"/>
        </w:rPr>
        <w:t>项</w:t>
      </w:r>
    </w:p>
    <w:p w14:paraId="7E174493" w14:textId="77777777" w:rsidR="00A1037A" w:rsidRPr="00F338B1" w:rsidRDefault="00A1037A" w:rsidP="00A1037A">
      <w:pPr>
        <w:pStyle w:val="SingleTxtGC"/>
        <w:rPr>
          <w:rFonts w:eastAsiaTheme="minorEastAsia"/>
        </w:rPr>
      </w:pPr>
      <w:r w:rsidRPr="00F338B1">
        <w:rPr>
          <w:lang w:val="zh-CN"/>
        </w:rPr>
        <w:t>委员会欢迎就《海外侨民及侨民组织法》草案提供的信息，该法规定，在符合移民和劳动法要求的前提下，赋予海外侨民在阿塞拜疆境内从事有偿劳动活动而无需获得工作许可的权利；委员会还欢迎就此与相关利益攸关方开展的协商。委员会要求提供进一步信息，说明该法律如何确保保护他们在国外的权利，并重申其关于不再拖延地通过该法律草案的建议。委员会认为该建议已得到部分执行。</w:t>
      </w:r>
    </w:p>
    <w:p w14:paraId="5DAEB7B5" w14:textId="77777777" w:rsidR="00A1037A" w:rsidRPr="00F338B1" w:rsidRDefault="00A1037A" w:rsidP="00432577">
      <w:pPr>
        <w:pStyle w:val="H1GC"/>
      </w:pPr>
      <w:r w:rsidRPr="00F338B1">
        <w:rPr>
          <w:lang w:val="zh-CN"/>
        </w:rPr>
        <w:tab/>
      </w:r>
      <w:r w:rsidRPr="00F338B1">
        <w:rPr>
          <w:lang w:val="zh-CN"/>
        </w:rPr>
        <w:tab/>
      </w:r>
      <w:r w:rsidRPr="00F338B1">
        <w:rPr>
          <w:lang w:val="zh-CN"/>
        </w:rPr>
        <w:t>第</w:t>
      </w:r>
      <w:r w:rsidRPr="00F338B1">
        <w:rPr>
          <w:lang w:val="zh-CN"/>
        </w:rPr>
        <w:t>36</w:t>
      </w:r>
      <w:r w:rsidRPr="00F338B1">
        <w:rPr>
          <w:lang w:val="zh-CN"/>
        </w:rPr>
        <w:t>段：正当程序、拘留和在法庭上的平等</w:t>
      </w:r>
    </w:p>
    <w:p w14:paraId="12CA81C9" w14:textId="77777777" w:rsidR="00A1037A" w:rsidRPr="00F338B1" w:rsidRDefault="00A1037A" w:rsidP="00A1037A">
      <w:pPr>
        <w:pStyle w:val="SingleTxtGC"/>
        <w:rPr>
          <w:rFonts w:eastAsia="黑体"/>
          <w:bCs/>
        </w:rPr>
      </w:pPr>
      <w:r w:rsidRPr="00F338B1">
        <w:rPr>
          <w:rFonts w:eastAsia="黑体"/>
          <w:bCs/>
          <w:lang w:val="zh-CN"/>
        </w:rPr>
        <w:t>委员会根据其第</w:t>
      </w:r>
      <w:r w:rsidRPr="00F338B1">
        <w:rPr>
          <w:rFonts w:eastAsia="黑体"/>
          <w:bCs/>
          <w:lang w:val="zh-CN"/>
        </w:rPr>
        <w:t>5</w:t>
      </w:r>
      <w:r w:rsidRPr="00F338B1">
        <w:rPr>
          <w:rFonts w:eastAsia="黑体"/>
          <w:bCs/>
          <w:lang w:val="zh-CN"/>
        </w:rPr>
        <w:t>号一般性意见</w:t>
      </w:r>
      <w:r w:rsidRPr="00F338B1">
        <w:rPr>
          <w:rFonts w:eastAsia="黑体"/>
          <w:bCs/>
          <w:lang w:val="zh-CN"/>
        </w:rPr>
        <w:t>(2021</w:t>
      </w:r>
      <w:r w:rsidRPr="00F338B1">
        <w:rPr>
          <w:rFonts w:eastAsia="黑体"/>
          <w:bCs/>
          <w:lang w:val="zh-CN"/>
        </w:rPr>
        <w:t>年</w:t>
      </w:r>
      <w:r w:rsidRPr="00F338B1">
        <w:rPr>
          <w:rFonts w:eastAsia="黑体"/>
          <w:bCs/>
          <w:lang w:val="zh-CN"/>
        </w:rPr>
        <w:t>)</w:t>
      </w:r>
      <w:r w:rsidRPr="00F338B1">
        <w:rPr>
          <w:rFonts w:eastAsia="黑体"/>
          <w:bCs/>
          <w:lang w:val="zh-CN"/>
        </w:rPr>
        <w:t>，建议缔约国：</w:t>
      </w:r>
    </w:p>
    <w:p w14:paraId="7DE1A620" w14:textId="4DFAEFCC" w:rsidR="00A1037A" w:rsidRPr="00F338B1" w:rsidRDefault="00A1037A" w:rsidP="00A1037A">
      <w:pPr>
        <w:pStyle w:val="SingleTxtGC"/>
        <w:rPr>
          <w:rFonts w:eastAsia="黑体"/>
          <w:bCs/>
        </w:rPr>
      </w:pPr>
      <w:r w:rsidRPr="00F338B1">
        <w:rPr>
          <w:rFonts w:eastAsiaTheme="minorEastAsia"/>
        </w:rPr>
        <w:tab/>
      </w:r>
      <w:r w:rsidRPr="00F338B1">
        <w:rPr>
          <w:lang w:val="zh-CN"/>
        </w:rPr>
        <w:t>(</w:t>
      </w:r>
      <w:r>
        <w:rPr>
          <w:lang w:val="zh-CN"/>
        </w:rPr>
        <w:t>a</w:t>
      </w:r>
      <w:r w:rsidRPr="00F338B1">
        <w:rPr>
          <w:lang w:val="zh-CN"/>
        </w:rPr>
        <w:t>)</w:t>
      </w:r>
      <w:r w:rsidRPr="00F338B1">
        <w:rPr>
          <w:lang w:val="zh-CN"/>
        </w:rPr>
        <w:tab/>
      </w:r>
      <w:r w:rsidRPr="00F338B1">
        <w:rPr>
          <w:rFonts w:eastAsia="黑体"/>
          <w:bCs/>
          <w:lang w:val="zh-CN"/>
        </w:rPr>
        <w:t>采取措施逐步取消并最终终止移民拘留，在法律中确立反对拘留</w:t>
      </w:r>
      <w:r w:rsidRPr="00F338B1">
        <w:rPr>
          <w:rFonts w:eastAsia="黑体"/>
          <w:bCs/>
          <w:lang w:val="zh-CN"/>
        </w:rPr>
        <w:t>(</w:t>
      </w:r>
      <w:r w:rsidRPr="00F338B1">
        <w:rPr>
          <w:rFonts w:eastAsia="黑体"/>
          <w:bCs/>
          <w:lang w:val="zh-CN"/>
        </w:rPr>
        <w:t>即支持自由</w:t>
      </w:r>
      <w:r w:rsidRPr="00F338B1">
        <w:rPr>
          <w:rFonts w:eastAsia="黑体"/>
          <w:bCs/>
          <w:lang w:val="zh-CN"/>
        </w:rPr>
        <w:t>)</w:t>
      </w:r>
      <w:r w:rsidRPr="00F338B1">
        <w:rPr>
          <w:rFonts w:eastAsia="黑体"/>
          <w:bCs/>
          <w:lang w:val="zh-CN"/>
        </w:rPr>
        <w:t>的推定原则；</w:t>
      </w:r>
    </w:p>
    <w:p w14:paraId="54AF1CF9" w14:textId="2ECE3DFA" w:rsidR="00A1037A" w:rsidRPr="00F338B1" w:rsidRDefault="00A1037A" w:rsidP="00A1037A">
      <w:pPr>
        <w:pStyle w:val="SingleTxtGC"/>
        <w:rPr>
          <w:rFonts w:eastAsia="黑体"/>
          <w:bCs/>
        </w:rPr>
      </w:pPr>
      <w:r w:rsidRPr="00F338B1">
        <w:rPr>
          <w:rFonts w:eastAsiaTheme="minorEastAsia"/>
        </w:rPr>
        <w:tab/>
      </w:r>
      <w:r w:rsidRPr="00F338B1">
        <w:rPr>
          <w:lang w:val="zh-CN"/>
        </w:rPr>
        <w:t>(</w:t>
      </w:r>
      <w:r>
        <w:rPr>
          <w:lang w:val="zh-CN"/>
        </w:rPr>
        <w:t>b</w:t>
      </w:r>
      <w:r w:rsidRPr="00F338B1">
        <w:rPr>
          <w:lang w:val="zh-CN"/>
        </w:rPr>
        <w:t>)</w:t>
      </w:r>
      <w:r w:rsidRPr="00F338B1">
        <w:rPr>
          <w:lang w:val="zh-CN"/>
        </w:rPr>
        <w:tab/>
      </w:r>
      <w:r w:rsidRPr="00F338B1">
        <w:rPr>
          <w:rFonts w:eastAsia="黑体"/>
          <w:bCs/>
          <w:lang w:val="zh-CN"/>
        </w:rPr>
        <w:t>立即停止对儿童的移民拘留，无论其是孤身儿童、与父母分离或与家人在一起的儿童；同时立即停止对其他弱势的移民工人及其家庭成员以及寻求庇护者和难民的移民拘留；</w:t>
      </w:r>
    </w:p>
    <w:p w14:paraId="5CF76654" w14:textId="392C63A2" w:rsidR="00A1037A" w:rsidRPr="00F338B1" w:rsidRDefault="00A1037A" w:rsidP="00A1037A">
      <w:pPr>
        <w:pStyle w:val="SingleTxtGC"/>
        <w:rPr>
          <w:rFonts w:eastAsia="黑体"/>
          <w:bCs/>
        </w:rPr>
      </w:pPr>
      <w:r w:rsidRPr="00F338B1">
        <w:rPr>
          <w:rFonts w:eastAsiaTheme="minorEastAsia"/>
        </w:rPr>
        <w:tab/>
      </w:r>
      <w:r w:rsidRPr="00F338B1">
        <w:rPr>
          <w:lang w:val="zh-CN"/>
        </w:rPr>
        <w:t>(</w:t>
      </w:r>
      <w:r>
        <w:rPr>
          <w:lang w:val="zh-CN"/>
        </w:rPr>
        <w:t>c</w:t>
      </w:r>
      <w:r w:rsidRPr="00F338B1">
        <w:rPr>
          <w:lang w:val="zh-CN"/>
        </w:rPr>
        <w:t>)</w:t>
      </w:r>
      <w:r w:rsidRPr="00F338B1">
        <w:rPr>
          <w:lang w:val="zh-CN"/>
        </w:rPr>
        <w:tab/>
      </w:r>
      <w:r w:rsidRPr="00F338B1">
        <w:rPr>
          <w:rFonts w:eastAsia="黑体"/>
          <w:bCs/>
          <w:lang w:val="zh-CN"/>
        </w:rPr>
        <w:t>确保：</w:t>
      </w:r>
    </w:p>
    <w:p w14:paraId="1A1D979C" w14:textId="67259EFA" w:rsidR="00A1037A" w:rsidRPr="00432577" w:rsidRDefault="00A1037A" w:rsidP="00432577">
      <w:pPr>
        <w:pStyle w:val="SingleTxtGC"/>
        <w:numPr>
          <w:ilvl w:val="0"/>
          <w:numId w:val="10"/>
        </w:numPr>
        <w:tabs>
          <w:tab w:val="clear" w:pos="431"/>
          <w:tab w:val="clear" w:pos="1134"/>
          <w:tab w:val="clear" w:pos="1565"/>
          <w:tab w:val="clear" w:pos="1996"/>
          <w:tab w:val="clear" w:pos="2427"/>
          <w:tab w:val="left" w:pos="2211"/>
        </w:tabs>
        <w:rPr>
          <w:rFonts w:ascii="Time New Roman" w:eastAsia="黑体" w:hAnsi="Time New Roman" w:hint="eastAsia"/>
        </w:rPr>
      </w:pPr>
      <w:r w:rsidRPr="00432577">
        <w:rPr>
          <w:rFonts w:ascii="Time New Roman" w:eastAsia="黑体" w:hAnsi="Time New Roman"/>
          <w:lang w:val="zh-CN"/>
        </w:rPr>
        <w:t>移民拘留是一项非常规的最后手段，仅在实现合法目的、确属必要且相称的情况下使用，在所有其他情况下，其适用期限应尽可能短；</w:t>
      </w:r>
    </w:p>
    <w:p w14:paraId="7C4DEF25" w14:textId="6752E88F" w:rsidR="00A1037A" w:rsidRPr="00432577" w:rsidRDefault="00A1037A" w:rsidP="00432577">
      <w:pPr>
        <w:pStyle w:val="SingleTxtGC"/>
        <w:numPr>
          <w:ilvl w:val="0"/>
          <w:numId w:val="10"/>
        </w:numPr>
        <w:tabs>
          <w:tab w:val="clear" w:pos="431"/>
          <w:tab w:val="clear" w:pos="1134"/>
          <w:tab w:val="clear" w:pos="1565"/>
          <w:tab w:val="clear" w:pos="1996"/>
          <w:tab w:val="clear" w:pos="2427"/>
          <w:tab w:val="left" w:pos="2211"/>
        </w:tabs>
        <w:rPr>
          <w:rFonts w:ascii="Time New Roman" w:eastAsia="黑体" w:hAnsi="Time New Roman" w:hint="eastAsia"/>
        </w:rPr>
      </w:pPr>
      <w:r w:rsidRPr="00432577">
        <w:rPr>
          <w:rFonts w:ascii="Time New Roman" w:eastAsia="黑体" w:hAnsi="Time New Roman"/>
          <w:lang w:val="zh-CN"/>
        </w:rPr>
        <w:t>在每起案件中具体说明拘留的理由，同时说明无法采取替代措施的具体原因；</w:t>
      </w:r>
    </w:p>
    <w:p w14:paraId="54DC567A" w14:textId="72B09CAC" w:rsidR="00A1037A" w:rsidRPr="00432577" w:rsidRDefault="00A1037A" w:rsidP="00432577">
      <w:pPr>
        <w:pStyle w:val="SingleTxtGC"/>
        <w:numPr>
          <w:ilvl w:val="0"/>
          <w:numId w:val="10"/>
        </w:numPr>
        <w:tabs>
          <w:tab w:val="clear" w:pos="431"/>
          <w:tab w:val="clear" w:pos="1134"/>
          <w:tab w:val="clear" w:pos="1565"/>
          <w:tab w:val="clear" w:pos="1996"/>
          <w:tab w:val="clear" w:pos="2427"/>
          <w:tab w:val="left" w:pos="2211"/>
        </w:tabs>
        <w:rPr>
          <w:rFonts w:ascii="Time New Roman" w:eastAsia="黑体" w:hAnsi="Time New Roman" w:hint="eastAsia"/>
        </w:rPr>
      </w:pPr>
      <w:r w:rsidRPr="00432577">
        <w:rPr>
          <w:rFonts w:ascii="Time New Roman" w:eastAsia="黑体" w:hAnsi="Time New Roman"/>
          <w:lang w:val="zh-CN"/>
        </w:rPr>
        <w:t>由独立和公正的司法机关在</w:t>
      </w:r>
      <w:r w:rsidRPr="00432577">
        <w:rPr>
          <w:rFonts w:ascii="Time New Roman" w:eastAsia="黑体" w:hAnsi="Time New Roman"/>
          <w:lang w:val="zh-CN"/>
        </w:rPr>
        <w:t>24</w:t>
      </w:r>
      <w:r w:rsidRPr="00432577">
        <w:rPr>
          <w:rFonts w:ascii="Time New Roman" w:eastAsia="黑体" w:hAnsi="Time New Roman"/>
          <w:lang w:val="zh-CN"/>
        </w:rPr>
        <w:t>小时内对拘留措施进行审查；</w:t>
      </w:r>
    </w:p>
    <w:p w14:paraId="23EE5FDD" w14:textId="7C7773CF" w:rsidR="00A1037A" w:rsidRPr="00432577" w:rsidRDefault="00A1037A" w:rsidP="00432577">
      <w:pPr>
        <w:pStyle w:val="SingleTxtGC"/>
        <w:numPr>
          <w:ilvl w:val="0"/>
          <w:numId w:val="10"/>
        </w:numPr>
        <w:tabs>
          <w:tab w:val="clear" w:pos="431"/>
          <w:tab w:val="clear" w:pos="1134"/>
          <w:tab w:val="clear" w:pos="1565"/>
          <w:tab w:val="clear" w:pos="1996"/>
          <w:tab w:val="clear" w:pos="2427"/>
          <w:tab w:val="left" w:pos="2211"/>
        </w:tabs>
        <w:rPr>
          <w:rFonts w:ascii="Time New Roman" w:eastAsia="黑体" w:hAnsi="Time New Roman" w:hint="eastAsia"/>
        </w:rPr>
      </w:pPr>
      <w:r w:rsidRPr="00432577">
        <w:rPr>
          <w:rFonts w:ascii="Time New Roman" w:eastAsia="黑体" w:hAnsi="Time New Roman"/>
          <w:lang w:val="zh-CN"/>
        </w:rPr>
        <w:t>根据缔约国的人权义务，在实施拘留措施之前考虑并利用拘留替代措施。委员会确认，拘留替代措施是指在法律、政策或实践中所有基于社区的照料措施或非拘禁住宿解决方案；这些措施的限制性低于拘留，必须在合法的拘留决定程序中予以考量，以确保在所有案件中拘留都是必要且相称的，其目的在于尊重人权，并避免对移民、寻求庇护者、难民和无国籍人士的任意拘留；</w:t>
      </w:r>
    </w:p>
    <w:p w14:paraId="0AE05716" w14:textId="76F70016" w:rsidR="00A1037A" w:rsidRPr="00F338B1" w:rsidRDefault="00A1037A" w:rsidP="00A1037A">
      <w:pPr>
        <w:pStyle w:val="SingleTxtGC"/>
        <w:rPr>
          <w:rFonts w:eastAsia="黑体"/>
          <w:bCs/>
        </w:rPr>
      </w:pPr>
      <w:r w:rsidRPr="00F338B1">
        <w:rPr>
          <w:rFonts w:eastAsiaTheme="minorEastAsia"/>
        </w:rPr>
        <w:tab/>
      </w:r>
      <w:r w:rsidRPr="00F338B1">
        <w:rPr>
          <w:lang w:val="zh-CN"/>
        </w:rPr>
        <w:t>(</w:t>
      </w:r>
      <w:r>
        <w:rPr>
          <w:lang w:val="zh-CN"/>
        </w:rPr>
        <w:t>d</w:t>
      </w:r>
      <w:r w:rsidRPr="00F338B1">
        <w:rPr>
          <w:lang w:val="zh-CN"/>
        </w:rPr>
        <w:t>)</w:t>
      </w:r>
      <w:r w:rsidRPr="00F338B1">
        <w:rPr>
          <w:lang w:val="zh-CN"/>
        </w:rPr>
        <w:tab/>
      </w:r>
      <w:r w:rsidRPr="00F338B1">
        <w:rPr>
          <w:rFonts w:eastAsia="黑体"/>
          <w:bCs/>
          <w:lang w:val="zh-CN"/>
        </w:rPr>
        <w:t>确保对寻求庇护者和难民以及所有自愿返回者采取拘留替代措施；</w:t>
      </w:r>
    </w:p>
    <w:p w14:paraId="5B79AA80" w14:textId="7CCB3BB5" w:rsidR="00A1037A" w:rsidRPr="00F338B1" w:rsidRDefault="00A1037A" w:rsidP="00A1037A">
      <w:pPr>
        <w:pStyle w:val="SingleTxtGC"/>
        <w:rPr>
          <w:rFonts w:eastAsia="黑体"/>
          <w:bCs/>
        </w:rPr>
      </w:pPr>
      <w:r w:rsidRPr="00F338B1">
        <w:rPr>
          <w:rFonts w:eastAsiaTheme="minorEastAsia"/>
        </w:rPr>
        <w:lastRenderedPageBreak/>
        <w:tab/>
      </w:r>
      <w:r w:rsidRPr="00F338B1">
        <w:rPr>
          <w:lang w:val="zh-CN"/>
        </w:rPr>
        <w:t>(</w:t>
      </w:r>
      <w:r>
        <w:rPr>
          <w:lang w:val="zh-CN"/>
        </w:rPr>
        <w:t>e</w:t>
      </w:r>
      <w:r w:rsidRPr="00F338B1">
        <w:rPr>
          <w:lang w:val="zh-CN"/>
        </w:rPr>
        <w:t>)</w:t>
      </w:r>
      <w:r w:rsidRPr="00F338B1">
        <w:rPr>
          <w:lang w:val="zh-CN"/>
        </w:rPr>
        <w:tab/>
      </w:r>
      <w:r w:rsidRPr="00F338B1">
        <w:rPr>
          <w:rFonts w:eastAsia="黑体"/>
          <w:bCs/>
          <w:lang w:val="zh-CN"/>
        </w:rPr>
        <w:t>严格区分拘留制度与</w:t>
      </w:r>
      <w:r w:rsidRPr="00F338B1">
        <w:rPr>
          <w:rFonts w:eastAsia="黑体" w:hint="eastAsia"/>
          <w:bCs/>
          <w:lang w:val="zh-CN"/>
        </w:rPr>
        <w:t>“</w:t>
      </w:r>
      <w:r w:rsidRPr="00F338B1">
        <w:rPr>
          <w:rFonts w:eastAsia="黑体"/>
          <w:bCs/>
          <w:lang w:val="zh-CN"/>
        </w:rPr>
        <w:t>自愿</w:t>
      </w:r>
      <w:r w:rsidRPr="00F338B1">
        <w:rPr>
          <w:rFonts w:eastAsia="黑体" w:hint="eastAsia"/>
          <w:bCs/>
          <w:lang w:val="zh-CN"/>
        </w:rPr>
        <w:t>”</w:t>
      </w:r>
      <w:r w:rsidRPr="00F338B1">
        <w:rPr>
          <w:rFonts w:eastAsia="黑体"/>
          <w:bCs/>
          <w:lang w:val="zh-CN"/>
        </w:rPr>
        <w:t>安置在收容所的做法，包括在成文法中作出规定，并规定由国家或社区运营的收容所应在实体上与移民拘留中心分离，且不得设在同一场所内。</w:t>
      </w:r>
    </w:p>
    <w:p w14:paraId="658EE396" w14:textId="77777777" w:rsidR="00A1037A" w:rsidRPr="00F338B1" w:rsidRDefault="00A1037A" w:rsidP="00432577">
      <w:pPr>
        <w:pStyle w:val="H23GC"/>
      </w:pPr>
      <w:r w:rsidRPr="00F338B1">
        <w:rPr>
          <w:lang w:val="zh-CN"/>
        </w:rPr>
        <w:tab/>
      </w:r>
      <w:r w:rsidRPr="00F338B1">
        <w:rPr>
          <w:lang w:val="zh-CN"/>
        </w:rPr>
        <w:tab/>
      </w:r>
      <w:r w:rsidRPr="00F338B1">
        <w:rPr>
          <w:lang w:val="zh-CN"/>
        </w:rPr>
        <w:t>缔约国的答复</w:t>
      </w:r>
    </w:p>
    <w:p w14:paraId="35BDF1B2" w14:textId="62E220B6" w:rsidR="00A1037A" w:rsidRPr="00F338B1" w:rsidRDefault="00A1037A" w:rsidP="00A1037A">
      <w:pPr>
        <w:pStyle w:val="SingleTxtGC"/>
        <w:rPr>
          <w:rFonts w:eastAsiaTheme="minorEastAsia"/>
        </w:rPr>
      </w:pPr>
      <w:r w:rsidRPr="00F338B1">
        <w:rPr>
          <w:lang w:val="zh-CN"/>
        </w:rPr>
        <w:t>缔约国的答复载于</w:t>
      </w:r>
      <w:r w:rsidRPr="00EA721C">
        <w:rPr>
          <w:lang w:val="zh-CN"/>
        </w:rPr>
        <w:t>CMW/C/AZE/FCO/3</w:t>
      </w:r>
      <w:r w:rsidRPr="00F338B1">
        <w:rPr>
          <w:lang w:val="zh-CN"/>
        </w:rPr>
        <w:t xml:space="preserve">, </w:t>
      </w:r>
      <w:r w:rsidRPr="00F338B1">
        <w:rPr>
          <w:lang w:val="zh-CN"/>
        </w:rPr>
        <w:t>第</w:t>
      </w:r>
      <w:r>
        <w:rPr>
          <w:lang w:val="zh-CN"/>
        </w:rPr>
        <w:t>13</w:t>
      </w:r>
      <w:r w:rsidRPr="00F338B1">
        <w:rPr>
          <w:lang w:val="zh-CN"/>
        </w:rPr>
        <w:t>至第</w:t>
      </w:r>
      <w:r>
        <w:rPr>
          <w:lang w:val="zh-CN"/>
        </w:rPr>
        <w:t>39</w:t>
      </w:r>
      <w:r w:rsidRPr="00F338B1">
        <w:rPr>
          <w:lang w:val="zh-CN"/>
        </w:rPr>
        <w:t>段。</w:t>
      </w:r>
    </w:p>
    <w:p w14:paraId="52EE0B56" w14:textId="77777777" w:rsidR="00A1037A" w:rsidRPr="00F338B1" w:rsidRDefault="00A1037A" w:rsidP="00432577">
      <w:pPr>
        <w:pStyle w:val="H23GC"/>
      </w:pPr>
      <w:r w:rsidRPr="00F338B1">
        <w:rPr>
          <w:lang w:val="zh-CN"/>
        </w:rPr>
        <w:tab/>
      </w:r>
      <w:r w:rsidRPr="00F338B1">
        <w:rPr>
          <w:lang w:val="zh-CN"/>
        </w:rPr>
        <w:tab/>
      </w:r>
      <w:r w:rsidRPr="00F338B1">
        <w:rPr>
          <w:lang w:val="zh-CN"/>
        </w:rPr>
        <w:t>委员会的评价</w:t>
      </w:r>
    </w:p>
    <w:p w14:paraId="1135BBA3" w14:textId="1BBE885D" w:rsidR="00A1037A" w:rsidRPr="00F338B1" w:rsidRDefault="00A1037A" w:rsidP="00A1037A">
      <w:pPr>
        <w:pStyle w:val="SingleTxtGC"/>
        <w:rPr>
          <w:rFonts w:eastAsiaTheme="minorEastAsia"/>
        </w:rPr>
      </w:pPr>
      <w:r w:rsidRPr="000E595A">
        <w:rPr>
          <w:b/>
          <w:bCs/>
          <w:lang w:val="zh-CN"/>
        </w:rPr>
        <w:t>[C]</w:t>
      </w:r>
      <w:r w:rsidRPr="00F338B1">
        <w:rPr>
          <w:lang w:val="zh-CN"/>
        </w:rPr>
        <w:t>：第</w:t>
      </w:r>
      <w:r>
        <w:rPr>
          <w:lang w:val="zh-CN"/>
        </w:rPr>
        <w:t>36</w:t>
      </w:r>
      <w:r w:rsidRPr="00F338B1">
        <w:rPr>
          <w:lang w:val="zh-CN"/>
        </w:rPr>
        <w:t>段</w:t>
      </w:r>
      <w:r w:rsidRPr="00F338B1">
        <w:rPr>
          <w:lang w:val="zh-CN"/>
        </w:rPr>
        <w:t>(</w:t>
      </w:r>
      <w:r>
        <w:rPr>
          <w:lang w:val="zh-CN"/>
        </w:rPr>
        <w:t>a</w:t>
      </w:r>
      <w:r w:rsidRPr="00F338B1">
        <w:rPr>
          <w:lang w:val="zh-CN"/>
        </w:rPr>
        <w:t>)</w:t>
      </w:r>
      <w:r w:rsidRPr="00F338B1">
        <w:rPr>
          <w:lang w:val="zh-CN"/>
        </w:rPr>
        <w:t>项</w:t>
      </w:r>
    </w:p>
    <w:p w14:paraId="556C0413" w14:textId="77777777" w:rsidR="00A1037A" w:rsidRPr="00F338B1" w:rsidRDefault="00A1037A" w:rsidP="00A1037A">
      <w:pPr>
        <w:pStyle w:val="SingleTxtGC"/>
        <w:rPr>
          <w:rFonts w:eastAsiaTheme="minorEastAsia"/>
        </w:rPr>
      </w:pPr>
      <w:r w:rsidRPr="00F338B1">
        <w:rPr>
          <w:lang w:val="zh-CN"/>
        </w:rPr>
        <w:t>委员会对</w:t>
      </w:r>
      <w:r>
        <w:rPr>
          <w:lang w:val="zh-CN"/>
        </w:rPr>
        <w:t>2</w:t>
      </w:r>
      <w:r w:rsidRPr="00F338B1">
        <w:rPr>
          <w:lang w:val="zh-CN"/>
        </w:rPr>
        <w:t>0</w:t>
      </w:r>
      <w:r>
        <w:rPr>
          <w:lang w:val="zh-CN"/>
        </w:rPr>
        <w:t>23</w:t>
      </w:r>
      <w:r w:rsidRPr="00F338B1">
        <w:rPr>
          <w:lang w:val="zh-CN"/>
        </w:rPr>
        <w:t>年有超过</w:t>
      </w:r>
      <w:r>
        <w:rPr>
          <w:lang w:val="zh-CN"/>
        </w:rPr>
        <w:t>6</w:t>
      </w:r>
      <w:r w:rsidRPr="00F338B1">
        <w:rPr>
          <w:lang w:val="zh-CN"/>
        </w:rPr>
        <w:t>,</w:t>
      </w:r>
      <w:r>
        <w:rPr>
          <w:lang w:val="zh-CN"/>
        </w:rPr>
        <w:t>3</w:t>
      </w:r>
      <w:r w:rsidRPr="00F338B1">
        <w:rPr>
          <w:lang w:val="zh-CN"/>
        </w:rPr>
        <w:t>00</w:t>
      </w:r>
      <w:r w:rsidRPr="00F338B1">
        <w:rPr>
          <w:lang w:val="zh-CN"/>
        </w:rPr>
        <w:t>名移民在缔约国被拘留的报告感到关切。委员会要求提供自</w:t>
      </w:r>
      <w:r>
        <w:rPr>
          <w:lang w:val="zh-CN"/>
        </w:rPr>
        <w:t>2</w:t>
      </w:r>
      <w:r w:rsidRPr="00F338B1">
        <w:rPr>
          <w:lang w:val="zh-CN"/>
        </w:rPr>
        <w:t>0</w:t>
      </w:r>
      <w:r>
        <w:rPr>
          <w:lang w:val="zh-CN"/>
        </w:rPr>
        <w:t>21</w:t>
      </w:r>
      <w:r w:rsidRPr="00F338B1">
        <w:rPr>
          <w:lang w:val="zh-CN"/>
        </w:rPr>
        <w:t>年以来每年在缔约国被拘留的移民人数、拘留理由和拘留期限的进一步统计信息。委员会鼓励缔约国采取措施，充分执行其建议，逐步取消并最终终止移民拘留，将其作为一项非常规的最后手段，仅在实现合法目的、确属必要且相称的情况下使用，在所有其他情况下，其适用期限应尽可能短。委员会认为该建议尚未得到执行。</w:t>
      </w:r>
    </w:p>
    <w:p w14:paraId="2BE53F05" w14:textId="7F939F30" w:rsidR="00A1037A" w:rsidRPr="00F338B1" w:rsidRDefault="00A1037A" w:rsidP="00A1037A">
      <w:pPr>
        <w:pStyle w:val="SingleTxtGC"/>
        <w:rPr>
          <w:rFonts w:eastAsiaTheme="minorEastAsia"/>
        </w:rPr>
      </w:pPr>
      <w:r w:rsidRPr="000E595A">
        <w:rPr>
          <w:b/>
          <w:bCs/>
          <w:lang w:val="zh-CN"/>
        </w:rPr>
        <w:t>[C]</w:t>
      </w:r>
      <w:r w:rsidRPr="00F338B1">
        <w:rPr>
          <w:lang w:val="zh-CN"/>
        </w:rPr>
        <w:t>：第</w:t>
      </w:r>
      <w:r>
        <w:rPr>
          <w:lang w:val="zh-CN"/>
        </w:rPr>
        <w:t>36</w:t>
      </w:r>
      <w:r w:rsidRPr="00F338B1">
        <w:rPr>
          <w:lang w:val="zh-CN"/>
        </w:rPr>
        <w:t>段</w:t>
      </w:r>
      <w:r w:rsidRPr="00F338B1">
        <w:rPr>
          <w:lang w:val="zh-CN"/>
        </w:rPr>
        <w:t>(</w:t>
      </w:r>
      <w:r>
        <w:rPr>
          <w:lang w:val="zh-CN"/>
        </w:rPr>
        <w:t>b</w:t>
      </w:r>
      <w:r w:rsidRPr="00F338B1">
        <w:rPr>
          <w:lang w:val="zh-CN"/>
        </w:rPr>
        <w:t>)</w:t>
      </w:r>
      <w:r w:rsidR="003640EB">
        <w:t>-</w:t>
      </w:r>
      <w:r w:rsidRPr="00F338B1">
        <w:rPr>
          <w:lang w:val="zh-CN"/>
        </w:rPr>
        <w:t>(</w:t>
      </w:r>
      <w:r>
        <w:rPr>
          <w:lang w:val="zh-CN"/>
        </w:rPr>
        <w:t>e</w:t>
      </w:r>
      <w:r w:rsidRPr="00F338B1">
        <w:rPr>
          <w:lang w:val="zh-CN"/>
        </w:rPr>
        <w:t>)</w:t>
      </w:r>
      <w:r w:rsidRPr="00F338B1">
        <w:rPr>
          <w:lang w:val="zh-CN"/>
        </w:rPr>
        <w:t>项</w:t>
      </w:r>
    </w:p>
    <w:p w14:paraId="14AF6ECC" w14:textId="77777777" w:rsidR="00A1037A" w:rsidRPr="00F338B1" w:rsidRDefault="00A1037A" w:rsidP="00A1037A">
      <w:pPr>
        <w:pStyle w:val="SingleTxtGC"/>
        <w:rPr>
          <w:rFonts w:eastAsiaTheme="minorEastAsia"/>
        </w:rPr>
      </w:pPr>
      <w:r w:rsidRPr="00F338B1">
        <w:rPr>
          <w:lang w:val="zh-CN"/>
        </w:rPr>
        <w:t>委员会注意到缔约国作出的保证，即孤身儿童在该国社会保护体系中获得与失去父母照料的本国儿童同等的待遇，并注意到该国已成立一个工作组，以确保孤身儿童获得有效的社会保护服务。然而，委员会感到关切的是，有报告称该国存在因移民相关原因拘留移民儿童、寻求庇护者、难民和其他处境脆弱移民的情况，且目前缺乏对此类拘留令提出质疑的机制。</w:t>
      </w:r>
    </w:p>
    <w:p w14:paraId="293A42A1" w14:textId="77777777" w:rsidR="00A1037A" w:rsidRPr="00F338B1" w:rsidRDefault="00A1037A" w:rsidP="00A1037A">
      <w:pPr>
        <w:pStyle w:val="SingleTxtGC"/>
        <w:rPr>
          <w:rFonts w:eastAsiaTheme="minorEastAsia"/>
        </w:rPr>
      </w:pPr>
      <w:r w:rsidRPr="00F338B1">
        <w:rPr>
          <w:lang w:val="zh-CN"/>
        </w:rPr>
        <w:t>委员会要求缔约国提供自</w:t>
      </w:r>
      <w:r>
        <w:rPr>
          <w:lang w:val="zh-CN"/>
        </w:rPr>
        <w:t>2</w:t>
      </w:r>
      <w:r w:rsidRPr="00F338B1">
        <w:rPr>
          <w:lang w:val="zh-CN"/>
        </w:rPr>
        <w:t>0</w:t>
      </w:r>
      <w:r>
        <w:rPr>
          <w:lang w:val="zh-CN"/>
        </w:rPr>
        <w:t>21</w:t>
      </w:r>
      <w:r w:rsidRPr="00F338B1">
        <w:rPr>
          <w:lang w:val="zh-CN"/>
        </w:rPr>
        <w:t>年以来每年被拘留在缔约国移民中心的儿童、寻求庇护者和难民人数、拘留理由和拘留期限的进一步统计信息，并请缔约国提供补充信息，说明其旨在建立机制以便儿童及其他处境脆弱的移民工人对拘留令提出质疑的计划。委员会重申其建议：立即停止因移民相关原因对儿童</w:t>
      </w:r>
      <w:r w:rsidRPr="00F338B1">
        <w:rPr>
          <w:lang w:val="zh-CN"/>
        </w:rPr>
        <w:t>(</w:t>
      </w:r>
      <w:r w:rsidRPr="00F338B1">
        <w:rPr>
          <w:lang w:val="zh-CN"/>
        </w:rPr>
        <w:t>无论是孤身儿童、与父母分离或与家人在一起的儿童</w:t>
      </w:r>
      <w:r w:rsidRPr="00F338B1">
        <w:rPr>
          <w:lang w:val="zh-CN"/>
        </w:rPr>
        <w:t>)</w:t>
      </w:r>
      <w:r w:rsidRPr="00F338B1">
        <w:rPr>
          <w:lang w:val="zh-CN"/>
        </w:rPr>
        <w:t>以及其他处境脆弱的移民工人及其家庭成员</w:t>
      </w:r>
      <w:r w:rsidRPr="00F338B1">
        <w:rPr>
          <w:lang w:val="zh-CN"/>
        </w:rPr>
        <w:t>(</w:t>
      </w:r>
      <w:r w:rsidRPr="00F338B1">
        <w:rPr>
          <w:lang w:val="zh-CN"/>
        </w:rPr>
        <w:t>包括寻求庇护者和难民</w:t>
      </w:r>
      <w:r w:rsidRPr="00F338B1">
        <w:rPr>
          <w:lang w:val="zh-CN"/>
        </w:rPr>
        <w:t>)</w:t>
      </w:r>
      <w:r w:rsidRPr="00F338B1">
        <w:rPr>
          <w:lang w:val="zh-CN"/>
        </w:rPr>
        <w:t>实施的拘留。委员会认为该建议尚未得到执行。</w:t>
      </w:r>
    </w:p>
    <w:p w14:paraId="3B1AEF02" w14:textId="77777777" w:rsidR="00A1037A" w:rsidRPr="00F338B1" w:rsidRDefault="00A1037A" w:rsidP="00A1037A">
      <w:pPr>
        <w:pStyle w:val="SingleTxtGC"/>
        <w:rPr>
          <w:rFonts w:eastAsiaTheme="minorEastAsia"/>
        </w:rPr>
      </w:pPr>
      <w:r w:rsidRPr="00F338B1">
        <w:rPr>
          <w:lang w:val="zh-CN"/>
        </w:rPr>
        <w:t>委员会欢迎缔约国计划在阿塞拜疆国家移民服务局设立寻求庇护者接待中心和难民融合中心，但重申其建议：应将此类非拘禁住宿解决方案与移民拘留中心在实体上分开，并不得设在同一场所内。委员会还要求提供信息，说明计划如何修订成文法，以区分拘留制度与</w:t>
      </w:r>
      <w:r>
        <w:rPr>
          <w:rFonts w:hint="eastAsia"/>
          <w:lang w:val="zh-CN"/>
        </w:rPr>
        <w:t>“</w:t>
      </w:r>
      <w:r w:rsidRPr="00F338B1">
        <w:rPr>
          <w:lang w:val="zh-CN"/>
        </w:rPr>
        <w:t>自愿</w:t>
      </w:r>
      <w:r>
        <w:rPr>
          <w:rFonts w:hint="eastAsia"/>
          <w:lang w:val="zh-CN"/>
        </w:rPr>
        <w:t>”</w:t>
      </w:r>
      <w:r w:rsidRPr="00F338B1">
        <w:rPr>
          <w:lang w:val="zh-CN"/>
        </w:rPr>
        <w:t>安置在收容所的做法。委员会认为该建议已得到部分执行。</w:t>
      </w:r>
    </w:p>
    <w:p w14:paraId="134FF55F" w14:textId="77777777" w:rsidR="00A1037A" w:rsidRPr="00F338B1" w:rsidRDefault="00A1037A" w:rsidP="000E595A">
      <w:pPr>
        <w:pStyle w:val="H1GC"/>
      </w:pPr>
      <w:r w:rsidRPr="00F338B1">
        <w:rPr>
          <w:lang w:val="zh-CN"/>
        </w:rPr>
        <w:tab/>
      </w:r>
      <w:r w:rsidRPr="00F338B1">
        <w:rPr>
          <w:lang w:val="zh-CN"/>
        </w:rPr>
        <w:tab/>
      </w:r>
      <w:r w:rsidRPr="00F338B1">
        <w:rPr>
          <w:lang w:val="zh-CN"/>
        </w:rPr>
        <w:t>第</w:t>
      </w:r>
      <w:r w:rsidRPr="00F338B1">
        <w:rPr>
          <w:lang w:val="zh-CN"/>
        </w:rPr>
        <w:t>60</w:t>
      </w:r>
      <w:r w:rsidRPr="00F338B1">
        <w:rPr>
          <w:lang w:val="zh-CN"/>
        </w:rPr>
        <w:t>段：贩运人口</w:t>
      </w:r>
    </w:p>
    <w:p w14:paraId="7D850896" w14:textId="77777777" w:rsidR="00A1037A" w:rsidRPr="00F338B1" w:rsidRDefault="00A1037A" w:rsidP="00A1037A">
      <w:pPr>
        <w:pStyle w:val="SingleTxtGC"/>
        <w:rPr>
          <w:rFonts w:eastAsia="黑体"/>
          <w:bCs/>
        </w:rPr>
      </w:pPr>
      <w:r w:rsidRPr="00F338B1">
        <w:rPr>
          <w:rFonts w:eastAsia="黑体"/>
          <w:bCs/>
          <w:lang w:val="zh-CN"/>
        </w:rPr>
        <w:t>委员会回顾其先前的建议，</w:t>
      </w:r>
      <w:r w:rsidRPr="00F338B1">
        <w:rPr>
          <w:rStyle w:val="a8"/>
          <w:rFonts w:eastAsia="宋体"/>
        </w:rPr>
        <w:footnoteReference w:id="3"/>
      </w:r>
      <w:r w:rsidRPr="00F338B1">
        <w:rPr>
          <w:rStyle w:val="SingleTxtGCChar"/>
        </w:rPr>
        <w:t xml:space="preserve"> </w:t>
      </w:r>
      <w:r w:rsidRPr="00F338B1">
        <w:rPr>
          <w:rFonts w:eastAsia="黑体"/>
          <w:bCs/>
          <w:lang w:val="zh-CN"/>
        </w:rPr>
        <w:t>依据联合国人权事务高级专员办事处</w:t>
      </w:r>
      <w:r w:rsidRPr="00F338B1">
        <w:rPr>
          <w:rFonts w:eastAsia="黑体"/>
          <w:bCs/>
          <w:lang w:val="zh-CN"/>
        </w:rPr>
        <w:t>(</w:t>
      </w:r>
      <w:r w:rsidRPr="00F338B1">
        <w:rPr>
          <w:rFonts w:eastAsia="黑体"/>
          <w:bCs/>
          <w:lang w:val="zh-CN"/>
        </w:rPr>
        <w:t>人权高专办</w:t>
      </w:r>
      <w:r w:rsidRPr="00F338B1">
        <w:rPr>
          <w:rFonts w:eastAsia="黑体"/>
          <w:bCs/>
          <w:lang w:val="zh-CN"/>
        </w:rPr>
        <w:t>)</w:t>
      </w:r>
      <w:r w:rsidRPr="00F338B1">
        <w:rPr>
          <w:rFonts w:eastAsia="黑体"/>
          <w:bCs/>
          <w:lang w:val="zh-CN"/>
        </w:rPr>
        <w:t>《建议采用的人权与贩运人口问题原则和准则》，根据可持续发展目标的具体目标</w:t>
      </w:r>
      <w:r w:rsidRPr="00F338B1">
        <w:rPr>
          <w:rFonts w:eastAsia="黑体"/>
          <w:bCs/>
          <w:lang w:val="zh-CN"/>
        </w:rPr>
        <w:t xml:space="preserve">5.2, </w:t>
      </w:r>
      <w:r w:rsidRPr="00F338B1">
        <w:rPr>
          <w:rFonts w:eastAsia="黑体"/>
          <w:bCs/>
          <w:lang w:val="zh-CN"/>
        </w:rPr>
        <w:t>建议缔约国：</w:t>
      </w:r>
    </w:p>
    <w:p w14:paraId="73A762D7" w14:textId="5D4EE534" w:rsidR="00A1037A" w:rsidRPr="00F338B1" w:rsidRDefault="00A1037A" w:rsidP="00A1037A">
      <w:pPr>
        <w:pStyle w:val="SingleTxtGC"/>
        <w:rPr>
          <w:rFonts w:eastAsia="黑体"/>
          <w:bCs/>
        </w:rPr>
      </w:pPr>
      <w:r w:rsidRPr="00F338B1">
        <w:rPr>
          <w:rFonts w:eastAsiaTheme="minorEastAsia"/>
        </w:rPr>
        <w:lastRenderedPageBreak/>
        <w:tab/>
      </w:r>
      <w:r w:rsidRPr="00F338B1">
        <w:rPr>
          <w:lang w:val="zh-CN"/>
        </w:rPr>
        <w:t>(</w:t>
      </w:r>
      <w:r>
        <w:rPr>
          <w:lang w:val="zh-CN"/>
        </w:rPr>
        <w:t>a</w:t>
      </w:r>
      <w:r w:rsidRPr="00F338B1">
        <w:rPr>
          <w:lang w:val="zh-CN"/>
        </w:rPr>
        <w:t>)</w:t>
      </w:r>
      <w:r w:rsidRPr="00F338B1">
        <w:rPr>
          <w:lang w:val="zh-CN"/>
        </w:rPr>
        <w:tab/>
      </w:r>
      <w:r w:rsidRPr="00F338B1">
        <w:rPr>
          <w:rFonts w:eastAsia="黑体"/>
          <w:bCs/>
          <w:lang w:val="zh-CN"/>
        </w:rPr>
        <w:t>审查并修订其立法，以确保妥善识别贩运受害者，且不因其非正常入境或滞留</w:t>
      </w:r>
      <w:r w:rsidRPr="00F338B1">
        <w:rPr>
          <w:rFonts w:eastAsia="黑体"/>
          <w:bCs/>
          <w:lang w:val="zh-CN"/>
        </w:rPr>
        <w:t>(</w:t>
      </w:r>
      <w:r w:rsidRPr="00F338B1">
        <w:rPr>
          <w:rFonts w:eastAsia="黑体"/>
          <w:bCs/>
          <w:lang w:val="zh-CN"/>
        </w:rPr>
        <w:t>包括在过境国和目的地国</w:t>
      </w:r>
      <w:r w:rsidRPr="00F338B1">
        <w:rPr>
          <w:rFonts w:eastAsia="黑体"/>
          <w:bCs/>
          <w:lang w:val="zh-CN"/>
        </w:rPr>
        <w:t>)</w:t>
      </w:r>
      <w:r w:rsidRPr="00F338B1">
        <w:rPr>
          <w:rFonts w:eastAsia="黑体"/>
          <w:bCs/>
          <w:lang w:val="zh-CN"/>
        </w:rPr>
        <w:t>而对其实施拘留、指控或起诉，对于受害者因自身被贩运处境而直接导致的参与非法活动行为，亦不应追究，应着重强调其受害者身份，而非侧重于刑事定罪；</w:t>
      </w:r>
    </w:p>
    <w:p w14:paraId="7787D826" w14:textId="36BBE3F8" w:rsidR="00A1037A" w:rsidRPr="00F338B1" w:rsidRDefault="00A1037A" w:rsidP="00A1037A">
      <w:pPr>
        <w:pStyle w:val="SingleTxtGC"/>
        <w:rPr>
          <w:rFonts w:eastAsia="黑体"/>
          <w:bCs/>
        </w:rPr>
      </w:pPr>
      <w:r w:rsidRPr="00F338B1">
        <w:rPr>
          <w:rFonts w:eastAsiaTheme="minorEastAsia"/>
        </w:rPr>
        <w:tab/>
      </w:r>
      <w:r w:rsidRPr="00F338B1">
        <w:rPr>
          <w:lang w:val="zh-CN"/>
        </w:rPr>
        <w:t>(</w:t>
      </w:r>
      <w:r>
        <w:rPr>
          <w:lang w:val="zh-CN"/>
        </w:rPr>
        <w:t>b</w:t>
      </w:r>
      <w:r w:rsidRPr="00F338B1">
        <w:rPr>
          <w:lang w:val="zh-CN"/>
        </w:rPr>
        <w:t>)</w:t>
      </w:r>
      <w:r w:rsidRPr="00F338B1">
        <w:rPr>
          <w:lang w:val="zh-CN"/>
        </w:rPr>
        <w:tab/>
      </w:r>
      <w:r w:rsidRPr="00F338B1">
        <w:rPr>
          <w:rFonts w:eastAsia="黑体"/>
          <w:bCs/>
          <w:lang w:val="zh-CN"/>
        </w:rPr>
        <w:t>切实调查和起诉贩运案件，并对犯罪者处以与罪行严重程度相称的刑罚；</w:t>
      </w:r>
    </w:p>
    <w:p w14:paraId="317C285C" w14:textId="61256008" w:rsidR="00A1037A" w:rsidRPr="00F338B1" w:rsidRDefault="00A1037A" w:rsidP="00A1037A">
      <w:pPr>
        <w:pStyle w:val="SingleTxtGC"/>
        <w:rPr>
          <w:rFonts w:eastAsia="黑体"/>
          <w:bCs/>
        </w:rPr>
      </w:pPr>
      <w:r w:rsidRPr="00F338B1">
        <w:rPr>
          <w:rFonts w:eastAsiaTheme="minorEastAsia"/>
        </w:rPr>
        <w:tab/>
      </w:r>
      <w:r w:rsidRPr="00F338B1">
        <w:rPr>
          <w:lang w:val="zh-CN"/>
        </w:rPr>
        <w:t>(</w:t>
      </w:r>
      <w:r>
        <w:rPr>
          <w:lang w:val="zh-CN"/>
        </w:rPr>
        <w:t>c</w:t>
      </w:r>
      <w:r w:rsidRPr="00F338B1">
        <w:rPr>
          <w:lang w:val="zh-CN"/>
        </w:rPr>
        <w:t>)</w:t>
      </w:r>
      <w:r w:rsidRPr="00F338B1">
        <w:rPr>
          <w:lang w:val="zh-CN"/>
        </w:rPr>
        <w:tab/>
      </w:r>
      <w:r w:rsidRPr="00F338B1">
        <w:rPr>
          <w:rFonts w:eastAsia="黑体"/>
          <w:bCs/>
          <w:lang w:val="zh-CN"/>
        </w:rPr>
        <w:t>通过与原籍国、过境国和目的地国达成关于预防和打击人口贩运的协议，加强国际、区域和双边合作；</w:t>
      </w:r>
    </w:p>
    <w:p w14:paraId="03252353" w14:textId="5F4A2CD1" w:rsidR="00A1037A" w:rsidRPr="00F338B1" w:rsidRDefault="00A1037A" w:rsidP="00A1037A">
      <w:pPr>
        <w:pStyle w:val="SingleTxtGC"/>
        <w:rPr>
          <w:rFonts w:eastAsia="黑体"/>
          <w:bCs/>
        </w:rPr>
      </w:pPr>
      <w:r w:rsidRPr="00F338B1">
        <w:rPr>
          <w:rFonts w:eastAsiaTheme="minorEastAsia"/>
        </w:rPr>
        <w:tab/>
      </w:r>
      <w:r w:rsidRPr="00F338B1">
        <w:rPr>
          <w:lang w:val="zh-CN"/>
        </w:rPr>
        <w:t>(</w:t>
      </w:r>
      <w:r>
        <w:rPr>
          <w:lang w:val="zh-CN"/>
        </w:rPr>
        <w:t>d</w:t>
      </w:r>
      <w:r w:rsidRPr="00F338B1">
        <w:rPr>
          <w:lang w:val="zh-CN"/>
        </w:rPr>
        <w:t>)</w:t>
      </w:r>
      <w:r w:rsidRPr="00F338B1">
        <w:rPr>
          <w:lang w:val="zh-CN"/>
        </w:rPr>
        <w:tab/>
      </w:r>
      <w:r w:rsidRPr="00F338B1">
        <w:rPr>
          <w:rFonts w:eastAsia="黑体"/>
          <w:bCs/>
          <w:lang w:val="zh-CN"/>
        </w:rPr>
        <w:t>收集并定期公布关于贩运人口现象严重程度的分类数据，包括申请临时或永久居留的贩运受害者和被偷运移民的人数以及获得批准的人数，并在下次定期报告中提供这方面的资料</w:t>
      </w:r>
      <w:r w:rsidR="00513930">
        <w:rPr>
          <w:rFonts w:eastAsia="黑体" w:hint="eastAsia"/>
          <w:bCs/>
          <w:lang w:val="fr-CH"/>
        </w:rPr>
        <w:t>。</w:t>
      </w:r>
    </w:p>
    <w:p w14:paraId="42C8C8B8" w14:textId="77777777" w:rsidR="00A1037A" w:rsidRPr="00F338B1" w:rsidRDefault="00A1037A" w:rsidP="000E595A">
      <w:pPr>
        <w:pStyle w:val="H23GC"/>
      </w:pPr>
      <w:r w:rsidRPr="00F338B1">
        <w:rPr>
          <w:lang w:val="zh-CN"/>
        </w:rPr>
        <w:tab/>
      </w:r>
      <w:r w:rsidRPr="00F338B1">
        <w:rPr>
          <w:lang w:val="zh-CN"/>
        </w:rPr>
        <w:tab/>
      </w:r>
      <w:r w:rsidRPr="00F338B1">
        <w:rPr>
          <w:lang w:val="zh-CN"/>
        </w:rPr>
        <w:t>缔约国的答复</w:t>
      </w:r>
    </w:p>
    <w:p w14:paraId="2BC92313" w14:textId="6DEF8297" w:rsidR="00A1037A" w:rsidRPr="00F338B1" w:rsidRDefault="00A1037A" w:rsidP="00A1037A">
      <w:pPr>
        <w:pStyle w:val="SingleTxtGC"/>
        <w:rPr>
          <w:rFonts w:eastAsiaTheme="minorEastAsia"/>
        </w:rPr>
      </w:pPr>
      <w:r w:rsidRPr="00F338B1">
        <w:rPr>
          <w:lang w:val="zh-CN"/>
        </w:rPr>
        <w:t>缔约国的答复载于</w:t>
      </w:r>
      <w:r w:rsidRPr="00EA721C">
        <w:rPr>
          <w:lang w:val="zh-CN"/>
        </w:rPr>
        <w:t>CMW/C/AZE/FCO/3</w:t>
      </w:r>
      <w:r w:rsidRPr="00F338B1">
        <w:rPr>
          <w:lang w:val="zh-CN"/>
        </w:rPr>
        <w:t xml:space="preserve">, </w:t>
      </w:r>
      <w:r w:rsidRPr="00F338B1">
        <w:rPr>
          <w:lang w:val="zh-CN"/>
        </w:rPr>
        <w:t>第</w:t>
      </w:r>
      <w:r>
        <w:rPr>
          <w:lang w:val="zh-CN"/>
        </w:rPr>
        <w:t>4</w:t>
      </w:r>
      <w:r w:rsidRPr="00F338B1">
        <w:rPr>
          <w:lang w:val="zh-CN"/>
        </w:rPr>
        <w:t>0</w:t>
      </w:r>
      <w:r w:rsidRPr="00F338B1">
        <w:rPr>
          <w:lang w:val="zh-CN"/>
        </w:rPr>
        <w:t>至第</w:t>
      </w:r>
      <w:r>
        <w:rPr>
          <w:lang w:val="zh-CN"/>
        </w:rPr>
        <w:t>56</w:t>
      </w:r>
      <w:r w:rsidRPr="00F338B1">
        <w:rPr>
          <w:lang w:val="zh-CN"/>
        </w:rPr>
        <w:t>段。</w:t>
      </w:r>
    </w:p>
    <w:p w14:paraId="5E534D6B" w14:textId="77777777" w:rsidR="00A1037A" w:rsidRPr="00F338B1" w:rsidRDefault="00A1037A" w:rsidP="000E595A">
      <w:pPr>
        <w:pStyle w:val="H23GC"/>
      </w:pPr>
      <w:r w:rsidRPr="00F338B1">
        <w:rPr>
          <w:lang w:val="zh-CN"/>
        </w:rPr>
        <w:tab/>
      </w:r>
      <w:r w:rsidRPr="00F338B1">
        <w:rPr>
          <w:lang w:val="zh-CN"/>
        </w:rPr>
        <w:tab/>
      </w:r>
      <w:r w:rsidRPr="00F338B1">
        <w:rPr>
          <w:lang w:val="zh-CN"/>
        </w:rPr>
        <w:t>委员会的评价</w:t>
      </w:r>
    </w:p>
    <w:p w14:paraId="3CCDE095" w14:textId="069706C8" w:rsidR="00A1037A" w:rsidRPr="00F338B1" w:rsidRDefault="00A1037A" w:rsidP="00A1037A">
      <w:pPr>
        <w:pStyle w:val="SingleTxtGC"/>
        <w:rPr>
          <w:rFonts w:eastAsiaTheme="minorEastAsia"/>
        </w:rPr>
      </w:pPr>
      <w:r w:rsidRPr="000E595A">
        <w:rPr>
          <w:b/>
          <w:bCs/>
          <w:lang w:val="zh-CN"/>
        </w:rPr>
        <w:t>[B]</w:t>
      </w:r>
      <w:r w:rsidRPr="00F338B1">
        <w:rPr>
          <w:lang w:val="zh-CN"/>
        </w:rPr>
        <w:t>：第</w:t>
      </w:r>
      <w:r>
        <w:rPr>
          <w:lang w:val="zh-CN"/>
        </w:rPr>
        <w:t>6</w:t>
      </w:r>
      <w:r w:rsidRPr="00F338B1">
        <w:rPr>
          <w:lang w:val="zh-CN"/>
        </w:rPr>
        <w:t>0</w:t>
      </w:r>
      <w:r w:rsidRPr="00F338B1">
        <w:rPr>
          <w:lang w:val="zh-CN"/>
        </w:rPr>
        <w:t>段</w:t>
      </w:r>
      <w:r w:rsidRPr="00F338B1">
        <w:rPr>
          <w:lang w:val="zh-CN"/>
        </w:rPr>
        <w:t>(</w:t>
      </w:r>
      <w:r>
        <w:rPr>
          <w:lang w:val="zh-CN"/>
        </w:rPr>
        <w:t>a</w:t>
      </w:r>
      <w:r w:rsidRPr="00F338B1">
        <w:rPr>
          <w:lang w:val="zh-CN"/>
        </w:rPr>
        <w:t>)</w:t>
      </w:r>
      <w:r w:rsidRPr="00F338B1">
        <w:rPr>
          <w:lang w:val="zh-CN"/>
        </w:rPr>
        <w:t>项</w:t>
      </w:r>
    </w:p>
    <w:p w14:paraId="412D7E62" w14:textId="77777777" w:rsidR="00A1037A" w:rsidRPr="00F338B1" w:rsidRDefault="00A1037A" w:rsidP="00A1037A">
      <w:pPr>
        <w:pStyle w:val="SingleTxtGC"/>
        <w:rPr>
          <w:rFonts w:eastAsiaTheme="minorEastAsia"/>
        </w:rPr>
      </w:pPr>
      <w:r w:rsidRPr="00F338B1">
        <w:rPr>
          <w:lang w:val="zh-CN"/>
        </w:rPr>
        <w:t>委员会欢迎阿塞拜疆内阁关于</w:t>
      </w:r>
      <w:r>
        <w:rPr>
          <w:rFonts w:hint="eastAsia"/>
          <w:lang w:val="zh-CN"/>
        </w:rPr>
        <w:t>“</w:t>
      </w:r>
      <w:r w:rsidRPr="00F338B1">
        <w:rPr>
          <w:lang w:val="zh-CN"/>
        </w:rPr>
        <w:t>修订人口贩运受害者遣返规则</w:t>
      </w:r>
      <w:r>
        <w:rPr>
          <w:rFonts w:hint="eastAsia"/>
          <w:lang w:val="zh-CN"/>
        </w:rPr>
        <w:t>”</w:t>
      </w:r>
      <w:r w:rsidRPr="00F338B1">
        <w:rPr>
          <w:lang w:val="zh-CN"/>
        </w:rPr>
        <w:t>的第</w:t>
      </w:r>
      <w:r>
        <w:rPr>
          <w:lang w:val="zh-CN"/>
        </w:rPr>
        <w:t>378</w:t>
      </w:r>
      <w:r w:rsidRPr="00F338B1">
        <w:rPr>
          <w:lang w:val="zh-CN"/>
        </w:rPr>
        <w:t>号决定，该决定将国家移民机构列入有权主动向警方特别部门报告任何涉及贩运受害者或潜在受害者信息的机构名单。然而，委员会感到关切的是，根据</w:t>
      </w:r>
      <w:r>
        <w:rPr>
          <w:rFonts w:hint="eastAsia"/>
          <w:lang w:val="zh-CN"/>
        </w:rPr>
        <w:t>“</w:t>
      </w:r>
      <w:r w:rsidRPr="00F338B1">
        <w:rPr>
          <w:lang w:val="zh-CN"/>
        </w:rPr>
        <w:t>暂停在企业经营领域进行检查</w:t>
      </w:r>
      <w:r>
        <w:rPr>
          <w:rFonts w:hint="eastAsia"/>
          <w:lang w:val="zh-CN"/>
        </w:rPr>
        <w:t>”</w:t>
      </w:r>
      <w:r w:rsidRPr="00F338B1">
        <w:rPr>
          <w:lang w:val="zh-CN"/>
        </w:rPr>
        <w:t>的法律，暂停检查的期限已延长至</w:t>
      </w:r>
      <w:r>
        <w:rPr>
          <w:lang w:val="zh-CN"/>
        </w:rPr>
        <w:t>2</w:t>
      </w:r>
      <w:r w:rsidRPr="00F338B1">
        <w:rPr>
          <w:lang w:val="zh-CN"/>
        </w:rPr>
        <w:t>0</w:t>
      </w:r>
      <w:r>
        <w:rPr>
          <w:lang w:val="zh-CN"/>
        </w:rPr>
        <w:t>25</w:t>
      </w:r>
      <w:r w:rsidRPr="00F338B1">
        <w:rPr>
          <w:lang w:val="zh-CN"/>
        </w:rPr>
        <w:t>年</w:t>
      </w:r>
      <w:r>
        <w:rPr>
          <w:lang w:val="zh-CN"/>
        </w:rPr>
        <w:t>1</w:t>
      </w:r>
      <w:r w:rsidRPr="00F338B1">
        <w:rPr>
          <w:lang w:val="zh-CN"/>
        </w:rPr>
        <w:t>月，据称这阻碍了对受害者的主动识别。委员会要求提供进一步信息，说明为执法人员、法官、检察官、劳动监察员和服务提供者提供的关于及时识别、转介、保护和援助贩运受害者的培训情况。委员会鼓励缔约国采取措施充分执行其建议，确保妥善识别贩运受害者。委员会认为该建议已得到部分执行。</w:t>
      </w:r>
    </w:p>
    <w:p w14:paraId="09564FAB" w14:textId="763B8F16" w:rsidR="00A1037A" w:rsidRPr="00F338B1" w:rsidRDefault="00A1037A" w:rsidP="00A1037A">
      <w:pPr>
        <w:pStyle w:val="SingleTxtGC"/>
        <w:rPr>
          <w:rFonts w:eastAsiaTheme="minorEastAsia"/>
        </w:rPr>
      </w:pPr>
      <w:r w:rsidRPr="000E595A">
        <w:rPr>
          <w:b/>
          <w:bCs/>
          <w:lang w:val="zh-CN"/>
        </w:rPr>
        <w:t>[C]</w:t>
      </w:r>
      <w:r w:rsidRPr="00F338B1">
        <w:rPr>
          <w:lang w:val="zh-CN"/>
        </w:rPr>
        <w:t>：第</w:t>
      </w:r>
      <w:r>
        <w:rPr>
          <w:lang w:val="zh-CN"/>
        </w:rPr>
        <w:t>6</w:t>
      </w:r>
      <w:r w:rsidRPr="00F338B1">
        <w:rPr>
          <w:lang w:val="zh-CN"/>
        </w:rPr>
        <w:t>0</w:t>
      </w:r>
      <w:r w:rsidRPr="00F338B1">
        <w:rPr>
          <w:lang w:val="zh-CN"/>
        </w:rPr>
        <w:t>段</w:t>
      </w:r>
      <w:r w:rsidRPr="00F338B1">
        <w:rPr>
          <w:lang w:val="zh-CN"/>
        </w:rPr>
        <w:t>(</w:t>
      </w:r>
      <w:r>
        <w:rPr>
          <w:lang w:val="zh-CN"/>
        </w:rPr>
        <w:t>b</w:t>
      </w:r>
      <w:r w:rsidRPr="00F338B1">
        <w:rPr>
          <w:lang w:val="zh-CN"/>
        </w:rPr>
        <w:t>)</w:t>
      </w:r>
      <w:r w:rsidRPr="00F338B1">
        <w:rPr>
          <w:lang w:val="zh-CN"/>
        </w:rPr>
        <w:t>项和</w:t>
      </w:r>
      <w:r w:rsidRPr="00F338B1">
        <w:rPr>
          <w:lang w:val="zh-CN"/>
        </w:rPr>
        <w:t>(</w:t>
      </w:r>
      <w:r>
        <w:rPr>
          <w:lang w:val="zh-CN"/>
        </w:rPr>
        <w:t>c</w:t>
      </w:r>
      <w:r w:rsidRPr="00F338B1">
        <w:rPr>
          <w:lang w:val="zh-CN"/>
        </w:rPr>
        <w:t>)</w:t>
      </w:r>
      <w:r w:rsidRPr="00F338B1">
        <w:rPr>
          <w:lang w:val="zh-CN"/>
        </w:rPr>
        <w:t>项</w:t>
      </w:r>
    </w:p>
    <w:p w14:paraId="4F3B1356" w14:textId="77777777" w:rsidR="00A1037A" w:rsidRPr="00F338B1" w:rsidRDefault="00A1037A" w:rsidP="00A1037A">
      <w:pPr>
        <w:pStyle w:val="SingleTxtGC"/>
        <w:rPr>
          <w:rFonts w:eastAsiaTheme="minorEastAsia"/>
        </w:rPr>
      </w:pPr>
      <w:r w:rsidRPr="00F338B1">
        <w:rPr>
          <w:lang w:val="zh-CN"/>
        </w:rPr>
        <w:t>委员会注意到缔约国努力起诉贩运人口的犯罪者，但感到关切的是，现行法律要求必须由受害者提出申诉，执法当局才能启动调查，这阻碍了开展主动调查的能力。委员会鼓励缔约国采取措施，全面落实其关于有效调查和起诉贩运案件、对施害者判处与罪行严重程度相称的刑罚的建议。委员会还要求提供进一步信息，说明该国与原籍国、过境国和目的地国之间达成的关于预防和打击人口贩运的国际、区域和双边协议。委员会认为该建议已得到部分执行。</w:t>
      </w:r>
    </w:p>
    <w:p w14:paraId="28619745" w14:textId="65ED48C9" w:rsidR="00A1037A" w:rsidRPr="00F338B1" w:rsidRDefault="00A1037A" w:rsidP="00A1037A">
      <w:pPr>
        <w:pStyle w:val="SingleTxtGC"/>
        <w:rPr>
          <w:rFonts w:eastAsiaTheme="minorEastAsia"/>
        </w:rPr>
      </w:pPr>
      <w:r w:rsidRPr="000E595A">
        <w:rPr>
          <w:b/>
          <w:bCs/>
          <w:lang w:val="zh-CN"/>
        </w:rPr>
        <w:t>[F]</w:t>
      </w:r>
      <w:r w:rsidRPr="00F338B1">
        <w:rPr>
          <w:lang w:val="zh-CN"/>
        </w:rPr>
        <w:t>：第</w:t>
      </w:r>
      <w:r>
        <w:rPr>
          <w:lang w:val="zh-CN"/>
        </w:rPr>
        <w:t>6</w:t>
      </w:r>
      <w:r w:rsidRPr="00F338B1">
        <w:rPr>
          <w:lang w:val="zh-CN"/>
        </w:rPr>
        <w:t>0</w:t>
      </w:r>
      <w:r w:rsidRPr="00F338B1">
        <w:rPr>
          <w:lang w:val="zh-CN"/>
        </w:rPr>
        <w:t>段</w:t>
      </w:r>
      <w:r w:rsidRPr="00F338B1">
        <w:rPr>
          <w:lang w:val="zh-CN"/>
        </w:rPr>
        <w:t>(</w:t>
      </w:r>
      <w:r>
        <w:rPr>
          <w:lang w:val="zh-CN"/>
        </w:rPr>
        <w:t>d</w:t>
      </w:r>
      <w:r w:rsidRPr="00F338B1">
        <w:rPr>
          <w:lang w:val="zh-CN"/>
        </w:rPr>
        <w:t>)</w:t>
      </w:r>
      <w:r w:rsidRPr="00F338B1">
        <w:rPr>
          <w:lang w:val="zh-CN"/>
        </w:rPr>
        <w:t>项</w:t>
      </w:r>
    </w:p>
    <w:p w14:paraId="42F5016A" w14:textId="77777777" w:rsidR="00A1037A" w:rsidRPr="00F338B1" w:rsidRDefault="00A1037A" w:rsidP="00A1037A">
      <w:pPr>
        <w:pStyle w:val="SingleTxtGC"/>
        <w:rPr>
          <w:rFonts w:eastAsiaTheme="minorEastAsia"/>
        </w:rPr>
      </w:pPr>
      <w:r w:rsidRPr="00F338B1">
        <w:rPr>
          <w:lang w:val="zh-CN"/>
        </w:rPr>
        <w:t>委员会鼓励缔约国在下一次定期报告中提供关于贩运人口现象严重程度的分类数据，包括申请临时或永久居留的贩运受害者和被偷运移民的人数以及获得批准的人数。</w:t>
      </w:r>
    </w:p>
    <w:p w14:paraId="4C44270F" w14:textId="77777777" w:rsidR="00A1037A" w:rsidRPr="00F338B1" w:rsidRDefault="00A1037A" w:rsidP="000E595A">
      <w:pPr>
        <w:pStyle w:val="H1GC"/>
      </w:pPr>
      <w:r w:rsidRPr="00F338B1">
        <w:rPr>
          <w:lang w:val="zh-CN"/>
        </w:rPr>
        <w:tab/>
      </w:r>
      <w:r w:rsidRPr="00F338B1">
        <w:rPr>
          <w:lang w:val="zh-CN"/>
        </w:rPr>
        <w:tab/>
      </w:r>
      <w:r w:rsidRPr="00F338B1">
        <w:rPr>
          <w:lang w:val="zh-CN"/>
        </w:rPr>
        <w:t>第</w:t>
      </w:r>
      <w:r w:rsidRPr="00F338B1">
        <w:rPr>
          <w:lang w:val="zh-CN"/>
        </w:rPr>
        <w:t>62</w:t>
      </w:r>
      <w:r w:rsidRPr="00F338B1">
        <w:rPr>
          <w:lang w:val="zh-CN"/>
        </w:rPr>
        <w:t>段：对待非正常移民工人的措施</w:t>
      </w:r>
    </w:p>
    <w:p w14:paraId="6D9B4556" w14:textId="77777777" w:rsidR="00A1037A" w:rsidRPr="00F338B1" w:rsidRDefault="00A1037A" w:rsidP="00A1037A">
      <w:pPr>
        <w:pStyle w:val="SingleTxtGC"/>
        <w:rPr>
          <w:rFonts w:eastAsia="黑体"/>
          <w:bCs/>
        </w:rPr>
      </w:pPr>
      <w:r w:rsidRPr="00F338B1">
        <w:rPr>
          <w:rFonts w:eastAsia="黑体"/>
          <w:bCs/>
          <w:lang w:val="zh-CN"/>
        </w:rPr>
        <w:t>委员会根据人权高专办的《国际边界人权问题建议原则和准则》，建议缔约国：</w:t>
      </w:r>
    </w:p>
    <w:p w14:paraId="78BFDABE" w14:textId="5B0E225B" w:rsidR="00A1037A" w:rsidRPr="00F338B1" w:rsidRDefault="00A1037A" w:rsidP="00A1037A">
      <w:pPr>
        <w:pStyle w:val="SingleTxtGC"/>
        <w:rPr>
          <w:rFonts w:eastAsia="黑体"/>
          <w:bCs/>
        </w:rPr>
      </w:pPr>
      <w:r w:rsidRPr="00F338B1">
        <w:rPr>
          <w:rFonts w:eastAsiaTheme="minorEastAsia"/>
        </w:rPr>
        <w:lastRenderedPageBreak/>
        <w:tab/>
      </w:r>
      <w:r w:rsidRPr="00F338B1">
        <w:rPr>
          <w:lang w:val="zh-CN"/>
        </w:rPr>
        <w:t>(</w:t>
      </w:r>
      <w:r>
        <w:rPr>
          <w:lang w:val="zh-CN"/>
        </w:rPr>
        <w:t>a</w:t>
      </w:r>
      <w:r w:rsidRPr="00F338B1">
        <w:rPr>
          <w:lang w:val="zh-CN"/>
        </w:rPr>
        <w:t>)</w:t>
      </w:r>
      <w:r w:rsidRPr="00F338B1">
        <w:rPr>
          <w:lang w:val="zh-CN"/>
        </w:rPr>
        <w:tab/>
      </w:r>
      <w:r w:rsidRPr="00F338B1">
        <w:rPr>
          <w:rFonts w:eastAsia="黑体"/>
          <w:bCs/>
          <w:lang w:val="zh-CN"/>
        </w:rPr>
        <w:t>采取适当措施，而不仅仅是边境保护和执法措施，设立专门程序，使非正常移民工人及其家庭成员的处境正常化，从而确保这种非正常状态不会持续存在；</w:t>
      </w:r>
    </w:p>
    <w:p w14:paraId="73379771" w14:textId="4848E702" w:rsidR="00A1037A" w:rsidRPr="00F338B1" w:rsidRDefault="00A1037A" w:rsidP="00A1037A">
      <w:pPr>
        <w:pStyle w:val="SingleTxtGC"/>
        <w:rPr>
          <w:rFonts w:eastAsia="黑体"/>
          <w:bCs/>
        </w:rPr>
      </w:pPr>
      <w:r w:rsidRPr="00F338B1">
        <w:rPr>
          <w:rFonts w:eastAsiaTheme="minorEastAsia"/>
        </w:rPr>
        <w:tab/>
      </w:r>
      <w:r w:rsidRPr="00F338B1">
        <w:rPr>
          <w:lang w:val="zh-CN"/>
        </w:rPr>
        <w:t>(</w:t>
      </w:r>
      <w:r>
        <w:rPr>
          <w:lang w:val="zh-CN"/>
        </w:rPr>
        <w:t>b</w:t>
      </w:r>
      <w:r w:rsidRPr="00F338B1">
        <w:rPr>
          <w:lang w:val="zh-CN"/>
        </w:rPr>
        <w:t>)</w:t>
      </w:r>
      <w:r w:rsidRPr="00F338B1">
        <w:rPr>
          <w:lang w:val="zh-CN"/>
        </w:rPr>
        <w:tab/>
      </w:r>
      <w:r w:rsidRPr="00F338B1">
        <w:rPr>
          <w:rFonts w:eastAsia="黑体"/>
          <w:bCs/>
          <w:lang w:val="zh-CN"/>
        </w:rPr>
        <w:t>增进非正常移民工人对这些程序的了解；</w:t>
      </w:r>
    </w:p>
    <w:p w14:paraId="36B9C3F6" w14:textId="2FD30B6C" w:rsidR="00A1037A" w:rsidRPr="00F338B1" w:rsidRDefault="00A1037A" w:rsidP="00A1037A">
      <w:pPr>
        <w:pStyle w:val="SingleTxtGC"/>
        <w:rPr>
          <w:rFonts w:eastAsia="黑体"/>
          <w:bCs/>
        </w:rPr>
      </w:pPr>
      <w:r w:rsidRPr="00F338B1">
        <w:rPr>
          <w:rFonts w:eastAsiaTheme="minorEastAsia"/>
        </w:rPr>
        <w:tab/>
      </w:r>
      <w:r w:rsidRPr="00F338B1">
        <w:rPr>
          <w:lang w:val="zh-CN"/>
        </w:rPr>
        <w:t>(</w:t>
      </w:r>
      <w:r>
        <w:rPr>
          <w:lang w:val="zh-CN"/>
        </w:rPr>
        <w:t>c</w:t>
      </w:r>
      <w:r w:rsidRPr="00F338B1">
        <w:rPr>
          <w:lang w:val="zh-CN"/>
        </w:rPr>
        <w:t>)</w:t>
      </w:r>
      <w:r w:rsidRPr="00F338B1">
        <w:rPr>
          <w:lang w:val="zh-CN"/>
        </w:rPr>
        <w:tab/>
      </w:r>
      <w:r w:rsidRPr="00F338B1">
        <w:rPr>
          <w:rFonts w:eastAsia="黑体"/>
          <w:bCs/>
          <w:lang w:val="zh-CN"/>
        </w:rPr>
        <w:t>在下一次定期报告中提供相关信息。</w:t>
      </w:r>
    </w:p>
    <w:p w14:paraId="0F9F7C3A" w14:textId="77777777" w:rsidR="00A1037A" w:rsidRPr="00F338B1" w:rsidRDefault="00A1037A" w:rsidP="000E595A">
      <w:pPr>
        <w:pStyle w:val="H23GC"/>
      </w:pPr>
      <w:r w:rsidRPr="00F338B1">
        <w:rPr>
          <w:lang w:val="zh-CN"/>
        </w:rPr>
        <w:tab/>
      </w:r>
      <w:r w:rsidRPr="00F338B1">
        <w:rPr>
          <w:lang w:val="zh-CN"/>
        </w:rPr>
        <w:tab/>
      </w:r>
      <w:r w:rsidRPr="00F338B1">
        <w:rPr>
          <w:lang w:val="zh-CN"/>
        </w:rPr>
        <w:t>缔约国的答复</w:t>
      </w:r>
    </w:p>
    <w:p w14:paraId="746D77F6" w14:textId="1EAC34B6" w:rsidR="00A1037A" w:rsidRPr="00F338B1" w:rsidRDefault="00A1037A" w:rsidP="00A1037A">
      <w:pPr>
        <w:pStyle w:val="SingleTxtGC"/>
        <w:rPr>
          <w:rFonts w:eastAsiaTheme="minorEastAsia"/>
        </w:rPr>
      </w:pPr>
      <w:r w:rsidRPr="00F338B1">
        <w:rPr>
          <w:lang w:val="zh-CN"/>
        </w:rPr>
        <w:t>缔约国的答复载于</w:t>
      </w:r>
      <w:r w:rsidRPr="00EA721C">
        <w:rPr>
          <w:lang w:val="zh-CN"/>
        </w:rPr>
        <w:t>CMW/C/AZE/FCO/3</w:t>
      </w:r>
      <w:r w:rsidRPr="00F338B1">
        <w:rPr>
          <w:lang w:val="zh-CN"/>
        </w:rPr>
        <w:t xml:space="preserve">, </w:t>
      </w:r>
      <w:r w:rsidRPr="00F338B1">
        <w:rPr>
          <w:lang w:val="zh-CN"/>
        </w:rPr>
        <w:t>第</w:t>
      </w:r>
      <w:r>
        <w:rPr>
          <w:lang w:val="zh-CN"/>
        </w:rPr>
        <w:t>57</w:t>
      </w:r>
      <w:r w:rsidRPr="00F338B1">
        <w:rPr>
          <w:lang w:val="zh-CN"/>
        </w:rPr>
        <w:t>至第</w:t>
      </w:r>
      <w:r>
        <w:rPr>
          <w:lang w:val="zh-CN"/>
        </w:rPr>
        <w:t>6</w:t>
      </w:r>
      <w:r w:rsidRPr="00F338B1">
        <w:rPr>
          <w:lang w:val="zh-CN"/>
        </w:rPr>
        <w:t>0</w:t>
      </w:r>
      <w:r w:rsidRPr="00F338B1">
        <w:rPr>
          <w:lang w:val="zh-CN"/>
        </w:rPr>
        <w:t>段。</w:t>
      </w:r>
    </w:p>
    <w:p w14:paraId="26A00FBB" w14:textId="77777777" w:rsidR="00A1037A" w:rsidRPr="00F338B1" w:rsidRDefault="00A1037A" w:rsidP="000E595A">
      <w:pPr>
        <w:pStyle w:val="H23GC"/>
      </w:pPr>
      <w:r w:rsidRPr="00F338B1">
        <w:rPr>
          <w:lang w:val="zh-CN"/>
        </w:rPr>
        <w:tab/>
      </w:r>
      <w:r w:rsidRPr="00F338B1">
        <w:rPr>
          <w:lang w:val="zh-CN"/>
        </w:rPr>
        <w:tab/>
      </w:r>
      <w:r w:rsidRPr="00F338B1">
        <w:rPr>
          <w:lang w:val="zh-CN"/>
        </w:rPr>
        <w:t>委员会的评价</w:t>
      </w:r>
    </w:p>
    <w:p w14:paraId="65883A0B" w14:textId="542679B0" w:rsidR="00A1037A" w:rsidRPr="00F338B1" w:rsidRDefault="00A1037A" w:rsidP="00A1037A">
      <w:pPr>
        <w:pStyle w:val="SingleTxtGC"/>
        <w:rPr>
          <w:rFonts w:eastAsiaTheme="minorEastAsia"/>
        </w:rPr>
      </w:pPr>
      <w:r w:rsidRPr="000E595A">
        <w:rPr>
          <w:b/>
          <w:bCs/>
          <w:lang w:val="zh-CN"/>
        </w:rPr>
        <w:t>[B]</w:t>
      </w:r>
      <w:r w:rsidRPr="00F338B1">
        <w:rPr>
          <w:lang w:val="zh-CN"/>
        </w:rPr>
        <w:t>：第</w:t>
      </w:r>
      <w:r>
        <w:rPr>
          <w:lang w:val="zh-CN"/>
        </w:rPr>
        <w:t>62</w:t>
      </w:r>
      <w:r w:rsidRPr="00F338B1">
        <w:rPr>
          <w:lang w:val="zh-CN"/>
        </w:rPr>
        <w:t>段</w:t>
      </w:r>
      <w:r w:rsidRPr="00F338B1">
        <w:rPr>
          <w:lang w:val="zh-CN"/>
        </w:rPr>
        <w:t>(</w:t>
      </w:r>
      <w:r>
        <w:rPr>
          <w:lang w:val="zh-CN"/>
        </w:rPr>
        <w:t>a</w:t>
      </w:r>
      <w:r w:rsidRPr="00F338B1">
        <w:rPr>
          <w:lang w:val="zh-CN"/>
        </w:rPr>
        <w:t>)</w:t>
      </w:r>
      <w:r w:rsidRPr="00F338B1">
        <w:rPr>
          <w:lang w:val="zh-CN"/>
        </w:rPr>
        <w:t>项和</w:t>
      </w:r>
      <w:r w:rsidRPr="00F338B1">
        <w:rPr>
          <w:lang w:val="zh-CN"/>
        </w:rPr>
        <w:t>(</w:t>
      </w:r>
      <w:r>
        <w:rPr>
          <w:lang w:val="zh-CN"/>
        </w:rPr>
        <w:t>b</w:t>
      </w:r>
      <w:r w:rsidRPr="00F338B1">
        <w:rPr>
          <w:lang w:val="zh-CN"/>
        </w:rPr>
        <w:t>)</w:t>
      </w:r>
      <w:r w:rsidRPr="00F338B1">
        <w:rPr>
          <w:lang w:val="zh-CN"/>
        </w:rPr>
        <w:t>项</w:t>
      </w:r>
    </w:p>
    <w:p w14:paraId="3627B248" w14:textId="77777777" w:rsidR="00A1037A" w:rsidRPr="00F338B1" w:rsidRDefault="00A1037A" w:rsidP="00A1037A">
      <w:pPr>
        <w:pStyle w:val="SingleTxtGC"/>
        <w:rPr>
          <w:rFonts w:eastAsiaTheme="minorEastAsia"/>
        </w:rPr>
      </w:pPr>
      <w:r w:rsidRPr="00F338B1">
        <w:rPr>
          <w:lang w:val="zh-CN"/>
        </w:rPr>
        <w:t>委员会欢迎缔约国提供资料，说明为提高人们对非正常移民工人及其家庭成员可利用的身份正常化程序的认识而开展的活动。尽管如此，委员会仍感到关切的是，有报告称，缔约国境内有大量非正常移民工人及其家庭成员，据称造成这一现象的原因是国外的旅游公司曾向他们许诺在这里有机会从事劳工活动。委员会鼓励缔约国采取措施充分执行其建议，采取适当措施，而不仅仅是边境保护和执法措施，设立专门程序，使非正常移民工人及其家庭成员的处境正常化。委员会认为该建议已得到部分执行。</w:t>
      </w:r>
    </w:p>
    <w:p w14:paraId="2BEF386B" w14:textId="63172ACE" w:rsidR="00A1037A" w:rsidRPr="00F338B1" w:rsidRDefault="00A1037A" w:rsidP="00A1037A">
      <w:pPr>
        <w:pStyle w:val="SingleTxtGC"/>
        <w:rPr>
          <w:rFonts w:eastAsiaTheme="minorEastAsia"/>
        </w:rPr>
      </w:pPr>
      <w:r w:rsidRPr="000E595A">
        <w:rPr>
          <w:b/>
          <w:bCs/>
          <w:lang w:val="zh-CN"/>
        </w:rPr>
        <w:t>[F]</w:t>
      </w:r>
      <w:r w:rsidRPr="00F338B1">
        <w:rPr>
          <w:lang w:val="zh-CN"/>
        </w:rPr>
        <w:t>：第</w:t>
      </w:r>
      <w:r>
        <w:rPr>
          <w:lang w:val="zh-CN"/>
        </w:rPr>
        <w:t>62</w:t>
      </w:r>
      <w:r w:rsidRPr="00F338B1">
        <w:rPr>
          <w:lang w:val="zh-CN"/>
        </w:rPr>
        <w:t>段</w:t>
      </w:r>
      <w:r w:rsidRPr="00F338B1">
        <w:rPr>
          <w:lang w:val="zh-CN"/>
        </w:rPr>
        <w:t>(</w:t>
      </w:r>
      <w:r>
        <w:rPr>
          <w:lang w:val="zh-CN"/>
        </w:rPr>
        <w:t>c</w:t>
      </w:r>
      <w:r w:rsidRPr="00F338B1">
        <w:rPr>
          <w:lang w:val="zh-CN"/>
        </w:rPr>
        <w:t>)</w:t>
      </w:r>
      <w:r w:rsidRPr="00F338B1">
        <w:rPr>
          <w:lang w:val="zh-CN"/>
        </w:rPr>
        <w:t>项</w:t>
      </w:r>
    </w:p>
    <w:p w14:paraId="1354268F" w14:textId="77777777" w:rsidR="00A1037A" w:rsidRPr="00F338B1" w:rsidRDefault="00A1037A" w:rsidP="00A1037A">
      <w:pPr>
        <w:pStyle w:val="SingleTxtGC"/>
      </w:pPr>
      <w:r w:rsidRPr="00F338B1">
        <w:rPr>
          <w:lang w:val="zh-CN"/>
        </w:rPr>
        <w:t>委员会鼓励缔约国在下一次定期报告中提供有关非正常移民工人及其家庭成员处境正常化程序的信息。</w:t>
      </w:r>
    </w:p>
    <w:p w14:paraId="4456C670" w14:textId="1533D921" w:rsidR="00F90004" w:rsidRDefault="00F90004" w:rsidP="00A1037A">
      <w:pPr>
        <w:pStyle w:val="SingleTxtGC"/>
      </w:pPr>
    </w:p>
    <w:p w14:paraId="78329980" w14:textId="77777777" w:rsidR="00A1037A" w:rsidRPr="002D6A9C" w:rsidRDefault="00A103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14BF9E5" w14:textId="63275D49" w:rsidR="00A1037A" w:rsidRPr="00A1037A" w:rsidRDefault="00A1037A" w:rsidP="00A1037A">
      <w:pPr>
        <w:pStyle w:val="SingleTxtGC"/>
      </w:pPr>
    </w:p>
    <w:sectPr w:rsidR="00A1037A" w:rsidRPr="00A1037A" w:rsidSect="00F8594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45708" w14:textId="77777777" w:rsidR="007D20B3" w:rsidRPr="000D319F" w:rsidRDefault="007D20B3" w:rsidP="000D319F">
      <w:pPr>
        <w:pStyle w:val="af0"/>
        <w:spacing w:after="240"/>
        <w:ind w:left="907"/>
        <w:rPr>
          <w:rFonts w:asciiTheme="majorBidi" w:eastAsia="宋体" w:hAnsiTheme="majorBidi" w:cstheme="majorBidi"/>
          <w:sz w:val="21"/>
          <w:szCs w:val="21"/>
          <w:lang w:val="en-US"/>
        </w:rPr>
      </w:pPr>
    </w:p>
    <w:p w14:paraId="3B7BC09F" w14:textId="77777777" w:rsidR="007D20B3" w:rsidRPr="000D319F" w:rsidRDefault="007D20B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A95988A" w14:textId="77777777" w:rsidR="007D20B3" w:rsidRPr="000D319F" w:rsidRDefault="007D20B3" w:rsidP="000D319F">
      <w:pPr>
        <w:pStyle w:val="af0"/>
      </w:pPr>
    </w:p>
  </w:endnote>
  <w:endnote w:type="continuationNotice" w:id="1">
    <w:p w14:paraId="48BD6923" w14:textId="77777777" w:rsidR="007D20B3" w:rsidRDefault="007D20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D5A95" w14:textId="77777777" w:rsidR="008102CF" w:rsidRPr="00734724" w:rsidRDefault="00734724" w:rsidP="0073472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34724">
      <w:rPr>
        <w:rStyle w:val="af2"/>
        <w:b w:val="0"/>
        <w:snapToGrid w:val="0"/>
        <w:sz w:val="16"/>
      </w:rPr>
      <w:t>GE.26-02153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3837B" w14:textId="77777777" w:rsidR="008102CF" w:rsidRPr="00734724" w:rsidRDefault="00734724" w:rsidP="00734724">
    <w:pPr>
      <w:pStyle w:val="af0"/>
      <w:tabs>
        <w:tab w:val="clear" w:pos="431"/>
        <w:tab w:val="right" w:pos="9638"/>
      </w:tabs>
      <w:rPr>
        <w:rStyle w:val="af2"/>
      </w:rPr>
    </w:pPr>
    <w:r>
      <w:t>GE.26-02153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1763A" w14:textId="29D43017" w:rsidR="008102CF" w:rsidRPr="00487939" w:rsidRDefault="00734724"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A4F405A" wp14:editId="3D6497F5">
          <wp:simplePos x="0" y="0"/>
          <wp:positionH relativeFrom="column">
            <wp:align>right</wp:align>
          </wp:positionH>
          <wp:positionV relativeFrom="paragraph">
            <wp:posOffset>-69850</wp:posOffset>
          </wp:positionV>
          <wp:extent cx="571500" cy="571500"/>
          <wp:effectExtent l="0" t="0" r="0" b="0"/>
          <wp:wrapNone/>
          <wp:docPr id="5594071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GE.26-02153</w:t>
    </w:r>
    <w:r w:rsidR="00731A42" w:rsidRPr="00EE277A">
      <w:rPr>
        <w:sz w:val="20"/>
        <w:lang w:eastAsia="zh-CN"/>
      </w:rPr>
      <w:t xml:space="preserve"> (C)</w:t>
    </w:r>
    <w:r w:rsidR="00B55087">
      <w:rPr>
        <w:sz w:val="20"/>
        <w:lang w:eastAsia="zh-CN"/>
      </w:rPr>
      <w:tab/>
    </w:r>
    <w:r>
      <w:rPr>
        <w:rFonts w:eastAsiaTheme="minorEastAsia" w:hint="eastAsia"/>
        <w:sz w:val="20"/>
        <w:lang w:eastAsia="zh-CN"/>
      </w:rPr>
      <w:t>1603</w:t>
    </w:r>
    <w:r w:rsidR="00E2406F">
      <w:rPr>
        <w:sz w:val="20"/>
        <w:lang w:eastAsia="zh-CN"/>
      </w:rPr>
      <w:t>2</w:t>
    </w:r>
    <w:r w:rsidR="00C2044F">
      <w:rPr>
        <w:sz w:val="20"/>
        <w:lang w:eastAsia="zh-CN"/>
      </w:rPr>
      <w:t>6</w:t>
    </w:r>
    <w:r w:rsidR="00731A42">
      <w:rPr>
        <w:sz w:val="20"/>
        <w:lang w:eastAsia="zh-CN"/>
      </w:rPr>
      <w:tab/>
    </w:r>
    <w:r>
      <w:rPr>
        <w:rFonts w:eastAsiaTheme="minorEastAsia" w:hint="eastAsia"/>
        <w:sz w:val="20"/>
        <w:lang w:eastAsia="zh-CN"/>
      </w:rPr>
      <w:t>1803</w:t>
    </w:r>
    <w:r w:rsidR="00E2406F">
      <w:rPr>
        <w:sz w:val="20"/>
        <w:lang w:eastAsia="zh-CN"/>
      </w:rPr>
      <w:t>2</w:t>
    </w:r>
    <w:r w:rsidR="00C2044F">
      <w:rPr>
        <w:sz w:val="20"/>
        <w:lang w:eastAsia="zh-CN"/>
      </w:rPr>
      <w:t>6</w:t>
    </w:r>
    <w:r w:rsidR="00731A42">
      <w:rPr>
        <w:b/>
        <w:sz w:val="21"/>
      </w:rPr>
      <w:tab/>
    </w:r>
    <w:r w:rsidR="00A1364C">
      <w:rPr>
        <w:rFonts w:hint="eastAsia"/>
        <w:b/>
        <w:noProof/>
        <w:snapToGrid/>
        <w:sz w:val="21"/>
        <w:lang w:val="en-US" w:eastAsia="zh-CN"/>
      </w:rPr>
      <w:drawing>
        <wp:inline distT="0" distB="0" distL="0" distR="0" wp14:anchorId="51A4BE0E" wp14:editId="381BFE8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52E84" w14:textId="77777777" w:rsidR="007D20B3" w:rsidRPr="000157B1" w:rsidRDefault="007D20B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48956C1" w14:textId="77777777" w:rsidR="007D20B3" w:rsidRPr="000157B1" w:rsidRDefault="007D20B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99588D4" w14:textId="77777777" w:rsidR="007D20B3" w:rsidRDefault="007D20B3"/>
  </w:footnote>
  <w:footnote w:id="2">
    <w:p w14:paraId="2E1BBF2F" w14:textId="0AD200D3" w:rsidR="00A1037A" w:rsidRPr="00C67D10" w:rsidRDefault="00A1037A" w:rsidP="00A1037A">
      <w:pPr>
        <w:pStyle w:val="a6"/>
      </w:pPr>
      <w:r>
        <w:rPr>
          <w:lang w:val="zh-CN"/>
        </w:rPr>
        <w:tab/>
      </w:r>
      <w:r w:rsidRPr="003640EB">
        <w:rPr>
          <w:rStyle w:val="a8"/>
          <w:rFonts w:eastAsia="宋体"/>
          <w:vertAlign w:val="baseline"/>
        </w:rPr>
        <w:t>*</w:t>
      </w:r>
      <w:r w:rsidR="003640EB">
        <w:tab/>
      </w:r>
      <w:r w:rsidRPr="00F338B1">
        <w:rPr>
          <w:lang w:val="zh-CN"/>
        </w:rPr>
        <w:t>委员会第三十九届会议</w:t>
      </w:r>
      <w:r w:rsidRPr="00F338B1">
        <w:rPr>
          <w:lang w:val="zh-CN"/>
        </w:rPr>
        <w:t>(</w:t>
      </w:r>
      <w:r>
        <w:rPr>
          <w:lang w:val="zh-CN"/>
        </w:rPr>
        <w:t>2024</w:t>
      </w:r>
      <w:r w:rsidRPr="00F338B1">
        <w:rPr>
          <w:lang w:val="zh-CN"/>
        </w:rPr>
        <w:t>年</w:t>
      </w:r>
      <w:r>
        <w:rPr>
          <w:lang w:val="zh-CN"/>
        </w:rPr>
        <w:t>12</w:t>
      </w:r>
      <w:r w:rsidRPr="00F338B1">
        <w:rPr>
          <w:lang w:val="zh-CN"/>
        </w:rPr>
        <w:t>月</w:t>
      </w:r>
      <w:r>
        <w:rPr>
          <w:lang w:val="zh-CN"/>
        </w:rPr>
        <w:t>2</w:t>
      </w:r>
      <w:r w:rsidRPr="00F338B1">
        <w:rPr>
          <w:lang w:val="zh-CN"/>
        </w:rPr>
        <w:t>日至</w:t>
      </w:r>
      <w:r>
        <w:rPr>
          <w:lang w:val="zh-CN"/>
        </w:rPr>
        <w:t>13</w:t>
      </w:r>
      <w:r w:rsidRPr="00F338B1">
        <w:rPr>
          <w:lang w:val="zh-CN"/>
        </w:rPr>
        <w:t>日</w:t>
      </w:r>
      <w:r w:rsidRPr="00F338B1">
        <w:rPr>
          <w:lang w:val="zh-CN"/>
        </w:rPr>
        <w:t>)</w:t>
      </w:r>
      <w:r w:rsidRPr="00F338B1">
        <w:rPr>
          <w:lang w:val="zh-CN"/>
        </w:rPr>
        <w:t>通过。</w:t>
      </w:r>
    </w:p>
  </w:footnote>
  <w:footnote w:id="3">
    <w:p w14:paraId="79824A9C" w14:textId="77777777" w:rsidR="00A1037A" w:rsidRPr="0055308A" w:rsidRDefault="00A1037A" w:rsidP="00A1037A">
      <w:pPr>
        <w:pStyle w:val="a6"/>
        <w:tabs>
          <w:tab w:val="clear" w:pos="1021"/>
          <w:tab w:val="right" w:pos="1020"/>
        </w:tabs>
      </w:pPr>
      <w:r>
        <w:rPr>
          <w:lang w:val="zh-CN"/>
        </w:rPr>
        <w:tab/>
      </w:r>
      <w:r w:rsidRPr="00F338B1">
        <w:rPr>
          <w:rStyle w:val="a8"/>
          <w:rFonts w:eastAsia="宋体"/>
        </w:rPr>
        <w:footnoteRef/>
      </w:r>
      <w:r>
        <w:rPr>
          <w:rStyle w:val="a7"/>
        </w:rPr>
        <w:tab/>
      </w:r>
      <w:hyperlink r:id="rId1" w:history="1">
        <w:r w:rsidRPr="00651255">
          <w:rPr>
            <w:rStyle w:val="af5"/>
          </w:rPr>
          <w:t>CMW/C/AZE/CO/2</w:t>
        </w:r>
      </w:hyperlink>
      <w:r w:rsidRPr="00F338B1">
        <w:t xml:space="preserve">, </w:t>
      </w:r>
      <w:r w:rsidRPr="00F338B1">
        <w:rPr>
          <w:lang w:val="zh-CN"/>
        </w:rPr>
        <w:t>第</w:t>
      </w:r>
      <w:r>
        <w:t>45</w:t>
      </w:r>
      <w:r w:rsidRPr="00F338B1">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C590E" w14:textId="77777777" w:rsidR="008102CF" w:rsidRDefault="00734724" w:rsidP="00734724">
    <w:pPr>
      <w:pStyle w:val="af3"/>
    </w:pPr>
    <w:r>
      <w:t>CMW/C/39/2/Add.1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25597" w14:textId="77777777" w:rsidR="008102CF" w:rsidRPr="00202A30" w:rsidRDefault="00734724" w:rsidP="00734724">
    <w:pPr>
      <w:pStyle w:val="af3"/>
      <w:jc w:val="right"/>
    </w:pPr>
    <w:r>
      <w:t>CMW/C/39/2/Add.1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3175355"/>
    <w:multiLevelType w:val="hybridMultilevel"/>
    <w:tmpl w:val="E62E3496"/>
    <w:lvl w:ilvl="0" w:tplc="5CF230AE">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73717DDF"/>
    <w:multiLevelType w:val="hybridMultilevel"/>
    <w:tmpl w:val="5D9C9868"/>
    <w:lvl w:ilvl="0" w:tplc="CC6E3D44">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762F3073"/>
    <w:multiLevelType w:val="hybridMultilevel"/>
    <w:tmpl w:val="825A5504"/>
    <w:lvl w:ilvl="0" w:tplc="0B9EFAFE">
      <w:start w:val="1"/>
      <w:numFmt w:val="japaneseCounting"/>
      <w:lvlText w:val="(%1)"/>
      <w:lvlJc w:val="left"/>
      <w:pPr>
        <w:ind w:left="2430" w:hanging="2430"/>
      </w:pPr>
      <w:rPr>
        <w:rFonts w:eastAsia="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79484588">
    <w:abstractNumId w:val="1"/>
  </w:num>
  <w:num w:numId="2" w16cid:durableId="44257017">
    <w:abstractNumId w:val="7"/>
  </w:num>
  <w:num w:numId="3" w16cid:durableId="878511921">
    <w:abstractNumId w:val="2"/>
  </w:num>
  <w:num w:numId="4" w16cid:durableId="1513569710">
    <w:abstractNumId w:val="0"/>
  </w:num>
  <w:num w:numId="5" w16cid:durableId="1346438310">
    <w:abstractNumId w:val="3"/>
  </w:num>
  <w:num w:numId="6" w16cid:durableId="936325816">
    <w:abstractNumId w:val="5"/>
  </w:num>
  <w:num w:numId="7" w16cid:durableId="1247883113">
    <w:abstractNumId w:val="6"/>
  </w:num>
  <w:num w:numId="8" w16cid:durableId="1516460495">
    <w:abstractNumId w:val="4"/>
  </w:num>
  <w:num w:numId="9" w16cid:durableId="1600871479">
    <w:abstractNumId w:val="9"/>
  </w:num>
  <w:num w:numId="10" w16cid:durableId="10670730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AAD"/>
    <w:rsid w:val="0001068E"/>
    <w:rsid w:val="00011483"/>
    <w:rsid w:val="00021724"/>
    <w:rsid w:val="0004529B"/>
    <w:rsid w:val="000D319F"/>
    <w:rsid w:val="000D4739"/>
    <w:rsid w:val="000E4D0E"/>
    <w:rsid w:val="000E595A"/>
    <w:rsid w:val="00130087"/>
    <w:rsid w:val="00131183"/>
    <w:rsid w:val="00144B69"/>
    <w:rsid w:val="00153D23"/>
    <w:rsid w:val="00153E86"/>
    <w:rsid w:val="00166935"/>
    <w:rsid w:val="00176354"/>
    <w:rsid w:val="001B1BD1"/>
    <w:rsid w:val="001C3EF2"/>
    <w:rsid w:val="001D17F6"/>
    <w:rsid w:val="00202762"/>
    <w:rsid w:val="00204B42"/>
    <w:rsid w:val="002231C3"/>
    <w:rsid w:val="002233E4"/>
    <w:rsid w:val="0024417F"/>
    <w:rsid w:val="00250F8D"/>
    <w:rsid w:val="00264C9F"/>
    <w:rsid w:val="0028673B"/>
    <w:rsid w:val="002E1C97"/>
    <w:rsid w:val="002F5834"/>
    <w:rsid w:val="00326EBF"/>
    <w:rsid w:val="00327FE4"/>
    <w:rsid w:val="003640EB"/>
    <w:rsid w:val="00365468"/>
    <w:rsid w:val="00375379"/>
    <w:rsid w:val="00382122"/>
    <w:rsid w:val="00383960"/>
    <w:rsid w:val="00396631"/>
    <w:rsid w:val="003B270C"/>
    <w:rsid w:val="003D7D4D"/>
    <w:rsid w:val="00413D23"/>
    <w:rsid w:val="00427F63"/>
    <w:rsid w:val="00432577"/>
    <w:rsid w:val="004A17D1"/>
    <w:rsid w:val="004C4A0A"/>
    <w:rsid w:val="004D62AF"/>
    <w:rsid w:val="005109ED"/>
    <w:rsid w:val="00513930"/>
    <w:rsid w:val="00536A01"/>
    <w:rsid w:val="00543EBA"/>
    <w:rsid w:val="005E403A"/>
    <w:rsid w:val="0067056D"/>
    <w:rsid w:val="00680656"/>
    <w:rsid w:val="006B1119"/>
    <w:rsid w:val="006E3E46"/>
    <w:rsid w:val="006E71B1"/>
    <w:rsid w:val="00705D89"/>
    <w:rsid w:val="00731A42"/>
    <w:rsid w:val="00734724"/>
    <w:rsid w:val="00752AAD"/>
    <w:rsid w:val="00767E69"/>
    <w:rsid w:val="0077079A"/>
    <w:rsid w:val="00777F4F"/>
    <w:rsid w:val="007A5599"/>
    <w:rsid w:val="007A792B"/>
    <w:rsid w:val="007D20B3"/>
    <w:rsid w:val="007F2DE6"/>
    <w:rsid w:val="008102CF"/>
    <w:rsid w:val="008149C3"/>
    <w:rsid w:val="00856233"/>
    <w:rsid w:val="00860F27"/>
    <w:rsid w:val="008801B2"/>
    <w:rsid w:val="008B0560"/>
    <w:rsid w:val="008B2BFA"/>
    <w:rsid w:val="008F3E9E"/>
    <w:rsid w:val="00906696"/>
    <w:rsid w:val="00936F03"/>
    <w:rsid w:val="00943B69"/>
    <w:rsid w:val="00944CB3"/>
    <w:rsid w:val="00947BDB"/>
    <w:rsid w:val="00956C30"/>
    <w:rsid w:val="009B09D7"/>
    <w:rsid w:val="009D35ED"/>
    <w:rsid w:val="009D6F00"/>
    <w:rsid w:val="009E54EB"/>
    <w:rsid w:val="00A02F0C"/>
    <w:rsid w:val="00A03CB6"/>
    <w:rsid w:val="00A1037A"/>
    <w:rsid w:val="00A1364C"/>
    <w:rsid w:val="00A21076"/>
    <w:rsid w:val="00A3739A"/>
    <w:rsid w:val="00A52DAF"/>
    <w:rsid w:val="00A566AB"/>
    <w:rsid w:val="00A61941"/>
    <w:rsid w:val="00A84072"/>
    <w:rsid w:val="00A87858"/>
    <w:rsid w:val="00AC053A"/>
    <w:rsid w:val="00B16570"/>
    <w:rsid w:val="00B53320"/>
    <w:rsid w:val="00B55087"/>
    <w:rsid w:val="00B64AF6"/>
    <w:rsid w:val="00BC6522"/>
    <w:rsid w:val="00BD2C5F"/>
    <w:rsid w:val="00C121D5"/>
    <w:rsid w:val="00C17349"/>
    <w:rsid w:val="00C2044F"/>
    <w:rsid w:val="00C351AA"/>
    <w:rsid w:val="00C53F40"/>
    <w:rsid w:val="00C55B7D"/>
    <w:rsid w:val="00C666E2"/>
    <w:rsid w:val="00C7253F"/>
    <w:rsid w:val="00C977F5"/>
    <w:rsid w:val="00CA54E8"/>
    <w:rsid w:val="00CD42BE"/>
    <w:rsid w:val="00CF4195"/>
    <w:rsid w:val="00D034CD"/>
    <w:rsid w:val="00D26A05"/>
    <w:rsid w:val="00D333FD"/>
    <w:rsid w:val="00D97B98"/>
    <w:rsid w:val="00DC671F"/>
    <w:rsid w:val="00DE4DA7"/>
    <w:rsid w:val="00E13BAC"/>
    <w:rsid w:val="00E2406F"/>
    <w:rsid w:val="00E33B38"/>
    <w:rsid w:val="00E47FE5"/>
    <w:rsid w:val="00E574AF"/>
    <w:rsid w:val="00E66FBB"/>
    <w:rsid w:val="00EA721C"/>
    <w:rsid w:val="00EF4702"/>
    <w:rsid w:val="00F109E8"/>
    <w:rsid w:val="00F640EE"/>
    <w:rsid w:val="00F714DA"/>
    <w:rsid w:val="00F85942"/>
    <w:rsid w:val="00F90004"/>
    <w:rsid w:val="00F90057"/>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35063"/>
  <w15:docId w15:val="{F3BB631B-6D75-41CC-9EF7-43137B1E6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8F3E9E"/>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A1037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zh/CMW/C/AZE/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CMW/C/AZ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CMW.dotm</Template>
  <TotalTime>0</TotalTime>
  <Pages>5</Pages>
  <Words>1993</Words>
  <Characters>2153</Characters>
  <Application>Microsoft Office Word</Application>
  <DocSecurity>0</DocSecurity>
  <Lines>93</Lines>
  <Paragraphs>79</Paragraphs>
  <ScaleCrop>false</ScaleCrop>
  <Company>DCM</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CMW/C/39/2/Add.1</dc:title>
  <dc:subject>2602153</dc:subject>
  <dc:creator>tt</dc:creator>
  <cp:keywords/>
  <dc:description/>
  <cp:lastModifiedBy>Ting TANG</cp:lastModifiedBy>
  <cp:revision>2</cp:revision>
  <cp:lastPrinted>2014-05-09T11:28:00Z</cp:lastPrinted>
  <dcterms:created xsi:type="dcterms:W3CDTF">2026-03-18T14:03:00Z</dcterms:created>
  <dcterms:modified xsi:type="dcterms:W3CDTF">2026-03-18T14:03:00Z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98f4402e-ad83-4035-8003-44c8adde2713</vt:lpwstr>
  </property>
</Properties>
</file>