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80"/>
        <w:gridCol w:w="2273"/>
        <w:gridCol w:w="3267"/>
        <w:gridCol w:w="2819"/>
      </w:tblGrid>
      <w:tr w:rsidR="002D5AAC" w14:paraId="79D06013" w14:textId="77777777" w:rsidTr="001B4E3F">
        <w:trPr>
          <w:trHeight w:hRule="exact" w:val="851"/>
        </w:trPr>
        <w:tc>
          <w:tcPr>
            <w:tcW w:w="1276" w:type="dxa"/>
            <w:tcBorders>
              <w:bottom w:val="single" w:sz="4" w:space="0" w:color="auto"/>
            </w:tcBorders>
          </w:tcPr>
          <w:p w14:paraId="07BFCD21" w14:textId="77777777" w:rsidR="002D5AAC" w:rsidRDefault="002D5AAC" w:rsidP="001B4E3F"/>
        </w:tc>
        <w:tc>
          <w:tcPr>
            <w:tcW w:w="2268" w:type="dxa"/>
            <w:tcBorders>
              <w:bottom w:val="single" w:sz="4" w:space="0" w:color="auto"/>
            </w:tcBorders>
            <w:vAlign w:val="bottom"/>
          </w:tcPr>
          <w:p w14:paraId="642D2787" w14:textId="77777777" w:rsidR="002D5AAC" w:rsidRPr="00BD33EE" w:rsidRDefault="00BD33EE" w:rsidP="001B4E3F">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33525D41" w14:textId="77777777" w:rsidR="002D5AAC" w:rsidRDefault="00FF4DED" w:rsidP="00FF4DED">
            <w:pPr>
              <w:jc w:val="right"/>
            </w:pPr>
            <w:r w:rsidRPr="00FF4DED">
              <w:rPr>
                <w:sz w:val="40"/>
              </w:rPr>
              <w:t>CRC</w:t>
            </w:r>
            <w:r>
              <w:t>/C/CRI/RQ/5-6</w:t>
            </w:r>
          </w:p>
        </w:tc>
      </w:tr>
      <w:tr w:rsidR="002D5AAC" w14:paraId="44E3C536" w14:textId="77777777" w:rsidTr="001B4E3F">
        <w:trPr>
          <w:trHeight w:hRule="exact" w:val="2835"/>
        </w:trPr>
        <w:tc>
          <w:tcPr>
            <w:tcW w:w="1276" w:type="dxa"/>
            <w:tcBorders>
              <w:top w:val="single" w:sz="4" w:space="0" w:color="auto"/>
              <w:bottom w:val="single" w:sz="12" w:space="0" w:color="auto"/>
            </w:tcBorders>
          </w:tcPr>
          <w:p w14:paraId="4A02B475" w14:textId="77777777" w:rsidR="002D5AAC" w:rsidRDefault="00100922" w:rsidP="001B4E3F">
            <w:pPr>
              <w:spacing w:before="120"/>
              <w:jc w:val="center"/>
            </w:pPr>
            <w:r>
              <w:rPr>
                <w:noProof/>
                <w:lang w:val="en-GB" w:eastAsia="en-GB"/>
              </w:rPr>
              <w:drawing>
                <wp:inline distT="0" distB="0" distL="0" distR="0" wp14:anchorId="4A8B0543" wp14:editId="5255B46E">
                  <wp:extent cx="714375" cy="590550"/>
                  <wp:effectExtent l="0" t="0" r="9525" b="0"/>
                  <wp:docPr id="2"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4D1DA92" w14:textId="77777777" w:rsidR="002D5AAC" w:rsidRPr="00FB2D3D" w:rsidRDefault="004D45DB" w:rsidP="001B4E3F">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3" w:type="dxa"/>
            <w:tcBorders>
              <w:top w:val="single" w:sz="4" w:space="0" w:color="auto"/>
              <w:bottom w:val="single" w:sz="12" w:space="0" w:color="auto"/>
            </w:tcBorders>
          </w:tcPr>
          <w:p w14:paraId="61BB0CB9" w14:textId="77777777" w:rsidR="002D5AAC" w:rsidRDefault="00FF4DED" w:rsidP="00FF4DED">
            <w:pPr>
              <w:spacing w:before="240" w:line="240" w:lineRule="exact"/>
            </w:pPr>
            <w:proofErr w:type="spellStart"/>
            <w:r>
              <w:t>Distr</w:t>
            </w:r>
            <w:proofErr w:type="spellEnd"/>
            <w:r>
              <w:t>. general</w:t>
            </w:r>
          </w:p>
          <w:p w14:paraId="5FE3EE72" w14:textId="77777777" w:rsidR="00FF4DED" w:rsidRDefault="00C8250A" w:rsidP="00FF4DED">
            <w:pPr>
              <w:spacing w:line="240" w:lineRule="exact"/>
            </w:pPr>
            <w:r>
              <w:t>2</w:t>
            </w:r>
            <w:r w:rsidR="00E36895">
              <w:t>1</w:t>
            </w:r>
            <w:r w:rsidR="00FF4DED">
              <w:t xml:space="preserve"> </w:t>
            </w:r>
            <w:r w:rsidR="00720D72">
              <w:t xml:space="preserve">de </w:t>
            </w:r>
            <w:r w:rsidR="00FF4DED">
              <w:t>e</w:t>
            </w:r>
            <w:r>
              <w:t>nero</w:t>
            </w:r>
            <w:r w:rsidR="00FF4DED">
              <w:t xml:space="preserve"> </w:t>
            </w:r>
            <w:r w:rsidR="00720D72">
              <w:t xml:space="preserve">de </w:t>
            </w:r>
            <w:r>
              <w:t>2020</w:t>
            </w:r>
          </w:p>
          <w:p w14:paraId="463F7211" w14:textId="77777777" w:rsidR="00FF4DED" w:rsidRDefault="00FF4DED" w:rsidP="00FF4DED">
            <w:pPr>
              <w:spacing w:line="240" w:lineRule="exact"/>
            </w:pPr>
          </w:p>
          <w:p w14:paraId="0B07CA2D" w14:textId="77777777" w:rsidR="00377B43" w:rsidRDefault="00834A89" w:rsidP="00720D72">
            <w:pPr>
              <w:spacing w:line="240" w:lineRule="exact"/>
            </w:pPr>
            <w:r>
              <w:t xml:space="preserve">Español </w:t>
            </w:r>
            <w:r w:rsidR="00720D72" w:rsidRPr="009006A1">
              <w:t>únicamente</w:t>
            </w:r>
          </w:p>
        </w:tc>
      </w:tr>
    </w:tbl>
    <w:p w14:paraId="7111908A" w14:textId="77777777" w:rsidR="00FF4DED" w:rsidRPr="009006A1" w:rsidRDefault="00FF4DED" w:rsidP="00FF4DED">
      <w:pPr>
        <w:spacing w:before="120"/>
        <w:rPr>
          <w:b/>
          <w:bCs/>
          <w:sz w:val="24"/>
          <w:szCs w:val="24"/>
        </w:rPr>
      </w:pPr>
      <w:r w:rsidRPr="009006A1">
        <w:rPr>
          <w:b/>
          <w:bCs/>
          <w:sz w:val="24"/>
          <w:szCs w:val="24"/>
        </w:rPr>
        <w:t>Comité de los Derechos del Niño</w:t>
      </w:r>
    </w:p>
    <w:p w14:paraId="49E2FBDD" w14:textId="77777777" w:rsidR="00FF4DED" w:rsidRPr="009006A1" w:rsidRDefault="00FF4DED" w:rsidP="00FF4DED">
      <w:pPr>
        <w:rPr>
          <w:b/>
          <w:bCs/>
        </w:rPr>
      </w:pPr>
      <w:r w:rsidRPr="009006A1">
        <w:rPr>
          <w:b/>
          <w:bCs/>
        </w:rPr>
        <w:t>8</w:t>
      </w:r>
      <w:r w:rsidR="00287C3D">
        <w:rPr>
          <w:b/>
          <w:bCs/>
        </w:rPr>
        <w:t>3</w:t>
      </w:r>
      <w:r w:rsidR="0093770C" w:rsidRPr="0093770C">
        <w:rPr>
          <w:b/>
          <w:bCs/>
          <w:vertAlign w:val="superscript"/>
        </w:rPr>
        <w:t>er</w:t>
      </w:r>
      <w:r w:rsidRPr="009006A1">
        <w:rPr>
          <w:b/>
          <w:bCs/>
        </w:rPr>
        <w:t xml:space="preserve"> período de sesiones</w:t>
      </w:r>
    </w:p>
    <w:p w14:paraId="23E51F55" w14:textId="77777777" w:rsidR="00287C3D" w:rsidRPr="00C707A1" w:rsidRDefault="00287C3D" w:rsidP="00287C3D">
      <w:r w:rsidRPr="00C707A1">
        <w:t xml:space="preserve">20 </w:t>
      </w:r>
      <w:r w:rsidR="00C8250A">
        <w:t>de enero</w:t>
      </w:r>
      <w:r w:rsidR="00A157DD">
        <w:t xml:space="preserve"> a </w:t>
      </w:r>
      <w:r w:rsidRPr="00C707A1">
        <w:t xml:space="preserve">7 </w:t>
      </w:r>
      <w:r>
        <w:t>de febrero</w:t>
      </w:r>
      <w:r w:rsidRPr="00C707A1">
        <w:t xml:space="preserve"> </w:t>
      </w:r>
      <w:r>
        <w:t xml:space="preserve">de </w:t>
      </w:r>
      <w:r w:rsidRPr="00C707A1">
        <w:t>2020</w:t>
      </w:r>
    </w:p>
    <w:p w14:paraId="27EFD5C0" w14:textId="77777777" w:rsidR="00FF4DED" w:rsidRPr="009006A1" w:rsidRDefault="00775DA0" w:rsidP="00FF4DED">
      <w:r>
        <w:t>Tema 4 del programa</w:t>
      </w:r>
    </w:p>
    <w:p w14:paraId="36E7E05F" w14:textId="77777777" w:rsidR="00FF4DED" w:rsidRPr="009006A1" w:rsidRDefault="00FF4DED" w:rsidP="00FF4DED">
      <w:pPr>
        <w:rPr>
          <w:b/>
          <w:bCs/>
        </w:rPr>
      </w:pPr>
      <w:r w:rsidRPr="009006A1">
        <w:rPr>
          <w:b/>
          <w:bCs/>
        </w:rPr>
        <w:t>Examen de los informes presentados por los Estados partes</w:t>
      </w:r>
    </w:p>
    <w:p w14:paraId="78976A22" w14:textId="77777777" w:rsidR="00FF4DED" w:rsidRPr="009006A1" w:rsidRDefault="00FF4DED" w:rsidP="0093770C">
      <w:pPr>
        <w:pStyle w:val="HMG"/>
      </w:pPr>
      <w:r w:rsidRPr="009006A1">
        <w:tab/>
      </w:r>
      <w:r w:rsidRPr="009006A1">
        <w:tab/>
        <w:t xml:space="preserve">Respuestas de </w:t>
      </w:r>
      <w:r>
        <w:t>Costa Rica</w:t>
      </w:r>
      <w:r w:rsidRPr="009006A1">
        <w:t xml:space="preserve"> a la lista de cuestiones relativa a </w:t>
      </w:r>
      <w:r w:rsidR="001933D9">
        <w:t>sus</w:t>
      </w:r>
      <w:r w:rsidRPr="009006A1">
        <w:t xml:space="preserve"> informes periódicos quinto</w:t>
      </w:r>
      <w:r>
        <w:t xml:space="preserve"> y </w:t>
      </w:r>
      <w:r w:rsidRPr="009006A1">
        <w:t>sexto</w:t>
      </w:r>
      <w:r w:rsidR="00A157DD">
        <w:t> </w:t>
      </w:r>
      <w:r w:rsidRPr="009006A1">
        <w:t>combinados</w:t>
      </w:r>
      <w:r w:rsidR="00A157DD" w:rsidRPr="0093770C">
        <w:rPr>
          <w:rStyle w:val="Refdenotaalpie"/>
          <w:b w:val="0"/>
          <w:sz w:val="20"/>
          <w:vertAlign w:val="baseline"/>
        </w:rPr>
        <w:footnoteReference w:customMarkFollows="1" w:id="1"/>
        <w:t xml:space="preserve">* </w:t>
      </w:r>
      <w:r w:rsidR="00A157DD" w:rsidRPr="0093770C">
        <w:rPr>
          <w:rStyle w:val="Refdenotaalpie"/>
          <w:b w:val="0"/>
          <w:sz w:val="20"/>
          <w:vertAlign w:val="baseline"/>
        </w:rPr>
        <w:footnoteReference w:customMarkFollows="1" w:id="2"/>
        <w:t>**</w:t>
      </w:r>
    </w:p>
    <w:p w14:paraId="63CFA172" w14:textId="77777777" w:rsidR="00FF4DED" w:rsidRPr="009006A1" w:rsidRDefault="00FF4DED" w:rsidP="00FF4DED">
      <w:pPr>
        <w:pStyle w:val="SingleTxtG"/>
        <w:jc w:val="right"/>
      </w:pPr>
      <w:r w:rsidRPr="009006A1">
        <w:t xml:space="preserve">[Fecha de recepción: </w:t>
      </w:r>
      <w:r w:rsidR="00720D72">
        <w:t>1</w:t>
      </w:r>
      <w:r w:rsidR="00550D7D">
        <w:t>0</w:t>
      </w:r>
      <w:r w:rsidRPr="009006A1">
        <w:t xml:space="preserve"> de </w:t>
      </w:r>
      <w:r w:rsidR="00720D72">
        <w:t>diciembre de</w:t>
      </w:r>
      <w:r w:rsidRPr="009006A1">
        <w:t xml:space="preserve"> 2019]</w:t>
      </w:r>
    </w:p>
    <w:p w14:paraId="2F717F70" w14:textId="77777777" w:rsidR="00550D7D" w:rsidRPr="00550D7D" w:rsidRDefault="00FF4DED" w:rsidP="0093770C">
      <w:pPr>
        <w:pStyle w:val="SingleTxtG"/>
        <w:rPr>
          <w:rFonts w:eastAsiaTheme="minorEastAsia"/>
          <w:lang w:val="es-CR"/>
        </w:rPr>
      </w:pPr>
      <w:r w:rsidRPr="009006A1">
        <w:rPr>
          <w:rFonts w:eastAsiaTheme="minorEastAsia"/>
        </w:rPr>
        <w:br w:type="page"/>
      </w:r>
      <w:r w:rsidR="00A157DD">
        <w:rPr>
          <w:rFonts w:eastAsiaTheme="minorEastAsia"/>
        </w:rPr>
        <w:lastRenderedPageBreak/>
        <w:t>1.</w:t>
      </w:r>
      <w:r w:rsidR="00A157DD">
        <w:rPr>
          <w:rFonts w:eastAsiaTheme="minorEastAsia"/>
        </w:rPr>
        <w:tab/>
      </w:r>
      <w:r w:rsidR="00550D7D" w:rsidRPr="00550D7D">
        <w:rPr>
          <w:rFonts w:eastAsiaTheme="minorEastAsia"/>
          <w:lang w:val="es-CR"/>
        </w:rPr>
        <w:t xml:space="preserve">En atención a la </w:t>
      </w:r>
      <w:r w:rsidR="00B02481">
        <w:rPr>
          <w:rFonts w:eastAsiaTheme="minorEastAsia"/>
          <w:lang w:val="es-CR"/>
        </w:rPr>
        <w:t>“</w:t>
      </w:r>
      <w:r w:rsidR="00550D7D" w:rsidRPr="00550D7D">
        <w:rPr>
          <w:rFonts w:eastAsiaTheme="minorEastAsia"/>
          <w:lang w:val="es-CR"/>
        </w:rPr>
        <w:t>Lista de cuestiones relativa a los informes periódicos quinto y sexto combinados de Costa Rica</w:t>
      </w:r>
      <w:r w:rsidR="00B02481">
        <w:rPr>
          <w:rFonts w:eastAsiaTheme="minorEastAsia"/>
          <w:lang w:val="es-CR"/>
        </w:rPr>
        <w:t>”</w:t>
      </w:r>
      <w:r w:rsidR="00550D7D" w:rsidRPr="00550D7D">
        <w:rPr>
          <w:rFonts w:eastAsiaTheme="minorEastAsia"/>
          <w:lang w:val="es-CR"/>
        </w:rPr>
        <w:t xml:space="preserve"> </w:t>
      </w:r>
      <w:r w:rsidR="00550D7D" w:rsidRPr="00E02386">
        <w:rPr>
          <w:rFonts w:eastAsiaTheme="minorEastAsia"/>
          <w:lang w:val="es-CR"/>
        </w:rPr>
        <w:t>CRC/C/CRI/Q/5-6 emitida por el Comité de los Derechos del Niño, el país se permite presentar la información</w:t>
      </w:r>
      <w:r w:rsidR="00550D7D" w:rsidRPr="00550D7D">
        <w:rPr>
          <w:rFonts w:eastAsiaTheme="minorEastAsia"/>
          <w:lang w:val="es-CR"/>
        </w:rPr>
        <w:t xml:space="preserve"> actualizada en respuesta a las preguntas y sus anexos. El informe se elaboró durante el 2019 y contiene información correspondiente al periodo 2016-2019. </w:t>
      </w:r>
      <w:bookmarkStart w:id="0" w:name="_ozo3peuob5hf" w:colFirst="0" w:colLast="0"/>
      <w:bookmarkEnd w:id="0"/>
    </w:p>
    <w:p w14:paraId="3032AA2E" w14:textId="77777777" w:rsidR="00550D7D" w:rsidRPr="00550D7D" w:rsidRDefault="00550D7D">
      <w:pPr>
        <w:pStyle w:val="HChG"/>
        <w:rPr>
          <w:rFonts w:eastAsiaTheme="minorEastAsia"/>
          <w:lang w:val="es-CR"/>
        </w:rPr>
      </w:pPr>
      <w:bookmarkStart w:id="1" w:name="_ujvc4xuouqgc" w:colFirst="0" w:colLast="0"/>
      <w:bookmarkEnd w:id="1"/>
      <w:r>
        <w:tab/>
      </w:r>
      <w:r>
        <w:tab/>
        <w:t xml:space="preserve">Parte </w:t>
      </w:r>
      <w:r w:rsidRPr="00550D7D">
        <w:rPr>
          <w:rFonts w:eastAsiaTheme="minorEastAsia"/>
          <w:lang w:val="es-CR"/>
        </w:rPr>
        <w:t>I</w:t>
      </w:r>
      <w:bookmarkStart w:id="2" w:name="_vcktbn3b4aep" w:colFirst="0" w:colLast="0"/>
      <w:bookmarkEnd w:id="2"/>
    </w:p>
    <w:p w14:paraId="22B76CEC" w14:textId="77777777" w:rsidR="00550D7D" w:rsidRDefault="000059E7">
      <w:pPr>
        <w:pStyle w:val="H1G"/>
        <w:rPr>
          <w:rFonts w:eastAsiaTheme="minorEastAsia"/>
          <w:lang w:val="es-CR"/>
        </w:rPr>
      </w:pPr>
      <w:r>
        <w:rPr>
          <w:rFonts w:eastAsiaTheme="minorEastAsia"/>
          <w:lang w:val="es-CR"/>
        </w:rPr>
        <w:tab/>
      </w:r>
      <w:r>
        <w:rPr>
          <w:rFonts w:eastAsiaTheme="minorEastAsia"/>
          <w:lang w:val="es-CR"/>
        </w:rPr>
        <w:tab/>
      </w:r>
      <w:r w:rsidRPr="000059E7">
        <w:rPr>
          <w:rFonts w:eastAsiaTheme="minorEastAsia"/>
          <w:lang w:val="es-CR"/>
        </w:rPr>
        <w:t xml:space="preserve">Respuesta al párrafo </w:t>
      </w:r>
      <w:r>
        <w:rPr>
          <w:rFonts w:eastAsiaTheme="minorEastAsia"/>
          <w:lang w:val="es-CR"/>
        </w:rPr>
        <w:t xml:space="preserve">1 </w:t>
      </w:r>
      <w:r w:rsidRPr="000059E7">
        <w:rPr>
          <w:rFonts w:eastAsiaTheme="minorEastAsia"/>
          <w:lang w:val="es-CR"/>
        </w:rPr>
        <w:t>de la lista de cuestione</w:t>
      </w:r>
      <w:r w:rsidR="003D3082">
        <w:rPr>
          <w:rFonts w:eastAsiaTheme="minorEastAsia"/>
          <w:lang w:val="es-CR"/>
        </w:rPr>
        <w:t>s</w:t>
      </w:r>
      <w:r>
        <w:rPr>
          <w:rFonts w:eastAsiaTheme="minorEastAsia"/>
          <w:lang w:val="es-CR"/>
        </w:rPr>
        <w:t xml:space="preserve"> (</w:t>
      </w:r>
      <w:r>
        <w:t>CRC/C/CRI/Q/5-6)</w:t>
      </w:r>
    </w:p>
    <w:p w14:paraId="71DA54C6" w14:textId="77777777" w:rsidR="00550D7D" w:rsidRPr="00550D7D" w:rsidRDefault="00A157DD" w:rsidP="0093770C">
      <w:pPr>
        <w:pStyle w:val="SingleTxtG"/>
        <w:rPr>
          <w:rFonts w:eastAsiaTheme="minorEastAsia"/>
          <w:lang w:val="es-CR"/>
        </w:rPr>
      </w:pPr>
      <w:r>
        <w:rPr>
          <w:rFonts w:eastAsiaTheme="minorEastAsia"/>
          <w:lang w:val="es-CR"/>
        </w:rPr>
        <w:t>2.</w:t>
      </w:r>
      <w:r>
        <w:rPr>
          <w:rFonts w:eastAsiaTheme="minorEastAsia"/>
          <w:lang w:val="es-CR"/>
        </w:rPr>
        <w:tab/>
      </w:r>
      <w:r w:rsidR="00550D7D" w:rsidRPr="00550D7D">
        <w:rPr>
          <w:rFonts w:eastAsiaTheme="minorEastAsia"/>
          <w:lang w:val="es-CR"/>
        </w:rPr>
        <w:t xml:space="preserve">Desde 2013, MIDEPLAN publicó los mapas interactivos </w:t>
      </w:r>
      <w:r w:rsidR="00B02481">
        <w:rPr>
          <w:rFonts w:eastAsiaTheme="minorEastAsia"/>
          <w:lang w:val="es-CR"/>
        </w:rPr>
        <w:t>“</w:t>
      </w:r>
      <w:proofErr w:type="spellStart"/>
      <w:r w:rsidR="00550D7D" w:rsidRPr="00550D7D">
        <w:rPr>
          <w:rFonts w:eastAsiaTheme="minorEastAsia"/>
          <w:lang w:val="es-CR"/>
        </w:rPr>
        <w:t>Infogramas</w:t>
      </w:r>
      <w:proofErr w:type="spellEnd"/>
      <w:r w:rsidR="00550D7D" w:rsidRPr="00550D7D">
        <w:rPr>
          <w:rFonts w:eastAsiaTheme="minorEastAsia"/>
          <w:lang w:val="es-CR"/>
        </w:rPr>
        <w:t xml:space="preserve"> </w:t>
      </w:r>
      <w:proofErr w:type="spellStart"/>
      <w:r w:rsidR="00550D7D" w:rsidRPr="00550D7D">
        <w:rPr>
          <w:rFonts w:eastAsiaTheme="minorEastAsia"/>
          <w:lang w:val="es-CR"/>
        </w:rPr>
        <w:t>IBINA</w:t>
      </w:r>
      <w:proofErr w:type="spellEnd"/>
      <w:r w:rsidR="00B02481">
        <w:rPr>
          <w:rFonts w:eastAsiaTheme="minorEastAsia"/>
          <w:lang w:val="es-CR"/>
        </w:rPr>
        <w:t>”</w:t>
      </w:r>
      <w:r w:rsidR="00550D7D" w:rsidRPr="00550D7D">
        <w:rPr>
          <w:rFonts w:eastAsiaTheme="minorEastAsia"/>
          <w:lang w:val="es-CR"/>
        </w:rPr>
        <w:t>, que describen el nivel de bienestar de las PME en los 477 distritos del país (Anexo</w:t>
      </w:r>
      <w:r w:rsidR="00921E00">
        <w:rPr>
          <w:rFonts w:eastAsiaTheme="minorEastAsia"/>
          <w:lang w:val="es-CR"/>
        </w:rPr>
        <w:t xml:space="preserve"> </w:t>
      </w:r>
      <w:r w:rsidR="00550D7D" w:rsidRPr="00550D7D">
        <w:rPr>
          <w:rFonts w:eastAsiaTheme="minorEastAsia"/>
          <w:lang w:val="es-CR"/>
        </w:rPr>
        <w:t>1.1), contribuyendo a la asignación y reorientación de los recursos del Estado a nivel cantonal. Para 2020, MIDEPLAN-UNICEF proyectan recalcular los datos administrativos del IBINA, en versión cantonal.</w:t>
      </w:r>
    </w:p>
    <w:p w14:paraId="5FF3353A" w14:textId="77777777" w:rsidR="00550D7D" w:rsidRPr="00550D7D" w:rsidRDefault="00A157DD" w:rsidP="0093770C">
      <w:pPr>
        <w:pStyle w:val="SingleTxtG"/>
        <w:rPr>
          <w:rFonts w:eastAsiaTheme="minorEastAsia"/>
          <w:lang w:val="es-CR"/>
        </w:rPr>
      </w:pPr>
      <w:r>
        <w:rPr>
          <w:rFonts w:eastAsiaTheme="minorEastAsia"/>
          <w:lang w:val="es-CR"/>
        </w:rPr>
        <w:t>3.</w:t>
      </w:r>
      <w:r>
        <w:rPr>
          <w:rFonts w:eastAsiaTheme="minorEastAsia"/>
          <w:lang w:val="es-CR"/>
        </w:rPr>
        <w:tab/>
      </w:r>
      <w:r w:rsidR="00550D7D" w:rsidRPr="00550D7D">
        <w:rPr>
          <w:rFonts w:eastAsiaTheme="minorEastAsia"/>
          <w:lang w:val="es-CR"/>
        </w:rPr>
        <w:t xml:space="preserve">Para 2016, MIDEPLAN preparó la </w:t>
      </w:r>
      <w:r w:rsidR="00B02481">
        <w:rPr>
          <w:rFonts w:eastAsiaTheme="minorEastAsia"/>
          <w:lang w:val="es-CR"/>
        </w:rPr>
        <w:t>“</w:t>
      </w:r>
      <w:r w:rsidR="00550D7D" w:rsidRPr="00550D7D">
        <w:rPr>
          <w:rFonts w:eastAsiaTheme="minorEastAsia"/>
          <w:lang w:val="es-CR"/>
        </w:rPr>
        <w:t>Guía para la elaboración de Políticas Públicas</w:t>
      </w:r>
      <w:r w:rsidR="00B02481">
        <w:rPr>
          <w:rFonts w:eastAsiaTheme="minorEastAsia"/>
          <w:lang w:val="es-CR"/>
        </w:rPr>
        <w:t>”</w:t>
      </w:r>
      <w:r w:rsidR="00550D7D" w:rsidRPr="00550D7D">
        <w:rPr>
          <w:rFonts w:eastAsiaTheme="minorEastAsia"/>
          <w:lang w:val="es-CR"/>
        </w:rPr>
        <w:t xml:space="preserve"> (Anexo</w:t>
      </w:r>
      <w:r w:rsidR="00921E00">
        <w:rPr>
          <w:rFonts w:eastAsiaTheme="minorEastAsia"/>
          <w:lang w:val="es-CR"/>
        </w:rPr>
        <w:t xml:space="preserve"> </w:t>
      </w:r>
      <w:r w:rsidR="00550D7D" w:rsidRPr="00550D7D">
        <w:rPr>
          <w:rFonts w:eastAsiaTheme="minorEastAsia"/>
          <w:lang w:val="es-CR"/>
        </w:rPr>
        <w:t xml:space="preserve">1.2), como insumo técnico para la elaboración de políticas institucionales, nacionales, regionales o locales, y asesora su aplicación. El capítulo V. </w:t>
      </w:r>
      <w:r w:rsidR="00B02481">
        <w:rPr>
          <w:rFonts w:eastAsiaTheme="minorEastAsia"/>
          <w:lang w:val="es-CR"/>
        </w:rPr>
        <w:t>“</w:t>
      </w:r>
      <w:r w:rsidR="00550D7D" w:rsidRPr="00550D7D">
        <w:rPr>
          <w:rFonts w:eastAsiaTheme="minorEastAsia"/>
          <w:lang w:val="es-CR"/>
        </w:rPr>
        <w:t>Grupos de población objetivo</w:t>
      </w:r>
      <w:r w:rsidR="00B02481">
        <w:rPr>
          <w:rFonts w:eastAsiaTheme="minorEastAsia"/>
          <w:lang w:val="es-CR"/>
        </w:rPr>
        <w:t>”</w:t>
      </w:r>
      <w:r w:rsidR="00550D7D" w:rsidRPr="00550D7D">
        <w:rPr>
          <w:rFonts w:eastAsiaTheme="minorEastAsia"/>
          <w:lang w:val="es-CR"/>
        </w:rPr>
        <w:t xml:space="preserve"> y V.I. </w:t>
      </w:r>
      <w:r w:rsidR="00B02481">
        <w:rPr>
          <w:rFonts w:eastAsiaTheme="minorEastAsia"/>
          <w:lang w:val="es-CR"/>
        </w:rPr>
        <w:t>“</w:t>
      </w:r>
      <w:r w:rsidR="00550D7D" w:rsidRPr="00550D7D">
        <w:rPr>
          <w:rFonts w:eastAsiaTheme="minorEastAsia"/>
          <w:lang w:val="es-CR"/>
        </w:rPr>
        <w:t>Enfoques, principios, características de la PP</w:t>
      </w:r>
      <w:r w:rsidR="00B02481">
        <w:rPr>
          <w:rFonts w:eastAsiaTheme="minorEastAsia"/>
          <w:lang w:val="es-CR"/>
        </w:rPr>
        <w:t>”</w:t>
      </w:r>
      <w:r w:rsidR="00550D7D" w:rsidRPr="00550D7D">
        <w:rPr>
          <w:rFonts w:eastAsiaTheme="minorEastAsia"/>
          <w:lang w:val="es-CR"/>
        </w:rPr>
        <w:t xml:space="preserve"> de la guía, consideran los principios rectores de la CDN para la elaboración de PP.</w:t>
      </w:r>
    </w:p>
    <w:p w14:paraId="104DD14F" w14:textId="77777777" w:rsidR="00550D7D" w:rsidRPr="00550D7D" w:rsidRDefault="00A157DD" w:rsidP="0093770C">
      <w:pPr>
        <w:pStyle w:val="SingleTxtG"/>
        <w:rPr>
          <w:rFonts w:eastAsiaTheme="minorEastAsia"/>
          <w:lang w:val="es-CR"/>
        </w:rPr>
      </w:pPr>
      <w:r>
        <w:rPr>
          <w:rFonts w:eastAsiaTheme="minorEastAsia"/>
          <w:lang w:val="es-CR"/>
        </w:rPr>
        <w:t>4.</w:t>
      </w:r>
      <w:r>
        <w:rPr>
          <w:rFonts w:eastAsiaTheme="minorEastAsia"/>
          <w:lang w:val="es-CR"/>
        </w:rPr>
        <w:tab/>
      </w:r>
      <w:r w:rsidR="00550D7D" w:rsidRPr="00550D7D">
        <w:rPr>
          <w:rFonts w:eastAsiaTheme="minorEastAsia"/>
          <w:lang w:val="es-CR"/>
        </w:rPr>
        <w:t xml:space="preserve">A nivel cantonal, DINADECO promueve la constitución de CCTT mediante las ADC, que funcionan en el marco de la Ley 3859 </w:t>
      </w:r>
      <w:r w:rsidR="00B02481">
        <w:rPr>
          <w:rFonts w:eastAsiaTheme="minorEastAsia"/>
          <w:lang w:val="es-CR"/>
        </w:rPr>
        <w:t>“</w:t>
      </w:r>
      <w:r w:rsidR="00550D7D" w:rsidRPr="00550D7D">
        <w:rPr>
          <w:rFonts w:eastAsiaTheme="minorEastAsia"/>
          <w:lang w:val="es-CR"/>
        </w:rPr>
        <w:t>Desarrollo de la Comunidad</w:t>
      </w:r>
      <w:r w:rsidR="00B02481">
        <w:rPr>
          <w:rFonts w:eastAsiaTheme="minorEastAsia"/>
          <w:lang w:val="es-CR"/>
        </w:rPr>
        <w:t>”</w:t>
      </w:r>
      <w:r w:rsidR="00550D7D" w:rsidRPr="00550D7D">
        <w:rPr>
          <w:rFonts w:eastAsiaTheme="minorEastAsia"/>
          <w:lang w:val="es-CR"/>
        </w:rPr>
        <w:t xml:space="preserve">, según el artículo 182 del CNA. También, constituye y financia las ODC, en proyectos de recreación, deporte y objetivos específicos en materia de NA. </w:t>
      </w:r>
    </w:p>
    <w:p w14:paraId="14637202" w14:textId="77777777" w:rsidR="00550D7D" w:rsidRPr="00550D7D" w:rsidRDefault="00A157DD" w:rsidP="0093770C">
      <w:pPr>
        <w:pStyle w:val="SingleTxtG"/>
        <w:rPr>
          <w:rFonts w:eastAsiaTheme="minorEastAsia"/>
          <w:lang w:val="es-CR"/>
        </w:rPr>
      </w:pPr>
      <w:r>
        <w:rPr>
          <w:rFonts w:eastAsiaTheme="minorEastAsia"/>
          <w:lang w:val="es-CR"/>
        </w:rPr>
        <w:t>5.</w:t>
      </w:r>
      <w:r>
        <w:rPr>
          <w:rFonts w:eastAsiaTheme="minorEastAsia"/>
          <w:lang w:val="es-CR"/>
        </w:rPr>
        <w:tab/>
      </w:r>
      <w:r w:rsidR="00550D7D" w:rsidRPr="00550D7D">
        <w:rPr>
          <w:rFonts w:eastAsiaTheme="minorEastAsia"/>
          <w:lang w:val="es-CR"/>
        </w:rPr>
        <w:t>El IFAM reporta 32 CAI certificados al 2019, proyecto que comprende dos etapas:</w:t>
      </w:r>
    </w:p>
    <w:p w14:paraId="461973F1" w14:textId="77777777" w:rsidR="00550D7D" w:rsidRPr="00550D7D" w:rsidRDefault="000059E7">
      <w:pPr>
        <w:pStyle w:val="Bullet1G"/>
        <w:rPr>
          <w:rFonts w:eastAsiaTheme="minorEastAsia"/>
          <w:lang w:val="es-CR"/>
        </w:rPr>
      </w:pPr>
      <w:r>
        <w:rPr>
          <w:rFonts w:eastAsiaTheme="minorEastAsia"/>
          <w:lang w:val="es-CR"/>
        </w:rPr>
        <w:t xml:space="preserve">R-CAI-I: </w:t>
      </w:r>
      <w:r w:rsidR="00550D7D" w:rsidRPr="00550D7D">
        <w:rPr>
          <w:rFonts w:eastAsiaTheme="minorEastAsia"/>
          <w:lang w:val="es-CR"/>
        </w:rPr>
        <w:t>Reconocimiento a Municipalidades que deseen desarrollar política municipal de NA o cuenten con ella. UNICEF apoya la evaluación de esta etap</w:t>
      </w:r>
      <w:r w:rsidR="005026BA">
        <w:rPr>
          <w:rFonts w:eastAsiaTheme="minorEastAsia"/>
          <w:lang w:val="es-CR"/>
        </w:rPr>
        <w:t>a, informe proyectado para 2020;</w:t>
      </w:r>
    </w:p>
    <w:p w14:paraId="5981CDC0" w14:textId="77777777" w:rsidR="00550D7D" w:rsidRPr="00550D7D" w:rsidRDefault="00550D7D" w:rsidP="000059E7">
      <w:pPr>
        <w:pStyle w:val="Bullet1G"/>
        <w:rPr>
          <w:rFonts w:eastAsiaTheme="minorEastAsia"/>
          <w:lang w:val="es-CR"/>
        </w:rPr>
      </w:pPr>
      <w:r w:rsidRPr="00550D7D">
        <w:rPr>
          <w:rFonts w:eastAsiaTheme="minorEastAsia"/>
          <w:lang w:val="es-CR"/>
        </w:rPr>
        <w:t xml:space="preserve">R-CAI-II: Acreditación que revalida R-CAI-I e implementación de un sistema de indicadores de bienestar de la NA. En 2019 inició el lanzamiento y cada cantón deberá elegir un derecho </w:t>
      </w:r>
      <w:r w:rsidR="00C6525F">
        <w:rPr>
          <w:rFonts w:eastAsiaTheme="minorEastAsia"/>
          <w:lang w:val="es-CR"/>
        </w:rPr>
        <w:t>—</w:t>
      </w:r>
      <w:r w:rsidRPr="00550D7D">
        <w:rPr>
          <w:rFonts w:eastAsiaTheme="minorEastAsia"/>
          <w:lang w:val="es-CR"/>
        </w:rPr>
        <w:t>salud, educación, cultura, participación, juego y deporte</w:t>
      </w:r>
      <w:r w:rsidR="00C6525F">
        <w:rPr>
          <w:rFonts w:eastAsiaTheme="minorEastAsia"/>
          <w:lang w:val="es-CR"/>
        </w:rPr>
        <w:t>—</w:t>
      </w:r>
      <w:r w:rsidRPr="00550D7D">
        <w:rPr>
          <w:rFonts w:eastAsiaTheme="minorEastAsia"/>
          <w:lang w:val="es-CR"/>
        </w:rPr>
        <w:t xml:space="preserve"> </w:t>
      </w:r>
      <w:r w:rsidR="005026BA">
        <w:rPr>
          <w:rFonts w:eastAsiaTheme="minorEastAsia"/>
          <w:lang w:val="es-CR"/>
        </w:rPr>
        <w:t>para su desarrollo (Anexo</w:t>
      </w:r>
      <w:r w:rsidR="00C6525F">
        <w:rPr>
          <w:rFonts w:eastAsiaTheme="minorEastAsia"/>
          <w:lang w:val="es-CR"/>
        </w:rPr>
        <w:t xml:space="preserve"> </w:t>
      </w:r>
      <w:r w:rsidR="005026BA">
        <w:rPr>
          <w:rFonts w:eastAsiaTheme="minorEastAsia"/>
          <w:lang w:val="es-CR"/>
        </w:rPr>
        <w:t>1.3).</w:t>
      </w:r>
    </w:p>
    <w:p w14:paraId="63BF197C" w14:textId="77777777" w:rsidR="00550D7D" w:rsidRPr="000059E7" w:rsidRDefault="00A157DD" w:rsidP="0093770C">
      <w:pPr>
        <w:pStyle w:val="SingleTxtG"/>
        <w:rPr>
          <w:rFonts w:eastAsiaTheme="minorEastAsia"/>
          <w:lang w:val="es-CR"/>
        </w:rPr>
      </w:pPr>
      <w:r>
        <w:rPr>
          <w:rFonts w:eastAsiaTheme="minorEastAsia"/>
          <w:lang w:val="es-CR"/>
        </w:rPr>
        <w:t>6.</w:t>
      </w:r>
      <w:r>
        <w:rPr>
          <w:rFonts w:eastAsiaTheme="minorEastAsia"/>
          <w:lang w:val="es-CR"/>
        </w:rPr>
        <w:tab/>
      </w:r>
      <w:r w:rsidR="00550D7D" w:rsidRPr="00550D7D">
        <w:rPr>
          <w:rFonts w:eastAsiaTheme="minorEastAsia"/>
          <w:lang w:val="es-CR"/>
        </w:rPr>
        <w:t xml:space="preserve">En 2017, PANI financió 28 Municipalidades de 81 totales, para el desarrollo de políticas cantonales de NA, promulgándose a la fecha un total de 26 políticas basadas en la Doctrina de la Protección Integral. </w:t>
      </w:r>
    </w:p>
    <w:p w14:paraId="3541A8FA" w14:textId="77777777" w:rsidR="00550D7D" w:rsidRPr="00550D7D" w:rsidRDefault="00A157DD" w:rsidP="0093770C">
      <w:pPr>
        <w:pStyle w:val="SingleTxtG"/>
        <w:rPr>
          <w:rFonts w:eastAsiaTheme="minorEastAsia"/>
          <w:b/>
          <w:lang w:val="es-CR"/>
        </w:rPr>
      </w:pPr>
      <w:r>
        <w:rPr>
          <w:rFonts w:eastAsiaTheme="minorEastAsia"/>
          <w:lang w:val="es-CR"/>
        </w:rPr>
        <w:t>7.</w:t>
      </w:r>
      <w:r>
        <w:rPr>
          <w:rFonts w:eastAsiaTheme="minorEastAsia"/>
          <w:lang w:val="es-CR"/>
        </w:rPr>
        <w:tab/>
      </w:r>
      <w:r w:rsidR="00550D7D" w:rsidRPr="00550D7D">
        <w:rPr>
          <w:rFonts w:eastAsiaTheme="minorEastAsia"/>
          <w:lang w:val="es-CR"/>
        </w:rPr>
        <w:t>Hasta 2019, PANI gestionó y logró un incremento en su presupuesto anual, producto de las acciones institucionales, los gremios de profesionales que sirven a la institución y así establecido en la Ley 7648, sobre la exigencia y obligatoriedad del Estado de otorgar el 7</w:t>
      </w:r>
      <w:r w:rsidR="00C6525F">
        <w:rPr>
          <w:rFonts w:eastAsiaTheme="minorEastAsia"/>
          <w:lang w:val="es-CR"/>
        </w:rPr>
        <w:t xml:space="preserve"> </w:t>
      </w:r>
      <w:r w:rsidR="00550D7D" w:rsidRPr="00550D7D">
        <w:rPr>
          <w:rFonts w:eastAsiaTheme="minorEastAsia"/>
          <w:lang w:val="es-CR"/>
        </w:rPr>
        <w:t xml:space="preserve">% sobre el impuesto de la renta, para fortalecer el presupuesto institucional. Esta fuente de financiamiento fue modificada mediante la Ley 9635 </w:t>
      </w:r>
      <w:r w:rsidR="00B02481">
        <w:rPr>
          <w:rFonts w:eastAsiaTheme="minorEastAsia"/>
          <w:lang w:val="es-CR"/>
        </w:rPr>
        <w:t>“</w:t>
      </w:r>
      <w:r w:rsidR="00550D7D" w:rsidRPr="00550D7D">
        <w:rPr>
          <w:rFonts w:eastAsiaTheme="minorEastAsia"/>
          <w:lang w:val="es-CR"/>
        </w:rPr>
        <w:t>Fortalecimiento de las Finanzas Públicas</w:t>
      </w:r>
      <w:r w:rsidR="00B02481">
        <w:rPr>
          <w:rFonts w:eastAsiaTheme="minorEastAsia"/>
          <w:lang w:val="es-CR"/>
        </w:rPr>
        <w:t>”</w:t>
      </w:r>
      <w:r w:rsidR="00550D7D" w:rsidRPr="00550D7D">
        <w:rPr>
          <w:rFonts w:eastAsiaTheme="minorEastAsia"/>
          <w:lang w:val="es-CR"/>
        </w:rPr>
        <w:t>, que elimina la obligación del estado a otorgar un 7</w:t>
      </w:r>
      <w:r w:rsidR="00C6525F">
        <w:rPr>
          <w:rFonts w:eastAsiaTheme="minorEastAsia"/>
          <w:lang w:val="es-CR"/>
        </w:rPr>
        <w:t xml:space="preserve"> </w:t>
      </w:r>
      <w:r w:rsidR="00550D7D" w:rsidRPr="00550D7D">
        <w:rPr>
          <w:rFonts w:eastAsiaTheme="minorEastAsia"/>
          <w:lang w:val="es-CR"/>
        </w:rPr>
        <w:t>% del impuesto sobre la renta al PANI. La asignación de recursos al PANI, según esta ley se da conforme a lo establecido el art 23 Titulo IV, Capitulo IV.</w:t>
      </w:r>
    </w:p>
    <w:p w14:paraId="32FC4D1F" w14:textId="77777777" w:rsidR="000059E7" w:rsidRDefault="000059E7">
      <w:pPr>
        <w:pStyle w:val="H1G"/>
        <w:rPr>
          <w:rFonts w:eastAsiaTheme="minorEastAsia"/>
          <w:lang w:val="es-CR"/>
        </w:rPr>
      </w:pPr>
      <w:r>
        <w:rPr>
          <w:rFonts w:eastAsiaTheme="minorEastAsia"/>
          <w:lang w:val="es-CR"/>
        </w:rPr>
        <w:tab/>
      </w:r>
      <w:r>
        <w:rPr>
          <w:rFonts w:eastAsiaTheme="minorEastAsia"/>
          <w:lang w:val="es-CR"/>
        </w:rPr>
        <w:tab/>
      </w:r>
      <w:r w:rsidRPr="000059E7">
        <w:rPr>
          <w:rFonts w:eastAsiaTheme="minorEastAsia"/>
          <w:lang w:val="es-CR"/>
        </w:rPr>
        <w:t xml:space="preserve">Respuesta al párrafo </w:t>
      </w:r>
      <w:r>
        <w:rPr>
          <w:rFonts w:eastAsiaTheme="minorEastAsia"/>
          <w:lang w:val="es-CR"/>
        </w:rPr>
        <w:t xml:space="preserve">2 </w:t>
      </w:r>
      <w:r w:rsidRPr="000059E7">
        <w:rPr>
          <w:rFonts w:eastAsiaTheme="minorEastAsia"/>
          <w:lang w:val="es-CR"/>
        </w:rPr>
        <w:t>de la lista de cuestione</w:t>
      </w:r>
      <w:r w:rsidR="003D3082">
        <w:rPr>
          <w:rFonts w:eastAsiaTheme="minorEastAsia"/>
          <w:lang w:val="es-CR"/>
        </w:rPr>
        <w:t>s</w:t>
      </w:r>
      <w:r w:rsidR="00550D7D" w:rsidRPr="00550D7D">
        <w:rPr>
          <w:rFonts w:eastAsiaTheme="minorEastAsia"/>
          <w:lang w:val="es-CR"/>
        </w:rPr>
        <w:t xml:space="preserve"> </w:t>
      </w:r>
    </w:p>
    <w:p w14:paraId="142770FC" w14:textId="77777777" w:rsidR="00550D7D" w:rsidRPr="00550D7D" w:rsidRDefault="00A157DD" w:rsidP="0093770C">
      <w:pPr>
        <w:pStyle w:val="SingleTxtG"/>
        <w:rPr>
          <w:rFonts w:eastAsiaTheme="minorEastAsia"/>
          <w:lang w:val="es-CR"/>
        </w:rPr>
      </w:pPr>
      <w:r>
        <w:rPr>
          <w:rFonts w:eastAsiaTheme="minorEastAsia"/>
          <w:lang w:val="es-CR"/>
        </w:rPr>
        <w:t>8.</w:t>
      </w:r>
      <w:r>
        <w:rPr>
          <w:rFonts w:eastAsiaTheme="minorEastAsia"/>
          <w:lang w:val="es-CR"/>
        </w:rPr>
        <w:tab/>
      </w:r>
      <w:r w:rsidR="00550D7D" w:rsidRPr="00550D7D">
        <w:rPr>
          <w:rFonts w:eastAsiaTheme="minorEastAsia"/>
          <w:lang w:val="es-CR"/>
        </w:rPr>
        <w:t xml:space="preserve">La PNSLRDRX tiene una Comisión Técnica que pertenece a la CIIDDHH. En NOV-2019, aprobó una hoja de ruta para la elaboración del informe de resultados del Plan de Acción de una SLRDRX 2015-2018, proyectado para JUL-2020, y la elaboración del segundo Plan de Acción 2020-2025. </w:t>
      </w:r>
    </w:p>
    <w:p w14:paraId="48263B67" w14:textId="77777777" w:rsidR="00550D7D" w:rsidRPr="00550D7D" w:rsidRDefault="00A157DD" w:rsidP="0093770C">
      <w:pPr>
        <w:pStyle w:val="SingleTxtG"/>
        <w:rPr>
          <w:rFonts w:eastAsiaTheme="minorEastAsia"/>
          <w:lang w:val="es-CR"/>
        </w:rPr>
      </w:pPr>
      <w:r>
        <w:rPr>
          <w:rFonts w:eastAsiaTheme="minorEastAsia"/>
          <w:lang w:val="es-CR"/>
        </w:rPr>
        <w:t>9.</w:t>
      </w:r>
      <w:r>
        <w:rPr>
          <w:rFonts w:eastAsiaTheme="minorEastAsia"/>
          <w:lang w:val="es-CR"/>
        </w:rPr>
        <w:tab/>
      </w:r>
      <w:r w:rsidR="00550D7D" w:rsidRPr="00550D7D">
        <w:rPr>
          <w:rFonts w:eastAsiaTheme="minorEastAsia"/>
          <w:lang w:val="es-CR"/>
        </w:rPr>
        <w:t xml:space="preserve">Para la garantía de una SLRDRX, el país contó con el </w:t>
      </w:r>
      <w:r w:rsidR="00B02481">
        <w:rPr>
          <w:rFonts w:eastAsiaTheme="minorEastAsia"/>
          <w:lang w:val="es-CR"/>
        </w:rPr>
        <w:t>“</w:t>
      </w:r>
      <w:r w:rsidR="00550D7D" w:rsidRPr="00550D7D">
        <w:rPr>
          <w:rFonts w:eastAsiaTheme="minorEastAsia"/>
          <w:lang w:val="es-CR"/>
        </w:rPr>
        <w:t>Plan Nacional para Afrodescendientes 2015-2018</w:t>
      </w:r>
      <w:r w:rsidR="00B02481">
        <w:rPr>
          <w:rFonts w:eastAsiaTheme="minorEastAsia"/>
          <w:lang w:val="es-CR"/>
        </w:rPr>
        <w:t>”</w:t>
      </w:r>
      <w:r w:rsidR="00550D7D" w:rsidRPr="00550D7D">
        <w:rPr>
          <w:rFonts w:eastAsiaTheme="minorEastAsia"/>
          <w:lang w:val="es-CR"/>
        </w:rPr>
        <w:t xml:space="preserve"> (Anexo</w:t>
      </w:r>
      <w:r w:rsidR="00C6525F">
        <w:rPr>
          <w:rFonts w:eastAsiaTheme="minorEastAsia"/>
          <w:lang w:val="es-CR"/>
        </w:rPr>
        <w:t xml:space="preserve"> </w:t>
      </w:r>
      <w:r w:rsidR="00550D7D" w:rsidRPr="00550D7D">
        <w:rPr>
          <w:rFonts w:eastAsiaTheme="minorEastAsia"/>
          <w:lang w:val="es-CR"/>
        </w:rPr>
        <w:t xml:space="preserve">2.1) y en 2020 presentará la Política Nacional. En AGO-2018, inició la construcción participativa e intercultural de la PP para los Pueblos </w:t>
      </w:r>
      <w:r w:rsidR="00550D7D" w:rsidRPr="00550D7D">
        <w:rPr>
          <w:rFonts w:eastAsiaTheme="minorEastAsia"/>
          <w:lang w:val="es-CR"/>
        </w:rPr>
        <w:lastRenderedPageBreak/>
        <w:t>Indígenas 2019-2024 (Anexo</w:t>
      </w:r>
      <w:r w:rsidR="00C6525F">
        <w:rPr>
          <w:rFonts w:eastAsiaTheme="minorEastAsia"/>
          <w:lang w:val="es-CR"/>
        </w:rPr>
        <w:t xml:space="preserve"> </w:t>
      </w:r>
      <w:r w:rsidR="00550D7D" w:rsidRPr="00550D7D">
        <w:rPr>
          <w:rFonts w:eastAsiaTheme="minorEastAsia"/>
          <w:lang w:val="es-CR"/>
        </w:rPr>
        <w:t xml:space="preserve">2.2) para garantizar el cumplimiento de derechos individuales y colectivos con enfoque intercultural, intergeneracional y de género. </w:t>
      </w:r>
    </w:p>
    <w:p w14:paraId="7DC1BFAC" w14:textId="77777777" w:rsidR="00550D7D" w:rsidRPr="00550D7D" w:rsidRDefault="00A157DD" w:rsidP="0093770C">
      <w:pPr>
        <w:pStyle w:val="SingleTxtG"/>
        <w:rPr>
          <w:rFonts w:eastAsiaTheme="minorEastAsia"/>
          <w:lang w:val="es-CR"/>
        </w:rPr>
      </w:pPr>
      <w:r>
        <w:rPr>
          <w:rFonts w:eastAsiaTheme="minorEastAsia"/>
          <w:lang w:val="es-CR"/>
        </w:rPr>
        <w:t>10.</w:t>
      </w:r>
      <w:r>
        <w:rPr>
          <w:rFonts w:eastAsiaTheme="minorEastAsia"/>
          <w:lang w:val="es-CR"/>
        </w:rPr>
        <w:tab/>
      </w:r>
      <w:r w:rsidR="00550D7D" w:rsidRPr="00550D7D">
        <w:rPr>
          <w:rFonts w:eastAsiaTheme="minorEastAsia"/>
          <w:lang w:val="es-CR"/>
        </w:rPr>
        <w:t xml:space="preserve">Para la comunidad estudiantil, el MEP ha elaborado y divulgado materiales sobre discriminación, bullying, sana convivencia escolar, deberes y derechos estudiantiles. También, brinda atención interdisciplinaria e interinstitucional mediante la </w:t>
      </w:r>
      <w:r w:rsidR="00B02481">
        <w:rPr>
          <w:rFonts w:eastAsiaTheme="minorEastAsia"/>
          <w:lang w:val="es-CR"/>
        </w:rPr>
        <w:t>“</w:t>
      </w:r>
      <w:r w:rsidR="00550D7D" w:rsidRPr="00550D7D">
        <w:rPr>
          <w:rFonts w:eastAsiaTheme="minorEastAsia"/>
          <w:lang w:val="es-CR"/>
        </w:rPr>
        <w:t>Guía para la realización de denuncias por violación de derechos estudiantiles dirigida a padres, madres, personas responsables y comunidad estudiantil</w:t>
      </w:r>
      <w:r w:rsidR="00B02481">
        <w:rPr>
          <w:rFonts w:eastAsiaTheme="minorEastAsia"/>
          <w:lang w:val="es-CR"/>
        </w:rPr>
        <w:t>”</w:t>
      </w:r>
      <w:r w:rsidR="00550D7D" w:rsidRPr="00550D7D">
        <w:rPr>
          <w:rFonts w:eastAsiaTheme="minorEastAsia"/>
          <w:lang w:val="es-CR"/>
        </w:rPr>
        <w:t xml:space="preserve"> (Anexo</w:t>
      </w:r>
      <w:r w:rsidR="00C6525F">
        <w:rPr>
          <w:rFonts w:eastAsiaTheme="minorEastAsia"/>
          <w:lang w:val="es-CR"/>
        </w:rPr>
        <w:t xml:space="preserve"> </w:t>
      </w:r>
      <w:r w:rsidR="00550D7D" w:rsidRPr="00550D7D">
        <w:rPr>
          <w:rFonts w:eastAsiaTheme="minorEastAsia"/>
          <w:lang w:val="es-CR"/>
        </w:rPr>
        <w:t xml:space="preserve">2.3). Para población afrodescendiente, el MEP lanzará entre 2019-2020, el </w:t>
      </w:r>
      <w:r w:rsidR="00B02481">
        <w:rPr>
          <w:rFonts w:eastAsiaTheme="minorEastAsia"/>
          <w:lang w:val="es-CR"/>
        </w:rPr>
        <w:t>“</w:t>
      </w:r>
      <w:r w:rsidR="00550D7D" w:rsidRPr="00550D7D">
        <w:rPr>
          <w:rFonts w:eastAsiaTheme="minorEastAsia"/>
          <w:lang w:val="es-CR"/>
        </w:rPr>
        <w:t>Protocolo de actuación ante situaciones de discriminación racial y xenofobia</w:t>
      </w:r>
      <w:r w:rsidR="00B02481">
        <w:rPr>
          <w:rFonts w:eastAsiaTheme="minorEastAsia"/>
          <w:lang w:val="es-CR"/>
        </w:rPr>
        <w:t>”</w:t>
      </w:r>
      <w:r w:rsidR="00550D7D" w:rsidRPr="00550D7D">
        <w:rPr>
          <w:rFonts w:eastAsiaTheme="minorEastAsia"/>
          <w:lang w:val="es-CR"/>
        </w:rPr>
        <w:t>.</w:t>
      </w:r>
    </w:p>
    <w:p w14:paraId="0CE320D9" w14:textId="77777777" w:rsidR="00550D7D" w:rsidRPr="00550D7D" w:rsidRDefault="00A157DD" w:rsidP="0093770C">
      <w:pPr>
        <w:pStyle w:val="SingleTxtG"/>
        <w:rPr>
          <w:rFonts w:eastAsiaTheme="minorEastAsia"/>
          <w:lang w:val="es-CR"/>
        </w:rPr>
      </w:pPr>
      <w:r>
        <w:rPr>
          <w:rFonts w:eastAsiaTheme="minorEastAsia"/>
          <w:lang w:val="es-CR"/>
        </w:rPr>
        <w:t>11.</w:t>
      </w:r>
      <w:r>
        <w:rPr>
          <w:rFonts w:eastAsiaTheme="minorEastAsia"/>
          <w:lang w:val="es-CR"/>
        </w:rPr>
        <w:tab/>
      </w:r>
      <w:r w:rsidR="00550D7D" w:rsidRPr="00550D7D">
        <w:rPr>
          <w:rFonts w:eastAsiaTheme="minorEastAsia"/>
          <w:lang w:val="es-CR"/>
        </w:rPr>
        <w:t xml:space="preserve">Para PME que se encuentran en formas alternativas de cuidado, PANI, estableció los </w:t>
      </w:r>
      <w:r w:rsidR="00B02481">
        <w:rPr>
          <w:rFonts w:eastAsiaTheme="minorEastAsia"/>
          <w:lang w:val="es-CR"/>
        </w:rPr>
        <w:t>“</w:t>
      </w:r>
      <w:r w:rsidR="00550D7D" w:rsidRPr="00550D7D">
        <w:rPr>
          <w:rFonts w:eastAsiaTheme="minorEastAsia"/>
          <w:lang w:val="es-CR"/>
        </w:rPr>
        <w:t>Lineamientos para la elaboración de los modelos de atención de los programas de atención a las personas menores de edad</w:t>
      </w:r>
      <w:r w:rsidR="00B02481">
        <w:rPr>
          <w:rFonts w:eastAsiaTheme="minorEastAsia"/>
          <w:lang w:val="es-CR"/>
        </w:rPr>
        <w:t>”</w:t>
      </w:r>
      <w:r w:rsidR="00550D7D" w:rsidRPr="00550D7D">
        <w:rPr>
          <w:rFonts w:eastAsiaTheme="minorEastAsia"/>
          <w:lang w:val="es-CR"/>
        </w:rPr>
        <w:t xml:space="preserve"> (Anexo</w:t>
      </w:r>
      <w:r w:rsidR="00C6525F">
        <w:rPr>
          <w:rFonts w:eastAsiaTheme="minorEastAsia"/>
          <w:lang w:val="es-CR"/>
        </w:rPr>
        <w:t xml:space="preserve"> </w:t>
      </w:r>
      <w:r w:rsidR="00550D7D" w:rsidRPr="00550D7D">
        <w:rPr>
          <w:rFonts w:eastAsiaTheme="minorEastAsia"/>
          <w:lang w:val="es-CR"/>
        </w:rPr>
        <w:t xml:space="preserve">2.4) que contienen principios de universalidad y no discriminación. Además, considera particular y prioritariamente a los NNA indígenas, afrodescendientes, con discapacidad, residentes en zonas rurales y migrantes, cuyos responsables están en condición migratoria irregular, para mayor acceso a medios y oportunidades de desarrollo y participación. </w:t>
      </w:r>
    </w:p>
    <w:p w14:paraId="006FE5F3" w14:textId="77777777" w:rsidR="00550D7D" w:rsidRPr="00550D7D" w:rsidRDefault="00A157DD" w:rsidP="0093770C">
      <w:pPr>
        <w:pStyle w:val="SingleTxtG"/>
        <w:rPr>
          <w:rFonts w:eastAsiaTheme="minorEastAsia"/>
          <w:lang w:val="es-CR"/>
        </w:rPr>
      </w:pPr>
      <w:r>
        <w:rPr>
          <w:rFonts w:eastAsiaTheme="minorEastAsia"/>
          <w:lang w:val="es-CR"/>
        </w:rPr>
        <w:t>12.</w:t>
      </w:r>
      <w:r>
        <w:rPr>
          <w:rFonts w:eastAsiaTheme="minorEastAsia"/>
          <w:lang w:val="es-CR"/>
        </w:rPr>
        <w:tab/>
      </w:r>
      <w:r w:rsidR="00550D7D" w:rsidRPr="00550D7D">
        <w:rPr>
          <w:rFonts w:eastAsiaTheme="minorEastAsia"/>
          <w:lang w:val="es-CR"/>
        </w:rPr>
        <w:t xml:space="preserve">En la primera </w:t>
      </w:r>
      <w:r w:rsidR="00B02481">
        <w:rPr>
          <w:rFonts w:eastAsiaTheme="minorEastAsia"/>
          <w:lang w:val="es-CR"/>
        </w:rPr>
        <w:t>“</w:t>
      </w:r>
      <w:r w:rsidR="00550D7D" w:rsidRPr="00550D7D">
        <w:rPr>
          <w:rFonts w:eastAsiaTheme="minorEastAsia"/>
          <w:lang w:val="es-CR"/>
        </w:rPr>
        <w:t>Encuesta Nacional de Salud Sexual y Reproductiva</w:t>
      </w:r>
      <w:r w:rsidR="00B02481">
        <w:rPr>
          <w:rFonts w:eastAsiaTheme="minorEastAsia"/>
          <w:lang w:val="es-CR"/>
        </w:rPr>
        <w:t>”</w:t>
      </w:r>
      <w:r w:rsidR="00550D7D" w:rsidRPr="00550D7D">
        <w:rPr>
          <w:rFonts w:eastAsiaTheme="minorEastAsia"/>
          <w:lang w:val="es-CR"/>
        </w:rPr>
        <w:t xml:space="preserve"> de 2010, el MS incluyó preguntas sobre identidad de género, y su Informe de Resultados (Anexo</w:t>
      </w:r>
      <w:r w:rsidR="00C6525F">
        <w:rPr>
          <w:rFonts w:eastAsiaTheme="minorEastAsia"/>
          <w:lang w:val="es-CR"/>
        </w:rPr>
        <w:t xml:space="preserve"> </w:t>
      </w:r>
      <w:r w:rsidR="00550D7D" w:rsidRPr="00550D7D">
        <w:rPr>
          <w:rFonts w:eastAsiaTheme="minorEastAsia"/>
          <w:lang w:val="es-CR"/>
        </w:rPr>
        <w:t xml:space="preserve">2.5), planteó la necesidad de revisar, en un marco de educación de la sexualidad, las identidades de género. Además, valora la importancia de realizar encuestas específicas sobre temas de identidad y orientación sexual. </w:t>
      </w:r>
    </w:p>
    <w:p w14:paraId="5FD548D5" w14:textId="77777777" w:rsidR="00550D7D" w:rsidRDefault="00A157DD" w:rsidP="0093770C">
      <w:pPr>
        <w:pStyle w:val="SingleTxtG"/>
        <w:rPr>
          <w:rFonts w:eastAsiaTheme="minorEastAsia"/>
          <w:lang w:val="es-CR"/>
        </w:rPr>
      </w:pPr>
      <w:r>
        <w:rPr>
          <w:rFonts w:eastAsiaTheme="minorEastAsia"/>
          <w:lang w:val="es-CR"/>
        </w:rPr>
        <w:t>13.</w:t>
      </w:r>
      <w:r>
        <w:rPr>
          <w:rFonts w:eastAsiaTheme="minorEastAsia"/>
          <w:lang w:val="es-CR"/>
        </w:rPr>
        <w:tab/>
      </w:r>
      <w:r w:rsidR="00550D7D" w:rsidRPr="00550D7D">
        <w:rPr>
          <w:rFonts w:eastAsiaTheme="minorEastAsia"/>
          <w:lang w:val="es-CR"/>
        </w:rPr>
        <w:t xml:space="preserve">La CCSS, desde 2018, cuenta con el </w:t>
      </w:r>
      <w:r w:rsidR="00B02481">
        <w:rPr>
          <w:rFonts w:eastAsiaTheme="minorEastAsia"/>
          <w:lang w:val="es-CR"/>
        </w:rPr>
        <w:t>“</w:t>
      </w:r>
      <w:r w:rsidR="00550D7D" w:rsidRPr="00550D7D">
        <w:rPr>
          <w:rFonts w:eastAsiaTheme="minorEastAsia"/>
          <w:lang w:val="es-CR"/>
        </w:rPr>
        <w:t>Protocolo de atención a la persona usuaria</w:t>
      </w:r>
      <w:r w:rsidR="00B02481">
        <w:rPr>
          <w:rFonts w:eastAsiaTheme="minorEastAsia"/>
          <w:lang w:val="es-CR"/>
        </w:rPr>
        <w:t>”</w:t>
      </w:r>
      <w:r w:rsidR="00550D7D" w:rsidRPr="00550D7D">
        <w:rPr>
          <w:rFonts w:eastAsiaTheme="minorEastAsia"/>
          <w:lang w:val="es-CR"/>
        </w:rPr>
        <w:t xml:space="preserve"> (Anexo</w:t>
      </w:r>
      <w:r w:rsidR="00C6525F">
        <w:rPr>
          <w:rFonts w:eastAsiaTheme="minorEastAsia"/>
          <w:lang w:val="es-CR"/>
        </w:rPr>
        <w:t xml:space="preserve"> </w:t>
      </w:r>
      <w:r w:rsidR="00550D7D" w:rsidRPr="00550D7D">
        <w:rPr>
          <w:rFonts w:eastAsiaTheme="minorEastAsia"/>
          <w:lang w:val="es-CR"/>
        </w:rPr>
        <w:t xml:space="preserve">2.6) que, en su capítulo 4 </w:t>
      </w:r>
      <w:r w:rsidR="00B02481">
        <w:rPr>
          <w:rFonts w:eastAsiaTheme="minorEastAsia"/>
          <w:lang w:val="es-CR"/>
        </w:rPr>
        <w:t>“</w:t>
      </w:r>
      <w:r w:rsidR="00550D7D" w:rsidRPr="00550D7D">
        <w:rPr>
          <w:rFonts w:eastAsiaTheme="minorEastAsia"/>
          <w:lang w:val="es-CR"/>
        </w:rPr>
        <w:t>Atención personalizada de personas con necesidades especiales</w:t>
      </w:r>
      <w:r w:rsidR="00B02481">
        <w:rPr>
          <w:rFonts w:eastAsiaTheme="minorEastAsia"/>
          <w:lang w:val="es-CR"/>
        </w:rPr>
        <w:t>”</w:t>
      </w:r>
      <w:r w:rsidR="00550D7D" w:rsidRPr="00550D7D">
        <w:rPr>
          <w:rFonts w:eastAsiaTheme="minorEastAsia"/>
          <w:lang w:val="es-CR"/>
        </w:rPr>
        <w:t xml:space="preserve">, establece recomendaciones para una adecuada atención de personas LGTBI y con discapacidad. El MEP elaboró el </w:t>
      </w:r>
      <w:r w:rsidR="00B02481">
        <w:rPr>
          <w:rFonts w:eastAsiaTheme="minorEastAsia"/>
          <w:lang w:val="es-CR"/>
        </w:rPr>
        <w:t>“</w:t>
      </w:r>
      <w:r w:rsidR="00550D7D" w:rsidRPr="00550D7D">
        <w:rPr>
          <w:rFonts w:eastAsiaTheme="minorEastAsia"/>
          <w:lang w:val="es-CR"/>
        </w:rPr>
        <w:t xml:space="preserve">Protocolo de atención del bullying contra población </w:t>
      </w:r>
      <w:proofErr w:type="spellStart"/>
      <w:r w:rsidR="00550D7D" w:rsidRPr="00550D7D">
        <w:rPr>
          <w:rFonts w:eastAsiaTheme="minorEastAsia"/>
          <w:lang w:val="es-CR"/>
        </w:rPr>
        <w:t>LGTBI</w:t>
      </w:r>
      <w:proofErr w:type="spellEnd"/>
      <w:r w:rsidR="00550D7D" w:rsidRPr="00550D7D">
        <w:rPr>
          <w:rFonts w:eastAsiaTheme="minorEastAsia"/>
          <w:lang w:val="es-CR"/>
        </w:rPr>
        <w:t xml:space="preserve"> inserta en los centros educativos</w:t>
      </w:r>
      <w:r w:rsidR="00B02481">
        <w:rPr>
          <w:rFonts w:eastAsiaTheme="minorEastAsia"/>
          <w:lang w:val="es-CR"/>
        </w:rPr>
        <w:t>”</w:t>
      </w:r>
      <w:r w:rsidR="00550D7D" w:rsidRPr="00550D7D">
        <w:rPr>
          <w:rFonts w:eastAsiaTheme="minorEastAsia"/>
          <w:lang w:val="es-CR"/>
        </w:rPr>
        <w:t xml:space="preserve"> (Anexo</w:t>
      </w:r>
      <w:r w:rsidR="00C6525F">
        <w:rPr>
          <w:rFonts w:eastAsiaTheme="minorEastAsia"/>
          <w:lang w:val="es-CR"/>
        </w:rPr>
        <w:t xml:space="preserve"> </w:t>
      </w:r>
      <w:r w:rsidR="00550D7D" w:rsidRPr="00550D7D">
        <w:rPr>
          <w:rFonts w:eastAsiaTheme="minorEastAsia"/>
          <w:lang w:val="es-CR"/>
        </w:rPr>
        <w:t xml:space="preserve">2.7). En 2018, el Presidente de la República, instruyó al personal de la Administración Pública Central a realizar el curso </w:t>
      </w:r>
      <w:r w:rsidR="00B02481">
        <w:rPr>
          <w:rFonts w:eastAsiaTheme="minorEastAsia"/>
          <w:lang w:val="es-CR"/>
        </w:rPr>
        <w:t>“</w:t>
      </w:r>
      <w:r w:rsidR="00550D7D" w:rsidRPr="00550D7D">
        <w:rPr>
          <w:rFonts w:eastAsiaTheme="minorEastAsia"/>
          <w:lang w:val="es-CR"/>
        </w:rPr>
        <w:t>Caminando hacia la igualdad: por un servicio seguro e inclusivo para la población LGBTI</w:t>
      </w:r>
      <w:r w:rsidR="00B02481">
        <w:rPr>
          <w:rFonts w:eastAsiaTheme="minorEastAsia"/>
          <w:lang w:val="es-CR"/>
        </w:rPr>
        <w:t>”</w:t>
      </w:r>
      <w:r w:rsidR="00550D7D" w:rsidRPr="00550D7D">
        <w:rPr>
          <w:rFonts w:eastAsiaTheme="minorEastAsia"/>
          <w:lang w:val="es-CR"/>
        </w:rPr>
        <w:t xml:space="preserve"> (Anexo</w:t>
      </w:r>
      <w:r w:rsidR="00C6525F">
        <w:rPr>
          <w:rFonts w:eastAsiaTheme="minorEastAsia"/>
          <w:lang w:val="es-CR"/>
        </w:rPr>
        <w:t xml:space="preserve"> </w:t>
      </w:r>
      <w:r w:rsidR="00550D7D" w:rsidRPr="00550D7D">
        <w:rPr>
          <w:rFonts w:eastAsiaTheme="minorEastAsia"/>
          <w:lang w:val="es-CR"/>
        </w:rPr>
        <w:t xml:space="preserve">2.8), según Decreto N° 38999 </w:t>
      </w:r>
      <w:r w:rsidR="00B02481">
        <w:rPr>
          <w:rFonts w:eastAsiaTheme="minorEastAsia"/>
          <w:lang w:val="es-CR"/>
        </w:rPr>
        <w:t>“</w:t>
      </w:r>
      <w:r w:rsidR="00550D7D" w:rsidRPr="00550D7D">
        <w:rPr>
          <w:rFonts w:eastAsiaTheme="minorEastAsia"/>
          <w:lang w:val="es-CR"/>
        </w:rPr>
        <w:t>Política del Poder Ejecutivo para erradicar de sus instituciones la discriminación hacia la población LGBTI</w:t>
      </w:r>
      <w:r w:rsidR="00B02481">
        <w:rPr>
          <w:rFonts w:eastAsiaTheme="minorEastAsia"/>
          <w:lang w:val="es-CR"/>
        </w:rPr>
        <w:t>”</w:t>
      </w:r>
      <w:r w:rsidR="00550D7D" w:rsidRPr="00550D7D">
        <w:rPr>
          <w:rFonts w:eastAsiaTheme="minorEastAsia"/>
          <w:lang w:val="es-CR"/>
        </w:rPr>
        <w:t xml:space="preserve"> (Anexo</w:t>
      </w:r>
      <w:r w:rsidR="00C6525F">
        <w:rPr>
          <w:rFonts w:eastAsiaTheme="minorEastAsia"/>
          <w:lang w:val="es-CR"/>
        </w:rPr>
        <w:t xml:space="preserve"> </w:t>
      </w:r>
      <w:r w:rsidR="00550D7D" w:rsidRPr="00550D7D">
        <w:rPr>
          <w:rFonts w:eastAsiaTheme="minorEastAsia"/>
          <w:lang w:val="es-CR"/>
        </w:rPr>
        <w:t>2.9).</w:t>
      </w:r>
    </w:p>
    <w:p w14:paraId="1457FE02" w14:textId="77777777" w:rsidR="000059E7" w:rsidRPr="00550D7D" w:rsidRDefault="000059E7">
      <w:pPr>
        <w:pStyle w:val="H1G"/>
        <w:rPr>
          <w:rFonts w:eastAsiaTheme="minorEastAsia"/>
          <w:lang w:val="es-CR"/>
        </w:rPr>
      </w:pPr>
      <w:r>
        <w:rPr>
          <w:rFonts w:eastAsiaTheme="minorEastAsia"/>
          <w:lang w:val="es-CR"/>
        </w:rPr>
        <w:tab/>
      </w:r>
      <w:r>
        <w:rPr>
          <w:rFonts w:eastAsiaTheme="minorEastAsia"/>
          <w:lang w:val="es-CR"/>
        </w:rPr>
        <w:tab/>
      </w:r>
      <w:r w:rsidRPr="000059E7">
        <w:rPr>
          <w:rFonts w:eastAsiaTheme="minorEastAsia"/>
          <w:lang w:val="es-CR"/>
        </w:rPr>
        <w:t>Respuesta al párrafo</w:t>
      </w:r>
      <w:r>
        <w:rPr>
          <w:rFonts w:eastAsiaTheme="minorEastAsia"/>
          <w:lang w:val="es-CR"/>
        </w:rPr>
        <w:t xml:space="preserve"> 3 </w:t>
      </w:r>
      <w:r w:rsidRPr="000059E7">
        <w:rPr>
          <w:rFonts w:eastAsiaTheme="minorEastAsia"/>
          <w:lang w:val="es-CR"/>
        </w:rPr>
        <w:t>de la lista de cuestione</w:t>
      </w:r>
      <w:r w:rsidR="003D3082">
        <w:rPr>
          <w:rFonts w:eastAsiaTheme="minorEastAsia"/>
          <w:lang w:val="es-CR"/>
        </w:rPr>
        <w:t>s</w:t>
      </w:r>
    </w:p>
    <w:p w14:paraId="0EB83D84" w14:textId="77777777" w:rsidR="00550D7D" w:rsidRPr="00550D7D" w:rsidRDefault="00A157DD" w:rsidP="0093770C">
      <w:pPr>
        <w:pStyle w:val="SingleTxtG"/>
        <w:rPr>
          <w:rFonts w:eastAsiaTheme="minorEastAsia"/>
          <w:lang w:val="es-CR"/>
        </w:rPr>
      </w:pPr>
      <w:r>
        <w:rPr>
          <w:rFonts w:eastAsiaTheme="minorEastAsia"/>
          <w:lang w:val="es-CR"/>
        </w:rPr>
        <w:t>14.</w:t>
      </w:r>
      <w:r>
        <w:rPr>
          <w:rFonts w:eastAsiaTheme="minorEastAsia"/>
          <w:lang w:val="es-CR"/>
        </w:rPr>
        <w:tab/>
      </w:r>
      <w:r w:rsidR="00550D7D" w:rsidRPr="00550D7D">
        <w:rPr>
          <w:rFonts w:eastAsiaTheme="minorEastAsia"/>
          <w:lang w:val="es-CR"/>
        </w:rPr>
        <w:t xml:space="preserve">Desde 2003, el ICT en alianza con Paniamor, </w:t>
      </w:r>
      <w:proofErr w:type="spellStart"/>
      <w:r w:rsidR="00550D7D" w:rsidRPr="00550D7D">
        <w:rPr>
          <w:rFonts w:eastAsiaTheme="minorEastAsia"/>
          <w:lang w:val="es-CR"/>
        </w:rPr>
        <w:t>ACOPROT</w:t>
      </w:r>
      <w:proofErr w:type="spellEnd"/>
      <w:r w:rsidR="00550D7D" w:rsidRPr="00550D7D">
        <w:rPr>
          <w:rFonts w:eastAsiaTheme="minorEastAsia"/>
          <w:lang w:val="es-CR"/>
        </w:rPr>
        <w:t xml:space="preserve"> y </w:t>
      </w:r>
      <w:proofErr w:type="spellStart"/>
      <w:r w:rsidR="00550D7D" w:rsidRPr="00550D7D">
        <w:rPr>
          <w:rFonts w:eastAsiaTheme="minorEastAsia"/>
          <w:lang w:val="es-CR"/>
        </w:rPr>
        <w:t>ACOT</w:t>
      </w:r>
      <w:proofErr w:type="spellEnd"/>
      <w:r w:rsidR="00550D7D" w:rsidRPr="00550D7D">
        <w:rPr>
          <w:rFonts w:eastAsiaTheme="minorEastAsia"/>
          <w:lang w:val="es-CR"/>
        </w:rPr>
        <w:t xml:space="preserve">, creó el Programa Código de Conducta, iniciativa de turismo responsable para desestimular y sancionar la ESCNNA. Con su implementación, el ICT realizó actividades de sensibilización a diversas empresas turísticas del país. En 2010, formalizó el convenio con CANATUR, momento a partir del cual se convirtió en estrategia nacional. </w:t>
      </w:r>
    </w:p>
    <w:p w14:paraId="4D1C9990" w14:textId="77777777" w:rsidR="00550D7D" w:rsidRPr="00550D7D" w:rsidRDefault="00A157DD" w:rsidP="0093770C">
      <w:pPr>
        <w:pStyle w:val="SingleTxtG"/>
        <w:rPr>
          <w:rFonts w:eastAsiaTheme="minorEastAsia"/>
          <w:lang w:val="es-CR"/>
        </w:rPr>
      </w:pPr>
      <w:r>
        <w:rPr>
          <w:rFonts w:eastAsiaTheme="minorEastAsia"/>
          <w:lang w:val="es-CR"/>
        </w:rPr>
        <w:t>15.</w:t>
      </w:r>
      <w:r>
        <w:rPr>
          <w:rFonts w:eastAsiaTheme="minorEastAsia"/>
          <w:lang w:val="es-CR"/>
        </w:rPr>
        <w:tab/>
      </w:r>
      <w:r w:rsidR="00550D7D" w:rsidRPr="00550D7D">
        <w:rPr>
          <w:rFonts w:eastAsiaTheme="minorEastAsia"/>
          <w:lang w:val="es-CR"/>
        </w:rPr>
        <w:t xml:space="preserve">MINAE elaboró el Plan Nacional de Descarbonización </w:t>
      </w:r>
      <w:r w:rsidR="00B02481">
        <w:rPr>
          <w:rFonts w:eastAsiaTheme="minorEastAsia"/>
          <w:lang w:val="es-CR"/>
        </w:rPr>
        <w:t>“</w:t>
      </w:r>
      <w:r w:rsidR="00550D7D" w:rsidRPr="00550D7D">
        <w:rPr>
          <w:rFonts w:eastAsiaTheme="minorEastAsia"/>
          <w:lang w:val="es-CR"/>
        </w:rPr>
        <w:t>Descarbonicemos Costa Rica. Compromiso país 2018-2050</w:t>
      </w:r>
      <w:r w:rsidR="00B02481">
        <w:rPr>
          <w:rFonts w:eastAsiaTheme="minorEastAsia"/>
          <w:lang w:val="es-CR"/>
        </w:rPr>
        <w:t>”</w:t>
      </w:r>
      <w:r w:rsidR="00550D7D" w:rsidRPr="00550D7D">
        <w:rPr>
          <w:rFonts w:eastAsiaTheme="minorEastAsia"/>
          <w:lang w:val="es-CR"/>
        </w:rPr>
        <w:t xml:space="preserve"> (Anexo</w:t>
      </w:r>
      <w:r w:rsidR="00C6525F">
        <w:rPr>
          <w:rFonts w:eastAsiaTheme="minorEastAsia"/>
          <w:lang w:val="es-CR"/>
        </w:rPr>
        <w:t xml:space="preserve"> </w:t>
      </w:r>
      <w:r w:rsidR="00550D7D" w:rsidRPr="00550D7D">
        <w:rPr>
          <w:rFonts w:eastAsiaTheme="minorEastAsia"/>
          <w:lang w:val="es-CR"/>
        </w:rPr>
        <w:t>3.1) y en 2019, firmó un acuerdo intersectorial con el MOPT, para la reducción de emisiones de gases de efecto invernadero (Anexo</w:t>
      </w:r>
      <w:r w:rsidR="00C6525F">
        <w:rPr>
          <w:rFonts w:eastAsiaTheme="minorEastAsia"/>
          <w:lang w:val="es-CR"/>
        </w:rPr>
        <w:t xml:space="preserve"> </w:t>
      </w:r>
      <w:r w:rsidR="00550D7D" w:rsidRPr="00550D7D">
        <w:rPr>
          <w:rFonts w:eastAsiaTheme="minorEastAsia"/>
          <w:lang w:val="es-CR"/>
        </w:rPr>
        <w:t>3.2).</w:t>
      </w:r>
    </w:p>
    <w:p w14:paraId="5D3C1462" w14:textId="77777777" w:rsidR="00550D7D" w:rsidRPr="00550D7D" w:rsidRDefault="00A157DD" w:rsidP="0093770C">
      <w:pPr>
        <w:pStyle w:val="SingleTxtG"/>
        <w:rPr>
          <w:rFonts w:eastAsiaTheme="minorEastAsia"/>
          <w:lang w:val="es-CR"/>
        </w:rPr>
      </w:pPr>
      <w:r>
        <w:rPr>
          <w:rFonts w:eastAsiaTheme="minorEastAsia"/>
          <w:lang w:val="es-CR"/>
        </w:rPr>
        <w:t>16.</w:t>
      </w:r>
      <w:r>
        <w:rPr>
          <w:rFonts w:eastAsiaTheme="minorEastAsia"/>
          <w:lang w:val="es-CR"/>
        </w:rPr>
        <w:tab/>
      </w:r>
      <w:r w:rsidR="00550D7D" w:rsidRPr="00550D7D">
        <w:rPr>
          <w:rFonts w:eastAsiaTheme="minorEastAsia"/>
          <w:lang w:val="es-CR"/>
        </w:rPr>
        <w:t xml:space="preserve">SETENA realiza estudios de percepción local sobre proyectos de alto impacto ambiental, establecidos en el </w:t>
      </w:r>
      <w:r w:rsidR="00B02481">
        <w:rPr>
          <w:rFonts w:eastAsiaTheme="minorEastAsia"/>
          <w:lang w:val="es-CR"/>
        </w:rPr>
        <w:t>“</w:t>
      </w:r>
      <w:r w:rsidR="00550D7D" w:rsidRPr="00550D7D">
        <w:rPr>
          <w:rFonts w:eastAsiaTheme="minorEastAsia"/>
          <w:lang w:val="es-CR"/>
        </w:rPr>
        <w:t>Manual de Instrumentos Técnicos para el Proceso de Evaluación de Impacto Ambiental</w:t>
      </w:r>
      <w:r w:rsidR="00B02481">
        <w:rPr>
          <w:rFonts w:eastAsiaTheme="minorEastAsia"/>
          <w:lang w:val="es-CR"/>
        </w:rPr>
        <w:t>”</w:t>
      </w:r>
      <w:r w:rsidR="00550D7D" w:rsidRPr="00550D7D">
        <w:rPr>
          <w:rFonts w:eastAsiaTheme="minorEastAsia"/>
          <w:lang w:val="es-CR"/>
        </w:rPr>
        <w:t xml:space="preserve"> (Manual de EIA)-Parte IV</w:t>
      </w:r>
      <w:r w:rsidR="00B02481">
        <w:rPr>
          <w:rFonts w:eastAsiaTheme="minorEastAsia"/>
          <w:lang w:val="es-CR"/>
        </w:rPr>
        <w:t>”</w:t>
      </w:r>
      <w:r w:rsidR="00550D7D" w:rsidRPr="00550D7D">
        <w:rPr>
          <w:rFonts w:eastAsiaTheme="minorEastAsia"/>
          <w:lang w:val="es-CR"/>
        </w:rPr>
        <w:t xml:space="preserve"> (Anexo</w:t>
      </w:r>
      <w:r w:rsidR="00C6525F">
        <w:rPr>
          <w:rFonts w:eastAsiaTheme="minorEastAsia"/>
          <w:lang w:val="es-CR"/>
        </w:rPr>
        <w:t xml:space="preserve"> </w:t>
      </w:r>
      <w:r w:rsidR="00550D7D" w:rsidRPr="00550D7D">
        <w:rPr>
          <w:rFonts w:eastAsiaTheme="minorEastAsia"/>
          <w:lang w:val="es-CR"/>
        </w:rPr>
        <w:t xml:space="preserve">3.3). Los estudios identifican necesidades de información en poblaciones y caracterizan posibles conflictos sociales que puedan derivar los proyectos. Además, incluyen procesos participativos interactivos, contemplando reuniones y actividades con actores comunales, como las Juntas de Educación, que velan por los intereses de los NNA; abordan temas en relación con el proyecto y establecen acuerdos compensatorios: inversión en centros educativos, parques y campañas de concientización ambiental para PME. </w:t>
      </w:r>
    </w:p>
    <w:p w14:paraId="64E6E318" w14:textId="77777777" w:rsidR="00550D7D" w:rsidRPr="00550D7D" w:rsidRDefault="00A157DD" w:rsidP="0093770C">
      <w:pPr>
        <w:pStyle w:val="SingleTxtG"/>
        <w:rPr>
          <w:rFonts w:eastAsiaTheme="minorEastAsia"/>
          <w:lang w:val="es-CR"/>
        </w:rPr>
      </w:pPr>
      <w:r>
        <w:rPr>
          <w:rFonts w:eastAsiaTheme="minorEastAsia"/>
          <w:lang w:val="es-CR"/>
        </w:rPr>
        <w:t>17.</w:t>
      </w:r>
      <w:r>
        <w:rPr>
          <w:rFonts w:eastAsiaTheme="minorEastAsia"/>
          <w:lang w:val="es-CR"/>
        </w:rPr>
        <w:tab/>
      </w:r>
      <w:r w:rsidR="00550D7D" w:rsidRPr="00550D7D">
        <w:rPr>
          <w:rFonts w:eastAsiaTheme="minorEastAsia"/>
          <w:lang w:val="es-CR"/>
        </w:rPr>
        <w:t>INDER apoya las iniciativas propuestas en los planes de Desarrollo Territorial aprobados por los CTDR, conformados por Comités Directivos que posibilitan la participación activa de las PME.</w:t>
      </w:r>
    </w:p>
    <w:p w14:paraId="08A2F45A" w14:textId="77777777" w:rsidR="000059E7" w:rsidRDefault="000059E7">
      <w:pPr>
        <w:pStyle w:val="H1G"/>
        <w:rPr>
          <w:rFonts w:eastAsiaTheme="minorEastAsia"/>
          <w:i/>
          <w:lang w:val="es-CR"/>
        </w:rPr>
      </w:pPr>
      <w:r>
        <w:rPr>
          <w:rFonts w:eastAsiaTheme="minorEastAsia"/>
          <w:lang w:val="es-CR"/>
        </w:rPr>
        <w:lastRenderedPageBreak/>
        <w:tab/>
      </w:r>
      <w:r>
        <w:rPr>
          <w:rFonts w:eastAsiaTheme="minorEastAsia"/>
          <w:lang w:val="es-CR"/>
        </w:rPr>
        <w:tab/>
      </w:r>
      <w:r w:rsidRPr="000059E7">
        <w:rPr>
          <w:rFonts w:eastAsiaTheme="minorEastAsia"/>
          <w:lang w:val="es-CR"/>
        </w:rPr>
        <w:t xml:space="preserve">Respuesta al párrafo </w:t>
      </w:r>
      <w:r>
        <w:rPr>
          <w:rFonts w:eastAsiaTheme="minorEastAsia"/>
          <w:lang w:val="es-CR"/>
        </w:rPr>
        <w:t xml:space="preserve">4 </w:t>
      </w:r>
      <w:r w:rsidRPr="000059E7">
        <w:rPr>
          <w:rFonts w:eastAsiaTheme="minorEastAsia"/>
          <w:lang w:val="es-CR"/>
        </w:rPr>
        <w:t>de la lista de cuestione</w:t>
      </w:r>
      <w:r w:rsidR="003D3082">
        <w:rPr>
          <w:rFonts w:eastAsiaTheme="minorEastAsia"/>
          <w:lang w:val="es-CR"/>
        </w:rPr>
        <w:t>s</w:t>
      </w:r>
    </w:p>
    <w:p w14:paraId="6E84D1FF" w14:textId="77777777" w:rsidR="00550D7D" w:rsidRPr="00550D7D" w:rsidRDefault="00A157DD" w:rsidP="0093770C">
      <w:pPr>
        <w:pStyle w:val="SingleTxtG"/>
        <w:rPr>
          <w:rFonts w:eastAsiaTheme="minorEastAsia"/>
          <w:lang w:val="es-CR"/>
        </w:rPr>
      </w:pPr>
      <w:r>
        <w:rPr>
          <w:rFonts w:eastAsiaTheme="minorEastAsia"/>
          <w:lang w:val="es-CR"/>
        </w:rPr>
        <w:t>18.</w:t>
      </w:r>
      <w:r>
        <w:rPr>
          <w:rFonts w:eastAsiaTheme="minorEastAsia"/>
          <w:lang w:val="es-CR"/>
        </w:rPr>
        <w:tab/>
      </w:r>
      <w:r w:rsidR="00550D7D" w:rsidRPr="00550D7D">
        <w:rPr>
          <w:rFonts w:eastAsiaTheme="minorEastAsia"/>
          <w:lang w:val="es-CR"/>
        </w:rPr>
        <w:t>El país elaboró la PLANOVI 2017-2032 (Anexo</w:t>
      </w:r>
      <w:r w:rsidR="00C6525F">
        <w:rPr>
          <w:rFonts w:eastAsiaTheme="minorEastAsia"/>
          <w:lang w:val="es-CR"/>
        </w:rPr>
        <w:t xml:space="preserve"> </w:t>
      </w:r>
      <w:r w:rsidR="00550D7D" w:rsidRPr="00550D7D">
        <w:rPr>
          <w:rFonts w:eastAsiaTheme="minorEastAsia"/>
          <w:lang w:val="es-CR"/>
        </w:rPr>
        <w:t xml:space="preserve">4.1), como continuidad de los esfuerzos realizados en el primer </w:t>
      </w:r>
      <w:r w:rsidR="00B02481">
        <w:rPr>
          <w:rFonts w:eastAsiaTheme="minorEastAsia"/>
          <w:lang w:val="es-CR"/>
        </w:rPr>
        <w:t>“</w:t>
      </w:r>
      <w:r w:rsidR="00550D7D" w:rsidRPr="00550D7D">
        <w:rPr>
          <w:rFonts w:eastAsiaTheme="minorEastAsia"/>
          <w:lang w:val="es-CR"/>
        </w:rPr>
        <w:t>Plan Nacional para la Atención y la Prevención de la Violencia Intrafamiliar y el Abuso Sexual Extrafamiliar</w:t>
      </w:r>
      <w:r w:rsidR="00B02481">
        <w:rPr>
          <w:rFonts w:eastAsiaTheme="minorEastAsia"/>
          <w:lang w:val="es-CR"/>
        </w:rPr>
        <w:t>”</w:t>
      </w:r>
      <w:r w:rsidR="00550D7D" w:rsidRPr="00550D7D">
        <w:rPr>
          <w:rFonts w:eastAsiaTheme="minorEastAsia"/>
          <w:lang w:val="es-CR"/>
        </w:rPr>
        <w:t xml:space="preserve"> (1994), y el segundo </w:t>
      </w:r>
      <w:r w:rsidR="00B02481">
        <w:rPr>
          <w:rFonts w:eastAsiaTheme="minorEastAsia"/>
          <w:lang w:val="es-CR"/>
        </w:rPr>
        <w:t>“</w:t>
      </w:r>
      <w:r w:rsidR="00550D7D" w:rsidRPr="00550D7D">
        <w:rPr>
          <w:rFonts w:eastAsiaTheme="minorEastAsia"/>
          <w:lang w:val="es-CR"/>
        </w:rPr>
        <w:t>Plan Nacional de Atención y Prevención de la Violencia contra las mujeres en las relaciones de pareja y familia como por hostigamiento sexual y violación</w:t>
      </w:r>
      <w:r w:rsidR="00B02481">
        <w:rPr>
          <w:rFonts w:eastAsiaTheme="minorEastAsia"/>
          <w:lang w:val="es-CR"/>
        </w:rPr>
        <w:t>”</w:t>
      </w:r>
      <w:r w:rsidR="00550D7D" w:rsidRPr="00550D7D">
        <w:rPr>
          <w:rFonts w:eastAsiaTheme="minorEastAsia"/>
          <w:lang w:val="es-CR"/>
        </w:rPr>
        <w:t xml:space="preserve"> (2010-2015). PLANOVI 2017-2032 prioriza a niñas y adolescentes promoviendo la ruptura de una cultura machista y la transmisión social e intergeneracional de la violencia contra las mujeres, la no impunidad; y la debida respuesta del Estado para la erradicación de violencias, para el pleno desarrollo humano de las mujeres.</w:t>
      </w:r>
    </w:p>
    <w:p w14:paraId="78791167" w14:textId="77777777" w:rsidR="00550D7D" w:rsidRPr="00550D7D" w:rsidRDefault="003F41D6" w:rsidP="0093770C">
      <w:pPr>
        <w:pStyle w:val="SingleTxtG"/>
        <w:rPr>
          <w:rFonts w:eastAsiaTheme="minorEastAsia"/>
          <w:lang w:val="es-CR"/>
        </w:rPr>
      </w:pPr>
      <w:r>
        <w:rPr>
          <w:rFonts w:eastAsiaTheme="minorEastAsia"/>
          <w:lang w:val="es-CR"/>
        </w:rPr>
        <w:t>19</w:t>
      </w:r>
      <w:r w:rsidR="00A157DD">
        <w:rPr>
          <w:rFonts w:eastAsiaTheme="minorEastAsia"/>
          <w:lang w:val="es-CR"/>
        </w:rPr>
        <w:t>.</w:t>
      </w:r>
      <w:r w:rsidR="00A157DD">
        <w:rPr>
          <w:rFonts w:eastAsiaTheme="minorEastAsia"/>
          <w:lang w:val="es-CR"/>
        </w:rPr>
        <w:tab/>
      </w:r>
      <w:r w:rsidR="00550D7D" w:rsidRPr="00550D7D">
        <w:rPr>
          <w:rFonts w:eastAsiaTheme="minorEastAsia"/>
          <w:lang w:val="es-CR"/>
        </w:rPr>
        <w:t>La PIEG 2018-2030 (Anexo</w:t>
      </w:r>
      <w:r w:rsidR="00C6525F">
        <w:rPr>
          <w:rFonts w:eastAsiaTheme="minorEastAsia"/>
          <w:lang w:val="es-CR"/>
        </w:rPr>
        <w:t xml:space="preserve"> </w:t>
      </w:r>
      <w:r w:rsidR="00550D7D" w:rsidRPr="00550D7D">
        <w:rPr>
          <w:rFonts w:eastAsiaTheme="minorEastAsia"/>
          <w:lang w:val="es-CR"/>
        </w:rPr>
        <w:t xml:space="preserve">4.2) apuesta por la reducción de las principales brechas de desigualdad entre mujeres y hombres, mediante ejes estratégicos que guiarán el accionar del Estado: Cultura de derechos para la igualdad, Distribución del tiempo, Distribución de riqueza y Distribución de poder. </w:t>
      </w:r>
    </w:p>
    <w:p w14:paraId="579DA0AA" w14:textId="77777777" w:rsidR="00550D7D" w:rsidRPr="00550D7D" w:rsidRDefault="003F41D6" w:rsidP="0093770C">
      <w:pPr>
        <w:pStyle w:val="SingleTxtG"/>
        <w:rPr>
          <w:rFonts w:eastAsiaTheme="minorEastAsia"/>
          <w:lang w:val="es-CR"/>
        </w:rPr>
      </w:pPr>
      <w:r>
        <w:rPr>
          <w:rFonts w:eastAsiaTheme="minorEastAsia"/>
          <w:lang w:val="es-CR"/>
        </w:rPr>
        <w:t>20</w:t>
      </w:r>
      <w:r w:rsidR="00A157DD">
        <w:rPr>
          <w:rFonts w:eastAsiaTheme="minorEastAsia"/>
          <w:lang w:val="es-CR"/>
        </w:rPr>
        <w:t>.</w:t>
      </w:r>
      <w:r w:rsidR="00A157DD">
        <w:rPr>
          <w:rFonts w:eastAsiaTheme="minorEastAsia"/>
          <w:lang w:val="es-CR"/>
        </w:rPr>
        <w:tab/>
      </w:r>
      <w:r w:rsidR="00550D7D" w:rsidRPr="00550D7D">
        <w:rPr>
          <w:rFonts w:eastAsiaTheme="minorEastAsia"/>
          <w:lang w:val="es-CR"/>
        </w:rPr>
        <w:t xml:space="preserve">PANI implementa el programa </w:t>
      </w:r>
      <w:r w:rsidR="00B02481">
        <w:rPr>
          <w:rFonts w:eastAsiaTheme="minorEastAsia"/>
          <w:lang w:val="es-CR"/>
        </w:rPr>
        <w:t>“</w:t>
      </w:r>
      <w:r w:rsidR="00550D7D" w:rsidRPr="00550D7D">
        <w:rPr>
          <w:rFonts w:eastAsiaTheme="minorEastAsia"/>
          <w:lang w:val="es-CR"/>
        </w:rPr>
        <w:t>Adolescente Madre</w:t>
      </w:r>
      <w:r w:rsidR="00B02481">
        <w:rPr>
          <w:rFonts w:eastAsiaTheme="minorEastAsia"/>
          <w:lang w:val="es-CR"/>
        </w:rPr>
        <w:t>”</w:t>
      </w:r>
      <w:r w:rsidR="00550D7D" w:rsidRPr="00550D7D">
        <w:rPr>
          <w:rFonts w:eastAsiaTheme="minorEastAsia"/>
          <w:lang w:val="es-CR"/>
        </w:rPr>
        <w:t xml:space="preserve"> y su proyecto </w:t>
      </w:r>
      <w:r w:rsidR="00B02481">
        <w:rPr>
          <w:rFonts w:eastAsiaTheme="minorEastAsia"/>
          <w:lang w:val="es-CR"/>
        </w:rPr>
        <w:t>“</w:t>
      </w:r>
      <w:r w:rsidR="00550D7D" w:rsidRPr="00550D7D">
        <w:rPr>
          <w:rFonts w:eastAsiaTheme="minorEastAsia"/>
          <w:lang w:val="es-CR"/>
        </w:rPr>
        <w:t>Estudia, vale por dos</w:t>
      </w:r>
      <w:r w:rsidR="00B02481">
        <w:rPr>
          <w:rFonts w:eastAsiaTheme="minorEastAsia"/>
          <w:lang w:val="es-CR"/>
        </w:rPr>
        <w:t>”</w:t>
      </w:r>
      <w:r w:rsidR="00550D7D" w:rsidRPr="00550D7D">
        <w:rPr>
          <w:rFonts w:eastAsiaTheme="minorEastAsia"/>
          <w:lang w:val="es-CR"/>
        </w:rPr>
        <w:t xml:space="preserve">, que sensibiliza y empodera en temas de derechos, proyecto de vida independiente, </w:t>
      </w:r>
      <w:proofErr w:type="spellStart"/>
      <w:r w:rsidR="00550D7D" w:rsidRPr="00550D7D">
        <w:rPr>
          <w:rFonts w:eastAsiaTheme="minorEastAsia"/>
          <w:lang w:val="es-CR"/>
        </w:rPr>
        <w:t>TICs</w:t>
      </w:r>
      <w:proofErr w:type="spellEnd"/>
      <w:r w:rsidR="00550D7D" w:rsidRPr="00550D7D">
        <w:rPr>
          <w:rFonts w:eastAsiaTheme="minorEastAsia"/>
          <w:lang w:val="es-CR"/>
        </w:rPr>
        <w:t>, entre otros; y promueve la reinserción o permanencia de adolescentes embarazadas y adolescentes madres, en el sistema educativo.</w:t>
      </w:r>
    </w:p>
    <w:p w14:paraId="55298A86" w14:textId="77777777" w:rsidR="00550D7D" w:rsidRPr="00550D7D" w:rsidRDefault="00A157DD" w:rsidP="0093770C">
      <w:pPr>
        <w:pStyle w:val="SingleTxtG"/>
        <w:rPr>
          <w:rFonts w:eastAsiaTheme="minorEastAsia"/>
          <w:lang w:val="es-CR"/>
        </w:rPr>
      </w:pPr>
      <w:r>
        <w:rPr>
          <w:rFonts w:eastAsiaTheme="minorEastAsia"/>
          <w:lang w:val="es-CR"/>
        </w:rPr>
        <w:t>2</w:t>
      </w:r>
      <w:r w:rsidR="003F41D6">
        <w:rPr>
          <w:rFonts w:eastAsiaTheme="minorEastAsia"/>
          <w:lang w:val="es-CR"/>
        </w:rPr>
        <w:t>1</w:t>
      </w:r>
      <w:r>
        <w:rPr>
          <w:rFonts w:eastAsiaTheme="minorEastAsia"/>
          <w:lang w:val="es-CR"/>
        </w:rPr>
        <w:t>.</w:t>
      </w:r>
      <w:r>
        <w:rPr>
          <w:rFonts w:eastAsiaTheme="minorEastAsia"/>
          <w:lang w:val="es-CR"/>
        </w:rPr>
        <w:tab/>
      </w:r>
      <w:r w:rsidR="00550D7D" w:rsidRPr="00550D7D">
        <w:rPr>
          <w:rFonts w:eastAsiaTheme="minorEastAsia"/>
          <w:lang w:val="es-CR"/>
        </w:rPr>
        <w:t>El Proyecto SM-2015 apoya el modelo intersectorial, operado mediante redes locales para la prevención y atención del embarazo, maternidad y paternidad precoces, con modalidades diferenciadas de atención para adolescentes, de acuerdo con sus distintos niveles de exposición a riesgos y contexto.</w:t>
      </w:r>
    </w:p>
    <w:p w14:paraId="35B41EAE" w14:textId="77777777" w:rsidR="00550D7D" w:rsidRPr="00550D7D" w:rsidRDefault="00A157DD" w:rsidP="0093770C">
      <w:pPr>
        <w:pStyle w:val="SingleTxtG"/>
        <w:rPr>
          <w:rFonts w:eastAsiaTheme="minorEastAsia"/>
          <w:lang w:val="es-CR"/>
        </w:rPr>
      </w:pPr>
      <w:r>
        <w:rPr>
          <w:rFonts w:eastAsiaTheme="minorEastAsia"/>
          <w:lang w:val="es-CR"/>
        </w:rPr>
        <w:t>2</w:t>
      </w:r>
      <w:r w:rsidR="003F41D6">
        <w:rPr>
          <w:rFonts w:eastAsiaTheme="minorEastAsia"/>
          <w:lang w:val="es-CR"/>
        </w:rPr>
        <w:t>2</w:t>
      </w:r>
      <w:r>
        <w:rPr>
          <w:rFonts w:eastAsiaTheme="minorEastAsia"/>
          <w:lang w:val="es-CR"/>
        </w:rPr>
        <w:t>.</w:t>
      </w:r>
      <w:r>
        <w:rPr>
          <w:rFonts w:eastAsiaTheme="minorEastAsia"/>
          <w:lang w:val="es-CR"/>
        </w:rPr>
        <w:tab/>
      </w:r>
      <w:r w:rsidR="00550D7D" w:rsidRPr="00550D7D">
        <w:rPr>
          <w:rFonts w:eastAsiaTheme="minorEastAsia"/>
          <w:lang w:val="es-CR"/>
        </w:rPr>
        <w:t xml:space="preserve">El INAMU y el MEP, desde 2011, articulan el programa </w:t>
      </w:r>
      <w:r w:rsidR="00B02481">
        <w:rPr>
          <w:rFonts w:eastAsiaTheme="minorEastAsia"/>
          <w:lang w:val="es-CR"/>
        </w:rPr>
        <w:t>“</w:t>
      </w:r>
      <w:r w:rsidR="00550D7D" w:rsidRPr="00550D7D">
        <w:rPr>
          <w:rFonts w:eastAsiaTheme="minorEastAsia"/>
          <w:lang w:val="es-CR"/>
        </w:rPr>
        <w:t>¡Escuelas para el cambio!</w:t>
      </w:r>
      <w:r w:rsidR="00B02481">
        <w:rPr>
          <w:rFonts w:eastAsiaTheme="minorEastAsia"/>
          <w:lang w:val="es-CR"/>
        </w:rPr>
        <w:t>”</w:t>
      </w:r>
      <w:r w:rsidR="00550D7D" w:rsidRPr="00550D7D">
        <w:rPr>
          <w:rFonts w:eastAsiaTheme="minorEastAsia"/>
          <w:lang w:val="es-CR"/>
        </w:rPr>
        <w:t xml:space="preserve"> (Anexo</w:t>
      </w:r>
      <w:r w:rsidR="00C6525F">
        <w:rPr>
          <w:rFonts w:eastAsiaTheme="minorEastAsia"/>
          <w:lang w:val="es-CR"/>
        </w:rPr>
        <w:t xml:space="preserve"> </w:t>
      </w:r>
      <w:r w:rsidR="00550D7D" w:rsidRPr="00550D7D">
        <w:rPr>
          <w:rFonts w:eastAsiaTheme="minorEastAsia"/>
          <w:lang w:val="es-CR"/>
        </w:rPr>
        <w:t xml:space="preserve">4.3), facilitando un marco teórico-conceptual para promover la igualdad y la equidad de género y denunciar las diversas manifestaciones de discriminación. INAMU realiza labores de sensibilización a las ofertas públicas de cuidado, como CEN-CINAI e integrantes de </w:t>
      </w:r>
      <w:proofErr w:type="spellStart"/>
      <w:r w:rsidR="00550D7D" w:rsidRPr="00550D7D">
        <w:rPr>
          <w:rFonts w:eastAsiaTheme="minorEastAsia"/>
          <w:lang w:val="es-CR"/>
        </w:rPr>
        <w:t>RedCudi</w:t>
      </w:r>
      <w:proofErr w:type="spellEnd"/>
      <w:r w:rsidR="00550D7D" w:rsidRPr="00550D7D">
        <w:rPr>
          <w:rFonts w:eastAsiaTheme="minorEastAsia"/>
          <w:lang w:val="es-CR"/>
        </w:rPr>
        <w:t xml:space="preserve">; en materia de currículum oculto, prácticas discriminatorias en contra de niñas y corresponsabilidad social de los cuidados. </w:t>
      </w:r>
    </w:p>
    <w:p w14:paraId="5A09D78B" w14:textId="77777777" w:rsidR="00550D7D" w:rsidRPr="00550D7D" w:rsidRDefault="00A157DD" w:rsidP="0093770C">
      <w:pPr>
        <w:pStyle w:val="SingleTxtG"/>
        <w:rPr>
          <w:rFonts w:eastAsiaTheme="minorEastAsia"/>
          <w:lang w:val="es-CR"/>
        </w:rPr>
      </w:pPr>
      <w:r>
        <w:rPr>
          <w:rFonts w:eastAsiaTheme="minorEastAsia"/>
          <w:lang w:val="es-CR"/>
        </w:rPr>
        <w:t>2</w:t>
      </w:r>
      <w:r w:rsidR="003F41D6">
        <w:rPr>
          <w:rFonts w:eastAsiaTheme="minorEastAsia"/>
          <w:lang w:val="es-CR"/>
        </w:rPr>
        <w:t>3</w:t>
      </w:r>
      <w:r>
        <w:rPr>
          <w:rFonts w:eastAsiaTheme="minorEastAsia"/>
          <w:lang w:val="es-CR"/>
        </w:rPr>
        <w:t>.</w:t>
      </w:r>
      <w:r>
        <w:rPr>
          <w:rFonts w:eastAsiaTheme="minorEastAsia"/>
          <w:lang w:val="es-CR"/>
        </w:rPr>
        <w:tab/>
      </w:r>
      <w:r w:rsidR="00550D7D" w:rsidRPr="00550D7D">
        <w:rPr>
          <w:rFonts w:eastAsiaTheme="minorEastAsia"/>
          <w:lang w:val="es-CR"/>
        </w:rPr>
        <w:t xml:space="preserve">En 2018, el MP reporta programas de capacitación a funcionarios judiciales sobre la Ley 9406 y temas de derechos de PME, como el </w:t>
      </w:r>
      <w:r w:rsidR="00B02481">
        <w:rPr>
          <w:rFonts w:eastAsiaTheme="minorEastAsia"/>
          <w:lang w:val="es-CR"/>
        </w:rPr>
        <w:t>“</w:t>
      </w:r>
      <w:r w:rsidR="00550D7D" w:rsidRPr="00550D7D">
        <w:rPr>
          <w:rFonts w:eastAsiaTheme="minorEastAsia"/>
          <w:lang w:val="es-CR"/>
        </w:rPr>
        <w:t>Curso especializado sobre la Ley de penalización de la violencia contra las mujeres y delitos sexuales</w:t>
      </w:r>
      <w:r w:rsidR="00B02481">
        <w:rPr>
          <w:rFonts w:eastAsiaTheme="minorEastAsia"/>
          <w:lang w:val="es-CR"/>
        </w:rPr>
        <w:t>”</w:t>
      </w:r>
      <w:r w:rsidR="00550D7D" w:rsidRPr="00550D7D">
        <w:rPr>
          <w:rFonts w:eastAsiaTheme="minorEastAsia"/>
          <w:lang w:val="es-CR"/>
        </w:rPr>
        <w:t xml:space="preserve"> (Anexo</w:t>
      </w:r>
      <w:r w:rsidR="003F41D6">
        <w:rPr>
          <w:rFonts w:eastAsiaTheme="minorEastAsia"/>
          <w:lang w:val="es-CR"/>
        </w:rPr>
        <w:t xml:space="preserve"> </w:t>
      </w:r>
      <w:r w:rsidR="00550D7D" w:rsidRPr="00550D7D">
        <w:rPr>
          <w:rFonts w:eastAsiaTheme="minorEastAsia"/>
          <w:lang w:val="es-CR"/>
        </w:rPr>
        <w:t>4.4). En 2019, impartió una charla a estudiantes, personal docente y administrativo del Colegio Académico de la comunidad indígena La Casona (Anexo</w:t>
      </w:r>
      <w:r w:rsidR="003F41D6">
        <w:rPr>
          <w:rFonts w:eastAsiaTheme="minorEastAsia"/>
          <w:lang w:val="es-CR"/>
        </w:rPr>
        <w:t xml:space="preserve"> </w:t>
      </w:r>
      <w:r w:rsidR="00550D7D" w:rsidRPr="00550D7D">
        <w:rPr>
          <w:rFonts w:eastAsiaTheme="minorEastAsia"/>
          <w:lang w:val="es-CR"/>
        </w:rPr>
        <w:t xml:space="preserve">4.5). En aplicación de la Ley 9406, da curso a los casos e investigaciones vinculadas con conductas de relaciones impropias, incorporadas en los delitos relativos a relaciones sexuales y abusos sexuales con PME e incapaz. </w:t>
      </w:r>
    </w:p>
    <w:p w14:paraId="469EE3A3" w14:textId="77777777" w:rsidR="00550D7D" w:rsidRPr="00550D7D" w:rsidRDefault="00A157DD" w:rsidP="0093770C">
      <w:pPr>
        <w:pStyle w:val="SingleTxtG"/>
        <w:rPr>
          <w:rFonts w:eastAsiaTheme="minorEastAsia"/>
          <w:lang w:val="es-CR"/>
        </w:rPr>
      </w:pPr>
      <w:r>
        <w:rPr>
          <w:rFonts w:eastAsiaTheme="minorEastAsia"/>
          <w:lang w:val="es-CR"/>
        </w:rPr>
        <w:t>2</w:t>
      </w:r>
      <w:r w:rsidR="003F41D6">
        <w:rPr>
          <w:rFonts w:eastAsiaTheme="minorEastAsia"/>
          <w:lang w:val="es-CR"/>
        </w:rPr>
        <w:t>4</w:t>
      </w:r>
      <w:r>
        <w:rPr>
          <w:rFonts w:eastAsiaTheme="minorEastAsia"/>
          <w:lang w:val="es-CR"/>
        </w:rPr>
        <w:t>.</w:t>
      </w:r>
      <w:r>
        <w:rPr>
          <w:rFonts w:eastAsiaTheme="minorEastAsia"/>
          <w:lang w:val="es-CR"/>
        </w:rPr>
        <w:tab/>
      </w:r>
      <w:r w:rsidR="00550D7D" w:rsidRPr="00550D7D">
        <w:rPr>
          <w:rFonts w:eastAsiaTheme="minorEastAsia"/>
          <w:lang w:val="es-CR"/>
        </w:rPr>
        <w:t>Respecto al monitoreo para el cumplimiento de la Ley 9406, el Registro Civil, creó en 2015, la Unidad IFRA, para identificar y denunciar la inscripción de matrimonios de PME (Anexo</w:t>
      </w:r>
      <w:r w:rsidR="003F41D6">
        <w:rPr>
          <w:rFonts w:eastAsiaTheme="minorEastAsia"/>
          <w:lang w:val="es-CR"/>
        </w:rPr>
        <w:t xml:space="preserve"> </w:t>
      </w:r>
      <w:r w:rsidR="00550D7D" w:rsidRPr="00550D7D">
        <w:rPr>
          <w:rFonts w:eastAsiaTheme="minorEastAsia"/>
          <w:lang w:val="es-CR"/>
        </w:rPr>
        <w:t>4.6).</w:t>
      </w:r>
    </w:p>
    <w:p w14:paraId="588FAC85" w14:textId="77777777" w:rsidR="00550D7D" w:rsidRPr="00550D7D" w:rsidRDefault="00A157DD" w:rsidP="0093770C">
      <w:pPr>
        <w:pStyle w:val="SingleTxtG"/>
        <w:rPr>
          <w:rFonts w:eastAsiaTheme="minorEastAsia"/>
          <w:lang w:val="es-CR"/>
        </w:rPr>
      </w:pPr>
      <w:r>
        <w:rPr>
          <w:rFonts w:eastAsiaTheme="minorEastAsia"/>
          <w:lang w:val="es-CR"/>
        </w:rPr>
        <w:t>2</w:t>
      </w:r>
      <w:r w:rsidR="003F41D6">
        <w:rPr>
          <w:rFonts w:eastAsiaTheme="minorEastAsia"/>
          <w:lang w:val="es-CR"/>
        </w:rPr>
        <w:t>5</w:t>
      </w:r>
      <w:r>
        <w:rPr>
          <w:rFonts w:eastAsiaTheme="minorEastAsia"/>
          <w:lang w:val="es-CR"/>
        </w:rPr>
        <w:t>.</w:t>
      </w:r>
      <w:r>
        <w:rPr>
          <w:rFonts w:eastAsiaTheme="minorEastAsia"/>
          <w:lang w:val="es-CR"/>
        </w:rPr>
        <w:tab/>
      </w:r>
      <w:r w:rsidR="00550D7D" w:rsidRPr="00550D7D">
        <w:rPr>
          <w:rFonts w:eastAsiaTheme="minorEastAsia"/>
          <w:lang w:val="es-CR"/>
        </w:rPr>
        <w:t xml:space="preserve">Adicionalmente, el MEP capacitó a enlaces de todas sus DRE, sobre lineamientos vigentes, entre ellos, el </w:t>
      </w:r>
      <w:r w:rsidR="00B02481">
        <w:rPr>
          <w:rFonts w:eastAsiaTheme="minorEastAsia"/>
          <w:lang w:val="es-CR"/>
        </w:rPr>
        <w:t>“</w:t>
      </w:r>
      <w:r w:rsidR="00550D7D" w:rsidRPr="00550D7D">
        <w:rPr>
          <w:rFonts w:eastAsiaTheme="minorEastAsia"/>
          <w:lang w:val="es-CR"/>
        </w:rPr>
        <w:t>Protocolo de Actuación en situaciones de violencia física, psicológica, sexual, acoso y hostigamiento sexual</w:t>
      </w:r>
      <w:r w:rsidR="00B02481">
        <w:rPr>
          <w:rFonts w:eastAsiaTheme="minorEastAsia"/>
          <w:lang w:val="es-CR"/>
        </w:rPr>
        <w:t>”</w:t>
      </w:r>
      <w:r w:rsidR="00550D7D" w:rsidRPr="00550D7D">
        <w:rPr>
          <w:rFonts w:eastAsiaTheme="minorEastAsia"/>
          <w:lang w:val="es-CR"/>
        </w:rPr>
        <w:t xml:space="preserve"> (Anexo</w:t>
      </w:r>
      <w:r w:rsidR="00C6525F">
        <w:rPr>
          <w:rFonts w:eastAsiaTheme="minorEastAsia"/>
          <w:lang w:val="es-CR"/>
        </w:rPr>
        <w:t xml:space="preserve"> </w:t>
      </w:r>
      <w:r w:rsidR="00550D7D" w:rsidRPr="00550D7D">
        <w:rPr>
          <w:rFonts w:eastAsiaTheme="minorEastAsia"/>
          <w:lang w:val="es-CR"/>
        </w:rPr>
        <w:t xml:space="preserve">4.7) y su ampliación, en conformidad con la Ley 9406 (Anexo.4.8). </w:t>
      </w:r>
    </w:p>
    <w:p w14:paraId="1ADA4F06" w14:textId="77777777" w:rsidR="00550D7D" w:rsidRDefault="00A157DD" w:rsidP="0093770C">
      <w:pPr>
        <w:pStyle w:val="SingleTxtG"/>
        <w:rPr>
          <w:rFonts w:eastAsiaTheme="minorEastAsia"/>
          <w:lang w:val="es-CR"/>
        </w:rPr>
      </w:pPr>
      <w:r>
        <w:rPr>
          <w:rFonts w:eastAsiaTheme="minorEastAsia"/>
          <w:lang w:val="es-CR"/>
        </w:rPr>
        <w:t>2</w:t>
      </w:r>
      <w:r w:rsidR="003F41D6">
        <w:rPr>
          <w:rFonts w:eastAsiaTheme="minorEastAsia"/>
          <w:lang w:val="es-CR"/>
        </w:rPr>
        <w:t>6</w:t>
      </w:r>
      <w:r>
        <w:rPr>
          <w:rFonts w:eastAsiaTheme="minorEastAsia"/>
          <w:lang w:val="es-CR"/>
        </w:rPr>
        <w:t>.</w:t>
      </w:r>
      <w:r>
        <w:rPr>
          <w:rFonts w:eastAsiaTheme="minorEastAsia"/>
          <w:lang w:val="es-CR"/>
        </w:rPr>
        <w:tab/>
      </w:r>
      <w:r w:rsidR="00550D7D" w:rsidRPr="00550D7D">
        <w:rPr>
          <w:rFonts w:eastAsiaTheme="minorEastAsia"/>
          <w:lang w:val="es-CR"/>
        </w:rPr>
        <w:t xml:space="preserve">La CCSS, actualizó en 2019 el </w:t>
      </w:r>
      <w:r w:rsidR="00B02481">
        <w:rPr>
          <w:rFonts w:eastAsiaTheme="minorEastAsia"/>
          <w:lang w:val="es-CR"/>
        </w:rPr>
        <w:t>“</w:t>
      </w:r>
      <w:r w:rsidR="00550D7D" w:rsidRPr="00550D7D">
        <w:rPr>
          <w:rFonts w:eastAsiaTheme="minorEastAsia"/>
          <w:lang w:val="es-CR"/>
        </w:rPr>
        <w:t>Lineamiento para la consejería y prescripción de métodos anticonceptivos y de protección como parte de la atención integral de salud a personas adolescentes en los establecimientos de salud de la Caja Costarricense de Seguro Social</w:t>
      </w:r>
      <w:r w:rsidR="00B02481">
        <w:rPr>
          <w:rFonts w:eastAsiaTheme="minorEastAsia"/>
          <w:lang w:val="es-CR"/>
        </w:rPr>
        <w:t>”</w:t>
      </w:r>
      <w:r w:rsidR="00550D7D" w:rsidRPr="00550D7D">
        <w:rPr>
          <w:rFonts w:eastAsiaTheme="minorEastAsia"/>
          <w:lang w:val="es-CR"/>
        </w:rPr>
        <w:t xml:space="preserve">. En el </w:t>
      </w:r>
      <w:r w:rsidR="00B02481">
        <w:rPr>
          <w:rFonts w:eastAsiaTheme="minorEastAsia"/>
          <w:lang w:val="es-CR"/>
        </w:rPr>
        <w:t>“</w:t>
      </w:r>
      <w:r w:rsidR="00550D7D" w:rsidRPr="00550D7D">
        <w:rPr>
          <w:rFonts w:eastAsiaTheme="minorEastAsia"/>
          <w:lang w:val="es-CR"/>
        </w:rPr>
        <w:t xml:space="preserve">Plan de Capacitación </w:t>
      </w:r>
      <w:r w:rsidR="00B02481">
        <w:rPr>
          <w:rFonts w:eastAsiaTheme="minorEastAsia"/>
          <w:lang w:val="es-CR"/>
        </w:rPr>
        <w:t>“</w:t>
      </w:r>
      <w:r w:rsidR="00550D7D" w:rsidRPr="00550D7D">
        <w:rPr>
          <w:rFonts w:eastAsiaTheme="minorEastAsia"/>
          <w:lang w:val="es-CR"/>
        </w:rPr>
        <w:t xml:space="preserve">Ampliación de oferta anticonceptiva </w:t>
      </w:r>
      <w:proofErr w:type="spellStart"/>
      <w:r w:rsidR="00550D7D" w:rsidRPr="00550D7D">
        <w:rPr>
          <w:rFonts w:eastAsiaTheme="minorEastAsia"/>
          <w:lang w:val="es-CR"/>
        </w:rPr>
        <w:t>CCSS</w:t>
      </w:r>
      <w:proofErr w:type="spellEnd"/>
      <w:r w:rsidR="00550D7D" w:rsidRPr="00550D7D">
        <w:rPr>
          <w:rFonts w:eastAsiaTheme="minorEastAsia"/>
          <w:lang w:val="es-CR"/>
        </w:rPr>
        <w:t>: Implante Subdérmico con Etonogestrel 2017-</w:t>
      </w:r>
      <w:proofErr w:type="gramStart"/>
      <w:r w:rsidR="00550D7D" w:rsidRPr="00550D7D">
        <w:rPr>
          <w:rFonts w:eastAsiaTheme="minorEastAsia"/>
          <w:lang w:val="es-CR"/>
        </w:rPr>
        <w:t>2020</w:t>
      </w:r>
      <w:r w:rsidR="00B02481">
        <w:rPr>
          <w:rFonts w:eastAsiaTheme="minorEastAsia"/>
          <w:lang w:val="es-CR"/>
        </w:rPr>
        <w:t>”“</w:t>
      </w:r>
      <w:proofErr w:type="gramEnd"/>
      <w:r w:rsidR="00550D7D" w:rsidRPr="00550D7D">
        <w:rPr>
          <w:rFonts w:eastAsiaTheme="minorEastAsia"/>
          <w:lang w:val="es-CR"/>
        </w:rPr>
        <w:t xml:space="preserve"> (Anexo</w:t>
      </w:r>
      <w:r w:rsidR="00C6525F">
        <w:rPr>
          <w:rFonts w:eastAsiaTheme="minorEastAsia"/>
          <w:lang w:val="es-CR"/>
        </w:rPr>
        <w:t xml:space="preserve"> </w:t>
      </w:r>
      <w:r w:rsidR="00550D7D" w:rsidRPr="00550D7D">
        <w:rPr>
          <w:rFonts w:eastAsiaTheme="minorEastAsia"/>
          <w:lang w:val="es-CR"/>
        </w:rPr>
        <w:t>4.9) incorporó el tema de esta Ley, capacitación dirigida a equipos interdisciplinarios a cargo de la consejería y prescripción de MACP (Anexo</w:t>
      </w:r>
      <w:r w:rsidR="00C6525F">
        <w:rPr>
          <w:rFonts w:eastAsiaTheme="minorEastAsia"/>
          <w:lang w:val="es-CR"/>
        </w:rPr>
        <w:t xml:space="preserve"> </w:t>
      </w:r>
      <w:r w:rsidR="00550D7D" w:rsidRPr="00550D7D">
        <w:rPr>
          <w:rFonts w:eastAsiaTheme="minorEastAsia"/>
          <w:lang w:val="es-CR"/>
        </w:rPr>
        <w:t xml:space="preserve">4.10).  En 2019, el MS aprobó el registro sanitario y prescripción médica sin receta del </w:t>
      </w:r>
      <w:proofErr w:type="spellStart"/>
      <w:r w:rsidR="00550D7D" w:rsidRPr="00550D7D">
        <w:rPr>
          <w:rFonts w:eastAsiaTheme="minorEastAsia"/>
          <w:lang w:val="es-CR"/>
        </w:rPr>
        <w:t>Levonorgestrel</w:t>
      </w:r>
      <w:proofErr w:type="spellEnd"/>
      <w:r w:rsidR="00550D7D" w:rsidRPr="00550D7D">
        <w:rPr>
          <w:rFonts w:eastAsiaTheme="minorEastAsia"/>
          <w:lang w:val="es-CR"/>
        </w:rPr>
        <w:t>, anticonceptivos orales de emergencia (Anexo</w:t>
      </w:r>
      <w:r w:rsidR="00C6525F">
        <w:rPr>
          <w:rFonts w:eastAsiaTheme="minorEastAsia"/>
          <w:lang w:val="es-CR"/>
        </w:rPr>
        <w:t xml:space="preserve"> </w:t>
      </w:r>
      <w:r w:rsidR="00550D7D" w:rsidRPr="00550D7D">
        <w:rPr>
          <w:rFonts w:eastAsiaTheme="minorEastAsia"/>
          <w:lang w:val="es-CR"/>
        </w:rPr>
        <w:t>4.11).</w:t>
      </w:r>
    </w:p>
    <w:p w14:paraId="44165173" w14:textId="77777777" w:rsidR="000059E7" w:rsidRPr="00550D7D" w:rsidRDefault="000059E7">
      <w:pPr>
        <w:pStyle w:val="H1G"/>
        <w:rPr>
          <w:rFonts w:eastAsiaTheme="minorEastAsia"/>
          <w:lang w:val="es-CR"/>
        </w:rPr>
      </w:pPr>
      <w:r>
        <w:rPr>
          <w:rFonts w:eastAsiaTheme="minorEastAsia"/>
          <w:lang w:val="es-CR"/>
        </w:rPr>
        <w:lastRenderedPageBreak/>
        <w:tab/>
      </w:r>
      <w:r>
        <w:rPr>
          <w:rFonts w:eastAsiaTheme="minorEastAsia"/>
          <w:lang w:val="es-CR"/>
        </w:rPr>
        <w:tab/>
      </w:r>
      <w:r w:rsidRPr="000059E7">
        <w:rPr>
          <w:rFonts w:eastAsiaTheme="minorEastAsia"/>
          <w:lang w:val="es-CR"/>
        </w:rPr>
        <w:t xml:space="preserve">Respuesta al párrafo </w:t>
      </w:r>
      <w:r>
        <w:rPr>
          <w:rFonts w:eastAsiaTheme="minorEastAsia"/>
          <w:lang w:val="es-CR"/>
        </w:rPr>
        <w:t xml:space="preserve">5 </w:t>
      </w:r>
      <w:r w:rsidRPr="000059E7">
        <w:rPr>
          <w:rFonts w:eastAsiaTheme="minorEastAsia"/>
          <w:lang w:val="es-CR"/>
        </w:rPr>
        <w:t>de la lista de cuestione</w:t>
      </w:r>
      <w:r w:rsidR="00025FC4">
        <w:rPr>
          <w:rFonts w:eastAsiaTheme="minorEastAsia"/>
          <w:lang w:val="es-CR"/>
        </w:rPr>
        <w:t>s</w:t>
      </w:r>
    </w:p>
    <w:p w14:paraId="273F926E" w14:textId="77777777" w:rsidR="00550D7D" w:rsidRPr="00550D7D" w:rsidRDefault="00A157DD" w:rsidP="0093770C">
      <w:pPr>
        <w:pStyle w:val="SingleTxtG"/>
        <w:rPr>
          <w:rFonts w:eastAsiaTheme="minorEastAsia"/>
          <w:lang w:val="es-CR"/>
        </w:rPr>
      </w:pPr>
      <w:r>
        <w:rPr>
          <w:rFonts w:eastAsiaTheme="minorEastAsia"/>
          <w:lang w:val="es-CR"/>
        </w:rPr>
        <w:t>2</w:t>
      </w:r>
      <w:r w:rsidR="003F41D6">
        <w:rPr>
          <w:rFonts w:eastAsiaTheme="minorEastAsia"/>
          <w:lang w:val="es-CR"/>
        </w:rPr>
        <w:t>7</w:t>
      </w:r>
      <w:r>
        <w:rPr>
          <w:rFonts w:eastAsiaTheme="minorEastAsia"/>
          <w:lang w:val="es-CR"/>
        </w:rPr>
        <w:t>.</w:t>
      </w:r>
      <w:r>
        <w:rPr>
          <w:rFonts w:eastAsiaTheme="minorEastAsia"/>
          <w:lang w:val="es-CR"/>
        </w:rPr>
        <w:tab/>
      </w:r>
      <w:r w:rsidR="00550D7D" w:rsidRPr="00550D7D">
        <w:rPr>
          <w:rFonts w:eastAsiaTheme="minorEastAsia"/>
          <w:lang w:val="es-CR"/>
        </w:rPr>
        <w:t>Como estrategias, medidas, recursos humanos, técnicos y financieros para prevenir la institucionalización y la separación de NNA de sus familias, se cuenta con diversos programas.</w:t>
      </w:r>
    </w:p>
    <w:p w14:paraId="4CE13DC8" w14:textId="77777777" w:rsidR="00550D7D" w:rsidRPr="00550D7D" w:rsidRDefault="00A157DD" w:rsidP="0093770C">
      <w:pPr>
        <w:pStyle w:val="SingleTxtG"/>
        <w:rPr>
          <w:rFonts w:eastAsiaTheme="minorEastAsia"/>
          <w:lang w:val="es-CR"/>
        </w:rPr>
      </w:pPr>
      <w:r>
        <w:rPr>
          <w:rFonts w:eastAsiaTheme="minorEastAsia"/>
          <w:lang w:val="es-CR"/>
        </w:rPr>
        <w:t>2</w:t>
      </w:r>
      <w:r w:rsidR="003F41D6">
        <w:rPr>
          <w:rFonts w:eastAsiaTheme="minorEastAsia"/>
          <w:lang w:val="es-CR"/>
        </w:rPr>
        <w:t>8</w:t>
      </w:r>
      <w:r>
        <w:rPr>
          <w:rFonts w:eastAsiaTheme="minorEastAsia"/>
          <w:lang w:val="es-CR"/>
        </w:rPr>
        <w:t>.</w:t>
      </w:r>
      <w:r>
        <w:rPr>
          <w:rFonts w:eastAsiaTheme="minorEastAsia"/>
          <w:lang w:val="es-CR"/>
        </w:rPr>
        <w:tab/>
      </w:r>
      <w:r w:rsidR="00550D7D" w:rsidRPr="00550D7D">
        <w:rPr>
          <w:rFonts w:eastAsiaTheme="minorEastAsia"/>
          <w:lang w:val="es-CR"/>
        </w:rPr>
        <w:t>Para potenciar la capacidad de las familias y comunidades para el desarrollo integral de PME, mediante procesos de promoción y prevención de riesgos que conlleven la separación de NNA de sus familias, PANI tiene los programas: Academias de Crianza (en cuatro modalidades: Abierta, FAMA, Riesgo Moderado y Atención Especial), Unidades Móviles y CIT, y certifica a profesionales que integran los SLPNA, que implementan Academias de Crianza.</w:t>
      </w:r>
    </w:p>
    <w:p w14:paraId="780C07DB" w14:textId="77777777" w:rsidR="00550D7D" w:rsidRPr="00550D7D" w:rsidRDefault="00A157DD" w:rsidP="0093770C">
      <w:pPr>
        <w:pStyle w:val="SingleTxtG"/>
        <w:rPr>
          <w:rFonts w:eastAsiaTheme="minorEastAsia"/>
          <w:lang w:val="es-CR"/>
        </w:rPr>
      </w:pPr>
      <w:r>
        <w:rPr>
          <w:rFonts w:eastAsiaTheme="minorEastAsia"/>
          <w:lang w:val="es-CR"/>
        </w:rPr>
        <w:t>2</w:t>
      </w:r>
      <w:r w:rsidR="003F41D6">
        <w:rPr>
          <w:rFonts w:eastAsiaTheme="minorEastAsia"/>
          <w:lang w:val="es-CR"/>
        </w:rPr>
        <w:t>9</w:t>
      </w:r>
      <w:r>
        <w:rPr>
          <w:rFonts w:eastAsiaTheme="minorEastAsia"/>
          <w:lang w:val="es-CR"/>
        </w:rPr>
        <w:t>.</w:t>
      </w:r>
      <w:r>
        <w:rPr>
          <w:rFonts w:eastAsiaTheme="minorEastAsia"/>
          <w:lang w:val="es-CR"/>
        </w:rPr>
        <w:tab/>
      </w:r>
      <w:r w:rsidR="00550D7D" w:rsidRPr="00550D7D">
        <w:rPr>
          <w:rFonts w:eastAsiaTheme="minorEastAsia"/>
          <w:lang w:val="es-CR"/>
        </w:rPr>
        <w:t xml:space="preserve">El PANI, en su </w:t>
      </w:r>
      <w:r w:rsidR="00B02481">
        <w:rPr>
          <w:rFonts w:eastAsiaTheme="minorEastAsia"/>
          <w:lang w:val="es-CR"/>
        </w:rPr>
        <w:t>“</w:t>
      </w:r>
      <w:r w:rsidR="00550D7D" w:rsidRPr="00550D7D">
        <w:rPr>
          <w:rFonts w:eastAsiaTheme="minorEastAsia"/>
          <w:lang w:val="es-CR"/>
        </w:rPr>
        <w:t>Modelo de Gestión de Procesos Atencionales</w:t>
      </w:r>
      <w:r w:rsidR="00B02481">
        <w:rPr>
          <w:rFonts w:eastAsiaTheme="minorEastAsia"/>
          <w:lang w:val="es-CR"/>
        </w:rPr>
        <w:t>”</w:t>
      </w:r>
      <w:r w:rsidR="00550D7D" w:rsidRPr="00550D7D">
        <w:rPr>
          <w:rFonts w:eastAsiaTheme="minorEastAsia"/>
          <w:lang w:val="es-CR"/>
        </w:rPr>
        <w:t xml:space="preserve"> (Anexo</w:t>
      </w:r>
      <w:r w:rsidR="00C6525F">
        <w:rPr>
          <w:rFonts w:eastAsiaTheme="minorEastAsia"/>
          <w:lang w:val="es-CR"/>
        </w:rPr>
        <w:t xml:space="preserve"> </w:t>
      </w:r>
      <w:r w:rsidR="00550D7D" w:rsidRPr="00550D7D">
        <w:rPr>
          <w:rFonts w:eastAsiaTheme="minorEastAsia"/>
          <w:lang w:val="es-CR"/>
        </w:rPr>
        <w:t>5.1), establece procesos de prevención a cargo de profesionales en Promoción Social con apoyo de Trabajo Social y Psicología, para familias atendidas directamente por el PANI o referidas por otras instituciones. Además, el PANI financia proyectos ejecutados por ONG, orientados a la prevención de situaciones violatorias de derechos de PME.</w:t>
      </w:r>
    </w:p>
    <w:p w14:paraId="00965379" w14:textId="77777777" w:rsidR="00550D7D" w:rsidRPr="00550D7D" w:rsidRDefault="003F41D6" w:rsidP="0093770C">
      <w:pPr>
        <w:pStyle w:val="SingleTxtG"/>
        <w:rPr>
          <w:rFonts w:eastAsiaTheme="minorEastAsia"/>
          <w:lang w:val="es-CR"/>
        </w:rPr>
      </w:pPr>
      <w:r>
        <w:rPr>
          <w:rFonts w:eastAsiaTheme="minorEastAsia"/>
          <w:lang w:val="es-CR"/>
        </w:rPr>
        <w:t>30</w:t>
      </w:r>
      <w:r w:rsidR="00A157DD">
        <w:rPr>
          <w:rFonts w:eastAsiaTheme="minorEastAsia"/>
          <w:lang w:val="es-CR"/>
        </w:rPr>
        <w:t>.</w:t>
      </w:r>
      <w:r w:rsidR="00A157DD">
        <w:rPr>
          <w:rFonts w:eastAsiaTheme="minorEastAsia"/>
          <w:lang w:val="es-CR"/>
        </w:rPr>
        <w:tab/>
      </w:r>
      <w:r w:rsidR="00550D7D" w:rsidRPr="00550D7D">
        <w:rPr>
          <w:rFonts w:eastAsiaTheme="minorEastAsia"/>
          <w:lang w:val="es-CR"/>
        </w:rPr>
        <w:t xml:space="preserve">El IMAS apoya a familias, incluidas las monoparentales, mediante el </w:t>
      </w:r>
      <w:r w:rsidR="00B02481">
        <w:rPr>
          <w:rFonts w:eastAsiaTheme="minorEastAsia"/>
          <w:lang w:val="es-CR"/>
        </w:rPr>
        <w:t>“</w:t>
      </w:r>
      <w:r w:rsidR="00550D7D" w:rsidRPr="00550D7D">
        <w:rPr>
          <w:rFonts w:eastAsiaTheme="minorEastAsia"/>
          <w:lang w:val="es-CR"/>
        </w:rPr>
        <w:t>Beneficio de Cuidado y Desarrollo Infantil</w:t>
      </w:r>
      <w:r w:rsidR="00B02481">
        <w:rPr>
          <w:rFonts w:eastAsiaTheme="minorEastAsia"/>
          <w:lang w:val="es-CR"/>
        </w:rPr>
        <w:t>”</w:t>
      </w:r>
      <w:r w:rsidR="00550D7D" w:rsidRPr="00550D7D">
        <w:rPr>
          <w:rFonts w:eastAsiaTheme="minorEastAsia"/>
          <w:lang w:val="es-CR"/>
        </w:rPr>
        <w:t>, con un aporte económico para cubrir el costo de atención del centro de cuido que seleccione la familia, facilitando condiciones de protección y desarrollo a NN. Para SET-19 beneficia un total de 28.319 PME; con una inversión de ¢25.055.429.799.</w:t>
      </w:r>
    </w:p>
    <w:p w14:paraId="220D06A0" w14:textId="77777777" w:rsidR="00550D7D" w:rsidRPr="00550D7D" w:rsidRDefault="00A157DD" w:rsidP="0093770C">
      <w:pPr>
        <w:pStyle w:val="SingleTxtG"/>
        <w:rPr>
          <w:rFonts w:eastAsiaTheme="minorEastAsia"/>
          <w:lang w:val="es-CR"/>
        </w:rPr>
      </w:pPr>
      <w:r>
        <w:rPr>
          <w:rFonts w:eastAsiaTheme="minorEastAsia"/>
          <w:lang w:val="es-CR"/>
        </w:rPr>
        <w:t>3</w:t>
      </w:r>
      <w:r w:rsidR="003F41D6">
        <w:rPr>
          <w:rFonts w:eastAsiaTheme="minorEastAsia"/>
          <w:lang w:val="es-CR"/>
        </w:rPr>
        <w:t>1</w:t>
      </w:r>
      <w:r>
        <w:rPr>
          <w:rFonts w:eastAsiaTheme="minorEastAsia"/>
          <w:lang w:val="es-CR"/>
        </w:rPr>
        <w:t>.</w:t>
      </w:r>
      <w:r>
        <w:rPr>
          <w:rFonts w:eastAsiaTheme="minorEastAsia"/>
          <w:lang w:val="es-CR"/>
        </w:rPr>
        <w:tab/>
      </w:r>
      <w:r w:rsidR="00550D7D" w:rsidRPr="00550D7D">
        <w:rPr>
          <w:rFonts w:eastAsiaTheme="minorEastAsia"/>
          <w:lang w:val="es-CR"/>
        </w:rPr>
        <w:t>El PANI establece, mediante los lineamientos internos PANI-PE-DIR-004-2019 (Anexo</w:t>
      </w:r>
      <w:r w:rsidR="00C6525F">
        <w:rPr>
          <w:rFonts w:eastAsiaTheme="minorEastAsia"/>
          <w:lang w:val="es-CR"/>
        </w:rPr>
        <w:t xml:space="preserve"> </w:t>
      </w:r>
      <w:r w:rsidR="00550D7D" w:rsidRPr="00550D7D">
        <w:rPr>
          <w:rFonts w:eastAsiaTheme="minorEastAsia"/>
          <w:lang w:val="es-CR"/>
        </w:rPr>
        <w:t>5.2), PANI-PE-DIR-006-2019 (Anexo</w:t>
      </w:r>
      <w:r w:rsidR="00C6525F">
        <w:rPr>
          <w:rFonts w:eastAsiaTheme="minorEastAsia"/>
          <w:lang w:val="es-CR"/>
        </w:rPr>
        <w:t xml:space="preserve"> </w:t>
      </w:r>
      <w:r w:rsidR="00550D7D" w:rsidRPr="00550D7D">
        <w:rPr>
          <w:rFonts w:eastAsiaTheme="minorEastAsia"/>
          <w:lang w:val="es-CR"/>
        </w:rPr>
        <w:t>5.3) y el modelo de gestión, mecanismos para la supervisión de centros de acogimiento e instituciones. La institución, acompaña, supervisa y asesora los procesos de atención y gestión de calidad de NNA en centros de acogimiento; realiza visitas a cada albergue, monitorea el cumplimiento del marco jurídico vigente, ingresos, egresos, cupos, permisos, necesidades insatisfechas de PME y orienta los procesos.</w:t>
      </w:r>
    </w:p>
    <w:p w14:paraId="68C3EE68" w14:textId="77777777" w:rsidR="00550D7D" w:rsidRPr="00550D7D" w:rsidRDefault="00A157DD" w:rsidP="0093770C">
      <w:pPr>
        <w:pStyle w:val="SingleTxtG"/>
        <w:rPr>
          <w:rFonts w:eastAsiaTheme="minorEastAsia"/>
          <w:lang w:val="es-CR"/>
        </w:rPr>
      </w:pPr>
      <w:r>
        <w:rPr>
          <w:rFonts w:eastAsiaTheme="minorEastAsia"/>
          <w:lang w:val="es-CR"/>
        </w:rPr>
        <w:t>3</w:t>
      </w:r>
      <w:r w:rsidR="003F41D6">
        <w:rPr>
          <w:rFonts w:eastAsiaTheme="minorEastAsia"/>
          <w:lang w:val="es-CR"/>
        </w:rPr>
        <w:t>2</w:t>
      </w:r>
      <w:r>
        <w:rPr>
          <w:rFonts w:eastAsiaTheme="minorEastAsia"/>
          <w:lang w:val="es-CR"/>
        </w:rPr>
        <w:t>.</w:t>
      </w:r>
      <w:r>
        <w:rPr>
          <w:rFonts w:eastAsiaTheme="minorEastAsia"/>
          <w:lang w:val="es-CR"/>
        </w:rPr>
        <w:tab/>
      </w:r>
      <w:r w:rsidR="00550D7D" w:rsidRPr="00550D7D">
        <w:rPr>
          <w:rFonts w:eastAsiaTheme="minorEastAsia"/>
          <w:lang w:val="es-CR"/>
        </w:rPr>
        <w:t xml:space="preserve">PANI ha adoptado estrategias para la desinstitucionalización, como las </w:t>
      </w:r>
      <w:r w:rsidR="00B02481">
        <w:rPr>
          <w:rFonts w:eastAsiaTheme="minorEastAsia"/>
          <w:lang w:val="es-CR"/>
        </w:rPr>
        <w:t>“</w:t>
      </w:r>
      <w:r w:rsidR="00550D7D" w:rsidRPr="00550D7D">
        <w:rPr>
          <w:rFonts w:eastAsiaTheme="minorEastAsia"/>
          <w:lang w:val="es-CR"/>
        </w:rPr>
        <w:t>Directrices sobre las Modalidades Alternativas de Cuidado de los Niños</w:t>
      </w:r>
      <w:r w:rsidR="00B02481">
        <w:rPr>
          <w:rFonts w:eastAsiaTheme="minorEastAsia"/>
          <w:lang w:val="es-CR"/>
        </w:rPr>
        <w:t>”</w:t>
      </w:r>
      <w:r w:rsidR="00550D7D" w:rsidRPr="00550D7D">
        <w:rPr>
          <w:rFonts w:eastAsiaTheme="minorEastAsia"/>
          <w:lang w:val="es-CR"/>
        </w:rPr>
        <w:t xml:space="preserve"> de ONU, que desincentivan la apertura de programas de modalidad residencial y, en coordinación con UNICEF, elaboró la propuesta de trabajo para la desinstitucionalización </w:t>
      </w:r>
      <w:r w:rsidR="00B02481">
        <w:rPr>
          <w:rFonts w:eastAsiaTheme="minorEastAsia"/>
          <w:lang w:val="es-CR"/>
        </w:rPr>
        <w:t>“</w:t>
      </w:r>
      <w:r w:rsidR="00550D7D" w:rsidRPr="00550D7D">
        <w:rPr>
          <w:rFonts w:eastAsiaTheme="minorEastAsia"/>
          <w:lang w:val="es-CR"/>
        </w:rPr>
        <w:t>Adecuación de las prácticas Institucionales de PANI a las Directrices sobre las Modalidades Alternativas de Cuidado de los Niños</w:t>
      </w:r>
      <w:r w:rsidR="00B02481">
        <w:rPr>
          <w:rFonts w:eastAsiaTheme="minorEastAsia"/>
          <w:lang w:val="es-CR"/>
        </w:rPr>
        <w:t>”</w:t>
      </w:r>
      <w:r w:rsidR="00550D7D" w:rsidRPr="00550D7D">
        <w:rPr>
          <w:rFonts w:eastAsiaTheme="minorEastAsia"/>
          <w:lang w:val="es-CR"/>
        </w:rPr>
        <w:t xml:space="preserve"> (Anexo</w:t>
      </w:r>
      <w:r w:rsidR="00C6525F">
        <w:rPr>
          <w:rFonts w:eastAsiaTheme="minorEastAsia"/>
          <w:lang w:val="es-CR"/>
        </w:rPr>
        <w:t xml:space="preserve"> </w:t>
      </w:r>
      <w:r w:rsidR="00550D7D" w:rsidRPr="00550D7D">
        <w:rPr>
          <w:rFonts w:eastAsiaTheme="minorEastAsia"/>
          <w:lang w:val="es-CR"/>
        </w:rPr>
        <w:t xml:space="preserve">5.4). </w:t>
      </w:r>
    </w:p>
    <w:p w14:paraId="3F9DFFA9" w14:textId="77777777" w:rsidR="00550D7D" w:rsidRPr="00550D7D" w:rsidRDefault="00A157DD" w:rsidP="0093770C">
      <w:pPr>
        <w:pStyle w:val="SingleTxtG"/>
        <w:rPr>
          <w:rFonts w:eastAsiaTheme="minorEastAsia"/>
          <w:lang w:val="es-CR"/>
        </w:rPr>
      </w:pPr>
      <w:r>
        <w:rPr>
          <w:rFonts w:eastAsiaTheme="minorEastAsia"/>
          <w:lang w:val="es-CR"/>
        </w:rPr>
        <w:t>3</w:t>
      </w:r>
      <w:r w:rsidR="003F41D6">
        <w:rPr>
          <w:rFonts w:eastAsiaTheme="minorEastAsia"/>
          <w:lang w:val="es-CR"/>
        </w:rPr>
        <w:t>3</w:t>
      </w:r>
      <w:r>
        <w:rPr>
          <w:rFonts w:eastAsiaTheme="minorEastAsia"/>
          <w:lang w:val="es-CR"/>
        </w:rPr>
        <w:t>.</w:t>
      </w:r>
      <w:r>
        <w:rPr>
          <w:rFonts w:eastAsiaTheme="minorEastAsia"/>
          <w:lang w:val="es-CR"/>
        </w:rPr>
        <w:tab/>
      </w:r>
      <w:r w:rsidR="00550D7D" w:rsidRPr="00550D7D">
        <w:rPr>
          <w:rFonts w:eastAsiaTheme="minorEastAsia"/>
          <w:lang w:val="es-CR"/>
        </w:rPr>
        <w:t xml:space="preserve">Para las PME separadas temporalmente de sus familias, la desinstitucionalización debe ser expedita, buscando alternativas que garanticen el derecho de permanecer en su lugar de arraigo y apoyar la posibilidad de retorno a sus familias, mediante un Plan de intervención o apoyo familiar.  </w:t>
      </w:r>
    </w:p>
    <w:p w14:paraId="2B65B988" w14:textId="77777777" w:rsidR="000059E7" w:rsidRDefault="00A157DD" w:rsidP="0093770C">
      <w:pPr>
        <w:pStyle w:val="SingleTxtG"/>
        <w:rPr>
          <w:rFonts w:eastAsiaTheme="minorEastAsia"/>
          <w:lang w:val="es-CR"/>
        </w:rPr>
      </w:pPr>
      <w:r>
        <w:rPr>
          <w:rFonts w:eastAsiaTheme="minorEastAsia"/>
          <w:lang w:val="es-CR"/>
        </w:rPr>
        <w:t>3</w:t>
      </w:r>
      <w:r w:rsidR="003F41D6">
        <w:rPr>
          <w:rFonts w:eastAsiaTheme="minorEastAsia"/>
          <w:lang w:val="es-CR"/>
        </w:rPr>
        <w:t>4</w:t>
      </w:r>
      <w:r>
        <w:rPr>
          <w:rFonts w:eastAsiaTheme="minorEastAsia"/>
          <w:lang w:val="es-CR"/>
        </w:rPr>
        <w:t>.</w:t>
      </w:r>
      <w:r>
        <w:rPr>
          <w:rFonts w:eastAsiaTheme="minorEastAsia"/>
          <w:lang w:val="es-CR"/>
        </w:rPr>
        <w:tab/>
      </w:r>
      <w:r w:rsidR="00550D7D" w:rsidRPr="00550D7D">
        <w:rPr>
          <w:rFonts w:eastAsiaTheme="minorEastAsia"/>
          <w:lang w:val="es-CR"/>
        </w:rPr>
        <w:t xml:space="preserve">Para implementar modalidades alternativas del cuidado de PME, PANI ha fortalecido el Modelo de Acogimiento Familiar con Hogares Solidarios, subvencionados y no subvencionados, atendidos por las Oficinas Locales y las Direcciones Regionales (la propuesta y el reglamento están en actualización), y ha </w:t>
      </w:r>
      <w:proofErr w:type="spellStart"/>
      <w:r w:rsidR="00550D7D" w:rsidRPr="00550D7D">
        <w:rPr>
          <w:rFonts w:eastAsiaTheme="minorEastAsia"/>
          <w:lang w:val="es-CR"/>
        </w:rPr>
        <w:t>aperturado</w:t>
      </w:r>
      <w:proofErr w:type="spellEnd"/>
      <w:r w:rsidR="00550D7D" w:rsidRPr="00550D7D">
        <w:rPr>
          <w:rFonts w:eastAsiaTheme="minorEastAsia"/>
          <w:lang w:val="es-CR"/>
        </w:rPr>
        <w:t xml:space="preserve"> programas de modalidad no residencial.</w:t>
      </w:r>
    </w:p>
    <w:p w14:paraId="788B66A7" w14:textId="77777777" w:rsidR="000059E7" w:rsidRPr="000059E7" w:rsidRDefault="000059E7">
      <w:pPr>
        <w:pStyle w:val="H1G"/>
        <w:rPr>
          <w:rFonts w:eastAsiaTheme="minorEastAsia"/>
          <w:lang w:val="es-CR"/>
        </w:rPr>
      </w:pPr>
      <w:r>
        <w:rPr>
          <w:rFonts w:eastAsiaTheme="minorEastAsia"/>
          <w:lang w:val="es-CR"/>
        </w:rPr>
        <w:tab/>
      </w:r>
      <w:r>
        <w:rPr>
          <w:rFonts w:eastAsiaTheme="minorEastAsia"/>
          <w:lang w:val="es-CR"/>
        </w:rPr>
        <w:tab/>
      </w:r>
      <w:r w:rsidRPr="000059E7">
        <w:rPr>
          <w:rFonts w:eastAsiaTheme="minorEastAsia"/>
          <w:lang w:val="es-CR"/>
        </w:rPr>
        <w:t>Respuesta al párrafo 6 de la lista de cuestione</w:t>
      </w:r>
      <w:r w:rsidR="00025FC4">
        <w:rPr>
          <w:rFonts w:eastAsiaTheme="minorEastAsia"/>
          <w:lang w:val="es-CR"/>
        </w:rPr>
        <w:t>s</w:t>
      </w:r>
    </w:p>
    <w:p w14:paraId="16EE031D" w14:textId="77777777" w:rsidR="00550D7D" w:rsidRPr="00550D7D" w:rsidRDefault="00A157DD" w:rsidP="0093770C">
      <w:pPr>
        <w:pStyle w:val="SingleTxtG"/>
        <w:rPr>
          <w:rFonts w:eastAsiaTheme="minorEastAsia"/>
          <w:lang w:val="es-CR"/>
        </w:rPr>
      </w:pPr>
      <w:r>
        <w:rPr>
          <w:rFonts w:eastAsiaTheme="minorEastAsia"/>
          <w:lang w:val="es-CR"/>
        </w:rPr>
        <w:t>3</w:t>
      </w:r>
      <w:r w:rsidR="003F41D6">
        <w:rPr>
          <w:rFonts w:eastAsiaTheme="minorEastAsia"/>
          <w:lang w:val="es-CR"/>
        </w:rPr>
        <w:t>5</w:t>
      </w:r>
      <w:r>
        <w:rPr>
          <w:rFonts w:eastAsiaTheme="minorEastAsia"/>
          <w:lang w:val="es-CR"/>
        </w:rPr>
        <w:t>.</w:t>
      </w:r>
      <w:r>
        <w:rPr>
          <w:rFonts w:eastAsiaTheme="minorEastAsia"/>
          <w:lang w:val="es-CR"/>
        </w:rPr>
        <w:tab/>
      </w:r>
      <w:r w:rsidR="00550D7D" w:rsidRPr="00550D7D">
        <w:rPr>
          <w:rFonts w:eastAsiaTheme="minorEastAsia"/>
          <w:lang w:val="es-CR"/>
        </w:rPr>
        <w:t>PANI realiza acciones de promoción, prevención y atención de diversas formas de violencia, mediante campañas educativas a nivel nacional (Anexo</w:t>
      </w:r>
      <w:r w:rsidR="00C6525F">
        <w:rPr>
          <w:rFonts w:eastAsiaTheme="minorEastAsia"/>
          <w:lang w:val="es-CR"/>
        </w:rPr>
        <w:t xml:space="preserve"> </w:t>
      </w:r>
      <w:r w:rsidR="00550D7D" w:rsidRPr="00550D7D">
        <w:rPr>
          <w:rFonts w:eastAsiaTheme="minorEastAsia"/>
          <w:lang w:val="es-CR"/>
        </w:rPr>
        <w:t>6.1) y programas preventivos bajo el enfoque de habilidades para la vida, que potencian las destrezas de PME y familias en comunidades de alto riesgo; y la prevención de conductas de violencia.</w:t>
      </w:r>
    </w:p>
    <w:p w14:paraId="43FA3F7C" w14:textId="77777777" w:rsidR="00550D7D" w:rsidRPr="00550D7D" w:rsidRDefault="00A157DD" w:rsidP="0093770C">
      <w:pPr>
        <w:pStyle w:val="SingleTxtG"/>
        <w:rPr>
          <w:rFonts w:eastAsiaTheme="minorEastAsia"/>
          <w:lang w:val="es-CR"/>
        </w:rPr>
      </w:pPr>
      <w:r>
        <w:rPr>
          <w:rFonts w:eastAsiaTheme="minorEastAsia"/>
          <w:lang w:val="es-CR"/>
        </w:rPr>
        <w:t>3</w:t>
      </w:r>
      <w:r w:rsidR="003F41D6">
        <w:rPr>
          <w:rFonts w:eastAsiaTheme="minorEastAsia"/>
          <w:lang w:val="es-CR"/>
        </w:rPr>
        <w:t>6</w:t>
      </w:r>
      <w:r>
        <w:rPr>
          <w:rFonts w:eastAsiaTheme="minorEastAsia"/>
          <w:lang w:val="es-CR"/>
        </w:rPr>
        <w:t>.</w:t>
      </w:r>
      <w:r>
        <w:rPr>
          <w:rFonts w:eastAsiaTheme="minorEastAsia"/>
          <w:lang w:val="es-CR"/>
        </w:rPr>
        <w:tab/>
      </w:r>
      <w:r w:rsidR="00550D7D" w:rsidRPr="00550D7D">
        <w:rPr>
          <w:rFonts w:eastAsiaTheme="minorEastAsia"/>
          <w:lang w:val="es-CR"/>
        </w:rPr>
        <w:t xml:space="preserve">En ENE-2019, inició el proyecto </w:t>
      </w:r>
      <w:r w:rsidR="00B02481">
        <w:rPr>
          <w:rFonts w:eastAsiaTheme="minorEastAsia"/>
          <w:lang w:val="es-CR"/>
        </w:rPr>
        <w:t>“</w:t>
      </w:r>
      <w:r w:rsidR="00550D7D" w:rsidRPr="00550D7D">
        <w:rPr>
          <w:rFonts w:eastAsiaTheme="minorEastAsia"/>
          <w:lang w:val="es-CR"/>
        </w:rPr>
        <w:t>Responsabilidad y Amor para Educar. Propuesta para el trabajo de la temática maltrato físico, psicológico y emocional</w:t>
      </w:r>
      <w:r w:rsidR="00B02481">
        <w:rPr>
          <w:rFonts w:eastAsiaTheme="minorEastAsia"/>
          <w:lang w:val="es-CR"/>
        </w:rPr>
        <w:t>”</w:t>
      </w:r>
      <w:r w:rsidR="00550D7D" w:rsidRPr="00550D7D">
        <w:rPr>
          <w:rFonts w:eastAsiaTheme="minorEastAsia"/>
          <w:lang w:val="es-CR"/>
        </w:rPr>
        <w:t>, para promover patrones de crianza positiva, convivencia y resolución de conflictos familiares mediante procesos socioeducativos y lúdicos.</w:t>
      </w:r>
    </w:p>
    <w:p w14:paraId="72624A9D" w14:textId="77777777" w:rsidR="00550D7D" w:rsidRPr="00550D7D" w:rsidRDefault="00A157DD" w:rsidP="0093770C">
      <w:pPr>
        <w:pStyle w:val="SingleTxtG"/>
        <w:rPr>
          <w:rFonts w:eastAsiaTheme="minorEastAsia"/>
          <w:lang w:val="es-CR"/>
        </w:rPr>
      </w:pPr>
      <w:r>
        <w:rPr>
          <w:rFonts w:eastAsiaTheme="minorEastAsia"/>
          <w:lang w:val="es-CR"/>
        </w:rPr>
        <w:t>3</w:t>
      </w:r>
      <w:r w:rsidR="003F41D6">
        <w:rPr>
          <w:rFonts w:eastAsiaTheme="minorEastAsia"/>
          <w:lang w:val="es-CR"/>
        </w:rPr>
        <w:t>7</w:t>
      </w:r>
      <w:r>
        <w:rPr>
          <w:rFonts w:eastAsiaTheme="minorEastAsia"/>
          <w:lang w:val="es-CR"/>
        </w:rPr>
        <w:t>.</w:t>
      </w:r>
      <w:r>
        <w:rPr>
          <w:rFonts w:eastAsiaTheme="minorEastAsia"/>
          <w:lang w:val="es-CR"/>
        </w:rPr>
        <w:tab/>
      </w:r>
      <w:r w:rsidR="00550D7D" w:rsidRPr="00550D7D">
        <w:rPr>
          <w:rFonts w:eastAsiaTheme="minorEastAsia"/>
          <w:lang w:val="es-CR"/>
        </w:rPr>
        <w:t xml:space="preserve">El MEP brinda atención interdisciplinaria para la restitución, defensa, control y protección de derechos estudiantiles y prepara charlas, material impreso y jornadas de trabajo </w:t>
      </w:r>
      <w:r w:rsidR="00550D7D" w:rsidRPr="00550D7D">
        <w:rPr>
          <w:rFonts w:eastAsiaTheme="minorEastAsia"/>
          <w:lang w:val="es-CR"/>
        </w:rPr>
        <w:lastRenderedPageBreak/>
        <w:t xml:space="preserve">con estudiantes, personal docente y familias y aborda denuncias por negligencia parental, castigo físico y trato humillante. Tiene protocolos de intervención, entre ellos, el </w:t>
      </w:r>
      <w:r w:rsidR="00B02481">
        <w:rPr>
          <w:rFonts w:eastAsiaTheme="minorEastAsia"/>
          <w:lang w:val="es-CR"/>
        </w:rPr>
        <w:t>“</w:t>
      </w:r>
      <w:r w:rsidR="00550D7D" w:rsidRPr="00550D7D">
        <w:rPr>
          <w:rFonts w:eastAsiaTheme="minorEastAsia"/>
          <w:lang w:val="es-CR"/>
        </w:rPr>
        <w:t>Protocolo de actuación en situaciones de bullying</w:t>
      </w:r>
      <w:r w:rsidR="00B02481">
        <w:rPr>
          <w:rFonts w:eastAsiaTheme="minorEastAsia"/>
          <w:lang w:val="es-CR"/>
        </w:rPr>
        <w:t>”</w:t>
      </w:r>
      <w:r w:rsidR="00550D7D" w:rsidRPr="00550D7D">
        <w:rPr>
          <w:rFonts w:eastAsiaTheme="minorEastAsia"/>
          <w:lang w:val="es-CR"/>
        </w:rPr>
        <w:t xml:space="preserve"> para situaciones de intimidación y acoso y las guías de atención por situaciones de violencia (Anexo</w:t>
      </w:r>
      <w:r w:rsidR="003F41D6">
        <w:rPr>
          <w:rFonts w:eastAsiaTheme="minorEastAsia"/>
          <w:lang w:val="es-CR"/>
        </w:rPr>
        <w:t xml:space="preserve"> </w:t>
      </w:r>
      <w:r w:rsidR="00550D7D" w:rsidRPr="00550D7D">
        <w:rPr>
          <w:rFonts w:eastAsiaTheme="minorEastAsia"/>
          <w:lang w:val="es-CR"/>
        </w:rPr>
        <w:t>6.2).</w:t>
      </w:r>
    </w:p>
    <w:p w14:paraId="3FD56FAE" w14:textId="77777777" w:rsidR="00550D7D" w:rsidRPr="00550D7D" w:rsidRDefault="00A157DD" w:rsidP="0093770C">
      <w:pPr>
        <w:pStyle w:val="SingleTxtG"/>
        <w:rPr>
          <w:rFonts w:eastAsiaTheme="minorEastAsia"/>
          <w:lang w:val="es-CR"/>
        </w:rPr>
      </w:pPr>
      <w:r>
        <w:rPr>
          <w:rFonts w:eastAsiaTheme="minorEastAsia"/>
          <w:lang w:val="es-CR"/>
        </w:rPr>
        <w:t>3</w:t>
      </w:r>
      <w:r w:rsidR="003F41D6">
        <w:rPr>
          <w:rFonts w:eastAsiaTheme="minorEastAsia"/>
          <w:lang w:val="es-CR"/>
        </w:rPr>
        <w:t>8</w:t>
      </w:r>
      <w:r>
        <w:rPr>
          <w:rFonts w:eastAsiaTheme="minorEastAsia"/>
          <w:lang w:val="es-CR"/>
        </w:rPr>
        <w:t>.</w:t>
      </w:r>
      <w:r>
        <w:rPr>
          <w:rFonts w:eastAsiaTheme="minorEastAsia"/>
          <w:lang w:val="es-CR"/>
        </w:rPr>
        <w:tab/>
      </w:r>
      <w:r w:rsidR="00550D7D" w:rsidRPr="00550D7D">
        <w:rPr>
          <w:rFonts w:eastAsiaTheme="minorEastAsia"/>
          <w:lang w:val="es-CR"/>
        </w:rPr>
        <w:t xml:space="preserve">Para prevenir la violencia sexual, a través de Internet y </w:t>
      </w:r>
      <w:proofErr w:type="spellStart"/>
      <w:r w:rsidR="00550D7D" w:rsidRPr="00550D7D">
        <w:rPr>
          <w:rFonts w:eastAsiaTheme="minorEastAsia"/>
          <w:lang w:val="es-CR"/>
        </w:rPr>
        <w:t>TICs</w:t>
      </w:r>
      <w:proofErr w:type="spellEnd"/>
      <w:r w:rsidR="00550D7D" w:rsidRPr="00550D7D">
        <w:rPr>
          <w:rFonts w:eastAsiaTheme="minorEastAsia"/>
          <w:lang w:val="es-CR"/>
        </w:rPr>
        <w:t>, se creó en 2010 la Comisión Nacional de Seguridad en Línea presidida por el MICITT, conformada por representantes de instituciones públicas y privadas (Anexo</w:t>
      </w:r>
      <w:r w:rsidR="003F41D6">
        <w:rPr>
          <w:rFonts w:eastAsiaTheme="minorEastAsia"/>
          <w:lang w:val="es-CR"/>
        </w:rPr>
        <w:t xml:space="preserve"> </w:t>
      </w:r>
      <w:r w:rsidR="00550D7D" w:rsidRPr="00550D7D">
        <w:rPr>
          <w:rFonts w:eastAsiaTheme="minorEastAsia"/>
          <w:lang w:val="es-CR"/>
        </w:rPr>
        <w:t xml:space="preserve">6.3). La Comisión diseña políticas sobre el buen uso de Internet y </w:t>
      </w:r>
      <w:proofErr w:type="spellStart"/>
      <w:r w:rsidR="00550D7D" w:rsidRPr="00550D7D">
        <w:rPr>
          <w:rFonts w:eastAsiaTheme="minorEastAsia"/>
          <w:lang w:val="es-CR"/>
        </w:rPr>
        <w:t>TICs</w:t>
      </w:r>
      <w:proofErr w:type="spellEnd"/>
      <w:r w:rsidR="00550D7D" w:rsidRPr="00550D7D">
        <w:rPr>
          <w:rFonts w:eastAsiaTheme="minorEastAsia"/>
          <w:lang w:val="es-CR"/>
        </w:rPr>
        <w:t xml:space="preserve"> pretendiendo una cultura comprensiva, analítica y responsable para aprovechar beneficios y reducir riesgos. El MICITT instala CECI en CECUDI y centros educativos para acercar, en edades tempranas, las </w:t>
      </w:r>
      <w:proofErr w:type="spellStart"/>
      <w:r w:rsidR="00550D7D" w:rsidRPr="00550D7D">
        <w:rPr>
          <w:rFonts w:eastAsiaTheme="minorEastAsia"/>
          <w:lang w:val="es-CR"/>
        </w:rPr>
        <w:t>TICs</w:t>
      </w:r>
      <w:proofErr w:type="spellEnd"/>
      <w:r w:rsidR="00550D7D" w:rsidRPr="00550D7D">
        <w:rPr>
          <w:rFonts w:eastAsiaTheme="minorEastAsia"/>
          <w:lang w:val="es-CR"/>
        </w:rPr>
        <w:t>, y prevenir cualquier forma de violencia sexual.</w:t>
      </w:r>
    </w:p>
    <w:p w14:paraId="7A2A4FC8" w14:textId="77777777" w:rsidR="00550D7D" w:rsidRPr="00550D7D" w:rsidRDefault="00A157DD" w:rsidP="0093770C">
      <w:pPr>
        <w:pStyle w:val="SingleTxtG"/>
        <w:rPr>
          <w:rFonts w:eastAsiaTheme="minorEastAsia"/>
          <w:lang w:val="es-CR"/>
        </w:rPr>
      </w:pPr>
      <w:r>
        <w:rPr>
          <w:rFonts w:eastAsiaTheme="minorEastAsia"/>
          <w:lang w:val="es-CR"/>
        </w:rPr>
        <w:t>3</w:t>
      </w:r>
      <w:r w:rsidR="003F41D6">
        <w:rPr>
          <w:rFonts w:eastAsiaTheme="minorEastAsia"/>
          <w:lang w:val="es-CR"/>
        </w:rPr>
        <w:t>9</w:t>
      </w:r>
      <w:r>
        <w:rPr>
          <w:rFonts w:eastAsiaTheme="minorEastAsia"/>
          <w:lang w:val="es-CR"/>
        </w:rPr>
        <w:t>.</w:t>
      </w:r>
      <w:r>
        <w:rPr>
          <w:rFonts w:eastAsiaTheme="minorEastAsia"/>
          <w:lang w:val="es-CR"/>
        </w:rPr>
        <w:tab/>
      </w:r>
      <w:r w:rsidR="00550D7D" w:rsidRPr="00550D7D">
        <w:rPr>
          <w:rFonts w:eastAsiaTheme="minorEastAsia"/>
          <w:lang w:val="es-CR"/>
        </w:rPr>
        <w:t>En 2017, MEP, COSEVI, 911, Fuerza Pública y PANI, lanzaron el Programa Camino Seguro a la Escuela (Anexo</w:t>
      </w:r>
      <w:r w:rsidR="00C6525F">
        <w:rPr>
          <w:rFonts w:eastAsiaTheme="minorEastAsia"/>
          <w:lang w:val="es-CR"/>
        </w:rPr>
        <w:t xml:space="preserve"> </w:t>
      </w:r>
      <w:r w:rsidR="00550D7D" w:rsidRPr="00550D7D">
        <w:rPr>
          <w:rFonts w:eastAsiaTheme="minorEastAsia"/>
          <w:lang w:val="es-CR"/>
        </w:rPr>
        <w:t xml:space="preserve">6.4) fortaleciendo la apropiación del espacio público mediante rutas seguras al centro educativo con participación comunitaria activa. Al 2019, participaron 61 escuelas. </w:t>
      </w:r>
    </w:p>
    <w:p w14:paraId="4443A93C" w14:textId="77777777" w:rsidR="00550D7D" w:rsidRPr="00550D7D" w:rsidRDefault="003F41D6" w:rsidP="0093770C">
      <w:pPr>
        <w:pStyle w:val="SingleTxtG"/>
        <w:rPr>
          <w:rFonts w:eastAsiaTheme="minorEastAsia"/>
          <w:lang w:val="es-CR"/>
        </w:rPr>
      </w:pPr>
      <w:r>
        <w:rPr>
          <w:rFonts w:eastAsiaTheme="minorEastAsia"/>
          <w:lang w:val="es-CR"/>
        </w:rPr>
        <w:t>40</w:t>
      </w:r>
      <w:r w:rsidR="00A157DD">
        <w:rPr>
          <w:rFonts w:eastAsiaTheme="minorEastAsia"/>
          <w:lang w:val="es-CR"/>
        </w:rPr>
        <w:t>.</w:t>
      </w:r>
      <w:r w:rsidR="00A157DD">
        <w:rPr>
          <w:rFonts w:eastAsiaTheme="minorEastAsia"/>
          <w:lang w:val="es-CR"/>
        </w:rPr>
        <w:tab/>
      </w:r>
      <w:r w:rsidR="00550D7D" w:rsidRPr="00550D7D">
        <w:rPr>
          <w:rFonts w:eastAsiaTheme="minorEastAsia"/>
          <w:lang w:val="es-CR"/>
        </w:rPr>
        <w:t xml:space="preserve">El MSP mediante el programa de Violencia Intrafamiliar, sensibiliza comunidades sobre los mecanismos legales y recursos de apoyo para atención y denuncia. Capacita a funcionarios de Fuerza Pública para la adecuada intervención mediante el </w:t>
      </w:r>
      <w:r w:rsidR="00B02481">
        <w:rPr>
          <w:rFonts w:eastAsiaTheme="minorEastAsia"/>
          <w:lang w:val="es-CR"/>
        </w:rPr>
        <w:t>“</w:t>
      </w:r>
      <w:r w:rsidR="00550D7D" w:rsidRPr="00550D7D">
        <w:rPr>
          <w:rFonts w:eastAsiaTheme="minorEastAsia"/>
          <w:lang w:val="es-CR"/>
        </w:rPr>
        <w:t>Protocolo Policial para la Violencia Doméstica e Intrafamiliar</w:t>
      </w:r>
      <w:r w:rsidR="00B02481">
        <w:rPr>
          <w:rFonts w:eastAsiaTheme="minorEastAsia"/>
          <w:lang w:val="es-CR"/>
        </w:rPr>
        <w:t>”</w:t>
      </w:r>
      <w:r w:rsidR="00550D7D" w:rsidRPr="00550D7D">
        <w:rPr>
          <w:rFonts w:eastAsiaTheme="minorEastAsia"/>
          <w:lang w:val="es-CR"/>
        </w:rPr>
        <w:t xml:space="preserve"> (Anexo</w:t>
      </w:r>
      <w:r w:rsidR="00C6525F">
        <w:rPr>
          <w:rFonts w:eastAsiaTheme="minorEastAsia"/>
          <w:lang w:val="es-CR"/>
        </w:rPr>
        <w:t xml:space="preserve"> </w:t>
      </w:r>
      <w:r w:rsidR="00550D7D" w:rsidRPr="00550D7D">
        <w:rPr>
          <w:rFonts w:eastAsiaTheme="minorEastAsia"/>
          <w:lang w:val="es-CR"/>
        </w:rPr>
        <w:t xml:space="preserve">6.5). </w:t>
      </w:r>
    </w:p>
    <w:p w14:paraId="72C04D1E" w14:textId="77777777" w:rsidR="00550D7D" w:rsidRPr="00550D7D" w:rsidRDefault="00A157DD" w:rsidP="0093770C">
      <w:pPr>
        <w:pStyle w:val="SingleTxtG"/>
        <w:rPr>
          <w:rFonts w:eastAsiaTheme="minorEastAsia"/>
          <w:lang w:val="es-CR"/>
        </w:rPr>
      </w:pPr>
      <w:r>
        <w:rPr>
          <w:rFonts w:eastAsiaTheme="minorEastAsia"/>
          <w:lang w:val="es-CR"/>
        </w:rPr>
        <w:t>4</w:t>
      </w:r>
      <w:r w:rsidR="003F41D6">
        <w:rPr>
          <w:rFonts w:eastAsiaTheme="minorEastAsia"/>
          <w:lang w:val="es-CR"/>
        </w:rPr>
        <w:t>1</w:t>
      </w:r>
      <w:r>
        <w:rPr>
          <w:rFonts w:eastAsiaTheme="minorEastAsia"/>
          <w:lang w:val="es-CR"/>
        </w:rPr>
        <w:t>.</w:t>
      </w:r>
      <w:r>
        <w:rPr>
          <w:rFonts w:eastAsiaTheme="minorEastAsia"/>
          <w:lang w:val="es-CR"/>
        </w:rPr>
        <w:tab/>
      </w:r>
      <w:r w:rsidR="00550D7D" w:rsidRPr="00550D7D">
        <w:rPr>
          <w:rFonts w:eastAsiaTheme="minorEastAsia"/>
          <w:lang w:val="es-CR"/>
        </w:rPr>
        <w:t xml:space="preserve">El MP detecta y aborda casos de acoso, y asesora sobre procedimientos para interponer denuncias, mediante actividades, charlas, visitas a centros educativos y comunidades, incluyendo territorios indígenas. También, prioriza la dirección y comunicación entre Fiscalías y cuerpos policiales, principalmente en zonas con mayores manifestaciones de crimen organizado y narcotráfico. La Fiscalía General, visita las Fiscalías y revisa la gestión y expedientes tramitados del despacho, supervisa causas activas y en rezago, tiempos, plazos de abordaje, tramitación, la resolución de las causas penales, y el manejo y custodia de la evidencia. Vela por el cumplimiento de directrices, con énfasis en casos de delitos sexuales, homicidios, femicidios, narcotráfico y otros, que involucran poblaciones vulnerables, como PME. </w:t>
      </w:r>
    </w:p>
    <w:p w14:paraId="565B6E6F" w14:textId="77777777" w:rsidR="00550D7D" w:rsidRPr="00550D7D" w:rsidRDefault="003F41D6" w:rsidP="0093770C">
      <w:pPr>
        <w:pStyle w:val="SingleTxtG"/>
        <w:rPr>
          <w:rFonts w:eastAsiaTheme="minorEastAsia"/>
          <w:lang w:val="es-CR"/>
        </w:rPr>
      </w:pPr>
      <w:r>
        <w:rPr>
          <w:rFonts w:eastAsiaTheme="minorEastAsia"/>
          <w:lang w:val="es-CR"/>
        </w:rPr>
        <w:t>42</w:t>
      </w:r>
      <w:r w:rsidR="00A157DD">
        <w:rPr>
          <w:rFonts w:eastAsiaTheme="minorEastAsia"/>
          <w:lang w:val="es-CR"/>
        </w:rPr>
        <w:t>.</w:t>
      </w:r>
      <w:r w:rsidR="00A157DD">
        <w:rPr>
          <w:rFonts w:eastAsiaTheme="minorEastAsia"/>
          <w:lang w:val="es-CR"/>
        </w:rPr>
        <w:tab/>
      </w:r>
      <w:r w:rsidR="00550D7D" w:rsidRPr="00550D7D">
        <w:rPr>
          <w:rFonts w:eastAsiaTheme="minorEastAsia"/>
          <w:lang w:val="es-CR"/>
        </w:rPr>
        <w:t xml:space="preserve">El MSP, en conjunto con la Embajada de los Estados Unidos, desarrolla en centros educativos, el programa </w:t>
      </w:r>
      <w:r w:rsidR="00B02481">
        <w:rPr>
          <w:rFonts w:eastAsiaTheme="minorEastAsia"/>
          <w:lang w:val="es-CR"/>
        </w:rPr>
        <w:t>“</w:t>
      </w:r>
      <w:r w:rsidR="00550D7D" w:rsidRPr="00550D7D">
        <w:rPr>
          <w:rFonts w:eastAsiaTheme="minorEastAsia"/>
          <w:lang w:val="es-CR"/>
        </w:rPr>
        <w:t>Educación y Entrenamiento en Resistencia a las Pandillas</w:t>
      </w:r>
      <w:r w:rsidR="00B02481">
        <w:rPr>
          <w:rFonts w:eastAsiaTheme="minorEastAsia"/>
          <w:lang w:val="es-CR"/>
        </w:rPr>
        <w:t>”</w:t>
      </w:r>
      <w:r w:rsidR="00550D7D" w:rsidRPr="00550D7D">
        <w:rPr>
          <w:rFonts w:eastAsiaTheme="minorEastAsia"/>
          <w:lang w:val="es-CR"/>
        </w:rPr>
        <w:t xml:space="preserve"> (Anexo</w:t>
      </w:r>
      <w:r>
        <w:rPr>
          <w:rFonts w:eastAsiaTheme="minorEastAsia"/>
          <w:lang w:val="es-CR"/>
        </w:rPr>
        <w:t> </w:t>
      </w:r>
      <w:r w:rsidR="00550D7D" w:rsidRPr="00550D7D">
        <w:rPr>
          <w:rFonts w:eastAsiaTheme="minorEastAsia"/>
          <w:lang w:val="es-CR"/>
        </w:rPr>
        <w:t xml:space="preserve">6.6) que fortalece habilidades psicosociales para la toma de decisiones, enfrentar la violencia y el consumo de SPA. </w:t>
      </w:r>
    </w:p>
    <w:p w14:paraId="0CA87FF4" w14:textId="77777777" w:rsidR="00550D7D" w:rsidRPr="00550D7D" w:rsidRDefault="00A157DD" w:rsidP="0093770C">
      <w:pPr>
        <w:pStyle w:val="SingleTxtG"/>
        <w:rPr>
          <w:rFonts w:eastAsiaTheme="minorEastAsia"/>
          <w:lang w:val="es-CR"/>
        </w:rPr>
      </w:pPr>
      <w:r>
        <w:rPr>
          <w:rFonts w:eastAsiaTheme="minorEastAsia"/>
          <w:lang w:val="es-CR"/>
        </w:rPr>
        <w:t>4</w:t>
      </w:r>
      <w:r w:rsidR="003F41D6">
        <w:rPr>
          <w:rFonts w:eastAsiaTheme="minorEastAsia"/>
          <w:lang w:val="es-CR"/>
        </w:rPr>
        <w:t>3</w:t>
      </w:r>
      <w:r>
        <w:rPr>
          <w:rFonts w:eastAsiaTheme="minorEastAsia"/>
          <w:lang w:val="es-CR"/>
        </w:rPr>
        <w:t>.</w:t>
      </w:r>
      <w:r>
        <w:rPr>
          <w:rFonts w:eastAsiaTheme="minorEastAsia"/>
          <w:lang w:val="es-CR"/>
        </w:rPr>
        <w:tab/>
      </w:r>
      <w:r w:rsidR="00550D7D" w:rsidRPr="00550D7D">
        <w:rPr>
          <w:rFonts w:eastAsiaTheme="minorEastAsia"/>
          <w:lang w:val="es-CR"/>
        </w:rPr>
        <w:t xml:space="preserve">El IAFA incentiva el </w:t>
      </w:r>
      <w:r w:rsidR="00B02481">
        <w:rPr>
          <w:rFonts w:eastAsiaTheme="minorEastAsia"/>
          <w:lang w:val="es-CR"/>
        </w:rPr>
        <w:t>“</w:t>
      </w:r>
      <w:r w:rsidR="00550D7D" w:rsidRPr="00550D7D">
        <w:rPr>
          <w:rFonts w:eastAsiaTheme="minorEastAsia"/>
          <w:lang w:val="es-CR"/>
        </w:rPr>
        <w:t>Programa de Prevención, detección e intervención temprana</w:t>
      </w:r>
      <w:r w:rsidR="00B02481">
        <w:rPr>
          <w:rFonts w:eastAsiaTheme="minorEastAsia"/>
          <w:lang w:val="es-CR"/>
        </w:rPr>
        <w:t>”</w:t>
      </w:r>
      <w:r w:rsidR="00550D7D" w:rsidRPr="00550D7D">
        <w:rPr>
          <w:rFonts w:eastAsiaTheme="minorEastAsia"/>
          <w:lang w:val="es-CR"/>
        </w:rPr>
        <w:t xml:space="preserve"> y </w:t>
      </w:r>
      <w:r w:rsidR="00B02481">
        <w:rPr>
          <w:rFonts w:eastAsiaTheme="minorEastAsia"/>
          <w:lang w:val="es-CR"/>
        </w:rPr>
        <w:t>“</w:t>
      </w:r>
      <w:r w:rsidR="00550D7D" w:rsidRPr="00550D7D">
        <w:rPr>
          <w:rFonts w:eastAsiaTheme="minorEastAsia"/>
          <w:lang w:val="es-CR"/>
        </w:rPr>
        <w:t>Aprendo a Valerme por mí Mismo(a)</w:t>
      </w:r>
      <w:r w:rsidR="00B02481">
        <w:rPr>
          <w:rFonts w:eastAsiaTheme="minorEastAsia"/>
          <w:lang w:val="es-CR"/>
        </w:rPr>
        <w:t>”</w:t>
      </w:r>
      <w:r w:rsidR="00550D7D" w:rsidRPr="00550D7D">
        <w:rPr>
          <w:rFonts w:eastAsiaTheme="minorEastAsia"/>
          <w:lang w:val="es-CR"/>
        </w:rPr>
        <w:t xml:space="preserve"> en centros educativos, para potenciar factores protectores y desestimular el consumo de SPA (Anexo</w:t>
      </w:r>
      <w:r w:rsidR="003F41D6">
        <w:rPr>
          <w:rFonts w:eastAsiaTheme="minorEastAsia"/>
          <w:lang w:val="es-CR"/>
        </w:rPr>
        <w:t xml:space="preserve"> </w:t>
      </w:r>
      <w:r w:rsidR="00550D7D" w:rsidRPr="00550D7D">
        <w:rPr>
          <w:rFonts w:eastAsiaTheme="minorEastAsia"/>
          <w:lang w:val="es-CR"/>
        </w:rPr>
        <w:t>6.7).</w:t>
      </w:r>
    </w:p>
    <w:p w14:paraId="37416F22" w14:textId="77777777" w:rsidR="00550D7D" w:rsidRPr="00550D7D" w:rsidRDefault="00A157DD" w:rsidP="0093770C">
      <w:pPr>
        <w:pStyle w:val="SingleTxtG"/>
        <w:rPr>
          <w:rFonts w:eastAsiaTheme="minorEastAsia"/>
          <w:lang w:val="es-CR"/>
        </w:rPr>
      </w:pPr>
      <w:r>
        <w:rPr>
          <w:rFonts w:eastAsiaTheme="minorEastAsia"/>
          <w:lang w:val="es-CR"/>
        </w:rPr>
        <w:t>4</w:t>
      </w:r>
      <w:r w:rsidR="003F41D6">
        <w:rPr>
          <w:rFonts w:eastAsiaTheme="minorEastAsia"/>
          <w:lang w:val="es-CR"/>
        </w:rPr>
        <w:t>4</w:t>
      </w:r>
      <w:r>
        <w:rPr>
          <w:rFonts w:eastAsiaTheme="minorEastAsia"/>
          <w:lang w:val="es-CR"/>
        </w:rPr>
        <w:t>.</w:t>
      </w:r>
      <w:r>
        <w:rPr>
          <w:rFonts w:eastAsiaTheme="minorEastAsia"/>
          <w:lang w:val="es-CR"/>
        </w:rPr>
        <w:tab/>
      </w:r>
      <w:r w:rsidR="00550D7D" w:rsidRPr="00550D7D">
        <w:rPr>
          <w:rFonts w:eastAsiaTheme="minorEastAsia"/>
          <w:lang w:val="es-CR"/>
        </w:rPr>
        <w:t>El INAMU, mediante el Sistema Nacional de Atención y Prevención de la Violencia Intrafamiliar y Violencia contra las Mujeres, brinda atención integral para la recuperación y construcción de un nuevo proyecto de vida de las víctimas. PLANOVI 2017-2032 y su Plan Quinquenal plantean acciones en materia de prevención de violencia sexual y femicidio.</w:t>
      </w:r>
    </w:p>
    <w:p w14:paraId="64514DBB" w14:textId="77777777" w:rsidR="00550D7D" w:rsidRDefault="00A157DD" w:rsidP="0093770C">
      <w:pPr>
        <w:pStyle w:val="SingleTxtG"/>
        <w:rPr>
          <w:rFonts w:eastAsiaTheme="minorEastAsia"/>
          <w:lang w:val="es-CR"/>
        </w:rPr>
      </w:pPr>
      <w:r>
        <w:rPr>
          <w:rFonts w:eastAsiaTheme="minorEastAsia"/>
          <w:lang w:val="es-CR"/>
        </w:rPr>
        <w:t>4</w:t>
      </w:r>
      <w:r w:rsidR="003F41D6">
        <w:rPr>
          <w:rFonts w:eastAsiaTheme="minorEastAsia"/>
          <w:lang w:val="es-CR"/>
        </w:rPr>
        <w:t>5</w:t>
      </w:r>
      <w:r>
        <w:rPr>
          <w:rFonts w:eastAsiaTheme="minorEastAsia"/>
          <w:lang w:val="es-CR"/>
        </w:rPr>
        <w:t>.</w:t>
      </w:r>
      <w:r>
        <w:rPr>
          <w:rFonts w:eastAsiaTheme="minorEastAsia"/>
          <w:lang w:val="es-CR"/>
        </w:rPr>
        <w:tab/>
      </w:r>
      <w:r w:rsidR="00550D7D" w:rsidRPr="00550D7D">
        <w:rPr>
          <w:rFonts w:eastAsiaTheme="minorEastAsia"/>
          <w:lang w:val="es-CR"/>
        </w:rPr>
        <w:t xml:space="preserve">El IMAS brinda aporte económico a víctimas de violencia intrafamiliar, género, y otras, para garantizar condiciones necesarias de protección, con el programa </w:t>
      </w:r>
      <w:r w:rsidR="00B02481">
        <w:rPr>
          <w:rFonts w:eastAsiaTheme="minorEastAsia"/>
          <w:lang w:val="es-CR"/>
        </w:rPr>
        <w:t>“</w:t>
      </w:r>
      <w:r w:rsidR="00550D7D" w:rsidRPr="00550D7D">
        <w:rPr>
          <w:rFonts w:eastAsiaTheme="minorEastAsia"/>
          <w:lang w:val="es-CR"/>
        </w:rPr>
        <w:t>Atención a familias en situación de violencia</w:t>
      </w:r>
      <w:r w:rsidR="00B02481">
        <w:rPr>
          <w:rFonts w:eastAsiaTheme="minorEastAsia"/>
          <w:lang w:val="es-CR"/>
        </w:rPr>
        <w:t>”</w:t>
      </w:r>
      <w:r w:rsidR="00550D7D" w:rsidRPr="00550D7D">
        <w:rPr>
          <w:rFonts w:eastAsiaTheme="minorEastAsia"/>
          <w:lang w:val="es-CR"/>
        </w:rPr>
        <w:t xml:space="preserve">. </w:t>
      </w:r>
    </w:p>
    <w:p w14:paraId="1E1FEBBB" w14:textId="77777777" w:rsidR="000059E7" w:rsidRPr="00550D7D" w:rsidRDefault="000059E7">
      <w:pPr>
        <w:pStyle w:val="H1G"/>
        <w:rPr>
          <w:rFonts w:eastAsiaTheme="minorEastAsia"/>
          <w:lang w:val="es-CR"/>
        </w:rPr>
      </w:pPr>
      <w:r>
        <w:rPr>
          <w:rFonts w:eastAsiaTheme="minorEastAsia"/>
          <w:lang w:val="es-CR"/>
        </w:rPr>
        <w:tab/>
      </w:r>
      <w:r>
        <w:rPr>
          <w:rFonts w:eastAsiaTheme="minorEastAsia"/>
          <w:lang w:val="es-CR"/>
        </w:rPr>
        <w:tab/>
      </w:r>
      <w:r w:rsidRPr="000059E7">
        <w:rPr>
          <w:rFonts w:eastAsiaTheme="minorEastAsia"/>
          <w:lang w:val="es-CR"/>
        </w:rPr>
        <w:t>Respuesta al párrafo</w:t>
      </w:r>
      <w:r>
        <w:rPr>
          <w:rFonts w:eastAsiaTheme="minorEastAsia"/>
          <w:lang w:val="es-CR"/>
        </w:rPr>
        <w:t xml:space="preserve"> 7 </w:t>
      </w:r>
      <w:r w:rsidRPr="000059E7">
        <w:rPr>
          <w:rFonts w:eastAsiaTheme="minorEastAsia"/>
          <w:lang w:val="es-CR"/>
        </w:rPr>
        <w:t>de la lista de cuestione</w:t>
      </w:r>
      <w:r w:rsidR="00025FC4">
        <w:rPr>
          <w:rFonts w:eastAsiaTheme="minorEastAsia"/>
          <w:lang w:val="es-CR"/>
        </w:rPr>
        <w:t>s</w:t>
      </w:r>
    </w:p>
    <w:p w14:paraId="49A334E2" w14:textId="77777777" w:rsidR="00550D7D" w:rsidRPr="00550D7D" w:rsidRDefault="00A157DD" w:rsidP="0093770C">
      <w:pPr>
        <w:pStyle w:val="SingleTxtG"/>
        <w:rPr>
          <w:rFonts w:eastAsiaTheme="minorEastAsia"/>
          <w:lang w:val="es-CR"/>
        </w:rPr>
      </w:pPr>
      <w:r>
        <w:rPr>
          <w:rFonts w:eastAsiaTheme="minorEastAsia"/>
          <w:lang w:val="es-CR"/>
        </w:rPr>
        <w:t>4</w:t>
      </w:r>
      <w:r w:rsidR="003F41D6">
        <w:rPr>
          <w:rFonts w:eastAsiaTheme="minorEastAsia"/>
          <w:lang w:val="es-CR"/>
        </w:rPr>
        <w:t>6</w:t>
      </w:r>
      <w:r>
        <w:rPr>
          <w:rFonts w:eastAsiaTheme="minorEastAsia"/>
          <w:lang w:val="es-CR"/>
        </w:rPr>
        <w:t>.</w:t>
      </w:r>
      <w:r>
        <w:rPr>
          <w:rFonts w:eastAsiaTheme="minorEastAsia"/>
          <w:lang w:val="es-CR"/>
        </w:rPr>
        <w:tab/>
      </w:r>
      <w:r w:rsidR="00550D7D" w:rsidRPr="00550D7D">
        <w:rPr>
          <w:rFonts w:eastAsiaTheme="minorEastAsia"/>
          <w:lang w:val="es-CR"/>
        </w:rPr>
        <w:t>La efectiva promoción y garantía de los derechos de PME con discapacidad se enmarca en la PONADIS 2011-2021 (Anexo</w:t>
      </w:r>
      <w:r w:rsidR="003F41D6">
        <w:rPr>
          <w:rFonts w:eastAsiaTheme="minorEastAsia"/>
          <w:lang w:val="es-CR"/>
        </w:rPr>
        <w:t xml:space="preserve"> </w:t>
      </w:r>
      <w:r w:rsidR="00550D7D" w:rsidRPr="00550D7D">
        <w:rPr>
          <w:rFonts w:eastAsiaTheme="minorEastAsia"/>
          <w:lang w:val="es-CR"/>
        </w:rPr>
        <w:t>7.1) y la Ley 9303 de Creación de CONAPDIS (Anexo</w:t>
      </w:r>
      <w:r w:rsidR="003F41D6">
        <w:rPr>
          <w:rFonts w:eastAsiaTheme="minorEastAsia"/>
          <w:lang w:val="es-CR"/>
        </w:rPr>
        <w:t xml:space="preserve"> </w:t>
      </w:r>
      <w:r w:rsidR="00550D7D" w:rsidRPr="00550D7D">
        <w:rPr>
          <w:rFonts w:eastAsiaTheme="minorEastAsia"/>
          <w:lang w:val="es-CR"/>
        </w:rPr>
        <w:t>7.2). La Ley 9379 para la Promoción de la Autonomía Personal de las Personas con Discapacidad (Anexo</w:t>
      </w:r>
      <w:r w:rsidR="003F41D6">
        <w:rPr>
          <w:rFonts w:eastAsiaTheme="minorEastAsia"/>
          <w:lang w:val="es-CR"/>
        </w:rPr>
        <w:t xml:space="preserve"> </w:t>
      </w:r>
      <w:r w:rsidR="00550D7D" w:rsidRPr="00550D7D">
        <w:rPr>
          <w:rFonts w:eastAsiaTheme="minorEastAsia"/>
          <w:lang w:val="es-CR"/>
        </w:rPr>
        <w:t xml:space="preserve">7.3), del 2016, promueve la autonomía y procura el interés superior de las PME. </w:t>
      </w:r>
    </w:p>
    <w:p w14:paraId="153094AD" w14:textId="77777777" w:rsidR="00550D7D" w:rsidRPr="00550D7D" w:rsidRDefault="00A157DD" w:rsidP="0093770C">
      <w:pPr>
        <w:pStyle w:val="SingleTxtG"/>
        <w:rPr>
          <w:rFonts w:eastAsiaTheme="minorEastAsia"/>
          <w:lang w:val="es-CR"/>
        </w:rPr>
      </w:pPr>
      <w:r>
        <w:rPr>
          <w:rFonts w:eastAsiaTheme="minorEastAsia"/>
          <w:lang w:val="es-CR"/>
        </w:rPr>
        <w:t>4</w:t>
      </w:r>
      <w:r w:rsidR="003F41D6">
        <w:rPr>
          <w:rFonts w:eastAsiaTheme="minorEastAsia"/>
          <w:lang w:val="es-CR"/>
        </w:rPr>
        <w:t>7</w:t>
      </w:r>
      <w:r>
        <w:rPr>
          <w:rFonts w:eastAsiaTheme="minorEastAsia"/>
          <w:lang w:val="es-CR"/>
        </w:rPr>
        <w:t>.</w:t>
      </w:r>
      <w:r>
        <w:rPr>
          <w:rFonts w:eastAsiaTheme="minorEastAsia"/>
          <w:lang w:val="es-CR"/>
        </w:rPr>
        <w:tab/>
      </w:r>
      <w:r w:rsidR="00550D7D" w:rsidRPr="00550D7D">
        <w:rPr>
          <w:rFonts w:eastAsiaTheme="minorEastAsia"/>
          <w:lang w:val="es-CR"/>
        </w:rPr>
        <w:t xml:space="preserve">La CCSS, en 2015, estableció el lineamiento </w:t>
      </w:r>
      <w:r w:rsidR="00B02481">
        <w:rPr>
          <w:rFonts w:eastAsiaTheme="minorEastAsia"/>
          <w:lang w:val="es-CR"/>
        </w:rPr>
        <w:t>“</w:t>
      </w:r>
      <w:r w:rsidR="00550D7D" w:rsidRPr="00550D7D">
        <w:rPr>
          <w:rFonts w:eastAsiaTheme="minorEastAsia"/>
          <w:lang w:val="es-CR"/>
        </w:rPr>
        <w:t>Cumplimiento del Código de Niñez y la Adolescencia</w:t>
      </w:r>
      <w:r w:rsidR="00B02481">
        <w:rPr>
          <w:rFonts w:eastAsiaTheme="minorEastAsia"/>
          <w:lang w:val="es-CR"/>
        </w:rPr>
        <w:t>”</w:t>
      </w:r>
      <w:r w:rsidR="00550D7D" w:rsidRPr="00550D7D">
        <w:rPr>
          <w:rFonts w:eastAsiaTheme="minorEastAsia"/>
          <w:lang w:val="es-CR"/>
        </w:rPr>
        <w:t xml:space="preserve"> (Anexo</w:t>
      </w:r>
      <w:r w:rsidR="00C6525F">
        <w:rPr>
          <w:rFonts w:eastAsiaTheme="minorEastAsia"/>
          <w:lang w:val="es-CR"/>
        </w:rPr>
        <w:t xml:space="preserve"> </w:t>
      </w:r>
      <w:r w:rsidR="00550D7D" w:rsidRPr="00550D7D">
        <w:rPr>
          <w:rFonts w:eastAsiaTheme="minorEastAsia"/>
          <w:lang w:val="es-CR"/>
        </w:rPr>
        <w:t xml:space="preserve">7.4), dirigido al personal de salud que brinda atención directa a PME. </w:t>
      </w:r>
    </w:p>
    <w:p w14:paraId="03C46AC5" w14:textId="77777777" w:rsidR="00550D7D" w:rsidRPr="00550D7D" w:rsidRDefault="00A157DD" w:rsidP="0093770C">
      <w:pPr>
        <w:pStyle w:val="SingleTxtG"/>
        <w:rPr>
          <w:rFonts w:eastAsiaTheme="minorEastAsia"/>
          <w:lang w:val="es-CR"/>
        </w:rPr>
      </w:pPr>
      <w:r>
        <w:rPr>
          <w:rFonts w:eastAsiaTheme="minorEastAsia"/>
          <w:lang w:val="es-CR"/>
        </w:rPr>
        <w:lastRenderedPageBreak/>
        <w:t>4</w:t>
      </w:r>
      <w:r w:rsidR="003F41D6">
        <w:rPr>
          <w:rFonts w:eastAsiaTheme="minorEastAsia"/>
          <w:lang w:val="es-CR"/>
        </w:rPr>
        <w:t>8</w:t>
      </w:r>
      <w:r>
        <w:rPr>
          <w:rFonts w:eastAsiaTheme="minorEastAsia"/>
          <w:lang w:val="es-CR"/>
        </w:rPr>
        <w:t>.</w:t>
      </w:r>
      <w:r>
        <w:rPr>
          <w:rFonts w:eastAsiaTheme="minorEastAsia"/>
          <w:lang w:val="es-CR"/>
        </w:rPr>
        <w:tab/>
      </w:r>
      <w:r w:rsidR="00550D7D" w:rsidRPr="00550D7D">
        <w:rPr>
          <w:rFonts w:eastAsiaTheme="minorEastAsia"/>
          <w:lang w:val="es-CR"/>
        </w:rPr>
        <w:t xml:space="preserve">El MS, en 2015 elaboró la </w:t>
      </w:r>
      <w:r w:rsidR="00B02481">
        <w:rPr>
          <w:rFonts w:eastAsiaTheme="minorEastAsia"/>
          <w:lang w:val="es-CR"/>
        </w:rPr>
        <w:t>“</w:t>
      </w:r>
      <w:r w:rsidR="00550D7D" w:rsidRPr="00550D7D">
        <w:rPr>
          <w:rFonts w:eastAsiaTheme="minorEastAsia"/>
          <w:lang w:val="es-CR"/>
        </w:rPr>
        <w:t>Norma Nacional para la Atención Integral de la Salud de las Personas Adolescentes: Componente de Salud Sexual y Salud Reproductiva</w:t>
      </w:r>
      <w:r w:rsidR="00B02481">
        <w:rPr>
          <w:rFonts w:eastAsiaTheme="minorEastAsia"/>
          <w:lang w:val="es-CR"/>
        </w:rPr>
        <w:t>”</w:t>
      </w:r>
      <w:r w:rsidR="00550D7D" w:rsidRPr="00550D7D">
        <w:rPr>
          <w:rFonts w:eastAsiaTheme="minorEastAsia"/>
          <w:lang w:val="es-CR"/>
        </w:rPr>
        <w:t xml:space="preserve"> (Anexo</w:t>
      </w:r>
      <w:r w:rsidR="00C6525F">
        <w:rPr>
          <w:rFonts w:eastAsiaTheme="minorEastAsia"/>
          <w:lang w:val="es-CR"/>
        </w:rPr>
        <w:t xml:space="preserve"> </w:t>
      </w:r>
      <w:r w:rsidR="00550D7D" w:rsidRPr="00550D7D">
        <w:rPr>
          <w:rFonts w:eastAsiaTheme="minorEastAsia"/>
          <w:lang w:val="es-CR"/>
        </w:rPr>
        <w:t>7.5) estableciendo la obligatoriedad de brindar y evaluar la atención diferenciada, accesible y de calidad a PME según particularidades.</w:t>
      </w:r>
    </w:p>
    <w:p w14:paraId="2140CAB4" w14:textId="77777777" w:rsidR="00550D7D" w:rsidRPr="00550D7D" w:rsidRDefault="00A157DD" w:rsidP="0093770C">
      <w:pPr>
        <w:pStyle w:val="SingleTxtG"/>
        <w:rPr>
          <w:rFonts w:eastAsiaTheme="minorEastAsia"/>
          <w:lang w:val="es-CR"/>
        </w:rPr>
      </w:pPr>
      <w:r>
        <w:rPr>
          <w:rFonts w:eastAsiaTheme="minorEastAsia"/>
          <w:lang w:val="es-CR"/>
        </w:rPr>
        <w:t>4</w:t>
      </w:r>
      <w:r w:rsidR="003F41D6">
        <w:rPr>
          <w:rFonts w:eastAsiaTheme="minorEastAsia"/>
          <w:lang w:val="es-CR"/>
        </w:rPr>
        <w:t>9</w:t>
      </w:r>
      <w:r>
        <w:rPr>
          <w:rFonts w:eastAsiaTheme="minorEastAsia"/>
          <w:lang w:val="es-CR"/>
        </w:rPr>
        <w:t>.</w:t>
      </w:r>
      <w:r>
        <w:rPr>
          <w:rFonts w:eastAsiaTheme="minorEastAsia"/>
          <w:lang w:val="es-CR"/>
        </w:rPr>
        <w:tab/>
      </w:r>
      <w:r w:rsidR="00550D7D" w:rsidRPr="00550D7D">
        <w:rPr>
          <w:rFonts w:eastAsiaTheme="minorEastAsia"/>
          <w:lang w:val="es-CR"/>
        </w:rPr>
        <w:t xml:space="preserve">En 2016, la CCSS elaboró el </w:t>
      </w:r>
      <w:r w:rsidR="00B02481">
        <w:rPr>
          <w:rFonts w:eastAsiaTheme="minorEastAsia"/>
          <w:lang w:val="es-CR"/>
        </w:rPr>
        <w:t>“</w:t>
      </w:r>
      <w:r w:rsidR="00550D7D" w:rsidRPr="00550D7D">
        <w:rPr>
          <w:rFonts w:eastAsiaTheme="minorEastAsia"/>
          <w:lang w:val="es-CR"/>
        </w:rPr>
        <w:t>Protocolo para Uso de Anticonceptivos en la CCSS</w:t>
      </w:r>
      <w:r w:rsidR="00B02481">
        <w:rPr>
          <w:rFonts w:eastAsiaTheme="minorEastAsia"/>
          <w:lang w:val="es-CR"/>
        </w:rPr>
        <w:t>”</w:t>
      </w:r>
      <w:r w:rsidR="00550D7D" w:rsidRPr="00550D7D">
        <w:rPr>
          <w:rFonts w:eastAsiaTheme="minorEastAsia"/>
          <w:lang w:val="es-CR"/>
        </w:rPr>
        <w:t xml:space="preserve"> (Anexo</w:t>
      </w:r>
      <w:r w:rsidR="003F41D6">
        <w:rPr>
          <w:rFonts w:eastAsiaTheme="minorEastAsia"/>
          <w:lang w:val="es-CR"/>
        </w:rPr>
        <w:t xml:space="preserve"> </w:t>
      </w:r>
      <w:r w:rsidR="00550D7D" w:rsidRPr="00550D7D">
        <w:rPr>
          <w:rFonts w:eastAsiaTheme="minorEastAsia"/>
          <w:lang w:val="es-CR"/>
        </w:rPr>
        <w:t xml:space="preserve">7.6), que incluye en la LOM, oferta anticonceptiva para uso en mujeres adolescentes con actividad sexual y en 2019 actualiza el </w:t>
      </w:r>
      <w:r w:rsidR="00B02481">
        <w:rPr>
          <w:rFonts w:eastAsiaTheme="minorEastAsia"/>
          <w:lang w:val="es-CR"/>
        </w:rPr>
        <w:t>“</w:t>
      </w:r>
      <w:r w:rsidR="00550D7D" w:rsidRPr="00550D7D">
        <w:rPr>
          <w:rFonts w:eastAsiaTheme="minorEastAsia"/>
          <w:lang w:val="es-CR"/>
        </w:rPr>
        <w:t>Lineamiento para la Consejería y Prescripción de Métodos Anticonceptivos y de Protección como parte de la Atención Integral de Salud a Personas Adolescentes en los Establecimientos de Salud</w:t>
      </w:r>
      <w:r w:rsidR="00B02481">
        <w:rPr>
          <w:rFonts w:eastAsiaTheme="minorEastAsia"/>
          <w:lang w:val="es-CR"/>
        </w:rPr>
        <w:t>”</w:t>
      </w:r>
      <w:r w:rsidR="00550D7D" w:rsidRPr="00550D7D">
        <w:rPr>
          <w:rFonts w:eastAsiaTheme="minorEastAsia"/>
          <w:lang w:val="es-CR"/>
        </w:rPr>
        <w:t xml:space="preserve"> (Anexo</w:t>
      </w:r>
      <w:r w:rsidR="003F41D6">
        <w:rPr>
          <w:rFonts w:eastAsiaTheme="minorEastAsia"/>
          <w:lang w:val="es-CR"/>
        </w:rPr>
        <w:t xml:space="preserve"> </w:t>
      </w:r>
      <w:r w:rsidR="00550D7D" w:rsidRPr="00550D7D">
        <w:rPr>
          <w:rFonts w:eastAsiaTheme="minorEastAsia"/>
          <w:lang w:val="es-CR"/>
        </w:rPr>
        <w:t xml:space="preserve">7.7). También, cuenta con la </w:t>
      </w:r>
      <w:r w:rsidR="00B02481">
        <w:rPr>
          <w:rFonts w:eastAsiaTheme="minorEastAsia"/>
          <w:lang w:val="es-CR"/>
        </w:rPr>
        <w:t>“</w:t>
      </w:r>
      <w:r w:rsidR="00550D7D" w:rsidRPr="00550D7D">
        <w:rPr>
          <w:rFonts w:eastAsiaTheme="minorEastAsia"/>
          <w:lang w:val="es-CR"/>
        </w:rPr>
        <w:t>Política Integral de buen trato</w:t>
      </w:r>
      <w:r w:rsidR="00B02481">
        <w:rPr>
          <w:rFonts w:eastAsiaTheme="minorEastAsia"/>
          <w:lang w:val="es-CR"/>
        </w:rPr>
        <w:t>”</w:t>
      </w:r>
      <w:r w:rsidR="00550D7D" w:rsidRPr="00550D7D">
        <w:rPr>
          <w:rFonts w:eastAsiaTheme="minorEastAsia"/>
          <w:lang w:val="es-CR"/>
        </w:rPr>
        <w:t xml:space="preserve"> (Anexo</w:t>
      </w:r>
      <w:r w:rsidR="003F41D6">
        <w:rPr>
          <w:rFonts w:eastAsiaTheme="minorEastAsia"/>
          <w:lang w:val="es-CR"/>
        </w:rPr>
        <w:t xml:space="preserve"> </w:t>
      </w:r>
      <w:r w:rsidR="00550D7D" w:rsidRPr="00550D7D">
        <w:rPr>
          <w:rFonts w:eastAsiaTheme="minorEastAsia"/>
          <w:lang w:val="es-CR"/>
        </w:rPr>
        <w:t>7.8) y la Ley 8239 Derechos y deberes de las personas usuarias de los servicios de salud públicos y privados (Anexo</w:t>
      </w:r>
      <w:r w:rsidR="003F41D6">
        <w:rPr>
          <w:rFonts w:eastAsiaTheme="minorEastAsia"/>
          <w:lang w:val="es-CR"/>
        </w:rPr>
        <w:t xml:space="preserve"> </w:t>
      </w:r>
      <w:r w:rsidR="00550D7D" w:rsidRPr="00550D7D">
        <w:rPr>
          <w:rFonts w:eastAsiaTheme="minorEastAsia"/>
          <w:lang w:val="es-CR"/>
        </w:rPr>
        <w:t xml:space="preserve">7.9). </w:t>
      </w:r>
    </w:p>
    <w:p w14:paraId="4DAD2BA3" w14:textId="77777777" w:rsidR="00550D7D" w:rsidRPr="00550D7D" w:rsidRDefault="003F41D6" w:rsidP="0093770C">
      <w:pPr>
        <w:pStyle w:val="SingleTxtG"/>
        <w:rPr>
          <w:rFonts w:eastAsiaTheme="minorEastAsia"/>
          <w:lang w:val="es-CR"/>
        </w:rPr>
      </w:pPr>
      <w:r>
        <w:rPr>
          <w:rFonts w:eastAsiaTheme="minorEastAsia"/>
          <w:lang w:val="es-CR"/>
        </w:rPr>
        <w:t>50</w:t>
      </w:r>
      <w:r w:rsidR="00A157DD">
        <w:rPr>
          <w:rFonts w:eastAsiaTheme="minorEastAsia"/>
          <w:lang w:val="es-CR"/>
        </w:rPr>
        <w:t>.</w:t>
      </w:r>
      <w:r w:rsidR="00A157DD">
        <w:rPr>
          <w:rFonts w:eastAsiaTheme="minorEastAsia"/>
          <w:lang w:val="es-CR"/>
        </w:rPr>
        <w:tab/>
      </w:r>
      <w:r w:rsidR="00550D7D" w:rsidRPr="00550D7D">
        <w:rPr>
          <w:rFonts w:eastAsiaTheme="minorEastAsia"/>
          <w:lang w:val="es-CR"/>
        </w:rPr>
        <w:t>La PONADIS y la Ley 9303 establecen responsabilidades en mecanismos de participación y consulta dirigidos a la población con discapacidad, para el diseño y evaluación de políticas, planes, programas y proyectos nacionales, tal como el Foro Consultivo; espacio informativo y de consulta para personas con discapacidad.</w:t>
      </w:r>
    </w:p>
    <w:p w14:paraId="076FFAAA" w14:textId="77777777" w:rsidR="00550D7D" w:rsidRPr="00550D7D" w:rsidRDefault="00A157DD" w:rsidP="0093770C">
      <w:pPr>
        <w:pStyle w:val="SingleTxtG"/>
        <w:rPr>
          <w:rFonts w:eastAsiaTheme="minorEastAsia"/>
          <w:lang w:val="es-CR"/>
        </w:rPr>
      </w:pPr>
      <w:r>
        <w:rPr>
          <w:rFonts w:eastAsiaTheme="minorEastAsia"/>
          <w:lang w:val="es-CR"/>
        </w:rPr>
        <w:t>5</w:t>
      </w:r>
      <w:r w:rsidR="003F41D6">
        <w:rPr>
          <w:rFonts w:eastAsiaTheme="minorEastAsia"/>
          <w:lang w:val="es-CR"/>
        </w:rPr>
        <w:t>1</w:t>
      </w:r>
      <w:r>
        <w:rPr>
          <w:rFonts w:eastAsiaTheme="minorEastAsia"/>
          <w:lang w:val="es-CR"/>
        </w:rPr>
        <w:t>.</w:t>
      </w:r>
      <w:r>
        <w:rPr>
          <w:rFonts w:eastAsiaTheme="minorEastAsia"/>
          <w:lang w:val="es-CR"/>
        </w:rPr>
        <w:tab/>
      </w:r>
      <w:r w:rsidR="00550D7D" w:rsidRPr="00550D7D">
        <w:rPr>
          <w:rFonts w:eastAsiaTheme="minorEastAsia"/>
          <w:lang w:val="es-CR"/>
        </w:rPr>
        <w:t>El PANI, desde los SLPNA y los Consejos Participativos, promueve espacios de diálogo exclusivo para PME informando sus derechos y deberes, con enfoque inclusivo.</w:t>
      </w:r>
    </w:p>
    <w:p w14:paraId="6DEFF531" w14:textId="77777777" w:rsidR="00550D7D" w:rsidRPr="00550D7D" w:rsidRDefault="00A157DD" w:rsidP="0093770C">
      <w:pPr>
        <w:pStyle w:val="SingleTxtG"/>
        <w:rPr>
          <w:rFonts w:eastAsiaTheme="minorEastAsia"/>
          <w:lang w:val="es-CR"/>
        </w:rPr>
      </w:pPr>
      <w:r>
        <w:rPr>
          <w:rFonts w:eastAsiaTheme="minorEastAsia"/>
          <w:lang w:val="es-CR"/>
        </w:rPr>
        <w:t>5</w:t>
      </w:r>
      <w:r w:rsidR="003F41D6">
        <w:rPr>
          <w:rFonts w:eastAsiaTheme="minorEastAsia"/>
          <w:lang w:val="es-CR"/>
        </w:rPr>
        <w:t>2</w:t>
      </w:r>
      <w:r>
        <w:rPr>
          <w:rFonts w:eastAsiaTheme="minorEastAsia"/>
          <w:lang w:val="es-CR"/>
        </w:rPr>
        <w:t>.</w:t>
      </w:r>
      <w:r>
        <w:rPr>
          <w:rFonts w:eastAsiaTheme="minorEastAsia"/>
          <w:lang w:val="es-CR"/>
        </w:rPr>
        <w:tab/>
      </w:r>
      <w:r w:rsidR="00550D7D" w:rsidRPr="00550D7D">
        <w:rPr>
          <w:rFonts w:eastAsiaTheme="minorEastAsia"/>
          <w:lang w:val="es-CR"/>
        </w:rPr>
        <w:t>El MEP aborda temas de inclusión y accesibilidad con docentes y familias, y ha fortalecido alianzas con CONAPDIS, DHR y Asociaciones de familias del estudiantado.</w:t>
      </w:r>
    </w:p>
    <w:p w14:paraId="299E43CD" w14:textId="77777777" w:rsidR="00550D7D" w:rsidRPr="00550D7D" w:rsidRDefault="00A157DD" w:rsidP="0093770C">
      <w:pPr>
        <w:pStyle w:val="SingleTxtG"/>
        <w:rPr>
          <w:rFonts w:eastAsiaTheme="minorEastAsia"/>
          <w:lang w:val="es-CR"/>
        </w:rPr>
      </w:pPr>
      <w:r>
        <w:rPr>
          <w:rFonts w:eastAsiaTheme="minorEastAsia"/>
          <w:lang w:val="es-CR"/>
        </w:rPr>
        <w:t>5</w:t>
      </w:r>
      <w:r w:rsidR="003F41D6">
        <w:rPr>
          <w:rFonts w:eastAsiaTheme="minorEastAsia"/>
          <w:lang w:val="es-CR"/>
        </w:rPr>
        <w:t>3</w:t>
      </w:r>
      <w:r>
        <w:rPr>
          <w:rFonts w:eastAsiaTheme="minorEastAsia"/>
          <w:lang w:val="es-CR"/>
        </w:rPr>
        <w:t>.</w:t>
      </w:r>
      <w:r>
        <w:rPr>
          <w:rFonts w:eastAsiaTheme="minorEastAsia"/>
          <w:lang w:val="es-CR"/>
        </w:rPr>
        <w:tab/>
      </w:r>
      <w:r w:rsidR="00550D7D" w:rsidRPr="00550D7D">
        <w:rPr>
          <w:rFonts w:eastAsiaTheme="minorEastAsia"/>
          <w:lang w:val="es-CR"/>
        </w:rPr>
        <w:t xml:space="preserve">MIDEPOR tiene el proyecto </w:t>
      </w:r>
      <w:r w:rsidR="00B02481">
        <w:rPr>
          <w:rFonts w:eastAsiaTheme="minorEastAsia"/>
          <w:lang w:val="es-CR"/>
        </w:rPr>
        <w:t>“</w:t>
      </w:r>
      <w:r w:rsidR="00550D7D" w:rsidRPr="00550D7D">
        <w:rPr>
          <w:rFonts w:eastAsiaTheme="minorEastAsia"/>
          <w:lang w:val="es-CR"/>
        </w:rPr>
        <w:t>Escuelas Integrales de Iniciación Deportiva</w:t>
      </w:r>
      <w:r w:rsidR="00B02481">
        <w:rPr>
          <w:rFonts w:eastAsiaTheme="minorEastAsia"/>
          <w:lang w:val="es-CR"/>
        </w:rPr>
        <w:t>”</w:t>
      </w:r>
      <w:r w:rsidR="00550D7D" w:rsidRPr="00550D7D">
        <w:rPr>
          <w:rFonts w:eastAsiaTheme="minorEastAsia"/>
          <w:lang w:val="es-CR"/>
        </w:rPr>
        <w:t xml:space="preserve">, con componentes de desarrollo humano e inclusión social para garantizar a las PME con discapacidad, la participación en capacitaciones, entrenamientos, talleres y festivales con implementos deportivos adecuados. </w:t>
      </w:r>
    </w:p>
    <w:p w14:paraId="379BD1A3" w14:textId="77777777" w:rsidR="00550D7D" w:rsidRPr="00550D7D" w:rsidRDefault="00A157DD" w:rsidP="0093770C">
      <w:pPr>
        <w:pStyle w:val="SingleTxtG"/>
        <w:rPr>
          <w:rFonts w:eastAsiaTheme="minorEastAsia"/>
          <w:lang w:val="es-CR"/>
        </w:rPr>
      </w:pPr>
      <w:r>
        <w:rPr>
          <w:rFonts w:eastAsiaTheme="minorEastAsia"/>
          <w:lang w:val="es-CR"/>
        </w:rPr>
        <w:t>5</w:t>
      </w:r>
      <w:r w:rsidR="003F41D6">
        <w:rPr>
          <w:rFonts w:eastAsiaTheme="minorEastAsia"/>
          <w:lang w:val="es-CR"/>
        </w:rPr>
        <w:t>4</w:t>
      </w:r>
      <w:r>
        <w:rPr>
          <w:rFonts w:eastAsiaTheme="minorEastAsia"/>
          <w:lang w:val="es-CR"/>
        </w:rPr>
        <w:t>.</w:t>
      </w:r>
      <w:r>
        <w:rPr>
          <w:rFonts w:eastAsiaTheme="minorEastAsia"/>
          <w:lang w:val="es-CR"/>
        </w:rPr>
        <w:tab/>
      </w:r>
      <w:r w:rsidR="00550D7D" w:rsidRPr="00550D7D">
        <w:rPr>
          <w:rFonts w:eastAsiaTheme="minorEastAsia"/>
          <w:lang w:val="es-CR"/>
        </w:rPr>
        <w:t xml:space="preserve">El MEP sensibiliza sobre el abordaje integral y denuncias de PME con discapacidad para reducir las situaciones de violación de derechos, acompaña a la persona denunciante, fortalece acciones para eliminar barreras y garantizar la igualdad y equidad en la población estudiantil. </w:t>
      </w:r>
    </w:p>
    <w:p w14:paraId="6FC61C99" w14:textId="77777777" w:rsidR="00550D7D" w:rsidRDefault="00A157DD" w:rsidP="0093770C">
      <w:pPr>
        <w:pStyle w:val="SingleTxtG"/>
        <w:rPr>
          <w:rFonts w:eastAsiaTheme="minorEastAsia"/>
          <w:lang w:val="es-CR"/>
        </w:rPr>
      </w:pPr>
      <w:r>
        <w:rPr>
          <w:rFonts w:eastAsiaTheme="minorEastAsia"/>
          <w:lang w:val="es-CR"/>
        </w:rPr>
        <w:t>5</w:t>
      </w:r>
      <w:r w:rsidR="003F41D6">
        <w:rPr>
          <w:rFonts w:eastAsiaTheme="minorEastAsia"/>
          <w:lang w:val="es-CR"/>
        </w:rPr>
        <w:t>5</w:t>
      </w:r>
      <w:r>
        <w:rPr>
          <w:rFonts w:eastAsiaTheme="minorEastAsia"/>
          <w:lang w:val="es-CR"/>
        </w:rPr>
        <w:t>.</w:t>
      </w:r>
      <w:r>
        <w:rPr>
          <w:rFonts w:eastAsiaTheme="minorEastAsia"/>
          <w:lang w:val="es-CR"/>
        </w:rPr>
        <w:tab/>
      </w:r>
      <w:r w:rsidR="00550D7D" w:rsidRPr="00550D7D">
        <w:rPr>
          <w:rFonts w:eastAsiaTheme="minorEastAsia"/>
          <w:lang w:val="es-CR"/>
        </w:rPr>
        <w:t xml:space="preserve">El INA mediante CIAD, vela por el cumplimiento de lineamientos sobre discapacidad. El SECODI brinda servicios de Braille, LESCO y asesora los CAE para la determinación de apoyos requeridos. En 2014, implementó el </w:t>
      </w:r>
      <w:r w:rsidR="00B02481">
        <w:rPr>
          <w:rFonts w:eastAsiaTheme="minorEastAsia"/>
          <w:lang w:val="es-CR"/>
        </w:rPr>
        <w:t>“</w:t>
      </w:r>
      <w:r w:rsidR="00550D7D" w:rsidRPr="00550D7D">
        <w:rPr>
          <w:rFonts w:eastAsiaTheme="minorEastAsia"/>
          <w:lang w:val="es-CR"/>
        </w:rPr>
        <w:t>Protocolo de Coordinación Interinstitucional para la Formación e Inserción Laboral de la Población con Discapacidad en Costa Rica</w:t>
      </w:r>
      <w:r w:rsidR="00B02481">
        <w:rPr>
          <w:rFonts w:eastAsiaTheme="minorEastAsia"/>
          <w:lang w:val="es-CR"/>
        </w:rPr>
        <w:t>”</w:t>
      </w:r>
      <w:r w:rsidR="00550D7D" w:rsidRPr="00550D7D">
        <w:rPr>
          <w:rFonts w:eastAsiaTheme="minorEastAsia"/>
          <w:lang w:val="es-CR"/>
        </w:rPr>
        <w:t xml:space="preserve"> (Anexo</w:t>
      </w:r>
      <w:r w:rsidR="003F41D6">
        <w:rPr>
          <w:rFonts w:eastAsiaTheme="minorEastAsia"/>
          <w:lang w:val="es-CR"/>
        </w:rPr>
        <w:t xml:space="preserve"> </w:t>
      </w:r>
      <w:r w:rsidR="00550D7D" w:rsidRPr="00550D7D">
        <w:rPr>
          <w:rFonts w:eastAsiaTheme="minorEastAsia"/>
          <w:lang w:val="es-CR"/>
        </w:rPr>
        <w:t xml:space="preserve">7.10); y en 2015 asumió la </w:t>
      </w:r>
      <w:r w:rsidR="00B02481">
        <w:rPr>
          <w:rFonts w:eastAsiaTheme="minorEastAsia"/>
          <w:lang w:val="es-CR"/>
        </w:rPr>
        <w:t>“</w:t>
      </w:r>
      <w:r w:rsidR="00550D7D" w:rsidRPr="00550D7D">
        <w:rPr>
          <w:rFonts w:eastAsiaTheme="minorEastAsia"/>
          <w:lang w:val="es-CR"/>
        </w:rPr>
        <w:t>Política Institucional en Discapacidad</w:t>
      </w:r>
      <w:r w:rsidR="00B02481">
        <w:rPr>
          <w:rFonts w:eastAsiaTheme="minorEastAsia"/>
          <w:lang w:val="es-CR"/>
        </w:rPr>
        <w:t>”</w:t>
      </w:r>
      <w:r w:rsidR="00550D7D" w:rsidRPr="00550D7D">
        <w:rPr>
          <w:rFonts w:eastAsiaTheme="minorEastAsia"/>
          <w:lang w:val="es-CR"/>
        </w:rPr>
        <w:t xml:space="preserve"> (Anexo</w:t>
      </w:r>
      <w:r w:rsidR="003F41D6">
        <w:rPr>
          <w:rFonts w:eastAsiaTheme="minorEastAsia"/>
          <w:lang w:val="es-CR"/>
        </w:rPr>
        <w:t xml:space="preserve"> </w:t>
      </w:r>
      <w:r w:rsidR="00550D7D" w:rsidRPr="00550D7D">
        <w:rPr>
          <w:rFonts w:eastAsiaTheme="minorEastAsia"/>
          <w:lang w:val="es-CR"/>
        </w:rPr>
        <w:t xml:space="preserve">7.11). </w:t>
      </w:r>
    </w:p>
    <w:p w14:paraId="1E44173D" w14:textId="77777777" w:rsidR="000059E7" w:rsidRPr="00550D7D" w:rsidRDefault="000059E7">
      <w:pPr>
        <w:pStyle w:val="H1G"/>
        <w:rPr>
          <w:rFonts w:eastAsiaTheme="minorEastAsia"/>
          <w:lang w:val="es-CR"/>
        </w:rPr>
      </w:pPr>
      <w:r>
        <w:rPr>
          <w:rFonts w:eastAsiaTheme="minorEastAsia"/>
          <w:lang w:val="es-CR"/>
        </w:rPr>
        <w:tab/>
      </w:r>
      <w:r>
        <w:rPr>
          <w:rFonts w:eastAsiaTheme="minorEastAsia"/>
          <w:lang w:val="es-CR"/>
        </w:rPr>
        <w:tab/>
      </w:r>
      <w:r w:rsidRPr="000059E7">
        <w:rPr>
          <w:rFonts w:eastAsiaTheme="minorEastAsia"/>
          <w:lang w:val="es-CR"/>
        </w:rPr>
        <w:t xml:space="preserve">Respuesta al párrafo </w:t>
      </w:r>
      <w:r>
        <w:rPr>
          <w:rFonts w:eastAsiaTheme="minorEastAsia"/>
          <w:lang w:val="es-CR"/>
        </w:rPr>
        <w:t xml:space="preserve">8 </w:t>
      </w:r>
      <w:r w:rsidRPr="000059E7">
        <w:rPr>
          <w:rFonts w:eastAsiaTheme="minorEastAsia"/>
          <w:lang w:val="es-CR"/>
        </w:rPr>
        <w:t>de la lista de cuestione</w:t>
      </w:r>
      <w:r w:rsidR="00025FC4">
        <w:rPr>
          <w:rFonts w:eastAsiaTheme="minorEastAsia"/>
          <w:lang w:val="es-CR"/>
        </w:rPr>
        <w:t>s</w:t>
      </w:r>
    </w:p>
    <w:p w14:paraId="353C4A2A" w14:textId="77777777" w:rsidR="00550D7D" w:rsidRPr="00550D7D" w:rsidRDefault="00A157DD" w:rsidP="0093770C">
      <w:pPr>
        <w:pStyle w:val="SingleTxtG"/>
        <w:rPr>
          <w:rFonts w:eastAsiaTheme="minorEastAsia"/>
          <w:lang w:val="es-CR"/>
        </w:rPr>
      </w:pPr>
      <w:r>
        <w:rPr>
          <w:rFonts w:eastAsiaTheme="minorEastAsia"/>
          <w:lang w:val="es-CR"/>
        </w:rPr>
        <w:t>5</w:t>
      </w:r>
      <w:r w:rsidR="003F41D6">
        <w:rPr>
          <w:rFonts w:eastAsiaTheme="minorEastAsia"/>
          <w:lang w:val="es-CR"/>
        </w:rPr>
        <w:t>6</w:t>
      </w:r>
      <w:r>
        <w:rPr>
          <w:rFonts w:eastAsiaTheme="minorEastAsia"/>
          <w:lang w:val="es-CR"/>
        </w:rPr>
        <w:t>.</w:t>
      </w:r>
      <w:r>
        <w:rPr>
          <w:rFonts w:eastAsiaTheme="minorEastAsia"/>
          <w:lang w:val="es-CR"/>
        </w:rPr>
        <w:tab/>
      </w:r>
      <w:r w:rsidR="00550D7D" w:rsidRPr="00550D7D">
        <w:rPr>
          <w:rFonts w:eastAsiaTheme="minorEastAsia"/>
          <w:lang w:val="es-CR"/>
        </w:rPr>
        <w:t xml:space="preserve">El R-CAI-I, planteó como requisito la proyección de beneficios para todas las PME con discapacidad, indígenas, afrodescendientes y en situación migratoria. </w:t>
      </w:r>
    </w:p>
    <w:p w14:paraId="64F60047" w14:textId="77777777" w:rsidR="00550D7D" w:rsidRPr="00550D7D" w:rsidRDefault="00A157DD" w:rsidP="0093770C">
      <w:pPr>
        <w:pStyle w:val="SingleTxtG"/>
        <w:rPr>
          <w:rFonts w:eastAsiaTheme="minorEastAsia"/>
          <w:lang w:val="es-CR"/>
        </w:rPr>
      </w:pPr>
      <w:r>
        <w:rPr>
          <w:rFonts w:eastAsiaTheme="minorEastAsia"/>
          <w:lang w:val="es-CR"/>
        </w:rPr>
        <w:t>5</w:t>
      </w:r>
      <w:r w:rsidR="003F41D6">
        <w:rPr>
          <w:rFonts w:eastAsiaTheme="minorEastAsia"/>
          <w:lang w:val="es-CR"/>
        </w:rPr>
        <w:t>7</w:t>
      </w:r>
      <w:r>
        <w:rPr>
          <w:rFonts w:eastAsiaTheme="minorEastAsia"/>
          <w:lang w:val="es-CR"/>
        </w:rPr>
        <w:t>.</w:t>
      </w:r>
      <w:r>
        <w:rPr>
          <w:rFonts w:eastAsiaTheme="minorEastAsia"/>
          <w:lang w:val="es-CR"/>
        </w:rPr>
        <w:tab/>
      </w:r>
      <w:r w:rsidR="00550D7D" w:rsidRPr="00550D7D">
        <w:rPr>
          <w:rFonts w:eastAsiaTheme="minorEastAsia"/>
          <w:lang w:val="es-CR"/>
        </w:rPr>
        <w:t>DINADECO financia proyectos en infraestructura considerando la Ley 7600, desarrolla proyectos en el marco del Fondo Social Migratorio que fomenta la integración de personas migrantes en las ADC e incluye proyectos para población indígena, constituyendo ADI en cada reserva indígena del país.</w:t>
      </w:r>
    </w:p>
    <w:p w14:paraId="4C758786" w14:textId="77777777" w:rsidR="00550D7D" w:rsidRPr="00550D7D" w:rsidRDefault="00A157DD" w:rsidP="0093770C">
      <w:pPr>
        <w:pStyle w:val="SingleTxtG"/>
        <w:rPr>
          <w:rFonts w:eastAsiaTheme="minorEastAsia"/>
          <w:lang w:val="es-CR"/>
        </w:rPr>
      </w:pPr>
      <w:r>
        <w:rPr>
          <w:rFonts w:eastAsiaTheme="minorEastAsia"/>
          <w:lang w:val="es-CR"/>
        </w:rPr>
        <w:t>5</w:t>
      </w:r>
      <w:r w:rsidR="003F41D6">
        <w:rPr>
          <w:rFonts w:eastAsiaTheme="minorEastAsia"/>
          <w:lang w:val="es-CR"/>
        </w:rPr>
        <w:t>8</w:t>
      </w:r>
      <w:r>
        <w:rPr>
          <w:rFonts w:eastAsiaTheme="minorEastAsia"/>
          <w:lang w:val="es-CR"/>
        </w:rPr>
        <w:t>.</w:t>
      </w:r>
      <w:r>
        <w:rPr>
          <w:rFonts w:eastAsiaTheme="minorEastAsia"/>
          <w:lang w:val="es-CR"/>
        </w:rPr>
        <w:tab/>
      </w:r>
      <w:r w:rsidR="00550D7D" w:rsidRPr="00550D7D">
        <w:rPr>
          <w:rFonts w:eastAsiaTheme="minorEastAsia"/>
          <w:lang w:val="es-CR"/>
        </w:rPr>
        <w:t>La CCSS tiene lineamientos que establecen la obligatoriedad de atender a las PME, independientemente de la condición. A los recién nacidos en las 24 maternidades de la Red de Servicios (representan el 98,5</w:t>
      </w:r>
      <w:r w:rsidR="003F41D6">
        <w:rPr>
          <w:rFonts w:eastAsiaTheme="minorEastAsia"/>
          <w:lang w:val="es-CR"/>
        </w:rPr>
        <w:t xml:space="preserve"> </w:t>
      </w:r>
      <w:r w:rsidR="00550D7D" w:rsidRPr="00550D7D">
        <w:rPr>
          <w:rFonts w:eastAsiaTheme="minorEastAsia"/>
          <w:lang w:val="es-CR"/>
        </w:rPr>
        <w:t xml:space="preserve">% de los nacimientos nacionales al 2019), le aplica el TANU; para detectar e intervenir el riesgo de hipoacusia. Desde 2018, tiene el </w:t>
      </w:r>
      <w:r w:rsidR="00B02481">
        <w:rPr>
          <w:rFonts w:eastAsiaTheme="minorEastAsia"/>
          <w:lang w:val="es-CR"/>
        </w:rPr>
        <w:t>“</w:t>
      </w:r>
      <w:r w:rsidR="00550D7D" w:rsidRPr="00550D7D">
        <w:rPr>
          <w:rFonts w:eastAsiaTheme="minorEastAsia"/>
          <w:lang w:val="es-CR"/>
        </w:rPr>
        <w:t>Manual de Procedimientos Tamizaje Auditivo Neonatal Universal</w:t>
      </w:r>
      <w:r w:rsidR="00B02481">
        <w:rPr>
          <w:rFonts w:eastAsiaTheme="minorEastAsia"/>
          <w:lang w:val="es-CR"/>
        </w:rPr>
        <w:t>”</w:t>
      </w:r>
      <w:r w:rsidR="00550D7D" w:rsidRPr="00550D7D">
        <w:rPr>
          <w:rFonts w:eastAsiaTheme="minorEastAsia"/>
          <w:lang w:val="es-CR"/>
        </w:rPr>
        <w:t xml:space="preserve"> (Anexo</w:t>
      </w:r>
      <w:r w:rsidR="003F41D6">
        <w:rPr>
          <w:rFonts w:eastAsiaTheme="minorEastAsia"/>
          <w:lang w:val="es-CR"/>
        </w:rPr>
        <w:t xml:space="preserve"> </w:t>
      </w:r>
      <w:r w:rsidR="00550D7D" w:rsidRPr="00550D7D">
        <w:rPr>
          <w:rFonts w:eastAsiaTheme="minorEastAsia"/>
          <w:lang w:val="es-CR"/>
        </w:rPr>
        <w:t>8.1) del Programa de Detección e Intervención Temprana de Sordera, respaldado en la Ley 9142 (Anexo</w:t>
      </w:r>
      <w:r w:rsidR="003F41D6">
        <w:rPr>
          <w:rFonts w:eastAsiaTheme="minorEastAsia"/>
          <w:lang w:val="es-CR"/>
        </w:rPr>
        <w:t xml:space="preserve"> </w:t>
      </w:r>
      <w:r w:rsidR="00550D7D" w:rsidRPr="00550D7D">
        <w:rPr>
          <w:rFonts w:eastAsiaTheme="minorEastAsia"/>
          <w:lang w:val="es-CR"/>
        </w:rPr>
        <w:t xml:space="preserve">8.2). </w:t>
      </w:r>
    </w:p>
    <w:p w14:paraId="53DCF074" w14:textId="77777777" w:rsidR="00550D7D" w:rsidRPr="00550D7D" w:rsidRDefault="00A157DD" w:rsidP="0093770C">
      <w:pPr>
        <w:pStyle w:val="SingleTxtG"/>
        <w:rPr>
          <w:rFonts w:eastAsiaTheme="minorEastAsia"/>
          <w:lang w:val="es-CR"/>
        </w:rPr>
      </w:pPr>
      <w:r>
        <w:rPr>
          <w:rFonts w:eastAsiaTheme="minorEastAsia"/>
          <w:lang w:val="es-CR"/>
        </w:rPr>
        <w:t>5</w:t>
      </w:r>
      <w:r w:rsidR="003F41D6">
        <w:rPr>
          <w:rFonts w:eastAsiaTheme="minorEastAsia"/>
          <w:lang w:val="es-CR"/>
        </w:rPr>
        <w:t>9</w:t>
      </w:r>
      <w:r>
        <w:rPr>
          <w:rFonts w:eastAsiaTheme="minorEastAsia"/>
          <w:lang w:val="es-CR"/>
        </w:rPr>
        <w:t>.</w:t>
      </w:r>
      <w:r>
        <w:rPr>
          <w:rFonts w:eastAsiaTheme="minorEastAsia"/>
          <w:lang w:val="es-CR"/>
        </w:rPr>
        <w:tab/>
      </w:r>
      <w:r w:rsidR="00550D7D" w:rsidRPr="00550D7D">
        <w:rPr>
          <w:rFonts w:eastAsiaTheme="minorEastAsia"/>
          <w:lang w:val="es-CR"/>
        </w:rPr>
        <w:t xml:space="preserve">Además, cuenta con una </w:t>
      </w:r>
      <w:r w:rsidR="00B02481">
        <w:rPr>
          <w:rFonts w:eastAsiaTheme="minorEastAsia"/>
          <w:lang w:val="es-CR"/>
        </w:rPr>
        <w:t>“</w:t>
      </w:r>
      <w:r w:rsidR="00550D7D" w:rsidRPr="00550D7D">
        <w:rPr>
          <w:rFonts w:eastAsiaTheme="minorEastAsia"/>
          <w:lang w:val="es-CR"/>
        </w:rPr>
        <w:t xml:space="preserve">Comisión Técnica </w:t>
      </w:r>
      <w:proofErr w:type="spellStart"/>
      <w:r w:rsidR="00550D7D" w:rsidRPr="00550D7D">
        <w:rPr>
          <w:rFonts w:eastAsiaTheme="minorEastAsia"/>
          <w:lang w:val="es-CR"/>
        </w:rPr>
        <w:t>Intergerencial</w:t>
      </w:r>
      <w:proofErr w:type="spellEnd"/>
      <w:r w:rsidR="00550D7D" w:rsidRPr="00550D7D">
        <w:rPr>
          <w:rFonts w:eastAsiaTheme="minorEastAsia"/>
          <w:lang w:val="es-CR"/>
        </w:rPr>
        <w:t xml:space="preserve"> a cargo de la Estrategia de Adscripción, Beneficio Familiar, Aseguramiento por el Estado y Coberturas Especiales de la Población Adolescente (10-19 años) a nivel interno y externo de la CCSS</w:t>
      </w:r>
      <w:r w:rsidR="00B02481">
        <w:rPr>
          <w:rFonts w:eastAsiaTheme="minorEastAsia"/>
          <w:lang w:val="es-CR"/>
        </w:rPr>
        <w:t>”</w:t>
      </w:r>
      <w:r w:rsidR="00550D7D" w:rsidRPr="00550D7D">
        <w:rPr>
          <w:rFonts w:eastAsiaTheme="minorEastAsia"/>
          <w:lang w:val="es-CR"/>
        </w:rPr>
        <w:t>. La estrategia incluye un plan de capacitación (Anexo</w:t>
      </w:r>
      <w:r w:rsidR="003F41D6">
        <w:rPr>
          <w:rFonts w:eastAsiaTheme="minorEastAsia"/>
          <w:lang w:val="es-CR"/>
        </w:rPr>
        <w:t xml:space="preserve"> </w:t>
      </w:r>
      <w:r w:rsidR="00550D7D" w:rsidRPr="00550D7D">
        <w:rPr>
          <w:rFonts w:eastAsiaTheme="minorEastAsia"/>
          <w:lang w:val="es-CR"/>
        </w:rPr>
        <w:t>8.3) al personal y en 2019, se brindó en 3 regiones del país: Brunca, Huetar Atlántica y Norte.</w:t>
      </w:r>
    </w:p>
    <w:p w14:paraId="5E0164A3" w14:textId="77777777" w:rsidR="00550D7D" w:rsidRPr="00550D7D" w:rsidRDefault="003F41D6" w:rsidP="0093770C">
      <w:pPr>
        <w:pStyle w:val="SingleTxtG"/>
        <w:rPr>
          <w:rFonts w:eastAsiaTheme="minorEastAsia"/>
          <w:lang w:val="es-CR"/>
        </w:rPr>
      </w:pPr>
      <w:r>
        <w:rPr>
          <w:rFonts w:eastAsiaTheme="minorEastAsia"/>
          <w:lang w:val="es-CR"/>
        </w:rPr>
        <w:lastRenderedPageBreak/>
        <w:t>60</w:t>
      </w:r>
      <w:r w:rsidR="00A157DD">
        <w:rPr>
          <w:rFonts w:eastAsiaTheme="minorEastAsia"/>
          <w:lang w:val="es-CR"/>
        </w:rPr>
        <w:t>.</w:t>
      </w:r>
      <w:r w:rsidR="00A157DD">
        <w:rPr>
          <w:rFonts w:eastAsiaTheme="minorEastAsia"/>
          <w:lang w:val="es-CR"/>
        </w:rPr>
        <w:tab/>
      </w:r>
      <w:r w:rsidR="00550D7D" w:rsidRPr="00550D7D">
        <w:rPr>
          <w:rFonts w:eastAsiaTheme="minorEastAsia"/>
          <w:lang w:val="es-CR"/>
        </w:rPr>
        <w:t>La CCSS incluyó la variable Etnia-Indígena en el EDUS, generando una línea base de cantidad de NNA indígenas y afrodescendientes, adscritos a servicios de salud e incluidos para atención integral.</w:t>
      </w:r>
    </w:p>
    <w:p w14:paraId="767E9A87" w14:textId="77777777" w:rsidR="00550D7D" w:rsidRPr="00550D7D" w:rsidRDefault="00A157DD" w:rsidP="0093770C">
      <w:pPr>
        <w:pStyle w:val="SingleTxtG"/>
        <w:rPr>
          <w:rFonts w:eastAsiaTheme="minorEastAsia"/>
          <w:lang w:val="es-CR"/>
        </w:rPr>
      </w:pPr>
      <w:r>
        <w:rPr>
          <w:rFonts w:eastAsiaTheme="minorEastAsia"/>
          <w:lang w:val="es-CR"/>
        </w:rPr>
        <w:t>6</w:t>
      </w:r>
      <w:r w:rsidR="003F41D6">
        <w:rPr>
          <w:rFonts w:eastAsiaTheme="minorEastAsia"/>
          <w:lang w:val="es-CR"/>
        </w:rPr>
        <w:t>1</w:t>
      </w:r>
      <w:r>
        <w:rPr>
          <w:rFonts w:eastAsiaTheme="minorEastAsia"/>
          <w:lang w:val="es-CR"/>
        </w:rPr>
        <w:t>.</w:t>
      </w:r>
      <w:r>
        <w:rPr>
          <w:rFonts w:eastAsiaTheme="minorEastAsia"/>
          <w:lang w:val="es-CR"/>
        </w:rPr>
        <w:tab/>
      </w:r>
      <w:r w:rsidR="00550D7D" w:rsidRPr="00550D7D">
        <w:rPr>
          <w:rFonts w:eastAsiaTheme="minorEastAsia"/>
          <w:lang w:val="es-CR"/>
        </w:rPr>
        <w:t>El MS implementa en la actualidad el Plan Nacional para Afrodescendientes 2015</w:t>
      </w:r>
      <w:r w:rsidR="003F41D6">
        <w:rPr>
          <w:rFonts w:eastAsiaTheme="minorEastAsia"/>
          <w:lang w:val="es-CR"/>
        </w:rPr>
        <w:noBreakHyphen/>
      </w:r>
      <w:r w:rsidR="00550D7D" w:rsidRPr="00550D7D">
        <w:rPr>
          <w:rFonts w:eastAsiaTheme="minorEastAsia"/>
          <w:lang w:val="es-CR"/>
        </w:rPr>
        <w:t xml:space="preserve">2018 y cuenta con la </w:t>
      </w:r>
      <w:r w:rsidR="00B02481">
        <w:rPr>
          <w:rFonts w:eastAsiaTheme="minorEastAsia"/>
          <w:lang w:val="es-CR"/>
        </w:rPr>
        <w:t>“</w:t>
      </w:r>
      <w:r w:rsidR="00550D7D" w:rsidRPr="00550D7D">
        <w:rPr>
          <w:rFonts w:eastAsiaTheme="minorEastAsia"/>
          <w:lang w:val="es-CR"/>
        </w:rPr>
        <w:t>Norma para la atención integral en salud a las personas con enfermedad de células falciformes (ECF) o drepanocitosis</w:t>
      </w:r>
      <w:r w:rsidR="00B02481">
        <w:rPr>
          <w:rFonts w:eastAsiaTheme="minorEastAsia"/>
          <w:lang w:val="es-CR"/>
        </w:rPr>
        <w:t>”</w:t>
      </w:r>
      <w:r w:rsidR="00550D7D" w:rsidRPr="00550D7D">
        <w:rPr>
          <w:rFonts w:eastAsiaTheme="minorEastAsia"/>
          <w:lang w:val="es-CR"/>
        </w:rPr>
        <w:t>, norma en proceso de publicación (Anexo</w:t>
      </w:r>
      <w:r w:rsidR="003F41D6">
        <w:rPr>
          <w:rFonts w:eastAsiaTheme="minorEastAsia"/>
          <w:lang w:val="es-CR"/>
        </w:rPr>
        <w:t> </w:t>
      </w:r>
      <w:r w:rsidR="00550D7D" w:rsidRPr="00550D7D">
        <w:rPr>
          <w:rFonts w:eastAsiaTheme="minorEastAsia"/>
          <w:lang w:val="es-CR"/>
        </w:rPr>
        <w:t>8.4). En 2019, inició el proceso de actualización de normativas contemplando requisitos de movilidad y accesibilidad requeridas para todo tipo de discapacidad.</w:t>
      </w:r>
    </w:p>
    <w:p w14:paraId="71FB1AA9" w14:textId="77777777" w:rsidR="00550D7D" w:rsidRPr="00550D7D" w:rsidRDefault="00A157DD" w:rsidP="0093770C">
      <w:pPr>
        <w:pStyle w:val="SingleTxtG"/>
        <w:rPr>
          <w:rFonts w:eastAsiaTheme="minorEastAsia"/>
          <w:lang w:val="es-CR"/>
        </w:rPr>
      </w:pPr>
      <w:r>
        <w:rPr>
          <w:rFonts w:eastAsiaTheme="minorEastAsia"/>
          <w:lang w:val="es-CR"/>
        </w:rPr>
        <w:t>6</w:t>
      </w:r>
      <w:r w:rsidR="003F41D6">
        <w:rPr>
          <w:rFonts w:eastAsiaTheme="minorEastAsia"/>
          <w:lang w:val="es-CR"/>
        </w:rPr>
        <w:t>2</w:t>
      </w:r>
      <w:r>
        <w:rPr>
          <w:rFonts w:eastAsiaTheme="minorEastAsia"/>
          <w:lang w:val="es-CR"/>
        </w:rPr>
        <w:t>.</w:t>
      </w:r>
      <w:r>
        <w:rPr>
          <w:rFonts w:eastAsiaTheme="minorEastAsia"/>
          <w:lang w:val="es-CR"/>
        </w:rPr>
        <w:tab/>
      </w:r>
      <w:r w:rsidR="00550D7D" w:rsidRPr="00550D7D">
        <w:rPr>
          <w:rFonts w:eastAsiaTheme="minorEastAsia"/>
          <w:lang w:val="es-CR"/>
        </w:rPr>
        <w:t xml:space="preserve">El MEP atiende situaciones violatorias de derechos estudiantiles, como discriminación por motivos étnicos, nacionalidad, condición social, y otras. Desde 2018, asumió </w:t>
      </w:r>
      <w:r w:rsidR="00B02481">
        <w:rPr>
          <w:rFonts w:eastAsiaTheme="minorEastAsia"/>
          <w:lang w:val="es-CR"/>
        </w:rPr>
        <w:t>“</w:t>
      </w:r>
      <w:r w:rsidR="00550D7D" w:rsidRPr="00550D7D">
        <w:rPr>
          <w:rFonts w:eastAsiaTheme="minorEastAsia"/>
          <w:lang w:val="es-CR"/>
        </w:rPr>
        <w:t>Líneas de acción para los servicios de apoyo educativo que se brindan desde la Educación Especial en la Educación Preescolar y en Primero y Segundo Ciclos de la Educación General Básica</w:t>
      </w:r>
      <w:r w:rsidR="00B02481">
        <w:rPr>
          <w:rFonts w:eastAsiaTheme="minorEastAsia"/>
          <w:lang w:val="es-CR"/>
        </w:rPr>
        <w:t>”</w:t>
      </w:r>
      <w:r w:rsidR="00550D7D" w:rsidRPr="00550D7D">
        <w:rPr>
          <w:rFonts w:eastAsiaTheme="minorEastAsia"/>
          <w:lang w:val="es-CR"/>
        </w:rPr>
        <w:t xml:space="preserve"> (Anexo</w:t>
      </w:r>
      <w:r w:rsidR="003F41D6">
        <w:rPr>
          <w:rFonts w:eastAsiaTheme="minorEastAsia"/>
          <w:lang w:val="es-CR"/>
        </w:rPr>
        <w:t xml:space="preserve"> </w:t>
      </w:r>
      <w:r w:rsidR="00550D7D" w:rsidRPr="00550D7D">
        <w:rPr>
          <w:rFonts w:eastAsiaTheme="minorEastAsia"/>
          <w:lang w:val="es-CR"/>
        </w:rPr>
        <w:t>8.5) implementadas con 3 cuadernos complementarios (Anexo</w:t>
      </w:r>
      <w:r w:rsidR="003F41D6">
        <w:rPr>
          <w:rFonts w:eastAsiaTheme="minorEastAsia"/>
          <w:lang w:val="es-CR"/>
        </w:rPr>
        <w:t xml:space="preserve"> </w:t>
      </w:r>
      <w:r w:rsidR="00550D7D" w:rsidRPr="00550D7D">
        <w:rPr>
          <w:rFonts w:eastAsiaTheme="minorEastAsia"/>
          <w:lang w:val="es-CR"/>
        </w:rPr>
        <w:t>8.6, Anexo</w:t>
      </w:r>
      <w:r w:rsidR="003F41D6">
        <w:rPr>
          <w:rFonts w:eastAsiaTheme="minorEastAsia"/>
          <w:lang w:val="es-CR"/>
        </w:rPr>
        <w:t xml:space="preserve"> </w:t>
      </w:r>
      <w:r w:rsidR="00550D7D" w:rsidRPr="00550D7D">
        <w:rPr>
          <w:rFonts w:eastAsiaTheme="minorEastAsia"/>
          <w:lang w:val="es-CR"/>
        </w:rPr>
        <w:t>8.7 y Anexo</w:t>
      </w:r>
      <w:r w:rsidR="003F41D6">
        <w:rPr>
          <w:rFonts w:eastAsiaTheme="minorEastAsia"/>
          <w:lang w:val="es-CR"/>
        </w:rPr>
        <w:t xml:space="preserve"> </w:t>
      </w:r>
      <w:r w:rsidR="00550D7D" w:rsidRPr="00550D7D">
        <w:rPr>
          <w:rFonts w:eastAsiaTheme="minorEastAsia"/>
          <w:lang w:val="es-CR"/>
        </w:rPr>
        <w:t xml:space="preserve">8.8), aplica el </w:t>
      </w:r>
      <w:r w:rsidR="00B02481">
        <w:rPr>
          <w:rFonts w:eastAsiaTheme="minorEastAsia"/>
          <w:lang w:val="es-CR"/>
        </w:rPr>
        <w:t>“</w:t>
      </w:r>
      <w:r w:rsidR="00550D7D" w:rsidRPr="00550D7D">
        <w:rPr>
          <w:rFonts w:eastAsiaTheme="minorEastAsia"/>
          <w:lang w:val="es-CR"/>
        </w:rPr>
        <w:t>Reglamento de Evaluación de los Aprendizajes</w:t>
      </w:r>
      <w:r w:rsidR="00B02481">
        <w:rPr>
          <w:rFonts w:eastAsiaTheme="minorEastAsia"/>
          <w:lang w:val="es-CR"/>
        </w:rPr>
        <w:t>”</w:t>
      </w:r>
      <w:r w:rsidR="00550D7D" w:rsidRPr="00550D7D">
        <w:rPr>
          <w:rFonts w:eastAsiaTheme="minorEastAsia"/>
          <w:lang w:val="es-CR"/>
        </w:rPr>
        <w:t xml:space="preserve"> (Anexo</w:t>
      </w:r>
      <w:r w:rsidR="003F41D6">
        <w:rPr>
          <w:rFonts w:eastAsiaTheme="minorEastAsia"/>
          <w:lang w:val="es-CR"/>
        </w:rPr>
        <w:t xml:space="preserve"> </w:t>
      </w:r>
      <w:r w:rsidR="00550D7D" w:rsidRPr="00550D7D">
        <w:rPr>
          <w:rFonts w:eastAsiaTheme="minorEastAsia"/>
          <w:lang w:val="es-CR"/>
        </w:rPr>
        <w:t xml:space="preserve">8.9) y mediante el Decreto N° 40955-MEP </w:t>
      </w:r>
      <w:r w:rsidR="00B02481">
        <w:rPr>
          <w:rFonts w:eastAsiaTheme="minorEastAsia"/>
          <w:lang w:val="es-CR"/>
        </w:rPr>
        <w:t>“</w:t>
      </w:r>
      <w:r w:rsidR="00550D7D" w:rsidRPr="00550D7D">
        <w:rPr>
          <w:rFonts w:eastAsiaTheme="minorEastAsia"/>
          <w:lang w:val="es-CR"/>
        </w:rPr>
        <w:t>Establecimiento de la inclusión y la accesibilidad en el Sistema Educativo Costarricense</w:t>
      </w:r>
      <w:r w:rsidR="00B02481">
        <w:rPr>
          <w:rFonts w:eastAsiaTheme="minorEastAsia"/>
          <w:lang w:val="es-CR"/>
        </w:rPr>
        <w:t>”</w:t>
      </w:r>
      <w:r w:rsidR="00550D7D" w:rsidRPr="00550D7D">
        <w:rPr>
          <w:rFonts w:eastAsiaTheme="minorEastAsia"/>
          <w:lang w:val="es-CR"/>
        </w:rPr>
        <w:t xml:space="preserve"> (Anexo</w:t>
      </w:r>
      <w:r w:rsidR="003F41D6">
        <w:rPr>
          <w:rFonts w:eastAsiaTheme="minorEastAsia"/>
          <w:lang w:val="es-CR"/>
        </w:rPr>
        <w:t xml:space="preserve"> </w:t>
      </w:r>
      <w:r w:rsidR="00550D7D" w:rsidRPr="00550D7D">
        <w:rPr>
          <w:rFonts w:eastAsiaTheme="minorEastAsia"/>
          <w:lang w:val="es-CR"/>
        </w:rPr>
        <w:t>8.10) garantiza el ingreso equitativo e igualitario. Además, orienta a las DRE en la construcción de planes de apoyo conductual positivo, con estrategias como: asignación de productos de apoyo y asistencia de educación especial para estudiantes con discapacidad motora.</w:t>
      </w:r>
    </w:p>
    <w:p w14:paraId="493ABBB5" w14:textId="77777777" w:rsidR="00550D7D" w:rsidRPr="00550D7D" w:rsidRDefault="00A157DD" w:rsidP="0093770C">
      <w:pPr>
        <w:pStyle w:val="SingleTxtG"/>
        <w:rPr>
          <w:rFonts w:eastAsiaTheme="minorEastAsia"/>
          <w:lang w:val="es-CR"/>
        </w:rPr>
      </w:pPr>
      <w:r>
        <w:rPr>
          <w:rFonts w:eastAsiaTheme="minorEastAsia"/>
          <w:lang w:val="es-CR"/>
        </w:rPr>
        <w:t>6</w:t>
      </w:r>
      <w:r w:rsidR="003F41D6">
        <w:rPr>
          <w:rFonts w:eastAsiaTheme="minorEastAsia"/>
          <w:lang w:val="es-CR"/>
        </w:rPr>
        <w:t>3</w:t>
      </w:r>
      <w:r>
        <w:rPr>
          <w:rFonts w:eastAsiaTheme="minorEastAsia"/>
          <w:lang w:val="es-CR"/>
        </w:rPr>
        <w:t>.</w:t>
      </w:r>
      <w:r>
        <w:rPr>
          <w:rFonts w:eastAsiaTheme="minorEastAsia"/>
          <w:lang w:val="es-CR"/>
        </w:rPr>
        <w:tab/>
      </w:r>
      <w:r w:rsidR="00550D7D" w:rsidRPr="00550D7D">
        <w:rPr>
          <w:rFonts w:eastAsiaTheme="minorEastAsia"/>
          <w:lang w:val="es-CR"/>
        </w:rPr>
        <w:t xml:space="preserve">El MEP realiza giras para la promoción de los DDHH mediante diálogo y reconocimiento de la diversidad cultural. Apoya procesos de contextualización curricular y pertinencia cultural visitando centros educativos con población indígena, </w:t>
      </w:r>
      <w:proofErr w:type="spellStart"/>
      <w:r w:rsidR="00550D7D" w:rsidRPr="00550D7D">
        <w:rPr>
          <w:rFonts w:eastAsiaTheme="minorEastAsia"/>
          <w:lang w:val="es-CR"/>
        </w:rPr>
        <w:t>afrocostarricense</w:t>
      </w:r>
      <w:proofErr w:type="spellEnd"/>
      <w:r w:rsidR="00550D7D" w:rsidRPr="00550D7D">
        <w:rPr>
          <w:rFonts w:eastAsiaTheme="minorEastAsia"/>
          <w:lang w:val="es-CR"/>
        </w:rPr>
        <w:t xml:space="preserve"> y con situaciones migratorias. Además, pretende mejorar el sistema de control y sistematización de datos para identificar población indígena y afrodescendiente. </w:t>
      </w:r>
    </w:p>
    <w:p w14:paraId="6D3FE166" w14:textId="77777777" w:rsidR="00550D7D" w:rsidRPr="00550D7D" w:rsidRDefault="00A157DD" w:rsidP="0093770C">
      <w:pPr>
        <w:pStyle w:val="SingleTxtG"/>
        <w:rPr>
          <w:rFonts w:eastAsiaTheme="minorEastAsia"/>
          <w:lang w:val="es-CR"/>
        </w:rPr>
      </w:pPr>
      <w:r>
        <w:rPr>
          <w:rFonts w:eastAsiaTheme="minorEastAsia"/>
          <w:lang w:val="es-CR"/>
        </w:rPr>
        <w:t>6</w:t>
      </w:r>
      <w:r w:rsidR="003F41D6">
        <w:rPr>
          <w:rFonts w:eastAsiaTheme="minorEastAsia"/>
          <w:lang w:val="es-CR"/>
        </w:rPr>
        <w:t>4</w:t>
      </w:r>
      <w:r>
        <w:rPr>
          <w:rFonts w:eastAsiaTheme="minorEastAsia"/>
          <w:lang w:val="es-CR"/>
        </w:rPr>
        <w:t>.</w:t>
      </w:r>
      <w:r>
        <w:rPr>
          <w:rFonts w:eastAsiaTheme="minorEastAsia"/>
          <w:lang w:val="es-CR"/>
        </w:rPr>
        <w:tab/>
      </w:r>
      <w:r w:rsidR="00550D7D" w:rsidRPr="00550D7D">
        <w:rPr>
          <w:rFonts w:eastAsiaTheme="minorEastAsia"/>
          <w:lang w:val="es-CR"/>
        </w:rPr>
        <w:t xml:space="preserve">También, implementa la estrategia </w:t>
      </w:r>
      <w:r w:rsidR="00B02481">
        <w:rPr>
          <w:rFonts w:eastAsiaTheme="minorEastAsia"/>
          <w:lang w:val="es-CR"/>
        </w:rPr>
        <w:t>“</w:t>
      </w:r>
      <w:r w:rsidR="00550D7D" w:rsidRPr="00550D7D">
        <w:rPr>
          <w:rFonts w:eastAsiaTheme="minorEastAsia"/>
          <w:lang w:val="es-CR"/>
        </w:rPr>
        <w:t>Yo promuevo derechos</w:t>
      </w:r>
      <w:r w:rsidR="00B02481">
        <w:rPr>
          <w:rFonts w:eastAsiaTheme="minorEastAsia"/>
          <w:lang w:val="es-CR"/>
        </w:rPr>
        <w:t>”</w:t>
      </w:r>
      <w:r w:rsidR="00550D7D" w:rsidRPr="00550D7D">
        <w:rPr>
          <w:rFonts w:eastAsiaTheme="minorEastAsia"/>
          <w:lang w:val="es-CR"/>
        </w:rPr>
        <w:t xml:space="preserve"> (Anexo</w:t>
      </w:r>
      <w:r w:rsidR="003F41D6">
        <w:rPr>
          <w:rFonts w:eastAsiaTheme="minorEastAsia"/>
          <w:lang w:val="es-CR"/>
        </w:rPr>
        <w:t xml:space="preserve"> </w:t>
      </w:r>
      <w:r w:rsidR="00550D7D" w:rsidRPr="00550D7D">
        <w:rPr>
          <w:rFonts w:eastAsiaTheme="minorEastAsia"/>
          <w:lang w:val="es-CR"/>
        </w:rPr>
        <w:t xml:space="preserve">8.11) y entre 2016-2019 desarrolló capacitaciones y cursos a docentes y estudiantes de las DRE: </w:t>
      </w:r>
      <w:proofErr w:type="spellStart"/>
      <w:r w:rsidR="00550D7D" w:rsidRPr="00550D7D">
        <w:rPr>
          <w:rFonts w:eastAsiaTheme="minorEastAsia"/>
          <w:lang w:val="es-CR"/>
        </w:rPr>
        <w:t>Sulá</w:t>
      </w:r>
      <w:proofErr w:type="spellEnd"/>
      <w:r w:rsidR="00550D7D" w:rsidRPr="00550D7D">
        <w:rPr>
          <w:rFonts w:eastAsiaTheme="minorEastAsia"/>
          <w:lang w:val="es-CR"/>
        </w:rPr>
        <w:t xml:space="preserve"> y Grande de Térraba. Para cerrar la brecha de discriminación intercultural, atiende situaciones o consultas sobre derechos de la población afrodescendiente. En OCT-19 realizó el III Encuentro Estudiantil Voces Afro </w:t>
      </w:r>
      <w:r w:rsidR="00B02481">
        <w:rPr>
          <w:rFonts w:eastAsiaTheme="minorEastAsia"/>
          <w:lang w:val="es-CR"/>
        </w:rPr>
        <w:t>“</w:t>
      </w:r>
      <w:r w:rsidR="00550D7D" w:rsidRPr="00550D7D">
        <w:rPr>
          <w:rFonts w:eastAsiaTheme="minorEastAsia"/>
          <w:lang w:val="es-CR"/>
        </w:rPr>
        <w:t>Celebrando la Diversidad</w:t>
      </w:r>
      <w:r w:rsidR="00B02481">
        <w:rPr>
          <w:rFonts w:eastAsiaTheme="minorEastAsia"/>
          <w:lang w:val="es-CR"/>
        </w:rPr>
        <w:t>”</w:t>
      </w:r>
      <w:r w:rsidR="00550D7D" w:rsidRPr="00550D7D">
        <w:rPr>
          <w:rFonts w:eastAsiaTheme="minorEastAsia"/>
          <w:lang w:val="es-CR"/>
        </w:rPr>
        <w:t>, propiciando un espacio de diálogo estudiantil para el reconocimiento del ser afro costarricense. (Anexo</w:t>
      </w:r>
      <w:r w:rsidR="003F41D6">
        <w:rPr>
          <w:rFonts w:eastAsiaTheme="minorEastAsia"/>
          <w:lang w:val="es-CR"/>
        </w:rPr>
        <w:t xml:space="preserve"> </w:t>
      </w:r>
      <w:r w:rsidR="00550D7D" w:rsidRPr="00550D7D">
        <w:rPr>
          <w:rFonts w:eastAsiaTheme="minorEastAsia"/>
          <w:lang w:val="es-CR"/>
        </w:rPr>
        <w:t>8.12)</w:t>
      </w:r>
      <w:r w:rsidR="003F41D6">
        <w:rPr>
          <w:rFonts w:eastAsiaTheme="minorEastAsia"/>
          <w:lang w:val="es-CR"/>
        </w:rPr>
        <w:t>.</w:t>
      </w:r>
    </w:p>
    <w:p w14:paraId="46B6ED4E" w14:textId="77777777" w:rsidR="00550D7D" w:rsidRPr="00550D7D" w:rsidRDefault="00A157DD" w:rsidP="0093770C">
      <w:pPr>
        <w:pStyle w:val="SingleTxtG"/>
        <w:rPr>
          <w:rFonts w:eastAsiaTheme="minorEastAsia"/>
          <w:lang w:val="es-CR"/>
        </w:rPr>
      </w:pPr>
      <w:r>
        <w:rPr>
          <w:rFonts w:eastAsiaTheme="minorEastAsia"/>
          <w:lang w:val="es-CR"/>
        </w:rPr>
        <w:t>6</w:t>
      </w:r>
      <w:r w:rsidR="003F41D6">
        <w:rPr>
          <w:rFonts w:eastAsiaTheme="minorEastAsia"/>
          <w:lang w:val="es-CR"/>
        </w:rPr>
        <w:t>5</w:t>
      </w:r>
      <w:r>
        <w:rPr>
          <w:rFonts w:eastAsiaTheme="minorEastAsia"/>
          <w:lang w:val="es-CR"/>
        </w:rPr>
        <w:t>.</w:t>
      </w:r>
      <w:r>
        <w:rPr>
          <w:rFonts w:eastAsiaTheme="minorEastAsia"/>
          <w:lang w:val="es-CR"/>
        </w:rPr>
        <w:tab/>
      </w:r>
      <w:r w:rsidR="00550D7D" w:rsidRPr="00550D7D">
        <w:rPr>
          <w:rFonts w:eastAsiaTheme="minorEastAsia"/>
          <w:lang w:val="es-CR"/>
        </w:rPr>
        <w:t>En 2016, MEP en alianza con UNICEF realizó un análisis de la exclusión educativa (Anexo</w:t>
      </w:r>
      <w:r w:rsidR="003F41D6">
        <w:rPr>
          <w:rFonts w:eastAsiaTheme="minorEastAsia"/>
          <w:lang w:val="es-CR"/>
        </w:rPr>
        <w:t xml:space="preserve"> </w:t>
      </w:r>
      <w:r w:rsidR="00550D7D" w:rsidRPr="00550D7D">
        <w:rPr>
          <w:rFonts w:eastAsiaTheme="minorEastAsia"/>
          <w:lang w:val="es-CR"/>
        </w:rPr>
        <w:t>8.13) y detalló acciones preventivas y atencionales. Como estrategias específicas de reinserción creó en 2018, la Unidad para la Permanencia, reincorporación y éxito educativo (Anexo</w:t>
      </w:r>
      <w:r w:rsidR="003F41D6">
        <w:rPr>
          <w:rFonts w:eastAsiaTheme="minorEastAsia"/>
          <w:lang w:val="es-CR"/>
        </w:rPr>
        <w:t xml:space="preserve"> </w:t>
      </w:r>
      <w:r w:rsidR="00550D7D" w:rsidRPr="00550D7D">
        <w:rPr>
          <w:rFonts w:eastAsiaTheme="minorEastAsia"/>
          <w:lang w:val="es-CR"/>
        </w:rPr>
        <w:t xml:space="preserve">8.14). En 2019 establece </w:t>
      </w:r>
      <w:r w:rsidR="00B02481">
        <w:rPr>
          <w:rFonts w:eastAsiaTheme="minorEastAsia"/>
          <w:lang w:val="es-CR"/>
        </w:rPr>
        <w:t>“</w:t>
      </w:r>
      <w:r w:rsidR="00550D7D" w:rsidRPr="00550D7D">
        <w:rPr>
          <w:rFonts w:eastAsiaTheme="minorEastAsia"/>
          <w:lang w:val="es-CR"/>
        </w:rPr>
        <w:t>Lineamientos para la reincorporación de personas al Sistema Educativo Costarricense</w:t>
      </w:r>
      <w:r w:rsidR="00B02481">
        <w:rPr>
          <w:rFonts w:eastAsiaTheme="minorEastAsia"/>
          <w:lang w:val="es-CR"/>
        </w:rPr>
        <w:t>”</w:t>
      </w:r>
      <w:r w:rsidR="00550D7D" w:rsidRPr="00550D7D">
        <w:rPr>
          <w:rFonts w:eastAsiaTheme="minorEastAsia"/>
          <w:lang w:val="es-CR"/>
        </w:rPr>
        <w:t xml:space="preserve"> (Anexo</w:t>
      </w:r>
      <w:r w:rsidR="003F41D6">
        <w:rPr>
          <w:rFonts w:eastAsiaTheme="minorEastAsia"/>
          <w:lang w:val="es-CR"/>
        </w:rPr>
        <w:t xml:space="preserve"> </w:t>
      </w:r>
      <w:r w:rsidR="00550D7D" w:rsidRPr="00550D7D">
        <w:rPr>
          <w:rFonts w:eastAsiaTheme="minorEastAsia"/>
          <w:lang w:val="es-CR"/>
        </w:rPr>
        <w:t xml:space="preserve">8.15) y la </w:t>
      </w:r>
      <w:r w:rsidR="00B02481">
        <w:rPr>
          <w:rFonts w:eastAsiaTheme="minorEastAsia"/>
          <w:lang w:val="es-CR"/>
        </w:rPr>
        <w:t>“</w:t>
      </w:r>
      <w:r w:rsidR="00550D7D" w:rsidRPr="00550D7D">
        <w:rPr>
          <w:rFonts w:eastAsiaTheme="minorEastAsia"/>
          <w:lang w:val="es-CR"/>
        </w:rPr>
        <w:t>Guía para la Atención de Situaciones Referidas por Exclusión Educativa</w:t>
      </w:r>
      <w:r w:rsidR="00B02481">
        <w:rPr>
          <w:rFonts w:eastAsiaTheme="minorEastAsia"/>
          <w:lang w:val="es-CR"/>
        </w:rPr>
        <w:t>”</w:t>
      </w:r>
      <w:r w:rsidR="00550D7D" w:rsidRPr="00550D7D">
        <w:rPr>
          <w:rFonts w:eastAsiaTheme="minorEastAsia"/>
          <w:lang w:val="es-CR"/>
        </w:rPr>
        <w:t xml:space="preserve"> (Anexo</w:t>
      </w:r>
      <w:r w:rsidR="003F41D6">
        <w:rPr>
          <w:rFonts w:eastAsiaTheme="minorEastAsia"/>
          <w:lang w:val="es-CR"/>
        </w:rPr>
        <w:t xml:space="preserve"> </w:t>
      </w:r>
      <w:r w:rsidR="00550D7D" w:rsidRPr="00550D7D">
        <w:rPr>
          <w:rFonts w:eastAsiaTheme="minorEastAsia"/>
          <w:lang w:val="es-CR"/>
        </w:rPr>
        <w:t xml:space="preserve">8.16). Para adolescentes madres aplica </w:t>
      </w:r>
      <w:r w:rsidR="00B02481">
        <w:rPr>
          <w:rFonts w:eastAsiaTheme="minorEastAsia"/>
          <w:lang w:val="es-CR"/>
        </w:rPr>
        <w:t>“</w:t>
      </w:r>
      <w:r w:rsidR="00550D7D" w:rsidRPr="00550D7D">
        <w:rPr>
          <w:rFonts w:eastAsiaTheme="minorEastAsia"/>
          <w:lang w:val="es-CR"/>
        </w:rPr>
        <w:t>Guía para la Atención de Situaciones Referidas por Transgresión a los Derechos de la Adolescente Embarazada o Madre</w:t>
      </w:r>
      <w:r w:rsidR="00B02481">
        <w:rPr>
          <w:rFonts w:eastAsiaTheme="minorEastAsia"/>
          <w:lang w:val="es-CR"/>
        </w:rPr>
        <w:t>”</w:t>
      </w:r>
      <w:r w:rsidR="00550D7D" w:rsidRPr="00550D7D">
        <w:rPr>
          <w:rFonts w:eastAsiaTheme="minorEastAsia"/>
          <w:lang w:val="es-CR"/>
        </w:rPr>
        <w:t xml:space="preserve"> (Anexo</w:t>
      </w:r>
      <w:r w:rsidR="003F41D6">
        <w:rPr>
          <w:rFonts w:eastAsiaTheme="minorEastAsia"/>
          <w:lang w:val="es-CR"/>
        </w:rPr>
        <w:t xml:space="preserve"> </w:t>
      </w:r>
      <w:r w:rsidR="00550D7D" w:rsidRPr="00550D7D">
        <w:rPr>
          <w:rFonts w:eastAsiaTheme="minorEastAsia"/>
          <w:lang w:val="es-CR"/>
        </w:rPr>
        <w:t xml:space="preserve">8.17) y el </w:t>
      </w:r>
      <w:r w:rsidR="00B02481">
        <w:rPr>
          <w:rFonts w:eastAsiaTheme="minorEastAsia"/>
          <w:lang w:val="es-CR"/>
        </w:rPr>
        <w:t>“</w:t>
      </w:r>
      <w:r w:rsidR="00550D7D" w:rsidRPr="00550D7D">
        <w:rPr>
          <w:rFonts w:eastAsiaTheme="minorEastAsia"/>
          <w:lang w:val="es-CR"/>
        </w:rPr>
        <w:t>Manual de atención del embarazo y maternidad en población de menores de edad insertas en el sistema educativo</w:t>
      </w:r>
      <w:r w:rsidR="00B02481">
        <w:rPr>
          <w:rFonts w:eastAsiaTheme="minorEastAsia"/>
          <w:lang w:val="es-CR"/>
        </w:rPr>
        <w:t>”</w:t>
      </w:r>
      <w:r w:rsidR="00550D7D" w:rsidRPr="00550D7D">
        <w:rPr>
          <w:rFonts w:eastAsiaTheme="minorEastAsia"/>
          <w:lang w:val="es-CR"/>
        </w:rPr>
        <w:t xml:space="preserve"> (Anexo</w:t>
      </w:r>
      <w:r w:rsidR="003F41D6">
        <w:rPr>
          <w:rFonts w:eastAsiaTheme="minorEastAsia"/>
          <w:lang w:val="es-CR"/>
        </w:rPr>
        <w:t xml:space="preserve"> </w:t>
      </w:r>
      <w:r w:rsidR="00550D7D" w:rsidRPr="00550D7D">
        <w:rPr>
          <w:rFonts w:eastAsiaTheme="minorEastAsia"/>
          <w:lang w:val="es-CR"/>
        </w:rPr>
        <w:t>8.18).</w:t>
      </w:r>
    </w:p>
    <w:p w14:paraId="72BAAEDC" w14:textId="77777777" w:rsidR="00550D7D" w:rsidRPr="00550D7D" w:rsidRDefault="00A157DD" w:rsidP="0093770C">
      <w:pPr>
        <w:pStyle w:val="SingleTxtG"/>
        <w:rPr>
          <w:rFonts w:eastAsiaTheme="minorEastAsia"/>
          <w:lang w:val="es-CR"/>
        </w:rPr>
      </w:pPr>
      <w:r>
        <w:rPr>
          <w:rFonts w:eastAsiaTheme="minorEastAsia"/>
          <w:lang w:val="es-CR"/>
        </w:rPr>
        <w:t>6</w:t>
      </w:r>
      <w:r w:rsidR="003F41D6">
        <w:rPr>
          <w:rFonts w:eastAsiaTheme="minorEastAsia"/>
          <w:lang w:val="es-CR"/>
        </w:rPr>
        <w:t>6</w:t>
      </w:r>
      <w:r>
        <w:rPr>
          <w:rFonts w:eastAsiaTheme="minorEastAsia"/>
          <w:lang w:val="es-CR"/>
        </w:rPr>
        <w:t>.</w:t>
      </w:r>
      <w:r>
        <w:rPr>
          <w:rFonts w:eastAsiaTheme="minorEastAsia"/>
          <w:lang w:val="es-CR"/>
        </w:rPr>
        <w:tab/>
      </w:r>
      <w:r w:rsidR="00550D7D" w:rsidRPr="00550D7D">
        <w:rPr>
          <w:rFonts w:eastAsiaTheme="minorEastAsia"/>
          <w:lang w:val="es-CR"/>
        </w:rPr>
        <w:t xml:space="preserve">El POIA 2019, del INA, plantea acciones articuladas para población afrodescendiente, con discapacidad, indígenas y PME en condición migratoria irregular. Para población con discapacidad, diseña oferta educativa y posibilita condiciones para la conclusión de estudios diversificado vocacional. Para PME en situación migratoria implementa el </w:t>
      </w:r>
      <w:r w:rsidR="00B02481">
        <w:rPr>
          <w:rFonts w:eastAsiaTheme="minorEastAsia"/>
          <w:lang w:val="es-CR"/>
        </w:rPr>
        <w:t>“</w:t>
      </w:r>
      <w:r w:rsidR="00550D7D" w:rsidRPr="00550D7D">
        <w:rPr>
          <w:rFonts w:eastAsiaTheme="minorEastAsia"/>
          <w:lang w:val="es-CR"/>
        </w:rPr>
        <w:t>Protocolo de Actuación de los y las Funcionarias de la DGME-INA-PANI, para atender a las personas menores de edad estudiantes extranjeras, que requieren regularizar su situación migratoria</w:t>
      </w:r>
      <w:r w:rsidR="00B02481">
        <w:rPr>
          <w:rFonts w:eastAsiaTheme="minorEastAsia"/>
          <w:lang w:val="es-CR"/>
        </w:rPr>
        <w:t>”</w:t>
      </w:r>
      <w:r w:rsidR="00550D7D" w:rsidRPr="00550D7D">
        <w:rPr>
          <w:rFonts w:eastAsiaTheme="minorEastAsia"/>
          <w:lang w:val="es-CR"/>
        </w:rPr>
        <w:t xml:space="preserve"> (Anexo</w:t>
      </w:r>
      <w:r w:rsidR="003F41D6">
        <w:rPr>
          <w:rFonts w:eastAsiaTheme="minorEastAsia"/>
          <w:lang w:val="es-CR"/>
        </w:rPr>
        <w:t xml:space="preserve"> </w:t>
      </w:r>
      <w:r w:rsidR="00550D7D" w:rsidRPr="00550D7D">
        <w:rPr>
          <w:rFonts w:eastAsiaTheme="minorEastAsia"/>
          <w:lang w:val="es-CR"/>
        </w:rPr>
        <w:t xml:space="preserve">8.19). </w:t>
      </w:r>
    </w:p>
    <w:p w14:paraId="7ED332D7" w14:textId="77777777" w:rsidR="00550D7D" w:rsidRPr="00550D7D" w:rsidRDefault="00A157DD" w:rsidP="0093770C">
      <w:pPr>
        <w:pStyle w:val="SingleTxtG"/>
        <w:rPr>
          <w:rFonts w:eastAsiaTheme="minorEastAsia"/>
          <w:lang w:val="es-CR"/>
        </w:rPr>
      </w:pPr>
      <w:r>
        <w:rPr>
          <w:rFonts w:eastAsiaTheme="minorEastAsia"/>
          <w:lang w:val="es-CR"/>
        </w:rPr>
        <w:t>6</w:t>
      </w:r>
      <w:r w:rsidR="003F41D6">
        <w:rPr>
          <w:rFonts w:eastAsiaTheme="minorEastAsia"/>
          <w:lang w:val="es-CR"/>
        </w:rPr>
        <w:t>7</w:t>
      </w:r>
      <w:r>
        <w:rPr>
          <w:rFonts w:eastAsiaTheme="minorEastAsia"/>
          <w:lang w:val="es-CR"/>
        </w:rPr>
        <w:t>.</w:t>
      </w:r>
      <w:r>
        <w:rPr>
          <w:rFonts w:eastAsiaTheme="minorEastAsia"/>
          <w:lang w:val="es-CR"/>
        </w:rPr>
        <w:tab/>
      </w:r>
      <w:r w:rsidR="00550D7D" w:rsidRPr="00550D7D">
        <w:rPr>
          <w:rFonts w:eastAsiaTheme="minorEastAsia"/>
          <w:lang w:val="es-CR"/>
        </w:rPr>
        <w:t xml:space="preserve">El país cuenta con el </w:t>
      </w:r>
      <w:r w:rsidR="00B02481">
        <w:rPr>
          <w:rFonts w:eastAsiaTheme="minorEastAsia"/>
          <w:lang w:val="es-CR"/>
        </w:rPr>
        <w:t>“</w:t>
      </w:r>
      <w:r w:rsidR="00550D7D" w:rsidRPr="00550D7D">
        <w:rPr>
          <w:rFonts w:eastAsiaTheme="minorEastAsia"/>
          <w:lang w:val="es-CR"/>
        </w:rPr>
        <w:t>Plan Nacional de Integración y Desarrollo Humano 2018-2022</w:t>
      </w:r>
      <w:r w:rsidR="00B02481">
        <w:rPr>
          <w:rFonts w:eastAsiaTheme="minorEastAsia"/>
          <w:lang w:val="es-CR"/>
        </w:rPr>
        <w:t>”</w:t>
      </w:r>
      <w:r w:rsidR="00550D7D" w:rsidRPr="00550D7D">
        <w:rPr>
          <w:rFonts w:eastAsiaTheme="minorEastAsia"/>
          <w:lang w:val="es-CR"/>
        </w:rPr>
        <w:t xml:space="preserve"> (Anexo</w:t>
      </w:r>
      <w:r w:rsidR="003F41D6">
        <w:rPr>
          <w:rFonts w:eastAsiaTheme="minorEastAsia"/>
          <w:lang w:val="es-CR"/>
        </w:rPr>
        <w:t xml:space="preserve"> </w:t>
      </w:r>
      <w:r w:rsidR="00550D7D" w:rsidRPr="00550D7D">
        <w:rPr>
          <w:rFonts w:eastAsiaTheme="minorEastAsia"/>
          <w:lang w:val="es-CR"/>
        </w:rPr>
        <w:t xml:space="preserve">8.20) herramienta de consulta asociada a la </w:t>
      </w:r>
      <w:r w:rsidR="00B02481">
        <w:rPr>
          <w:rFonts w:eastAsiaTheme="minorEastAsia"/>
          <w:lang w:val="es-CR"/>
        </w:rPr>
        <w:t>“</w:t>
      </w:r>
      <w:r w:rsidR="00550D7D" w:rsidRPr="00550D7D">
        <w:rPr>
          <w:rFonts w:eastAsiaTheme="minorEastAsia"/>
          <w:lang w:val="es-CR"/>
        </w:rPr>
        <w:t>Política Migratoria Integral para Costa Rica 2013-2023</w:t>
      </w:r>
      <w:r w:rsidR="00B02481">
        <w:rPr>
          <w:rFonts w:eastAsiaTheme="minorEastAsia"/>
          <w:lang w:val="es-CR"/>
        </w:rPr>
        <w:t>”</w:t>
      </w:r>
      <w:r w:rsidR="00550D7D" w:rsidRPr="00550D7D">
        <w:rPr>
          <w:rFonts w:eastAsiaTheme="minorEastAsia"/>
          <w:lang w:val="es-CR"/>
        </w:rPr>
        <w:t>.</w:t>
      </w:r>
    </w:p>
    <w:p w14:paraId="07526B4E" w14:textId="77777777" w:rsidR="00550D7D" w:rsidRPr="00550D7D" w:rsidRDefault="00A157DD" w:rsidP="0093770C">
      <w:pPr>
        <w:pStyle w:val="SingleTxtG"/>
        <w:rPr>
          <w:rFonts w:eastAsiaTheme="minorEastAsia"/>
          <w:lang w:val="es-CR"/>
        </w:rPr>
      </w:pPr>
      <w:r>
        <w:rPr>
          <w:rFonts w:eastAsiaTheme="minorEastAsia"/>
          <w:lang w:val="es-CR"/>
        </w:rPr>
        <w:t>6</w:t>
      </w:r>
      <w:r w:rsidR="003F41D6">
        <w:rPr>
          <w:rFonts w:eastAsiaTheme="minorEastAsia"/>
          <w:lang w:val="es-CR"/>
        </w:rPr>
        <w:t>8</w:t>
      </w:r>
      <w:r>
        <w:rPr>
          <w:rFonts w:eastAsiaTheme="minorEastAsia"/>
          <w:lang w:val="es-CR"/>
        </w:rPr>
        <w:t>.</w:t>
      </w:r>
      <w:r>
        <w:rPr>
          <w:rFonts w:eastAsiaTheme="minorEastAsia"/>
          <w:lang w:val="es-CR"/>
        </w:rPr>
        <w:tab/>
      </w:r>
      <w:r w:rsidR="00550D7D" w:rsidRPr="00550D7D">
        <w:rPr>
          <w:rFonts w:eastAsiaTheme="minorEastAsia"/>
          <w:lang w:val="es-CR"/>
        </w:rPr>
        <w:t xml:space="preserve">La DGME cuenta con la Comisión de Niñez y Adolescencia, para atender situaciones migratorias y conforma, junto a PANI y MREC, la Comisión Tripartita de Niñez y Adolescencia articulando acciones integrales de atención a las PME, fuera y dentro del país. Para 2020, la DGME lanzará el </w:t>
      </w:r>
      <w:r w:rsidR="00B02481">
        <w:rPr>
          <w:rFonts w:eastAsiaTheme="minorEastAsia"/>
          <w:lang w:val="es-CR"/>
        </w:rPr>
        <w:t>“</w:t>
      </w:r>
      <w:r w:rsidR="00550D7D" w:rsidRPr="00550D7D">
        <w:rPr>
          <w:rFonts w:eastAsiaTheme="minorEastAsia"/>
          <w:lang w:val="es-CR"/>
        </w:rPr>
        <w:t>Protocolo de atención para regularizar la situación migratoria de los niños que se encuentran registrados en centros públicos</w:t>
      </w:r>
      <w:r w:rsidR="00B02481">
        <w:rPr>
          <w:rFonts w:eastAsiaTheme="minorEastAsia"/>
          <w:lang w:val="es-CR"/>
        </w:rPr>
        <w:t>”</w:t>
      </w:r>
      <w:r w:rsidR="00550D7D" w:rsidRPr="00550D7D">
        <w:rPr>
          <w:rFonts w:eastAsiaTheme="minorEastAsia"/>
          <w:lang w:val="es-CR"/>
        </w:rPr>
        <w:t xml:space="preserve">. </w:t>
      </w:r>
    </w:p>
    <w:p w14:paraId="7FEB32EC" w14:textId="77777777" w:rsidR="00550D7D" w:rsidRPr="00550D7D" w:rsidRDefault="00A157DD" w:rsidP="0093770C">
      <w:pPr>
        <w:pStyle w:val="SingleTxtG"/>
        <w:rPr>
          <w:rFonts w:eastAsiaTheme="minorEastAsia"/>
          <w:lang w:val="es-CR"/>
        </w:rPr>
      </w:pPr>
      <w:r>
        <w:rPr>
          <w:rFonts w:eastAsiaTheme="minorEastAsia"/>
          <w:lang w:val="es-CR"/>
        </w:rPr>
        <w:lastRenderedPageBreak/>
        <w:t>6</w:t>
      </w:r>
      <w:r w:rsidR="003F41D6">
        <w:rPr>
          <w:rFonts w:eastAsiaTheme="minorEastAsia"/>
          <w:lang w:val="es-CR"/>
        </w:rPr>
        <w:t>9</w:t>
      </w:r>
      <w:r>
        <w:rPr>
          <w:rFonts w:eastAsiaTheme="minorEastAsia"/>
          <w:lang w:val="es-CR"/>
        </w:rPr>
        <w:t>.</w:t>
      </w:r>
      <w:r>
        <w:rPr>
          <w:rFonts w:eastAsiaTheme="minorEastAsia"/>
          <w:lang w:val="es-CR"/>
        </w:rPr>
        <w:tab/>
      </w:r>
      <w:r w:rsidR="00550D7D" w:rsidRPr="00550D7D">
        <w:rPr>
          <w:rFonts w:eastAsiaTheme="minorEastAsia"/>
          <w:lang w:val="es-CR"/>
        </w:rPr>
        <w:t>Con respecto a alternativas de cuido, el IMAS contempla un monto diferenciado de 15</w:t>
      </w:r>
      <w:r>
        <w:rPr>
          <w:rFonts w:eastAsiaTheme="minorEastAsia"/>
          <w:lang w:val="es-CR"/>
        </w:rPr>
        <w:t xml:space="preserve"> </w:t>
      </w:r>
      <w:r w:rsidR="00550D7D" w:rsidRPr="00550D7D">
        <w:rPr>
          <w:rFonts w:eastAsiaTheme="minorEastAsia"/>
          <w:lang w:val="es-CR"/>
        </w:rPr>
        <w:t xml:space="preserve">% adicional al subsidio general, establecido en la Ley 9379. Para PME indígenas y con situación migratoria, ofrece la modalidad </w:t>
      </w:r>
      <w:r w:rsidR="00B02481">
        <w:rPr>
          <w:rFonts w:eastAsiaTheme="minorEastAsia"/>
          <w:lang w:val="es-CR"/>
        </w:rPr>
        <w:t>“</w:t>
      </w:r>
      <w:r w:rsidR="00550D7D" w:rsidRPr="00550D7D">
        <w:rPr>
          <w:rFonts w:eastAsiaTheme="minorEastAsia"/>
          <w:lang w:val="es-CR"/>
        </w:rPr>
        <w:t>Casas de la Alegría</w:t>
      </w:r>
      <w:r w:rsidR="00B02481">
        <w:rPr>
          <w:rFonts w:eastAsiaTheme="minorEastAsia"/>
          <w:lang w:val="es-CR"/>
        </w:rPr>
        <w:t>”</w:t>
      </w:r>
      <w:r w:rsidR="00550D7D" w:rsidRPr="00550D7D">
        <w:rPr>
          <w:rFonts w:eastAsiaTheme="minorEastAsia"/>
          <w:lang w:val="es-CR"/>
        </w:rPr>
        <w:t xml:space="preserve">, servicio culturalmente pertinente y temporal dirigido a familias que viajan en tiempo de cosecha, para evitar trabajo infantil, exposición a enfermedades y condiciones climáticas adversas. </w:t>
      </w:r>
    </w:p>
    <w:p w14:paraId="7D0D92A6" w14:textId="77777777" w:rsidR="00550D7D" w:rsidRDefault="003F41D6" w:rsidP="0093770C">
      <w:pPr>
        <w:pStyle w:val="SingleTxtG"/>
        <w:rPr>
          <w:rFonts w:eastAsiaTheme="minorEastAsia"/>
          <w:lang w:val="es-CR"/>
        </w:rPr>
      </w:pPr>
      <w:r>
        <w:rPr>
          <w:rFonts w:eastAsiaTheme="minorEastAsia"/>
          <w:lang w:val="es-CR"/>
        </w:rPr>
        <w:t>70</w:t>
      </w:r>
      <w:r w:rsidR="00A157DD">
        <w:rPr>
          <w:rFonts w:eastAsiaTheme="minorEastAsia"/>
          <w:lang w:val="es-CR"/>
        </w:rPr>
        <w:t>.</w:t>
      </w:r>
      <w:r w:rsidR="00A157DD">
        <w:rPr>
          <w:rFonts w:eastAsiaTheme="minorEastAsia"/>
          <w:lang w:val="es-CR"/>
        </w:rPr>
        <w:tab/>
      </w:r>
      <w:r w:rsidR="00550D7D" w:rsidRPr="00550D7D">
        <w:rPr>
          <w:rFonts w:eastAsiaTheme="minorEastAsia"/>
          <w:lang w:val="es-CR"/>
        </w:rPr>
        <w:t>PANI gestiona ayudas técnicas para PME con discapacidad y condiciones de salud, ubicadas en hogares de acogimiento, e implementa un plan de atención integral específico con recursos educativos, recreativos, comunitarios.</w:t>
      </w:r>
    </w:p>
    <w:p w14:paraId="0CBFE185" w14:textId="77777777" w:rsidR="000059E7" w:rsidRPr="00550D7D" w:rsidRDefault="000059E7">
      <w:pPr>
        <w:pStyle w:val="H1G"/>
        <w:rPr>
          <w:rFonts w:eastAsiaTheme="minorEastAsia"/>
          <w:lang w:val="es-CR"/>
        </w:rPr>
      </w:pPr>
      <w:r>
        <w:rPr>
          <w:rFonts w:eastAsiaTheme="minorEastAsia"/>
          <w:lang w:val="es-CR"/>
        </w:rPr>
        <w:tab/>
      </w:r>
      <w:r>
        <w:rPr>
          <w:rFonts w:eastAsiaTheme="minorEastAsia"/>
          <w:lang w:val="es-CR"/>
        </w:rPr>
        <w:tab/>
      </w:r>
      <w:r w:rsidRPr="000059E7">
        <w:rPr>
          <w:rFonts w:eastAsiaTheme="minorEastAsia"/>
          <w:lang w:val="es-CR"/>
        </w:rPr>
        <w:t xml:space="preserve">Respuesta al párrafo </w:t>
      </w:r>
      <w:r>
        <w:rPr>
          <w:rFonts w:eastAsiaTheme="minorEastAsia"/>
          <w:lang w:val="es-CR"/>
        </w:rPr>
        <w:t xml:space="preserve">9 </w:t>
      </w:r>
      <w:r w:rsidRPr="000059E7">
        <w:rPr>
          <w:rFonts w:eastAsiaTheme="minorEastAsia"/>
          <w:lang w:val="es-CR"/>
        </w:rPr>
        <w:t>de la lista de cuestione</w:t>
      </w:r>
      <w:r w:rsidR="00025FC4">
        <w:rPr>
          <w:rFonts w:eastAsiaTheme="minorEastAsia"/>
          <w:lang w:val="es-CR"/>
        </w:rPr>
        <w:t>s</w:t>
      </w:r>
    </w:p>
    <w:p w14:paraId="383B5E7E" w14:textId="77777777" w:rsidR="00550D7D" w:rsidRPr="00550D7D" w:rsidRDefault="00A157DD" w:rsidP="0093770C">
      <w:pPr>
        <w:pStyle w:val="SingleTxtG"/>
        <w:rPr>
          <w:rFonts w:eastAsiaTheme="minorEastAsia"/>
          <w:lang w:val="es-CR"/>
        </w:rPr>
      </w:pPr>
      <w:r>
        <w:rPr>
          <w:rFonts w:eastAsiaTheme="minorEastAsia"/>
          <w:lang w:val="es-CR"/>
        </w:rPr>
        <w:t>7</w:t>
      </w:r>
      <w:r w:rsidR="003F41D6">
        <w:rPr>
          <w:rFonts w:eastAsiaTheme="minorEastAsia"/>
          <w:lang w:val="es-CR"/>
        </w:rPr>
        <w:t>1</w:t>
      </w:r>
      <w:r>
        <w:rPr>
          <w:rFonts w:eastAsiaTheme="minorEastAsia"/>
          <w:lang w:val="es-CR"/>
        </w:rPr>
        <w:t>.</w:t>
      </w:r>
      <w:r>
        <w:rPr>
          <w:rFonts w:eastAsiaTheme="minorEastAsia"/>
          <w:lang w:val="es-CR"/>
        </w:rPr>
        <w:tab/>
      </w:r>
      <w:r w:rsidR="00550D7D" w:rsidRPr="00550D7D">
        <w:rPr>
          <w:rFonts w:eastAsiaTheme="minorEastAsia"/>
          <w:lang w:val="es-CR"/>
        </w:rPr>
        <w:t>El país vigila activamente la mortalidad materno-infantil mediante el SINEAMMI, que reporta, analiza y evalúa casos para mejorar la atención de la salud materno, perinatal e infantil, según Decreto N°</w:t>
      </w:r>
      <w:r w:rsidR="00C6525F">
        <w:rPr>
          <w:rFonts w:eastAsiaTheme="minorEastAsia"/>
          <w:lang w:val="es-CR"/>
        </w:rPr>
        <w:t xml:space="preserve"> </w:t>
      </w:r>
      <w:r w:rsidR="00550D7D" w:rsidRPr="00550D7D">
        <w:rPr>
          <w:rFonts w:eastAsiaTheme="minorEastAsia"/>
          <w:lang w:val="es-CR"/>
        </w:rPr>
        <w:t>41120-S (Anexo</w:t>
      </w:r>
      <w:r w:rsidR="003F41D6">
        <w:rPr>
          <w:rFonts w:eastAsiaTheme="minorEastAsia"/>
          <w:lang w:val="es-CR"/>
        </w:rPr>
        <w:t xml:space="preserve"> </w:t>
      </w:r>
      <w:r w:rsidR="00550D7D" w:rsidRPr="00550D7D">
        <w:rPr>
          <w:rFonts w:eastAsiaTheme="minorEastAsia"/>
          <w:lang w:val="es-CR"/>
        </w:rPr>
        <w:t xml:space="preserve">9.1). En 2017, la CCSS elaboró el </w:t>
      </w:r>
      <w:r w:rsidR="00B02481">
        <w:rPr>
          <w:rFonts w:eastAsiaTheme="minorEastAsia"/>
          <w:lang w:val="es-CR"/>
        </w:rPr>
        <w:t>“</w:t>
      </w:r>
      <w:r w:rsidR="00550D7D" w:rsidRPr="00550D7D">
        <w:rPr>
          <w:rFonts w:eastAsiaTheme="minorEastAsia"/>
          <w:lang w:val="es-CR"/>
        </w:rPr>
        <w:t>Modelo de Atención calificada en el embarazo, parto, posparto; centrado en la mujer, la familia gestante, la gestión humanizada y la pertinencia cultural en las maternidades de la Caja Costarricense de Seguro Social</w:t>
      </w:r>
      <w:r w:rsidR="00B02481">
        <w:rPr>
          <w:rFonts w:eastAsiaTheme="minorEastAsia"/>
          <w:lang w:val="es-CR"/>
        </w:rPr>
        <w:t>”</w:t>
      </w:r>
      <w:r w:rsidR="00550D7D" w:rsidRPr="00550D7D">
        <w:rPr>
          <w:rFonts w:eastAsiaTheme="minorEastAsia"/>
          <w:lang w:val="es-CR"/>
        </w:rPr>
        <w:t xml:space="preserve"> (Anexo</w:t>
      </w:r>
      <w:r w:rsidR="003F41D6">
        <w:rPr>
          <w:rFonts w:eastAsiaTheme="minorEastAsia"/>
          <w:lang w:val="es-CR"/>
        </w:rPr>
        <w:t xml:space="preserve"> </w:t>
      </w:r>
      <w:r w:rsidR="00550D7D" w:rsidRPr="00550D7D">
        <w:rPr>
          <w:rFonts w:eastAsiaTheme="minorEastAsia"/>
          <w:lang w:val="es-CR"/>
        </w:rPr>
        <w:t xml:space="preserve">9.2), recuperando el respeto de las creencias culturales de la población indígena </w:t>
      </w:r>
      <w:proofErr w:type="spellStart"/>
      <w:r w:rsidR="00550D7D" w:rsidRPr="00550D7D">
        <w:rPr>
          <w:rFonts w:eastAsiaTheme="minorEastAsia"/>
          <w:lang w:val="es-CR"/>
        </w:rPr>
        <w:t>Ngöbe</w:t>
      </w:r>
      <w:proofErr w:type="spellEnd"/>
      <w:r w:rsidR="00550D7D" w:rsidRPr="00550D7D">
        <w:rPr>
          <w:rFonts w:eastAsiaTheme="minorEastAsia"/>
          <w:lang w:val="es-CR"/>
        </w:rPr>
        <w:t xml:space="preserve">. En 2018, el MS inició el </w:t>
      </w:r>
      <w:r w:rsidR="00B02481">
        <w:rPr>
          <w:rFonts w:eastAsiaTheme="minorEastAsia"/>
          <w:lang w:val="es-CR"/>
        </w:rPr>
        <w:t>“</w:t>
      </w:r>
      <w:r w:rsidR="00550D7D" w:rsidRPr="00550D7D">
        <w:rPr>
          <w:rFonts w:eastAsiaTheme="minorEastAsia"/>
          <w:lang w:val="es-CR"/>
        </w:rPr>
        <w:t>Plan Estratégico para la Prevención de la mortalidad materna, perinatal e infantil 2020-2030</w:t>
      </w:r>
      <w:r w:rsidR="00B02481">
        <w:rPr>
          <w:rFonts w:eastAsiaTheme="minorEastAsia"/>
          <w:lang w:val="es-CR"/>
        </w:rPr>
        <w:t>”</w:t>
      </w:r>
      <w:r w:rsidR="00550D7D" w:rsidRPr="00550D7D">
        <w:rPr>
          <w:rFonts w:eastAsiaTheme="minorEastAsia"/>
          <w:lang w:val="es-CR"/>
        </w:rPr>
        <w:t xml:space="preserve">, para la implementación y supervisión a nivel nacional, e intervención en zonas indígenas. </w:t>
      </w:r>
    </w:p>
    <w:p w14:paraId="58A4E3EF" w14:textId="77777777" w:rsidR="00550D7D" w:rsidRPr="00550D7D" w:rsidRDefault="00A157DD" w:rsidP="0093770C">
      <w:pPr>
        <w:pStyle w:val="SingleTxtG"/>
        <w:rPr>
          <w:rFonts w:eastAsiaTheme="minorEastAsia"/>
          <w:lang w:val="es-CR"/>
        </w:rPr>
      </w:pPr>
      <w:r>
        <w:rPr>
          <w:rFonts w:eastAsiaTheme="minorEastAsia"/>
          <w:lang w:val="es-CR"/>
        </w:rPr>
        <w:t>7</w:t>
      </w:r>
      <w:r w:rsidR="003F41D6">
        <w:rPr>
          <w:rFonts w:eastAsiaTheme="minorEastAsia"/>
          <w:lang w:val="es-CR"/>
        </w:rPr>
        <w:t>2</w:t>
      </w:r>
      <w:r>
        <w:rPr>
          <w:rFonts w:eastAsiaTheme="minorEastAsia"/>
          <w:lang w:val="es-CR"/>
        </w:rPr>
        <w:t>.</w:t>
      </w:r>
      <w:r>
        <w:rPr>
          <w:rFonts w:eastAsiaTheme="minorEastAsia"/>
          <w:lang w:val="es-CR"/>
        </w:rPr>
        <w:tab/>
      </w:r>
      <w:r w:rsidR="00550D7D" w:rsidRPr="00550D7D">
        <w:rPr>
          <w:rFonts w:eastAsiaTheme="minorEastAsia"/>
          <w:lang w:val="es-CR"/>
        </w:rPr>
        <w:t>En JUN-2019 inicia la campaña de vacunación contra el VPH en niñas de 10 años, para prevenir el cáncer de cérvix (Anexo</w:t>
      </w:r>
      <w:r w:rsidR="003F41D6">
        <w:rPr>
          <w:rFonts w:eastAsiaTheme="minorEastAsia"/>
          <w:lang w:val="es-CR"/>
        </w:rPr>
        <w:t xml:space="preserve"> </w:t>
      </w:r>
      <w:r w:rsidR="00550D7D" w:rsidRPr="00550D7D">
        <w:rPr>
          <w:rFonts w:eastAsiaTheme="minorEastAsia"/>
          <w:lang w:val="es-CR"/>
        </w:rPr>
        <w:t>9.3) y realizó la primera dosis con giras de inmunización en las escuelas públicas y privadas. La CCSS realiza campañas informativas sobre la responsabilidad y obligatoriedad de la vacuna.</w:t>
      </w:r>
    </w:p>
    <w:p w14:paraId="48C931B3" w14:textId="77777777" w:rsidR="00550D7D" w:rsidRPr="00550D7D" w:rsidRDefault="00A157DD" w:rsidP="0093770C">
      <w:pPr>
        <w:pStyle w:val="SingleTxtG"/>
        <w:rPr>
          <w:rFonts w:eastAsiaTheme="minorEastAsia"/>
          <w:lang w:val="es-CR"/>
        </w:rPr>
      </w:pPr>
      <w:r>
        <w:rPr>
          <w:rFonts w:eastAsiaTheme="minorEastAsia"/>
          <w:lang w:val="es-CR"/>
        </w:rPr>
        <w:t>7</w:t>
      </w:r>
      <w:r w:rsidR="003F41D6">
        <w:rPr>
          <w:rFonts w:eastAsiaTheme="minorEastAsia"/>
          <w:lang w:val="es-CR"/>
        </w:rPr>
        <w:t>3</w:t>
      </w:r>
      <w:r>
        <w:rPr>
          <w:rFonts w:eastAsiaTheme="minorEastAsia"/>
          <w:lang w:val="es-CR"/>
        </w:rPr>
        <w:t>.</w:t>
      </w:r>
      <w:r>
        <w:rPr>
          <w:rFonts w:eastAsiaTheme="minorEastAsia"/>
          <w:lang w:val="es-CR"/>
        </w:rPr>
        <w:tab/>
      </w:r>
      <w:r w:rsidR="00550D7D" w:rsidRPr="00550D7D">
        <w:rPr>
          <w:rFonts w:eastAsiaTheme="minorEastAsia"/>
          <w:lang w:val="es-CR"/>
        </w:rPr>
        <w:t>El modelo intersectorial de prevención del embarazo adolescente, inició en 2014 en el primer nivel de atención de la CCSS para la región Brunca y Huetar Atlántica. En 2019, inició la revisión de los productos de la etapa inicial del Proyecto SM-2015 (Anexo</w:t>
      </w:r>
      <w:r w:rsidR="003F41D6">
        <w:rPr>
          <w:rFonts w:eastAsiaTheme="minorEastAsia"/>
          <w:lang w:val="es-CR"/>
        </w:rPr>
        <w:t xml:space="preserve"> </w:t>
      </w:r>
      <w:r w:rsidR="00550D7D" w:rsidRPr="00550D7D">
        <w:rPr>
          <w:rFonts w:eastAsiaTheme="minorEastAsia"/>
          <w:lang w:val="es-CR"/>
        </w:rPr>
        <w:t xml:space="preserve">9.4), para implementarlo en otras regiones. Con el trabajo entre la dirección del proyecto, PAIA y el Programa Mujer, se elabora el plan de implementación para continuarlo en las regiones de Pérez Zeledón, Limón y Guápiles. Además, INAMU y UNFPA iniciaron el proyecto </w:t>
      </w:r>
      <w:r w:rsidR="00B02481">
        <w:rPr>
          <w:rFonts w:eastAsiaTheme="minorEastAsia"/>
          <w:lang w:val="es-CR"/>
        </w:rPr>
        <w:t>“</w:t>
      </w:r>
      <w:r w:rsidR="00550D7D" w:rsidRPr="00550D7D">
        <w:rPr>
          <w:rFonts w:eastAsiaTheme="minorEastAsia"/>
          <w:lang w:val="es-CR"/>
        </w:rPr>
        <w:t>Prevención del embarazo en la adolescencia y de la violencia basada en género</w:t>
      </w:r>
      <w:r w:rsidR="00B02481">
        <w:rPr>
          <w:rFonts w:eastAsiaTheme="minorEastAsia"/>
          <w:lang w:val="es-CR"/>
        </w:rPr>
        <w:t>”</w:t>
      </w:r>
      <w:r w:rsidR="00550D7D" w:rsidRPr="00550D7D">
        <w:rPr>
          <w:rFonts w:eastAsiaTheme="minorEastAsia"/>
          <w:lang w:val="es-CR"/>
        </w:rPr>
        <w:t>, en León Cortés, Los Chiles y Garabito, cantones con tasas de fecundidad adolescente más altas del país, según INEC 2016. En OCT-2019, INAMU lanzó una campaña sobre mitos de salud sexual y reproductiva existentes en la población joven (Anexo</w:t>
      </w:r>
      <w:r w:rsidR="003F41D6">
        <w:rPr>
          <w:rFonts w:eastAsiaTheme="minorEastAsia"/>
          <w:lang w:val="es-CR"/>
        </w:rPr>
        <w:t xml:space="preserve"> </w:t>
      </w:r>
      <w:r w:rsidR="00550D7D" w:rsidRPr="00550D7D">
        <w:rPr>
          <w:rFonts w:eastAsiaTheme="minorEastAsia"/>
          <w:lang w:val="es-CR"/>
        </w:rPr>
        <w:t>9.5).</w:t>
      </w:r>
    </w:p>
    <w:p w14:paraId="69846CC0" w14:textId="77777777" w:rsidR="00550D7D" w:rsidRPr="00550D7D" w:rsidRDefault="00A157DD" w:rsidP="0093770C">
      <w:pPr>
        <w:pStyle w:val="SingleTxtG"/>
        <w:rPr>
          <w:rFonts w:eastAsiaTheme="minorEastAsia"/>
          <w:lang w:val="es-CR"/>
        </w:rPr>
      </w:pPr>
      <w:r>
        <w:rPr>
          <w:rFonts w:eastAsiaTheme="minorEastAsia"/>
          <w:lang w:val="es-CR"/>
        </w:rPr>
        <w:t>7</w:t>
      </w:r>
      <w:r w:rsidR="003F41D6">
        <w:rPr>
          <w:rFonts w:eastAsiaTheme="minorEastAsia"/>
          <w:lang w:val="es-CR"/>
        </w:rPr>
        <w:t>4</w:t>
      </w:r>
      <w:r>
        <w:rPr>
          <w:rFonts w:eastAsiaTheme="minorEastAsia"/>
          <w:lang w:val="es-CR"/>
        </w:rPr>
        <w:t>.</w:t>
      </w:r>
      <w:r>
        <w:rPr>
          <w:rFonts w:eastAsiaTheme="minorEastAsia"/>
          <w:lang w:val="es-CR"/>
        </w:rPr>
        <w:tab/>
      </w:r>
      <w:r w:rsidR="00550D7D" w:rsidRPr="00550D7D">
        <w:rPr>
          <w:rFonts w:eastAsiaTheme="minorEastAsia"/>
          <w:lang w:val="es-CR"/>
        </w:rPr>
        <w:t xml:space="preserve">La </w:t>
      </w:r>
      <w:r w:rsidR="00B02481">
        <w:rPr>
          <w:rFonts w:eastAsiaTheme="minorEastAsia"/>
          <w:lang w:val="es-CR"/>
        </w:rPr>
        <w:t>“</w:t>
      </w:r>
      <w:r w:rsidR="00550D7D" w:rsidRPr="00550D7D">
        <w:rPr>
          <w:rFonts w:eastAsiaTheme="minorEastAsia"/>
          <w:lang w:val="es-CR"/>
        </w:rPr>
        <w:t>Normativa Nacional para la Articulación Interinstitucional en el Abordaje Integral del Comportamiento Suicida</w:t>
      </w:r>
      <w:r w:rsidR="00B02481">
        <w:rPr>
          <w:rFonts w:eastAsiaTheme="minorEastAsia"/>
          <w:lang w:val="es-CR"/>
        </w:rPr>
        <w:t>”</w:t>
      </w:r>
      <w:r w:rsidR="00550D7D" w:rsidRPr="00550D7D">
        <w:rPr>
          <w:rFonts w:eastAsiaTheme="minorEastAsia"/>
          <w:lang w:val="es-CR"/>
        </w:rPr>
        <w:t xml:space="preserve"> (Anexo</w:t>
      </w:r>
      <w:r w:rsidR="003F41D6">
        <w:rPr>
          <w:rFonts w:eastAsiaTheme="minorEastAsia"/>
          <w:lang w:val="es-CR"/>
        </w:rPr>
        <w:t xml:space="preserve"> </w:t>
      </w:r>
      <w:r w:rsidR="00550D7D" w:rsidRPr="00550D7D">
        <w:rPr>
          <w:rFonts w:eastAsiaTheme="minorEastAsia"/>
          <w:lang w:val="es-CR"/>
        </w:rPr>
        <w:t xml:space="preserve">9.6) pretende una atención integral y oportuna a PME que enfrentan riesgo e intento suicida o afectadas por el suicidio. En 2019, la Comisión Institucional de Salud Mental de la CCSS elaboró el </w:t>
      </w:r>
      <w:r w:rsidR="00B02481">
        <w:rPr>
          <w:rFonts w:eastAsiaTheme="minorEastAsia"/>
          <w:lang w:val="es-CR"/>
        </w:rPr>
        <w:t>“</w:t>
      </w:r>
      <w:r w:rsidR="00550D7D" w:rsidRPr="00550D7D">
        <w:rPr>
          <w:rFonts w:eastAsiaTheme="minorEastAsia"/>
          <w:lang w:val="es-CR"/>
        </w:rPr>
        <w:t>Lineamiento Técnico para el Abordaje de las personas con riesgo de suicidio en la red de servicios</w:t>
      </w:r>
      <w:r w:rsidR="00B02481">
        <w:rPr>
          <w:rFonts w:eastAsiaTheme="minorEastAsia"/>
          <w:lang w:val="es-CR"/>
        </w:rPr>
        <w:t>”</w:t>
      </w:r>
      <w:r w:rsidR="00550D7D" w:rsidRPr="00550D7D">
        <w:rPr>
          <w:rFonts w:eastAsiaTheme="minorEastAsia"/>
          <w:lang w:val="es-CR"/>
        </w:rPr>
        <w:t xml:space="preserve"> (Anexo</w:t>
      </w:r>
      <w:r w:rsidR="003F41D6">
        <w:rPr>
          <w:rFonts w:eastAsiaTheme="minorEastAsia"/>
          <w:lang w:val="es-CR"/>
        </w:rPr>
        <w:t xml:space="preserve"> </w:t>
      </w:r>
      <w:r w:rsidR="00550D7D" w:rsidRPr="00550D7D">
        <w:rPr>
          <w:rFonts w:eastAsiaTheme="minorEastAsia"/>
          <w:lang w:val="es-CR"/>
        </w:rPr>
        <w:t xml:space="preserve">9.7), abordando de manera temprana los intentos suicidas. Además, elaboró el </w:t>
      </w:r>
      <w:r w:rsidR="00B02481">
        <w:rPr>
          <w:rFonts w:eastAsiaTheme="minorEastAsia"/>
          <w:lang w:val="es-CR"/>
        </w:rPr>
        <w:t>“</w:t>
      </w:r>
      <w:r w:rsidR="00550D7D" w:rsidRPr="00550D7D">
        <w:rPr>
          <w:rFonts w:eastAsiaTheme="minorEastAsia"/>
          <w:lang w:val="es-CR"/>
        </w:rPr>
        <w:t>Manual Teórico para la prevención del suicidio en Adolescentes</w:t>
      </w:r>
      <w:r w:rsidR="00B02481">
        <w:rPr>
          <w:rFonts w:eastAsiaTheme="minorEastAsia"/>
          <w:lang w:val="es-CR"/>
        </w:rPr>
        <w:t>”</w:t>
      </w:r>
      <w:r w:rsidR="00550D7D" w:rsidRPr="00550D7D">
        <w:rPr>
          <w:rFonts w:eastAsiaTheme="minorEastAsia"/>
          <w:lang w:val="es-CR"/>
        </w:rPr>
        <w:t xml:space="preserve"> (en proceso de validación) y construye la </w:t>
      </w:r>
      <w:r w:rsidR="00B02481">
        <w:rPr>
          <w:rFonts w:eastAsiaTheme="minorEastAsia"/>
          <w:lang w:val="es-CR"/>
        </w:rPr>
        <w:t>“</w:t>
      </w:r>
      <w:r w:rsidR="00550D7D" w:rsidRPr="00550D7D">
        <w:rPr>
          <w:rFonts w:eastAsiaTheme="minorEastAsia"/>
          <w:lang w:val="es-CR"/>
        </w:rPr>
        <w:t>Guía Clínica de manejo del adolescente con riesgo de suicidio en los servicios de la CCSS</w:t>
      </w:r>
      <w:r w:rsidR="00B02481">
        <w:rPr>
          <w:rFonts w:eastAsiaTheme="minorEastAsia"/>
          <w:lang w:val="es-CR"/>
        </w:rPr>
        <w:t>”</w:t>
      </w:r>
      <w:r w:rsidR="00550D7D" w:rsidRPr="00550D7D">
        <w:rPr>
          <w:rFonts w:eastAsiaTheme="minorEastAsia"/>
          <w:lang w:val="es-CR"/>
        </w:rPr>
        <w:t>. En el país existen 13 EISAM (Anexo</w:t>
      </w:r>
      <w:r w:rsidR="003F41D6">
        <w:rPr>
          <w:rFonts w:eastAsiaTheme="minorEastAsia"/>
          <w:lang w:val="es-CR"/>
        </w:rPr>
        <w:t xml:space="preserve"> </w:t>
      </w:r>
      <w:r w:rsidR="00550D7D" w:rsidRPr="00550D7D">
        <w:rPr>
          <w:rFonts w:eastAsiaTheme="minorEastAsia"/>
          <w:lang w:val="es-CR"/>
        </w:rPr>
        <w:t xml:space="preserve">9.8) que atienden trastornos mentales, del comportamiento, adicciones y violencia. En 2017-2019, atendieron 28931 PME. </w:t>
      </w:r>
    </w:p>
    <w:p w14:paraId="184D01F4" w14:textId="77777777" w:rsidR="00550D7D" w:rsidRPr="00550D7D" w:rsidRDefault="00A157DD" w:rsidP="0093770C">
      <w:pPr>
        <w:pStyle w:val="SingleTxtG"/>
        <w:rPr>
          <w:rFonts w:eastAsiaTheme="minorEastAsia"/>
          <w:lang w:val="es-CR"/>
        </w:rPr>
      </w:pPr>
      <w:r>
        <w:rPr>
          <w:rFonts w:eastAsiaTheme="minorEastAsia"/>
          <w:lang w:val="es-CR"/>
        </w:rPr>
        <w:t>7</w:t>
      </w:r>
      <w:r w:rsidR="003F41D6">
        <w:rPr>
          <w:rFonts w:eastAsiaTheme="minorEastAsia"/>
          <w:lang w:val="es-CR"/>
        </w:rPr>
        <w:t>5</w:t>
      </w:r>
      <w:r>
        <w:rPr>
          <w:rFonts w:eastAsiaTheme="minorEastAsia"/>
          <w:lang w:val="es-CR"/>
        </w:rPr>
        <w:t>.</w:t>
      </w:r>
      <w:r>
        <w:rPr>
          <w:rFonts w:eastAsiaTheme="minorEastAsia"/>
          <w:lang w:val="es-CR"/>
        </w:rPr>
        <w:tab/>
      </w:r>
      <w:r w:rsidR="00550D7D" w:rsidRPr="00550D7D">
        <w:rPr>
          <w:rFonts w:eastAsiaTheme="minorEastAsia"/>
          <w:lang w:val="es-CR"/>
        </w:rPr>
        <w:t xml:space="preserve">El país tiene </w:t>
      </w:r>
      <w:r w:rsidR="00B02481">
        <w:rPr>
          <w:rFonts w:eastAsiaTheme="minorEastAsia"/>
          <w:lang w:val="es-CR"/>
        </w:rPr>
        <w:t>“</w:t>
      </w:r>
      <w:r w:rsidR="00550D7D" w:rsidRPr="00550D7D">
        <w:rPr>
          <w:rFonts w:eastAsiaTheme="minorEastAsia"/>
          <w:lang w:val="es-CR"/>
        </w:rPr>
        <w:t>Aulas de Escucha</w:t>
      </w:r>
      <w:r w:rsidR="00B02481">
        <w:rPr>
          <w:rFonts w:eastAsiaTheme="minorEastAsia"/>
          <w:lang w:val="es-CR"/>
        </w:rPr>
        <w:t>”</w:t>
      </w:r>
      <w:r w:rsidR="00550D7D" w:rsidRPr="00550D7D">
        <w:rPr>
          <w:rFonts w:eastAsiaTheme="minorEastAsia"/>
          <w:lang w:val="es-CR"/>
        </w:rPr>
        <w:t xml:space="preserve"> y </w:t>
      </w:r>
      <w:r w:rsidR="00B02481">
        <w:rPr>
          <w:rFonts w:eastAsiaTheme="minorEastAsia"/>
          <w:lang w:val="es-CR"/>
        </w:rPr>
        <w:t>“</w:t>
      </w:r>
      <w:r w:rsidR="00550D7D" w:rsidRPr="00550D7D">
        <w:rPr>
          <w:rFonts w:eastAsiaTheme="minorEastAsia"/>
          <w:lang w:val="es-CR"/>
        </w:rPr>
        <w:t>Casitas de Escucha</w:t>
      </w:r>
      <w:r w:rsidR="00B02481">
        <w:rPr>
          <w:rFonts w:eastAsiaTheme="minorEastAsia"/>
          <w:lang w:val="es-CR"/>
        </w:rPr>
        <w:t>”</w:t>
      </w:r>
      <w:r w:rsidR="00550D7D" w:rsidRPr="00550D7D">
        <w:rPr>
          <w:rFonts w:eastAsiaTheme="minorEastAsia"/>
          <w:lang w:val="es-CR"/>
        </w:rPr>
        <w:t xml:space="preserve">, como espacios de prevención y protección infanto-juvenil al comportamiento suicida para población en </w:t>
      </w:r>
      <w:proofErr w:type="spellStart"/>
      <w:r w:rsidR="00550D7D" w:rsidRPr="00550D7D">
        <w:rPr>
          <w:rFonts w:eastAsiaTheme="minorEastAsia"/>
          <w:lang w:val="es-CR"/>
        </w:rPr>
        <w:t>vulnerabilización</w:t>
      </w:r>
      <w:proofErr w:type="spellEnd"/>
      <w:r w:rsidR="00550D7D" w:rsidRPr="00550D7D">
        <w:rPr>
          <w:rFonts w:eastAsiaTheme="minorEastAsia"/>
          <w:lang w:val="es-CR"/>
        </w:rPr>
        <w:t xml:space="preserve"> psicosocial; articulación del HNP, PANI y Fundamentes (ONG enfocada al campo de salud mental).</w:t>
      </w:r>
    </w:p>
    <w:p w14:paraId="5D50BF50" w14:textId="77777777" w:rsidR="00550D7D" w:rsidRPr="00550D7D" w:rsidRDefault="00A157DD" w:rsidP="0093770C">
      <w:pPr>
        <w:pStyle w:val="SingleTxtG"/>
        <w:rPr>
          <w:rFonts w:eastAsiaTheme="minorEastAsia"/>
          <w:lang w:val="es-CR"/>
        </w:rPr>
      </w:pPr>
      <w:r>
        <w:rPr>
          <w:rFonts w:eastAsiaTheme="minorEastAsia"/>
          <w:lang w:val="es-CR"/>
        </w:rPr>
        <w:t>7</w:t>
      </w:r>
      <w:r w:rsidR="003F41D6">
        <w:rPr>
          <w:rFonts w:eastAsiaTheme="minorEastAsia"/>
          <w:lang w:val="es-CR"/>
        </w:rPr>
        <w:t>6</w:t>
      </w:r>
      <w:r>
        <w:rPr>
          <w:rFonts w:eastAsiaTheme="minorEastAsia"/>
          <w:lang w:val="es-CR"/>
        </w:rPr>
        <w:t>.</w:t>
      </w:r>
      <w:r>
        <w:rPr>
          <w:rFonts w:eastAsiaTheme="minorEastAsia"/>
          <w:lang w:val="es-CR"/>
        </w:rPr>
        <w:tab/>
      </w:r>
      <w:r w:rsidR="00550D7D" w:rsidRPr="00550D7D">
        <w:rPr>
          <w:rFonts w:eastAsiaTheme="minorEastAsia"/>
          <w:lang w:val="es-CR"/>
        </w:rPr>
        <w:t xml:space="preserve">El MS, en 2018, financió proyectos en materia de prevención del suicidio-homicidio, violencia, relaciones desiguales y abusivas, dirigidos a 563 PME entre 13-17 años de la Dirección Regional de Rectoría de la Salud Chorotega, Huetar Norte, Atlántica y Central Sur. Durante 2019, capacitó 350 funcionarios para fortalecer la prevención y promoción de factores protectores, con la metodología </w:t>
      </w:r>
      <w:r w:rsidR="00B02481">
        <w:rPr>
          <w:rFonts w:eastAsiaTheme="minorEastAsia"/>
          <w:lang w:val="es-CR"/>
        </w:rPr>
        <w:t>“</w:t>
      </w:r>
      <w:r w:rsidR="00550D7D" w:rsidRPr="00550D7D">
        <w:rPr>
          <w:rFonts w:eastAsiaTheme="minorEastAsia"/>
          <w:lang w:val="es-CR"/>
        </w:rPr>
        <w:t>EDEX</w:t>
      </w:r>
      <w:r w:rsidR="00B02481">
        <w:rPr>
          <w:rFonts w:eastAsiaTheme="minorEastAsia"/>
          <w:lang w:val="es-CR"/>
        </w:rPr>
        <w:t>”</w:t>
      </w:r>
      <w:r w:rsidR="00550D7D" w:rsidRPr="00550D7D">
        <w:rPr>
          <w:rFonts w:eastAsiaTheme="minorEastAsia"/>
          <w:lang w:val="es-CR"/>
        </w:rPr>
        <w:t xml:space="preserve"> enfocada en habilidades para la vida (Anexo</w:t>
      </w:r>
      <w:r w:rsidR="003F41D6">
        <w:rPr>
          <w:rFonts w:eastAsiaTheme="minorEastAsia"/>
          <w:lang w:val="es-CR"/>
        </w:rPr>
        <w:t xml:space="preserve"> </w:t>
      </w:r>
      <w:r w:rsidR="00550D7D" w:rsidRPr="00550D7D">
        <w:rPr>
          <w:rFonts w:eastAsiaTheme="minorEastAsia"/>
          <w:lang w:val="es-CR"/>
        </w:rPr>
        <w:t>9.9).</w:t>
      </w:r>
    </w:p>
    <w:p w14:paraId="7DC83973" w14:textId="77777777" w:rsidR="00550D7D" w:rsidRPr="00550D7D" w:rsidRDefault="00A157DD" w:rsidP="0093770C">
      <w:pPr>
        <w:pStyle w:val="SingleTxtG"/>
        <w:rPr>
          <w:rFonts w:eastAsiaTheme="minorEastAsia"/>
          <w:lang w:val="es-CR"/>
        </w:rPr>
      </w:pPr>
      <w:r>
        <w:rPr>
          <w:rFonts w:eastAsiaTheme="minorEastAsia"/>
          <w:lang w:val="es-CR"/>
        </w:rPr>
        <w:lastRenderedPageBreak/>
        <w:t>7</w:t>
      </w:r>
      <w:r w:rsidR="003F41D6">
        <w:rPr>
          <w:rFonts w:eastAsiaTheme="minorEastAsia"/>
          <w:lang w:val="es-CR"/>
        </w:rPr>
        <w:t>7</w:t>
      </w:r>
      <w:r>
        <w:rPr>
          <w:rFonts w:eastAsiaTheme="minorEastAsia"/>
          <w:lang w:val="es-CR"/>
        </w:rPr>
        <w:t>.</w:t>
      </w:r>
      <w:r>
        <w:rPr>
          <w:rFonts w:eastAsiaTheme="minorEastAsia"/>
          <w:lang w:val="es-CR"/>
        </w:rPr>
        <w:tab/>
      </w:r>
      <w:r w:rsidR="00550D7D" w:rsidRPr="00550D7D">
        <w:rPr>
          <w:rFonts w:eastAsiaTheme="minorEastAsia"/>
          <w:lang w:val="es-CR"/>
        </w:rPr>
        <w:t xml:space="preserve">El </w:t>
      </w:r>
      <w:r w:rsidR="00B02481">
        <w:rPr>
          <w:rFonts w:eastAsiaTheme="minorEastAsia"/>
          <w:lang w:val="es-CR"/>
        </w:rPr>
        <w:t>“</w:t>
      </w:r>
      <w:r w:rsidR="00550D7D" w:rsidRPr="00550D7D">
        <w:rPr>
          <w:rFonts w:eastAsiaTheme="minorEastAsia"/>
          <w:lang w:val="es-CR"/>
        </w:rPr>
        <w:t>Programa de Estudio Educación Preescolar</w:t>
      </w:r>
      <w:r w:rsidR="00B02481">
        <w:rPr>
          <w:rFonts w:eastAsiaTheme="minorEastAsia"/>
          <w:lang w:val="es-CR"/>
        </w:rPr>
        <w:t>”</w:t>
      </w:r>
      <w:r w:rsidR="00550D7D" w:rsidRPr="00550D7D">
        <w:rPr>
          <w:rFonts w:eastAsiaTheme="minorEastAsia"/>
          <w:lang w:val="es-CR"/>
        </w:rPr>
        <w:t xml:space="preserve"> (Anexo</w:t>
      </w:r>
      <w:r w:rsidR="003F41D6">
        <w:rPr>
          <w:rFonts w:eastAsiaTheme="minorEastAsia"/>
          <w:lang w:val="es-CR"/>
        </w:rPr>
        <w:t xml:space="preserve"> </w:t>
      </w:r>
      <w:r w:rsidR="00550D7D" w:rsidRPr="00550D7D">
        <w:rPr>
          <w:rFonts w:eastAsiaTheme="minorEastAsia"/>
          <w:lang w:val="es-CR"/>
        </w:rPr>
        <w:t xml:space="preserve">9.10) y </w:t>
      </w:r>
      <w:r w:rsidR="00B02481">
        <w:rPr>
          <w:rFonts w:eastAsiaTheme="minorEastAsia"/>
          <w:lang w:val="es-CR"/>
        </w:rPr>
        <w:t>“</w:t>
      </w:r>
      <w:r w:rsidR="00550D7D" w:rsidRPr="00550D7D">
        <w:rPr>
          <w:rFonts w:eastAsiaTheme="minorEastAsia"/>
          <w:lang w:val="es-CR"/>
        </w:rPr>
        <w:t>Programas de Estudio de Ciencias Primero y Segundo Ciclos de la EGB</w:t>
      </w:r>
      <w:r w:rsidR="00B02481">
        <w:rPr>
          <w:rFonts w:eastAsiaTheme="minorEastAsia"/>
          <w:lang w:val="es-CR"/>
        </w:rPr>
        <w:t>”</w:t>
      </w:r>
      <w:r w:rsidR="00550D7D" w:rsidRPr="00550D7D">
        <w:rPr>
          <w:rFonts w:eastAsiaTheme="minorEastAsia"/>
          <w:lang w:val="es-CR"/>
        </w:rPr>
        <w:t xml:space="preserve"> (Anexo</w:t>
      </w:r>
      <w:r w:rsidR="003F41D6">
        <w:rPr>
          <w:rFonts w:eastAsiaTheme="minorEastAsia"/>
          <w:lang w:val="es-CR"/>
        </w:rPr>
        <w:t xml:space="preserve"> </w:t>
      </w:r>
      <w:r w:rsidR="00550D7D" w:rsidRPr="00550D7D">
        <w:rPr>
          <w:rFonts w:eastAsiaTheme="minorEastAsia"/>
          <w:lang w:val="es-CR"/>
        </w:rPr>
        <w:t xml:space="preserve">9.11), abordan factores protectores ante el consumo de SPA y estrategias de salud mental. El MEP implementa el </w:t>
      </w:r>
      <w:r w:rsidR="00B02481">
        <w:rPr>
          <w:rFonts w:eastAsiaTheme="minorEastAsia"/>
          <w:lang w:val="es-CR"/>
        </w:rPr>
        <w:t>“</w:t>
      </w:r>
      <w:r w:rsidR="00550D7D" w:rsidRPr="00550D7D">
        <w:rPr>
          <w:rFonts w:eastAsiaTheme="minorEastAsia"/>
          <w:lang w:val="es-CR"/>
        </w:rPr>
        <w:t>Protocolo de atención a la población estudiantil que presenta lesiones autoinfligidas y/o en riesgo por tentativa de suicidio</w:t>
      </w:r>
      <w:r w:rsidR="00B02481">
        <w:rPr>
          <w:rFonts w:eastAsiaTheme="minorEastAsia"/>
          <w:lang w:val="es-CR"/>
        </w:rPr>
        <w:t>”</w:t>
      </w:r>
      <w:r w:rsidR="00550D7D" w:rsidRPr="00550D7D">
        <w:rPr>
          <w:rFonts w:eastAsiaTheme="minorEastAsia"/>
          <w:lang w:val="es-CR"/>
        </w:rPr>
        <w:t xml:space="preserve">, para atender al estudiantado. En 2019, emitió </w:t>
      </w:r>
      <w:r w:rsidR="00B02481">
        <w:rPr>
          <w:rFonts w:eastAsiaTheme="minorEastAsia"/>
          <w:lang w:val="es-CR"/>
        </w:rPr>
        <w:t>“</w:t>
      </w:r>
      <w:r w:rsidR="00550D7D" w:rsidRPr="00550D7D">
        <w:rPr>
          <w:rFonts w:eastAsiaTheme="minorEastAsia"/>
          <w:lang w:val="es-CR"/>
        </w:rPr>
        <w:t>Lineamientos técnico-administrativos para la prevención del fenómeno de las drogas en todos los ciclos, niveles y modalidades del Sistema Educativo Costarricense para el curso lectivo 2019</w:t>
      </w:r>
      <w:r w:rsidR="00B02481">
        <w:rPr>
          <w:rFonts w:eastAsiaTheme="minorEastAsia"/>
          <w:lang w:val="es-CR"/>
        </w:rPr>
        <w:t>”</w:t>
      </w:r>
      <w:r w:rsidR="00550D7D" w:rsidRPr="00550D7D">
        <w:rPr>
          <w:rFonts w:eastAsiaTheme="minorEastAsia"/>
          <w:lang w:val="es-CR"/>
        </w:rPr>
        <w:t xml:space="preserve"> (Anexo</w:t>
      </w:r>
      <w:r w:rsidR="003F41D6">
        <w:rPr>
          <w:rFonts w:eastAsiaTheme="minorEastAsia"/>
          <w:lang w:val="es-CR"/>
        </w:rPr>
        <w:t xml:space="preserve"> </w:t>
      </w:r>
      <w:r w:rsidR="00550D7D" w:rsidRPr="00550D7D">
        <w:rPr>
          <w:rFonts w:eastAsiaTheme="minorEastAsia"/>
          <w:lang w:val="es-CR"/>
        </w:rPr>
        <w:t xml:space="preserve">9.12) definiendo una ruta crítica entre IAFA, ICD y MEP para su abordaje y prevención. </w:t>
      </w:r>
    </w:p>
    <w:p w14:paraId="0550E55F" w14:textId="77777777" w:rsidR="00550D7D" w:rsidRPr="00550D7D" w:rsidRDefault="00A157DD" w:rsidP="0093770C">
      <w:pPr>
        <w:pStyle w:val="SingleTxtG"/>
        <w:rPr>
          <w:rFonts w:eastAsiaTheme="minorEastAsia"/>
          <w:lang w:val="es-CR"/>
        </w:rPr>
      </w:pPr>
      <w:r>
        <w:rPr>
          <w:rFonts w:eastAsiaTheme="minorEastAsia"/>
          <w:lang w:val="es-CR"/>
        </w:rPr>
        <w:t>7</w:t>
      </w:r>
      <w:r w:rsidR="003F41D6">
        <w:rPr>
          <w:rFonts w:eastAsiaTheme="minorEastAsia"/>
          <w:lang w:val="es-CR"/>
        </w:rPr>
        <w:t>8</w:t>
      </w:r>
      <w:r>
        <w:rPr>
          <w:rFonts w:eastAsiaTheme="minorEastAsia"/>
          <w:lang w:val="es-CR"/>
        </w:rPr>
        <w:t>.</w:t>
      </w:r>
      <w:r>
        <w:rPr>
          <w:rFonts w:eastAsiaTheme="minorEastAsia"/>
          <w:lang w:val="es-CR"/>
        </w:rPr>
        <w:tab/>
      </w:r>
      <w:r w:rsidR="00550D7D" w:rsidRPr="00550D7D">
        <w:rPr>
          <w:rFonts w:eastAsiaTheme="minorEastAsia"/>
          <w:lang w:val="es-CR"/>
        </w:rPr>
        <w:t>PANI tiene proyectos de servicios de tratamiento residencial de mediano y largo plazo para PME y previene el consumo de SPA, mediante proyectos de articulación interinstitucional (Anexo</w:t>
      </w:r>
      <w:r w:rsidR="003F41D6">
        <w:rPr>
          <w:rFonts w:eastAsiaTheme="minorEastAsia"/>
          <w:lang w:val="es-CR"/>
        </w:rPr>
        <w:t xml:space="preserve"> </w:t>
      </w:r>
      <w:r w:rsidR="00550D7D" w:rsidRPr="00550D7D">
        <w:rPr>
          <w:rFonts w:eastAsiaTheme="minorEastAsia"/>
          <w:lang w:val="es-CR"/>
        </w:rPr>
        <w:t xml:space="preserve">9.13). </w:t>
      </w:r>
    </w:p>
    <w:p w14:paraId="0B7C12E8" w14:textId="77777777" w:rsidR="00550D7D" w:rsidRPr="00550D7D" w:rsidRDefault="00A157DD" w:rsidP="0093770C">
      <w:pPr>
        <w:pStyle w:val="SingleTxtG"/>
        <w:rPr>
          <w:rFonts w:eastAsiaTheme="minorEastAsia"/>
          <w:lang w:val="es-CR"/>
        </w:rPr>
      </w:pPr>
      <w:r>
        <w:rPr>
          <w:rFonts w:eastAsiaTheme="minorEastAsia"/>
          <w:lang w:val="es-CR"/>
        </w:rPr>
        <w:t>7</w:t>
      </w:r>
      <w:r w:rsidR="003F41D6">
        <w:rPr>
          <w:rFonts w:eastAsiaTheme="minorEastAsia"/>
          <w:lang w:val="es-CR"/>
        </w:rPr>
        <w:t>9</w:t>
      </w:r>
      <w:r>
        <w:rPr>
          <w:rFonts w:eastAsiaTheme="minorEastAsia"/>
          <w:lang w:val="es-CR"/>
        </w:rPr>
        <w:t>.</w:t>
      </w:r>
      <w:r>
        <w:rPr>
          <w:rFonts w:eastAsiaTheme="minorEastAsia"/>
          <w:lang w:val="es-CR"/>
        </w:rPr>
        <w:tab/>
      </w:r>
      <w:r w:rsidR="00550D7D" w:rsidRPr="00550D7D">
        <w:rPr>
          <w:rFonts w:eastAsiaTheme="minorEastAsia"/>
          <w:lang w:val="es-CR"/>
        </w:rPr>
        <w:t xml:space="preserve">En 2018, IAFA inició el </w:t>
      </w:r>
      <w:r w:rsidR="00B02481">
        <w:rPr>
          <w:rFonts w:eastAsiaTheme="minorEastAsia"/>
          <w:lang w:val="es-CR"/>
        </w:rPr>
        <w:t>“</w:t>
      </w:r>
      <w:r w:rsidR="00550D7D" w:rsidRPr="00550D7D">
        <w:rPr>
          <w:rFonts w:eastAsiaTheme="minorEastAsia"/>
          <w:lang w:val="es-CR"/>
        </w:rPr>
        <w:t>Proyecto Fusión Calle</w:t>
      </w:r>
      <w:r w:rsidR="00B02481">
        <w:rPr>
          <w:rFonts w:eastAsiaTheme="minorEastAsia"/>
          <w:lang w:val="es-CR"/>
        </w:rPr>
        <w:t>”</w:t>
      </w:r>
      <w:r w:rsidR="00550D7D" w:rsidRPr="00550D7D">
        <w:rPr>
          <w:rFonts w:eastAsiaTheme="minorEastAsia"/>
          <w:lang w:val="es-CR"/>
        </w:rPr>
        <w:t xml:space="preserve"> para desarrollo de factores protectores, previniendo el consumo de SPA en PME. IAFA y MS mediante el </w:t>
      </w:r>
      <w:r w:rsidR="00B02481">
        <w:rPr>
          <w:rFonts w:eastAsiaTheme="minorEastAsia"/>
          <w:lang w:val="es-CR"/>
        </w:rPr>
        <w:t>“</w:t>
      </w:r>
      <w:r w:rsidR="00550D7D" w:rsidRPr="00550D7D">
        <w:rPr>
          <w:rFonts w:eastAsiaTheme="minorEastAsia"/>
          <w:lang w:val="es-CR"/>
        </w:rPr>
        <w:t>Programa Aprendo a Valerme por Mí Mismo(a)</w:t>
      </w:r>
      <w:r w:rsidR="00B02481">
        <w:rPr>
          <w:rFonts w:eastAsiaTheme="minorEastAsia"/>
          <w:lang w:val="es-CR"/>
        </w:rPr>
        <w:t>”</w:t>
      </w:r>
      <w:r w:rsidR="00550D7D" w:rsidRPr="00550D7D">
        <w:rPr>
          <w:rFonts w:eastAsiaTheme="minorEastAsia"/>
          <w:lang w:val="es-CR"/>
        </w:rPr>
        <w:t>, en 2018 capacitaron 269.104 NN y 11.374 agentes multiplicadores (docentes).</w:t>
      </w:r>
    </w:p>
    <w:p w14:paraId="31EDF3E5" w14:textId="77777777" w:rsidR="00550D7D" w:rsidRDefault="003F41D6" w:rsidP="0093770C">
      <w:pPr>
        <w:pStyle w:val="SingleTxtG"/>
        <w:rPr>
          <w:rFonts w:eastAsiaTheme="minorEastAsia"/>
          <w:lang w:val="es-CR"/>
        </w:rPr>
      </w:pPr>
      <w:r>
        <w:rPr>
          <w:rFonts w:eastAsiaTheme="minorEastAsia"/>
          <w:lang w:val="es-CR"/>
        </w:rPr>
        <w:t>80</w:t>
      </w:r>
      <w:r w:rsidR="00A157DD">
        <w:rPr>
          <w:rFonts w:eastAsiaTheme="minorEastAsia"/>
          <w:lang w:val="es-CR"/>
        </w:rPr>
        <w:t>.</w:t>
      </w:r>
      <w:r w:rsidR="00A157DD">
        <w:rPr>
          <w:rFonts w:eastAsiaTheme="minorEastAsia"/>
          <w:lang w:val="es-CR"/>
        </w:rPr>
        <w:tab/>
      </w:r>
      <w:r w:rsidR="00550D7D" w:rsidRPr="00550D7D">
        <w:rPr>
          <w:rFonts w:eastAsiaTheme="minorEastAsia"/>
          <w:lang w:val="es-CR"/>
        </w:rPr>
        <w:t>El Proyecto de Ley 20218 sobre el aborto en los servicios de salud está en procedimiento legislativo ordinario, fue presentado al Plenario el 20-DIC-2016 y publicado 25-OCT-2017 en el Diario Oficial La Gaceta N°</w:t>
      </w:r>
      <w:r w:rsidR="00C6525F">
        <w:rPr>
          <w:rFonts w:eastAsiaTheme="minorEastAsia"/>
          <w:lang w:val="es-CR"/>
        </w:rPr>
        <w:t xml:space="preserve"> </w:t>
      </w:r>
      <w:r w:rsidR="00550D7D" w:rsidRPr="00550D7D">
        <w:rPr>
          <w:rFonts w:eastAsiaTheme="minorEastAsia"/>
          <w:lang w:val="es-CR"/>
        </w:rPr>
        <w:t>201. Actualmente, está vigente con fecha de vencimiento 20-DIC-2020 (Anexo</w:t>
      </w:r>
      <w:r>
        <w:rPr>
          <w:rFonts w:eastAsiaTheme="minorEastAsia"/>
          <w:lang w:val="es-CR"/>
        </w:rPr>
        <w:t xml:space="preserve"> </w:t>
      </w:r>
      <w:r w:rsidR="00550D7D" w:rsidRPr="00550D7D">
        <w:rPr>
          <w:rFonts w:eastAsiaTheme="minorEastAsia"/>
          <w:lang w:val="es-CR"/>
        </w:rPr>
        <w:t xml:space="preserve">9.14). </w:t>
      </w:r>
    </w:p>
    <w:p w14:paraId="10B27914" w14:textId="77777777" w:rsidR="000059E7" w:rsidRPr="00550D7D" w:rsidRDefault="000059E7">
      <w:pPr>
        <w:pStyle w:val="H1G"/>
        <w:rPr>
          <w:rFonts w:eastAsiaTheme="minorEastAsia"/>
          <w:lang w:val="es-CR"/>
        </w:rPr>
      </w:pPr>
      <w:r>
        <w:rPr>
          <w:rFonts w:eastAsiaTheme="minorEastAsia"/>
          <w:lang w:val="es-CR"/>
        </w:rPr>
        <w:tab/>
      </w:r>
      <w:r>
        <w:rPr>
          <w:rFonts w:eastAsiaTheme="minorEastAsia"/>
          <w:lang w:val="es-CR"/>
        </w:rPr>
        <w:tab/>
      </w:r>
      <w:r w:rsidRPr="000059E7">
        <w:rPr>
          <w:rFonts w:eastAsiaTheme="minorEastAsia"/>
          <w:lang w:val="es-CR"/>
        </w:rPr>
        <w:t xml:space="preserve">Respuesta al párrafo </w:t>
      </w:r>
      <w:r>
        <w:rPr>
          <w:rFonts w:eastAsiaTheme="minorEastAsia"/>
          <w:lang w:val="es-CR"/>
        </w:rPr>
        <w:t xml:space="preserve">10 </w:t>
      </w:r>
      <w:r w:rsidRPr="000059E7">
        <w:rPr>
          <w:rFonts w:eastAsiaTheme="minorEastAsia"/>
          <w:lang w:val="es-CR"/>
        </w:rPr>
        <w:t>de la lista de cuestione</w:t>
      </w:r>
      <w:r w:rsidR="00025FC4">
        <w:rPr>
          <w:rFonts w:eastAsiaTheme="minorEastAsia"/>
          <w:lang w:val="es-CR"/>
        </w:rPr>
        <w:t>s</w:t>
      </w:r>
    </w:p>
    <w:p w14:paraId="29DBA26C" w14:textId="77777777" w:rsidR="00550D7D" w:rsidRPr="000059E7" w:rsidRDefault="00A157DD" w:rsidP="0093770C">
      <w:pPr>
        <w:pStyle w:val="SingleTxtG"/>
        <w:rPr>
          <w:rFonts w:eastAsiaTheme="minorEastAsia"/>
          <w:lang w:val="es-CR"/>
        </w:rPr>
      </w:pPr>
      <w:r>
        <w:rPr>
          <w:rFonts w:eastAsiaTheme="minorEastAsia"/>
          <w:lang w:val="es-CR"/>
        </w:rPr>
        <w:t>8</w:t>
      </w:r>
      <w:r w:rsidR="003F41D6">
        <w:rPr>
          <w:rFonts w:eastAsiaTheme="minorEastAsia"/>
          <w:lang w:val="es-CR"/>
        </w:rPr>
        <w:t>1</w:t>
      </w:r>
      <w:r>
        <w:rPr>
          <w:rFonts w:eastAsiaTheme="minorEastAsia"/>
          <w:lang w:val="es-CR"/>
        </w:rPr>
        <w:t>.</w:t>
      </w:r>
      <w:r>
        <w:rPr>
          <w:rFonts w:eastAsiaTheme="minorEastAsia"/>
          <w:lang w:val="es-CR"/>
        </w:rPr>
        <w:tab/>
      </w:r>
      <w:r w:rsidR="00550D7D" w:rsidRPr="00550D7D">
        <w:rPr>
          <w:rFonts w:eastAsiaTheme="minorEastAsia"/>
          <w:lang w:val="es-CR"/>
        </w:rPr>
        <w:t xml:space="preserve">En 2018, se reformó el </w:t>
      </w:r>
      <w:r w:rsidR="00B02481">
        <w:rPr>
          <w:rFonts w:eastAsiaTheme="minorEastAsia"/>
          <w:lang w:val="es-CR"/>
        </w:rPr>
        <w:t>“</w:t>
      </w:r>
      <w:r w:rsidR="00550D7D" w:rsidRPr="00550D7D">
        <w:rPr>
          <w:rFonts w:eastAsiaTheme="minorEastAsia"/>
          <w:lang w:val="es-CR"/>
        </w:rPr>
        <w:t>Reglamento relativo a los trámites, requisitos y criterios de resolución en materia de naturalizaciones</w:t>
      </w:r>
      <w:r w:rsidR="00B02481">
        <w:rPr>
          <w:rFonts w:eastAsiaTheme="minorEastAsia"/>
          <w:lang w:val="es-CR"/>
        </w:rPr>
        <w:t>”</w:t>
      </w:r>
      <w:r w:rsidR="00550D7D" w:rsidRPr="00550D7D">
        <w:rPr>
          <w:rFonts w:eastAsiaTheme="minorEastAsia"/>
          <w:lang w:val="es-CR"/>
        </w:rPr>
        <w:t xml:space="preserve"> indicando que todo trámite para declarar, reconocer y determinar nacimiento o paternidad de PME e identificar NNA para emitir su ID, será válido como medio de identificación, el documento de su país de origen. Cuando los progenitores tienen aprobado el trámite de naturalización, el Registro Civil inscriba como costarricense a PME (Anexo</w:t>
      </w:r>
      <w:r w:rsidR="003F41D6">
        <w:rPr>
          <w:rFonts w:eastAsiaTheme="minorEastAsia"/>
          <w:lang w:val="es-CR"/>
        </w:rPr>
        <w:t xml:space="preserve"> </w:t>
      </w:r>
      <w:r w:rsidR="00550D7D" w:rsidRPr="00550D7D">
        <w:rPr>
          <w:rFonts w:eastAsiaTheme="minorEastAsia"/>
          <w:lang w:val="es-CR"/>
        </w:rPr>
        <w:t xml:space="preserve">10.1). PME entre 0-12 años acceden a los servicios sociales con la inscripción y entre 13-18 años pueden solicitar la TIM, para su identificación. </w:t>
      </w:r>
    </w:p>
    <w:p w14:paraId="69F2DEE0" w14:textId="77777777" w:rsidR="00550D7D" w:rsidRPr="00550D7D" w:rsidRDefault="00A157DD" w:rsidP="0093770C">
      <w:pPr>
        <w:pStyle w:val="SingleTxtG"/>
        <w:rPr>
          <w:rFonts w:eastAsiaTheme="minorEastAsia"/>
          <w:lang w:val="es-CR"/>
        </w:rPr>
      </w:pPr>
      <w:r>
        <w:rPr>
          <w:rFonts w:eastAsiaTheme="minorEastAsia"/>
          <w:lang w:val="es-CR"/>
        </w:rPr>
        <w:t>8</w:t>
      </w:r>
      <w:r w:rsidR="003F41D6">
        <w:rPr>
          <w:rFonts w:eastAsiaTheme="minorEastAsia"/>
          <w:lang w:val="es-CR"/>
        </w:rPr>
        <w:t>2</w:t>
      </w:r>
      <w:r>
        <w:rPr>
          <w:rFonts w:eastAsiaTheme="minorEastAsia"/>
          <w:lang w:val="es-CR"/>
        </w:rPr>
        <w:t>.</w:t>
      </w:r>
      <w:r>
        <w:rPr>
          <w:rFonts w:eastAsiaTheme="minorEastAsia"/>
          <w:lang w:val="es-CR"/>
        </w:rPr>
        <w:tab/>
      </w:r>
      <w:r w:rsidR="00550D7D" w:rsidRPr="00550D7D">
        <w:rPr>
          <w:rFonts w:eastAsiaTheme="minorEastAsia"/>
          <w:lang w:val="es-CR"/>
        </w:rPr>
        <w:t>El Registro Civil, para atender a la población indígena realiza giras a las reservas indígenas y cuenta con oficinas regionales en todo el país.</w:t>
      </w:r>
    </w:p>
    <w:p w14:paraId="255D28D2" w14:textId="77777777" w:rsidR="00550D7D" w:rsidRPr="00550D7D" w:rsidRDefault="00A157DD" w:rsidP="0093770C">
      <w:pPr>
        <w:pStyle w:val="SingleTxtG"/>
        <w:rPr>
          <w:rFonts w:eastAsiaTheme="minorEastAsia"/>
          <w:lang w:val="es-CR"/>
        </w:rPr>
      </w:pPr>
      <w:r>
        <w:rPr>
          <w:rFonts w:eastAsiaTheme="minorEastAsia"/>
          <w:lang w:val="es-CR"/>
        </w:rPr>
        <w:t>8</w:t>
      </w:r>
      <w:r w:rsidR="003F41D6">
        <w:rPr>
          <w:rFonts w:eastAsiaTheme="minorEastAsia"/>
          <w:lang w:val="es-CR"/>
        </w:rPr>
        <w:t>3</w:t>
      </w:r>
      <w:r>
        <w:rPr>
          <w:rFonts w:eastAsiaTheme="minorEastAsia"/>
          <w:lang w:val="es-CR"/>
        </w:rPr>
        <w:t>.</w:t>
      </w:r>
      <w:r>
        <w:rPr>
          <w:rFonts w:eastAsiaTheme="minorEastAsia"/>
          <w:lang w:val="es-CR"/>
        </w:rPr>
        <w:tab/>
      </w:r>
      <w:r w:rsidR="00550D7D" w:rsidRPr="00550D7D">
        <w:rPr>
          <w:rFonts w:eastAsiaTheme="minorEastAsia"/>
          <w:lang w:val="es-CR"/>
        </w:rPr>
        <w:t xml:space="preserve">El </w:t>
      </w:r>
      <w:r w:rsidR="00B02481">
        <w:rPr>
          <w:rFonts w:eastAsiaTheme="minorEastAsia"/>
          <w:lang w:val="es-CR"/>
        </w:rPr>
        <w:t>“</w:t>
      </w:r>
      <w:r w:rsidR="00550D7D" w:rsidRPr="00550D7D">
        <w:rPr>
          <w:rFonts w:eastAsiaTheme="minorEastAsia"/>
          <w:lang w:val="es-CR"/>
        </w:rPr>
        <w:t>Protocolo para la detección, atención y protección integral de las personas menores de edad, que requieren protección internacional, sean solicitantes de la condición de refugiado, refugiadas o apátridas</w:t>
      </w:r>
      <w:r w:rsidR="00B02481">
        <w:rPr>
          <w:rFonts w:eastAsiaTheme="minorEastAsia"/>
          <w:lang w:val="es-CR"/>
        </w:rPr>
        <w:t>”</w:t>
      </w:r>
      <w:r w:rsidR="00550D7D" w:rsidRPr="000059E7">
        <w:rPr>
          <w:rFonts w:eastAsiaTheme="minorEastAsia"/>
          <w:lang w:val="es-CR"/>
        </w:rPr>
        <w:t xml:space="preserve"> </w:t>
      </w:r>
      <w:r w:rsidR="00550D7D" w:rsidRPr="00550D7D">
        <w:rPr>
          <w:rFonts w:eastAsiaTheme="minorEastAsia"/>
          <w:lang w:val="es-CR"/>
        </w:rPr>
        <w:t>(Anexo</w:t>
      </w:r>
      <w:r w:rsidR="003F41D6">
        <w:rPr>
          <w:rFonts w:eastAsiaTheme="minorEastAsia"/>
          <w:lang w:val="es-CR"/>
        </w:rPr>
        <w:t xml:space="preserve"> </w:t>
      </w:r>
      <w:r w:rsidR="00550D7D" w:rsidRPr="00550D7D">
        <w:rPr>
          <w:rFonts w:eastAsiaTheme="minorEastAsia"/>
          <w:lang w:val="es-CR"/>
        </w:rPr>
        <w:t xml:space="preserve">10.2) recupera el interés superior del niño. La aplicación articulada del protocolo brinda atención inmediata e individualizada a situaciones detectadas por PANI, DGME, ACNUR o cualquier institución pública o privada garantizando la protección. Durante el proceso para definir la permanencia en el país, repatriación (cuando no acredite condición de refugiado), reunificación familiar o reasentamiento, se garantiza a los NNA, el derecho a ser informados, escuchados y apoyados por profesionales de atención, representantes legales y traductores. La protección institucional garantiza adaptabilidad, pertinencia y adecuaciones necesarias en albergues institucionales o recursos familiares y comunales, protegiendo el vínculo fraterno y familiar. </w:t>
      </w:r>
    </w:p>
    <w:p w14:paraId="01F3B3EB" w14:textId="77777777" w:rsidR="00550D7D" w:rsidRPr="00550D7D" w:rsidRDefault="00861177" w:rsidP="0093770C">
      <w:pPr>
        <w:pStyle w:val="SingleTxtG"/>
        <w:rPr>
          <w:rFonts w:eastAsiaTheme="minorEastAsia"/>
          <w:lang w:val="es-CR"/>
        </w:rPr>
      </w:pPr>
      <w:r>
        <w:rPr>
          <w:rFonts w:eastAsiaTheme="minorEastAsia"/>
          <w:lang w:val="es-CR"/>
        </w:rPr>
        <w:t>8</w:t>
      </w:r>
      <w:r w:rsidR="003F41D6">
        <w:rPr>
          <w:rFonts w:eastAsiaTheme="minorEastAsia"/>
          <w:lang w:val="es-CR"/>
        </w:rPr>
        <w:t>4</w:t>
      </w:r>
      <w:r>
        <w:rPr>
          <w:rFonts w:eastAsiaTheme="minorEastAsia"/>
          <w:lang w:val="es-CR"/>
        </w:rPr>
        <w:t>.</w:t>
      </w:r>
      <w:r>
        <w:rPr>
          <w:rFonts w:eastAsiaTheme="minorEastAsia"/>
          <w:lang w:val="es-CR"/>
        </w:rPr>
        <w:tab/>
      </w:r>
      <w:r w:rsidR="00550D7D" w:rsidRPr="00550D7D">
        <w:rPr>
          <w:rFonts w:eastAsiaTheme="minorEastAsia"/>
          <w:lang w:val="es-CR"/>
        </w:rPr>
        <w:t xml:space="preserve">La DGME capacita al personal en la materia e involucra distintas instituciones en el programa Migra Móvil para llevar servicios estatales, atender situaciones migratorias e informar sobre opciones de regularización. </w:t>
      </w:r>
    </w:p>
    <w:p w14:paraId="7D49F79D" w14:textId="77777777" w:rsidR="00550D7D" w:rsidRPr="00550D7D" w:rsidRDefault="00861177" w:rsidP="0093770C">
      <w:pPr>
        <w:pStyle w:val="SingleTxtG"/>
        <w:rPr>
          <w:rFonts w:eastAsiaTheme="minorEastAsia"/>
          <w:lang w:val="es-CR"/>
        </w:rPr>
      </w:pPr>
      <w:r>
        <w:rPr>
          <w:rFonts w:eastAsiaTheme="minorEastAsia"/>
          <w:lang w:val="es-CR"/>
        </w:rPr>
        <w:t>8</w:t>
      </w:r>
      <w:r w:rsidR="003F41D6">
        <w:rPr>
          <w:rFonts w:eastAsiaTheme="minorEastAsia"/>
          <w:lang w:val="es-CR"/>
        </w:rPr>
        <w:t>5</w:t>
      </w:r>
      <w:r>
        <w:rPr>
          <w:rFonts w:eastAsiaTheme="minorEastAsia"/>
          <w:lang w:val="es-CR"/>
        </w:rPr>
        <w:t>.</w:t>
      </w:r>
      <w:r>
        <w:rPr>
          <w:rFonts w:eastAsiaTheme="minorEastAsia"/>
          <w:lang w:val="es-CR"/>
        </w:rPr>
        <w:tab/>
      </w:r>
      <w:r w:rsidR="00550D7D" w:rsidRPr="00550D7D">
        <w:rPr>
          <w:rFonts w:eastAsiaTheme="minorEastAsia"/>
          <w:lang w:val="es-CR"/>
        </w:rPr>
        <w:t>Cabe resaltar, en 2019, el PANI y Registro Civil, establecen el proceso de reconocimiento de paternidad de las PME, parte del Proceso Especial de Protección en Sede Administrativa, será realizado mediante prueba de ADN, para evitar irregularidades de filiación (Anexo</w:t>
      </w:r>
      <w:r w:rsidR="003F41D6">
        <w:rPr>
          <w:rFonts w:eastAsiaTheme="minorEastAsia"/>
          <w:lang w:val="es-CR"/>
        </w:rPr>
        <w:t xml:space="preserve"> </w:t>
      </w:r>
      <w:r w:rsidR="00550D7D" w:rsidRPr="00550D7D">
        <w:rPr>
          <w:rFonts w:eastAsiaTheme="minorEastAsia"/>
          <w:lang w:val="es-CR"/>
        </w:rPr>
        <w:t>10.3).</w:t>
      </w:r>
    </w:p>
    <w:p w14:paraId="19AD398D" w14:textId="77777777" w:rsidR="00550D7D" w:rsidRPr="00550D7D" w:rsidRDefault="00861177" w:rsidP="0093770C">
      <w:pPr>
        <w:pStyle w:val="SingleTxtG"/>
        <w:rPr>
          <w:rFonts w:eastAsiaTheme="minorEastAsia"/>
          <w:lang w:val="es-CR"/>
        </w:rPr>
      </w:pPr>
      <w:r>
        <w:rPr>
          <w:rFonts w:eastAsiaTheme="minorEastAsia"/>
          <w:lang w:val="es-CR"/>
        </w:rPr>
        <w:t>8</w:t>
      </w:r>
      <w:r w:rsidR="003F41D6">
        <w:rPr>
          <w:rFonts w:eastAsiaTheme="minorEastAsia"/>
          <w:lang w:val="es-CR"/>
        </w:rPr>
        <w:t>6</w:t>
      </w:r>
      <w:r>
        <w:rPr>
          <w:rFonts w:eastAsiaTheme="minorEastAsia"/>
          <w:lang w:val="es-CR"/>
        </w:rPr>
        <w:t>.</w:t>
      </w:r>
      <w:r>
        <w:rPr>
          <w:rFonts w:eastAsiaTheme="minorEastAsia"/>
          <w:lang w:val="es-CR"/>
        </w:rPr>
        <w:tab/>
      </w:r>
      <w:r w:rsidR="00550D7D" w:rsidRPr="00550D7D">
        <w:rPr>
          <w:rFonts w:eastAsiaTheme="minorEastAsia"/>
          <w:lang w:val="es-CR"/>
        </w:rPr>
        <w:t xml:space="preserve">El MEP, desde 2016, realiza el encuentro </w:t>
      </w:r>
      <w:r w:rsidR="00B02481">
        <w:rPr>
          <w:rFonts w:eastAsiaTheme="minorEastAsia"/>
          <w:lang w:val="es-CR"/>
        </w:rPr>
        <w:t>“</w:t>
      </w:r>
      <w:r w:rsidR="00550D7D" w:rsidRPr="00550D7D">
        <w:rPr>
          <w:rFonts w:eastAsiaTheme="minorEastAsia"/>
          <w:lang w:val="es-CR"/>
        </w:rPr>
        <w:t>La Voz Estudiantil</w:t>
      </w:r>
      <w:r w:rsidR="00B02481">
        <w:rPr>
          <w:rFonts w:eastAsiaTheme="minorEastAsia"/>
          <w:lang w:val="es-CR"/>
        </w:rPr>
        <w:t>”</w:t>
      </w:r>
      <w:r w:rsidR="00550D7D" w:rsidRPr="00550D7D">
        <w:rPr>
          <w:rFonts w:eastAsiaTheme="minorEastAsia"/>
          <w:lang w:val="es-CR"/>
        </w:rPr>
        <w:t xml:space="preserve"> para compartir vivencias diarias en los centros educativos y propuestas de mejora; realizando en 2009 su octava edición (Anexo</w:t>
      </w:r>
      <w:r w:rsidR="003F41D6">
        <w:rPr>
          <w:rFonts w:eastAsiaTheme="minorEastAsia"/>
          <w:lang w:val="es-CR"/>
        </w:rPr>
        <w:t xml:space="preserve"> </w:t>
      </w:r>
      <w:r w:rsidR="00550D7D" w:rsidRPr="00550D7D">
        <w:rPr>
          <w:rFonts w:eastAsiaTheme="minorEastAsia"/>
          <w:lang w:val="es-CR"/>
        </w:rPr>
        <w:t xml:space="preserve">10.4). En 2017, estableció el </w:t>
      </w:r>
      <w:r w:rsidR="00B02481">
        <w:rPr>
          <w:rFonts w:eastAsiaTheme="minorEastAsia"/>
          <w:lang w:val="es-CR"/>
        </w:rPr>
        <w:t>“</w:t>
      </w:r>
      <w:r w:rsidR="00550D7D" w:rsidRPr="00550D7D">
        <w:rPr>
          <w:rFonts w:eastAsiaTheme="minorEastAsia"/>
          <w:lang w:val="es-CR"/>
        </w:rPr>
        <w:t>Reglamento de Matrícula y de Traslados de los estudiantes</w:t>
      </w:r>
      <w:r w:rsidR="00B02481">
        <w:rPr>
          <w:rFonts w:eastAsiaTheme="minorEastAsia"/>
          <w:lang w:val="es-CR"/>
        </w:rPr>
        <w:t>”</w:t>
      </w:r>
      <w:r w:rsidR="00550D7D" w:rsidRPr="00550D7D">
        <w:rPr>
          <w:rFonts w:eastAsiaTheme="minorEastAsia"/>
          <w:lang w:val="es-CR"/>
        </w:rPr>
        <w:t xml:space="preserve"> (Anexo</w:t>
      </w:r>
      <w:r w:rsidR="003F41D6">
        <w:rPr>
          <w:rFonts w:eastAsiaTheme="minorEastAsia"/>
          <w:lang w:val="es-CR"/>
        </w:rPr>
        <w:t xml:space="preserve"> </w:t>
      </w:r>
      <w:r w:rsidR="00550D7D" w:rsidRPr="00550D7D">
        <w:rPr>
          <w:rFonts w:eastAsiaTheme="minorEastAsia"/>
          <w:lang w:val="es-CR"/>
        </w:rPr>
        <w:t xml:space="preserve">10.5), asegurando a PME, independientemente del estatus </w:t>
      </w:r>
      <w:r w:rsidR="00550D7D" w:rsidRPr="00550D7D">
        <w:rPr>
          <w:rFonts w:eastAsiaTheme="minorEastAsia"/>
          <w:lang w:val="es-CR"/>
        </w:rPr>
        <w:lastRenderedPageBreak/>
        <w:t xml:space="preserve">migratorio, la incorporación al sistema educativo. En 2018, formalizó el rechazo absoluto a cualquier acto discriminatorio promoviendo en centros educativos, espacios libres de discriminación. </w:t>
      </w:r>
    </w:p>
    <w:p w14:paraId="258595D7" w14:textId="77777777" w:rsidR="00550D7D" w:rsidRPr="00550D7D" w:rsidRDefault="00861177" w:rsidP="0093770C">
      <w:pPr>
        <w:pStyle w:val="SingleTxtG"/>
        <w:rPr>
          <w:rFonts w:eastAsiaTheme="minorEastAsia"/>
          <w:lang w:val="es-CR"/>
        </w:rPr>
      </w:pPr>
      <w:r>
        <w:rPr>
          <w:rFonts w:eastAsiaTheme="minorEastAsia"/>
          <w:lang w:val="es-CR"/>
        </w:rPr>
        <w:t>8</w:t>
      </w:r>
      <w:r w:rsidR="003F41D6">
        <w:rPr>
          <w:rFonts w:eastAsiaTheme="minorEastAsia"/>
          <w:lang w:val="es-CR"/>
        </w:rPr>
        <w:t>7</w:t>
      </w:r>
      <w:r>
        <w:rPr>
          <w:rFonts w:eastAsiaTheme="minorEastAsia"/>
          <w:lang w:val="es-CR"/>
        </w:rPr>
        <w:t>.</w:t>
      </w:r>
      <w:r>
        <w:rPr>
          <w:rFonts w:eastAsiaTheme="minorEastAsia"/>
          <w:lang w:val="es-CR"/>
        </w:rPr>
        <w:tab/>
      </w:r>
      <w:r w:rsidR="00550D7D" w:rsidRPr="00550D7D">
        <w:rPr>
          <w:rFonts w:eastAsiaTheme="minorEastAsia"/>
          <w:lang w:val="es-CR"/>
        </w:rPr>
        <w:t xml:space="preserve">Producciones como los libros </w:t>
      </w:r>
      <w:r w:rsidR="00B02481">
        <w:rPr>
          <w:rFonts w:eastAsiaTheme="minorEastAsia"/>
          <w:lang w:val="es-CR"/>
        </w:rPr>
        <w:t>“</w:t>
      </w:r>
      <w:r w:rsidR="00550D7D" w:rsidRPr="00550D7D">
        <w:rPr>
          <w:rFonts w:eastAsiaTheme="minorEastAsia"/>
          <w:lang w:val="es-CR"/>
        </w:rPr>
        <w:t>Población Refugiada en el Sistema Educativo Costarricense</w:t>
      </w:r>
      <w:r w:rsidR="00B02481">
        <w:rPr>
          <w:rFonts w:eastAsiaTheme="minorEastAsia"/>
          <w:lang w:val="es-CR"/>
        </w:rPr>
        <w:t>”</w:t>
      </w:r>
      <w:r w:rsidR="00550D7D" w:rsidRPr="00550D7D">
        <w:rPr>
          <w:rFonts w:eastAsiaTheme="minorEastAsia"/>
          <w:lang w:val="es-CR"/>
        </w:rPr>
        <w:t xml:space="preserve"> (Anexo</w:t>
      </w:r>
      <w:r w:rsidR="003F41D6">
        <w:rPr>
          <w:rFonts w:eastAsiaTheme="minorEastAsia"/>
          <w:lang w:val="es-CR"/>
        </w:rPr>
        <w:t xml:space="preserve"> </w:t>
      </w:r>
      <w:r w:rsidR="00550D7D" w:rsidRPr="00550D7D">
        <w:rPr>
          <w:rFonts w:eastAsiaTheme="minorEastAsia"/>
          <w:lang w:val="es-CR"/>
        </w:rPr>
        <w:t xml:space="preserve">10.6) y </w:t>
      </w:r>
      <w:r w:rsidR="00B02481">
        <w:rPr>
          <w:rFonts w:eastAsiaTheme="minorEastAsia"/>
          <w:lang w:val="es-CR"/>
        </w:rPr>
        <w:t>“</w:t>
      </w:r>
      <w:r w:rsidR="00550D7D" w:rsidRPr="00550D7D">
        <w:rPr>
          <w:rFonts w:eastAsiaTheme="minorEastAsia"/>
          <w:lang w:val="es-CR"/>
        </w:rPr>
        <w:t>Lineamiento de Educación Intercultural</w:t>
      </w:r>
      <w:r w:rsidR="00B02481">
        <w:rPr>
          <w:rFonts w:eastAsiaTheme="minorEastAsia"/>
          <w:lang w:val="es-CR"/>
        </w:rPr>
        <w:t>”</w:t>
      </w:r>
      <w:r w:rsidR="00550D7D" w:rsidRPr="00550D7D">
        <w:rPr>
          <w:rFonts w:eastAsiaTheme="minorEastAsia"/>
          <w:lang w:val="es-CR"/>
        </w:rPr>
        <w:t xml:space="preserve"> establecen orientaciones para la integración y permanencia exitosa de la población migrante en la comunidad educativa. El MEP capacitó 27 CREI, que atienden personas migrantes con barreras para la incorporación en el sistema educativo y desarrolló el curso virtual </w:t>
      </w:r>
      <w:r w:rsidR="00B02481">
        <w:rPr>
          <w:rFonts w:eastAsiaTheme="minorEastAsia"/>
          <w:lang w:val="es-CR"/>
        </w:rPr>
        <w:t>“</w:t>
      </w:r>
      <w:r w:rsidR="00550D7D" w:rsidRPr="00550D7D">
        <w:rPr>
          <w:rFonts w:eastAsiaTheme="minorEastAsia"/>
          <w:lang w:val="es-CR"/>
        </w:rPr>
        <w:t>Fortalecimiento de las habilidades como defensores de derechos e integración de la población migrante</w:t>
      </w:r>
      <w:r w:rsidR="00B02481">
        <w:rPr>
          <w:rFonts w:eastAsiaTheme="minorEastAsia"/>
          <w:lang w:val="es-CR"/>
        </w:rPr>
        <w:t>”</w:t>
      </w:r>
      <w:r w:rsidR="00550D7D" w:rsidRPr="00550D7D">
        <w:rPr>
          <w:rFonts w:eastAsiaTheme="minorEastAsia"/>
          <w:lang w:val="es-CR"/>
        </w:rPr>
        <w:t>, con 120 participantes en 2019.</w:t>
      </w:r>
    </w:p>
    <w:p w14:paraId="10D214C0" w14:textId="77777777" w:rsidR="00550D7D" w:rsidRPr="00550D7D" w:rsidRDefault="00861177" w:rsidP="0093770C">
      <w:pPr>
        <w:pStyle w:val="SingleTxtG"/>
        <w:rPr>
          <w:rFonts w:eastAsiaTheme="minorEastAsia"/>
          <w:lang w:val="es-CR"/>
        </w:rPr>
      </w:pPr>
      <w:r>
        <w:rPr>
          <w:rFonts w:eastAsiaTheme="minorEastAsia"/>
          <w:lang w:val="es-CR"/>
        </w:rPr>
        <w:t>8</w:t>
      </w:r>
      <w:r w:rsidR="003F41D6">
        <w:rPr>
          <w:rFonts w:eastAsiaTheme="minorEastAsia"/>
          <w:lang w:val="es-CR"/>
        </w:rPr>
        <w:t>8</w:t>
      </w:r>
      <w:r>
        <w:rPr>
          <w:rFonts w:eastAsiaTheme="minorEastAsia"/>
          <w:lang w:val="es-CR"/>
        </w:rPr>
        <w:t>.</w:t>
      </w:r>
      <w:r>
        <w:rPr>
          <w:rFonts w:eastAsiaTheme="minorEastAsia"/>
          <w:lang w:val="es-CR"/>
        </w:rPr>
        <w:tab/>
      </w:r>
      <w:r w:rsidR="00550D7D" w:rsidRPr="00550D7D">
        <w:rPr>
          <w:rFonts w:eastAsiaTheme="minorEastAsia"/>
          <w:lang w:val="es-CR"/>
        </w:rPr>
        <w:t xml:space="preserve">Independientemente de la condición, PANI busca garantizar el derecho de educación de las PME. Para ello, solicita al país de origen, certificaciones académicas, coordina con los centros educativos, activa los apoyos requeridos según necesidades, orienta sobre opciones de beca o beneficios económicos y brinda intervención integral a referencias por ausentismo o deserción escolar. Para garantizar el acceso a estudios técnicos y superiores, la Comisión Tripartita coordina solicitudes de regularización migratoria de PME. </w:t>
      </w:r>
    </w:p>
    <w:p w14:paraId="6672D3B4" w14:textId="77777777" w:rsidR="00550D7D" w:rsidRPr="00550D7D" w:rsidRDefault="00861177" w:rsidP="0093770C">
      <w:pPr>
        <w:pStyle w:val="SingleTxtG"/>
        <w:rPr>
          <w:rFonts w:eastAsiaTheme="minorEastAsia"/>
          <w:lang w:val="es-CR"/>
        </w:rPr>
      </w:pPr>
      <w:r>
        <w:rPr>
          <w:rFonts w:eastAsiaTheme="minorEastAsia"/>
          <w:lang w:val="es-CR"/>
        </w:rPr>
        <w:t>8</w:t>
      </w:r>
      <w:r w:rsidR="003F41D6">
        <w:rPr>
          <w:rFonts w:eastAsiaTheme="minorEastAsia"/>
          <w:lang w:val="es-CR"/>
        </w:rPr>
        <w:t>9</w:t>
      </w:r>
      <w:r>
        <w:rPr>
          <w:rFonts w:eastAsiaTheme="minorEastAsia"/>
          <w:lang w:val="es-CR"/>
        </w:rPr>
        <w:t>.</w:t>
      </w:r>
      <w:r>
        <w:rPr>
          <w:rFonts w:eastAsiaTheme="minorEastAsia"/>
          <w:lang w:val="es-CR"/>
        </w:rPr>
        <w:tab/>
      </w:r>
      <w:r w:rsidR="00550D7D" w:rsidRPr="00550D7D">
        <w:rPr>
          <w:rFonts w:eastAsiaTheme="minorEastAsia"/>
          <w:lang w:val="es-CR"/>
        </w:rPr>
        <w:t xml:space="preserve">Para garantizar protección en procesos migratorios, el país estableció metas y compromisos en ANNA 2015-2021 y la </w:t>
      </w:r>
      <w:r w:rsidR="00B02481">
        <w:rPr>
          <w:rFonts w:eastAsiaTheme="minorEastAsia"/>
          <w:lang w:val="es-CR"/>
        </w:rPr>
        <w:t>“</w:t>
      </w:r>
      <w:r w:rsidR="00550D7D" w:rsidRPr="00550D7D">
        <w:rPr>
          <w:rFonts w:eastAsiaTheme="minorEastAsia"/>
          <w:lang w:val="es-CR"/>
        </w:rPr>
        <w:t>Política Migratoria Integral para Costa Rica 2013-2023</w:t>
      </w:r>
      <w:r w:rsidR="00B02481">
        <w:rPr>
          <w:rFonts w:eastAsiaTheme="minorEastAsia"/>
          <w:lang w:val="es-CR"/>
        </w:rPr>
        <w:t>”</w:t>
      </w:r>
      <w:r w:rsidR="00550D7D" w:rsidRPr="00550D7D">
        <w:rPr>
          <w:rFonts w:eastAsiaTheme="minorEastAsia"/>
          <w:lang w:val="es-CR"/>
        </w:rPr>
        <w:t xml:space="preserve">, que cuenta con planes de acción, integración y atención a los flujos migratorios mixtos. </w:t>
      </w:r>
    </w:p>
    <w:p w14:paraId="5E3084F1" w14:textId="77777777" w:rsidR="00550D7D" w:rsidRPr="00550D7D" w:rsidRDefault="00861177" w:rsidP="0093770C">
      <w:pPr>
        <w:pStyle w:val="SingleTxtG"/>
        <w:rPr>
          <w:rFonts w:eastAsiaTheme="minorEastAsia"/>
          <w:lang w:val="es-CR"/>
        </w:rPr>
      </w:pPr>
      <w:r>
        <w:rPr>
          <w:rFonts w:eastAsiaTheme="minorEastAsia"/>
          <w:lang w:val="es-CR"/>
        </w:rPr>
        <w:t>9</w:t>
      </w:r>
      <w:r w:rsidR="003F41D6">
        <w:rPr>
          <w:rFonts w:eastAsiaTheme="minorEastAsia"/>
          <w:lang w:val="es-CR"/>
        </w:rPr>
        <w:t>0</w:t>
      </w:r>
      <w:r>
        <w:rPr>
          <w:rFonts w:eastAsiaTheme="minorEastAsia"/>
          <w:lang w:val="es-CR"/>
        </w:rPr>
        <w:t>.</w:t>
      </w:r>
      <w:r>
        <w:rPr>
          <w:rFonts w:eastAsiaTheme="minorEastAsia"/>
          <w:lang w:val="es-CR"/>
        </w:rPr>
        <w:tab/>
      </w:r>
      <w:r w:rsidR="00550D7D" w:rsidRPr="00550D7D">
        <w:rPr>
          <w:rFonts w:eastAsiaTheme="minorEastAsia"/>
          <w:lang w:val="es-CR"/>
        </w:rPr>
        <w:t xml:space="preserve">El IMAS brinda atención a las necesidades básicas de la población mediante el </w:t>
      </w:r>
      <w:r w:rsidR="00B02481">
        <w:rPr>
          <w:rFonts w:eastAsiaTheme="minorEastAsia"/>
          <w:lang w:val="es-CR"/>
        </w:rPr>
        <w:t>“</w:t>
      </w:r>
      <w:r w:rsidR="00550D7D" w:rsidRPr="00550D7D">
        <w:rPr>
          <w:rFonts w:eastAsiaTheme="minorEastAsia"/>
          <w:lang w:val="es-CR"/>
        </w:rPr>
        <w:t>Convenio de Cooperación suscrito entre IMAS y Alto Comisionado de las Naciones Unidas para los Refugiados, para el préstamo de personas trabajadoras que realicen acciones tendientes al cumplimiento de los fines sociales que establece la Ley 4760</w:t>
      </w:r>
      <w:r w:rsidR="00B02481">
        <w:rPr>
          <w:rFonts w:eastAsiaTheme="minorEastAsia"/>
          <w:lang w:val="es-CR"/>
        </w:rPr>
        <w:t>”</w:t>
      </w:r>
      <w:r w:rsidR="00550D7D" w:rsidRPr="00550D7D">
        <w:rPr>
          <w:rFonts w:eastAsiaTheme="minorEastAsia"/>
          <w:lang w:val="es-CR"/>
        </w:rPr>
        <w:t xml:space="preserve"> (Anexo</w:t>
      </w:r>
      <w:r w:rsidR="003F41D6">
        <w:rPr>
          <w:rFonts w:eastAsiaTheme="minorEastAsia"/>
          <w:lang w:val="es-CR"/>
        </w:rPr>
        <w:t xml:space="preserve"> </w:t>
      </w:r>
      <w:r w:rsidR="00550D7D" w:rsidRPr="00550D7D">
        <w:rPr>
          <w:rFonts w:eastAsiaTheme="minorEastAsia"/>
          <w:lang w:val="es-CR"/>
        </w:rPr>
        <w:t>10.7), firmado en 2017, para realizar acciones de identificación, calificación y selección de personas y familias, u organizaciones que agremien personas en condición de pobreza.</w:t>
      </w:r>
    </w:p>
    <w:p w14:paraId="0669089E" w14:textId="77777777" w:rsidR="00550D7D" w:rsidRPr="00550D7D" w:rsidRDefault="00861177" w:rsidP="0093770C">
      <w:pPr>
        <w:pStyle w:val="SingleTxtG"/>
        <w:rPr>
          <w:rFonts w:eastAsiaTheme="minorEastAsia"/>
          <w:lang w:val="es-CR"/>
        </w:rPr>
      </w:pPr>
      <w:r>
        <w:rPr>
          <w:rFonts w:eastAsiaTheme="minorEastAsia"/>
          <w:lang w:val="es-CR"/>
        </w:rPr>
        <w:t>9</w:t>
      </w:r>
      <w:r w:rsidR="003F41D6">
        <w:rPr>
          <w:rFonts w:eastAsiaTheme="minorEastAsia"/>
          <w:lang w:val="es-CR"/>
        </w:rPr>
        <w:t>1</w:t>
      </w:r>
      <w:r>
        <w:rPr>
          <w:rFonts w:eastAsiaTheme="minorEastAsia"/>
          <w:lang w:val="es-CR"/>
        </w:rPr>
        <w:t>.</w:t>
      </w:r>
      <w:r>
        <w:rPr>
          <w:rFonts w:eastAsiaTheme="minorEastAsia"/>
          <w:lang w:val="es-CR"/>
        </w:rPr>
        <w:tab/>
      </w:r>
      <w:r w:rsidR="00550D7D" w:rsidRPr="00550D7D">
        <w:rPr>
          <w:rFonts w:eastAsiaTheme="minorEastAsia"/>
          <w:lang w:val="es-CR"/>
        </w:rPr>
        <w:t>Además de las medidas citadas, el país cuenta con otros protocolos interinstitucionales:</w:t>
      </w:r>
    </w:p>
    <w:p w14:paraId="067C3A91" w14:textId="77777777" w:rsidR="00550D7D" w:rsidRPr="00550D7D" w:rsidRDefault="00550D7D">
      <w:pPr>
        <w:pStyle w:val="Bullet1G"/>
        <w:rPr>
          <w:rFonts w:eastAsiaTheme="minorEastAsia"/>
          <w:lang w:val="es-CR"/>
        </w:rPr>
      </w:pPr>
      <w:r w:rsidRPr="0093770C">
        <w:rPr>
          <w:rFonts w:eastAsiaTheme="minorEastAsia"/>
        </w:rPr>
        <w:t>Protocolo</w:t>
      </w:r>
      <w:r w:rsidRPr="00550D7D">
        <w:rPr>
          <w:rFonts w:eastAsiaTheme="minorEastAsia"/>
          <w:lang w:val="es-CR"/>
        </w:rPr>
        <w:t xml:space="preserve"> de regularización de la permanencia de las personas menores d</w:t>
      </w:r>
      <w:r w:rsidR="005026BA">
        <w:rPr>
          <w:rFonts w:eastAsiaTheme="minorEastAsia"/>
          <w:lang w:val="es-CR"/>
        </w:rPr>
        <w:t>e edad extranjeras (Anexo</w:t>
      </w:r>
      <w:r w:rsidR="003F41D6">
        <w:rPr>
          <w:rFonts w:eastAsiaTheme="minorEastAsia"/>
          <w:lang w:val="es-CR"/>
        </w:rPr>
        <w:t xml:space="preserve"> </w:t>
      </w:r>
      <w:r w:rsidR="005026BA">
        <w:rPr>
          <w:rFonts w:eastAsiaTheme="minorEastAsia"/>
          <w:lang w:val="es-CR"/>
        </w:rPr>
        <w:t>10.8);</w:t>
      </w:r>
    </w:p>
    <w:p w14:paraId="66DF83BF" w14:textId="77777777" w:rsidR="00550D7D" w:rsidRPr="00550D7D" w:rsidRDefault="00550D7D" w:rsidP="000059E7">
      <w:pPr>
        <w:pStyle w:val="Bullet1G"/>
        <w:rPr>
          <w:rFonts w:eastAsiaTheme="minorEastAsia"/>
          <w:lang w:val="es-CR"/>
        </w:rPr>
      </w:pPr>
      <w:r w:rsidRPr="00550D7D">
        <w:rPr>
          <w:rFonts w:eastAsiaTheme="minorEastAsia"/>
          <w:lang w:val="es-CR"/>
        </w:rPr>
        <w:t xml:space="preserve">Protocolo para la atención y protección de las personas menores de edad extranjeras no acompañadas o separadas, fuera </w:t>
      </w:r>
      <w:r w:rsidR="005026BA">
        <w:rPr>
          <w:rFonts w:eastAsiaTheme="minorEastAsia"/>
          <w:lang w:val="es-CR"/>
        </w:rPr>
        <w:t>del país de origen (Anexo</w:t>
      </w:r>
      <w:r w:rsidR="003F41D6">
        <w:rPr>
          <w:rFonts w:eastAsiaTheme="minorEastAsia"/>
          <w:lang w:val="es-CR"/>
        </w:rPr>
        <w:t xml:space="preserve"> </w:t>
      </w:r>
      <w:r w:rsidR="005026BA">
        <w:rPr>
          <w:rFonts w:eastAsiaTheme="minorEastAsia"/>
          <w:lang w:val="es-CR"/>
        </w:rPr>
        <w:t>10.9);</w:t>
      </w:r>
    </w:p>
    <w:p w14:paraId="27CE23A2" w14:textId="77777777" w:rsidR="00550D7D" w:rsidRPr="00550D7D" w:rsidRDefault="00550D7D" w:rsidP="000059E7">
      <w:pPr>
        <w:pStyle w:val="Bullet1G"/>
        <w:rPr>
          <w:rFonts w:eastAsiaTheme="minorEastAsia"/>
          <w:lang w:val="es-CR"/>
        </w:rPr>
      </w:pPr>
      <w:r w:rsidRPr="00550D7D">
        <w:rPr>
          <w:rFonts w:eastAsiaTheme="minorEastAsia"/>
          <w:lang w:val="es-CR"/>
        </w:rPr>
        <w:t>Protocolo para la atención de las personas menores de edad extranjeras cuyos padres, madres, familiares o personas responsables se encuentran sometidos a un proceso de deportación (Anexo</w:t>
      </w:r>
      <w:r w:rsidR="003F41D6">
        <w:rPr>
          <w:rFonts w:eastAsiaTheme="minorEastAsia"/>
          <w:lang w:val="es-CR"/>
        </w:rPr>
        <w:t xml:space="preserve"> </w:t>
      </w:r>
      <w:r w:rsidRPr="00550D7D">
        <w:rPr>
          <w:rFonts w:eastAsiaTheme="minorEastAsia"/>
          <w:lang w:val="es-CR"/>
        </w:rPr>
        <w:t xml:space="preserve">10.10). </w:t>
      </w:r>
    </w:p>
    <w:p w14:paraId="2A39D140" w14:textId="77777777" w:rsidR="00550D7D" w:rsidRPr="000059E7" w:rsidRDefault="00861177" w:rsidP="0093770C">
      <w:pPr>
        <w:pStyle w:val="SingleTxtG"/>
        <w:rPr>
          <w:rFonts w:eastAsiaTheme="minorEastAsia"/>
          <w:b/>
          <w:i/>
          <w:lang w:val="es-CR"/>
        </w:rPr>
      </w:pPr>
      <w:r>
        <w:rPr>
          <w:rFonts w:eastAsiaTheme="minorEastAsia"/>
          <w:lang w:val="es-CR"/>
        </w:rPr>
        <w:t>9</w:t>
      </w:r>
      <w:r w:rsidR="003F41D6">
        <w:rPr>
          <w:rFonts w:eastAsiaTheme="minorEastAsia"/>
          <w:lang w:val="es-CR"/>
        </w:rPr>
        <w:t>2</w:t>
      </w:r>
      <w:r>
        <w:rPr>
          <w:rFonts w:eastAsiaTheme="minorEastAsia"/>
          <w:lang w:val="es-CR"/>
        </w:rPr>
        <w:t>.</w:t>
      </w:r>
      <w:r>
        <w:rPr>
          <w:rFonts w:eastAsiaTheme="minorEastAsia"/>
          <w:lang w:val="es-CR"/>
        </w:rPr>
        <w:tab/>
      </w:r>
      <w:r w:rsidR="00550D7D" w:rsidRPr="00550D7D">
        <w:rPr>
          <w:rFonts w:eastAsiaTheme="minorEastAsia"/>
          <w:lang w:val="es-CR"/>
        </w:rPr>
        <w:t xml:space="preserve">La DGME trabaja en una propuesta para crear la ruta de acción que cubra la población durante la ejecución de la sanción y posterior a esta. Instrumentos internacionales y nacionales protegen el acceso a servicios y derechos a PME, durante la ejecución de la sanción. La Comisión Tripartita de DGME diseña para 2020 el </w:t>
      </w:r>
      <w:r w:rsidR="00B02481">
        <w:rPr>
          <w:rFonts w:eastAsiaTheme="minorEastAsia"/>
          <w:lang w:val="es-CR"/>
        </w:rPr>
        <w:t>“</w:t>
      </w:r>
      <w:r w:rsidR="00550D7D" w:rsidRPr="00550D7D">
        <w:rPr>
          <w:rFonts w:eastAsiaTheme="minorEastAsia"/>
          <w:lang w:val="es-CR"/>
        </w:rPr>
        <w:t>Protocolo de atención de los adolescentes que son sujetos de un procedimiento penal</w:t>
      </w:r>
      <w:r w:rsidR="00B02481">
        <w:rPr>
          <w:rFonts w:eastAsiaTheme="minorEastAsia"/>
          <w:lang w:val="es-CR"/>
        </w:rPr>
        <w:t>”</w:t>
      </w:r>
      <w:r w:rsidR="00550D7D" w:rsidRPr="00550D7D">
        <w:rPr>
          <w:rFonts w:eastAsiaTheme="minorEastAsia"/>
          <w:lang w:val="es-CR"/>
        </w:rPr>
        <w:t>, con el fin de garantizar el ejercicio pleno de los DDHH.</w:t>
      </w:r>
    </w:p>
    <w:p w14:paraId="071D3E19" w14:textId="77777777" w:rsidR="000059E7" w:rsidRPr="00550D7D" w:rsidRDefault="000059E7">
      <w:pPr>
        <w:pStyle w:val="H1G"/>
        <w:rPr>
          <w:rFonts w:eastAsiaTheme="minorEastAsia"/>
          <w:i/>
          <w:lang w:val="es-CR"/>
        </w:rPr>
      </w:pPr>
      <w:r>
        <w:rPr>
          <w:rFonts w:eastAsiaTheme="minorEastAsia"/>
          <w:lang w:val="es-CR"/>
        </w:rPr>
        <w:tab/>
      </w:r>
      <w:r>
        <w:rPr>
          <w:rFonts w:eastAsiaTheme="minorEastAsia"/>
          <w:lang w:val="es-CR"/>
        </w:rPr>
        <w:tab/>
      </w:r>
      <w:r w:rsidRPr="000059E7">
        <w:rPr>
          <w:rFonts w:eastAsiaTheme="minorEastAsia"/>
          <w:lang w:val="es-CR"/>
        </w:rPr>
        <w:t xml:space="preserve">Respuesta al párrafo </w:t>
      </w:r>
      <w:r>
        <w:rPr>
          <w:rFonts w:eastAsiaTheme="minorEastAsia"/>
          <w:lang w:val="es-CR"/>
        </w:rPr>
        <w:t xml:space="preserve">11 </w:t>
      </w:r>
      <w:r w:rsidRPr="000059E7">
        <w:rPr>
          <w:rFonts w:eastAsiaTheme="minorEastAsia"/>
          <w:lang w:val="es-CR"/>
        </w:rPr>
        <w:t>de la lista de cuestione</w:t>
      </w:r>
      <w:r w:rsidR="00025FC4">
        <w:rPr>
          <w:rFonts w:eastAsiaTheme="minorEastAsia"/>
          <w:lang w:val="es-CR"/>
        </w:rPr>
        <w:t>s</w:t>
      </w:r>
    </w:p>
    <w:p w14:paraId="07E40141" w14:textId="77777777" w:rsidR="00550D7D" w:rsidRPr="00550D7D" w:rsidRDefault="00861177" w:rsidP="0093770C">
      <w:pPr>
        <w:pStyle w:val="SingleTxtG"/>
        <w:rPr>
          <w:rFonts w:eastAsiaTheme="minorEastAsia"/>
          <w:lang w:val="es-CR"/>
        </w:rPr>
      </w:pPr>
      <w:r>
        <w:rPr>
          <w:rFonts w:eastAsiaTheme="minorEastAsia"/>
          <w:lang w:val="es-CR"/>
        </w:rPr>
        <w:t>9</w:t>
      </w:r>
      <w:r w:rsidR="003F41D6">
        <w:rPr>
          <w:rFonts w:eastAsiaTheme="minorEastAsia"/>
          <w:lang w:val="es-CR"/>
        </w:rPr>
        <w:t>3</w:t>
      </w:r>
      <w:r>
        <w:rPr>
          <w:rFonts w:eastAsiaTheme="minorEastAsia"/>
          <w:lang w:val="es-CR"/>
        </w:rPr>
        <w:t>.</w:t>
      </w:r>
      <w:r>
        <w:rPr>
          <w:rFonts w:eastAsiaTheme="minorEastAsia"/>
          <w:lang w:val="es-CR"/>
        </w:rPr>
        <w:tab/>
      </w:r>
      <w:r w:rsidR="00550D7D" w:rsidRPr="00550D7D">
        <w:rPr>
          <w:rFonts w:eastAsiaTheme="minorEastAsia"/>
          <w:lang w:val="es-CR"/>
        </w:rPr>
        <w:t xml:space="preserve">El Plan Nacional Estratégico denominado </w:t>
      </w:r>
      <w:r w:rsidR="00B02481">
        <w:rPr>
          <w:rFonts w:eastAsiaTheme="minorEastAsia"/>
          <w:lang w:val="es-CR"/>
        </w:rPr>
        <w:t>“</w:t>
      </w:r>
      <w:r w:rsidR="00550D7D" w:rsidRPr="00550D7D">
        <w:rPr>
          <w:rFonts w:eastAsiaTheme="minorEastAsia"/>
          <w:lang w:val="es-CR"/>
        </w:rPr>
        <w:t>Hoja de Ruta para hacer de Costa Rica un país libre de trabajo infantil y sus peores formas. Programación 2015-2020</w:t>
      </w:r>
      <w:r w:rsidR="00B02481">
        <w:rPr>
          <w:rFonts w:eastAsiaTheme="minorEastAsia"/>
          <w:lang w:val="es-CR"/>
        </w:rPr>
        <w:t>”</w:t>
      </w:r>
      <w:r w:rsidR="00550D7D" w:rsidRPr="00550D7D">
        <w:rPr>
          <w:rFonts w:eastAsiaTheme="minorEastAsia"/>
          <w:lang w:val="es-CR"/>
        </w:rPr>
        <w:t xml:space="preserve"> (Anexo</w:t>
      </w:r>
      <w:r w:rsidR="003F41D6">
        <w:rPr>
          <w:rFonts w:eastAsiaTheme="minorEastAsia"/>
          <w:lang w:val="es-CR"/>
        </w:rPr>
        <w:t xml:space="preserve"> </w:t>
      </w:r>
      <w:r w:rsidR="00550D7D" w:rsidRPr="00550D7D">
        <w:rPr>
          <w:rFonts w:eastAsiaTheme="minorEastAsia"/>
          <w:lang w:val="es-CR"/>
        </w:rPr>
        <w:t xml:space="preserve">11.1) y el establecimiento de compromisos con instancias públicas y privadas, sector gobierno, empleador, sindical y ONG; favorecen la disminución del trabajo infantil y sus peores formas. Cada institución adquiere el compromiso de incluir en sus PAO y presupuesto anual, las metas de este plan. </w:t>
      </w:r>
    </w:p>
    <w:p w14:paraId="5110C89E" w14:textId="77777777" w:rsidR="00550D7D" w:rsidRPr="00550D7D" w:rsidRDefault="00861177" w:rsidP="0093770C">
      <w:pPr>
        <w:pStyle w:val="SingleTxtG"/>
        <w:rPr>
          <w:rFonts w:eastAsiaTheme="minorEastAsia"/>
          <w:lang w:val="es-CR"/>
        </w:rPr>
      </w:pPr>
      <w:r>
        <w:rPr>
          <w:rFonts w:eastAsiaTheme="minorEastAsia"/>
          <w:lang w:val="es-CR"/>
        </w:rPr>
        <w:t>9</w:t>
      </w:r>
      <w:r w:rsidR="00E04B33">
        <w:rPr>
          <w:rFonts w:eastAsiaTheme="minorEastAsia"/>
          <w:lang w:val="es-CR"/>
        </w:rPr>
        <w:t>4</w:t>
      </w:r>
      <w:r>
        <w:rPr>
          <w:rFonts w:eastAsiaTheme="minorEastAsia"/>
          <w:lang w:val="es-CR"/>
        </w:rPr>
        <w:t>.</w:t>
      </w:r>
      <w:r>
        <w:rPr>
          <w:rFonts w:eastAsiaTheme="minorEastAsia"/>
          <w:lang w:val="es-CR"/>
        </w:rPr>
        <w:tab/>
      </w:r>
      <w:r w:rsidR="00550D7D" w:rsidRPr="00550D7D">
        <w:rPr>
          <w:rFonts w:eastAsiaTheme="minorEastAsia"/>
          <w:lang w:val="es-CR"/>
        </w:rPr>
        <w:t xml:space="preserve">La OATIA del MTSS, da seguimiento y evalúa el Plan con actividades de coordinación y asesoría técnica a diferentes instituciones y sectores. Recibe informes institucionales y alimenta el sistema </w:t>
      </w:r>
      <w:r w:rsidR="00B02481">
        <w:rPr>
          <w:rFonts w:eastAsiaTheme="minorEastAsia"/>
          <w:lang w:val="es-CR"/>
        </w:rPr>
        <w:t>“</w:t>
      </w:r>
      <w:r w:rsidR="00550D7D" w:rsidRPr="00550D7D">
        <w:rPr>
          <w:rFonts w:eastAsiaTheme="minorEastAsia"/>
          <w:lang w:val="es-CR"/>
        </w:rPr>
        <w:t>DELPHOS</w:t>
      </w:r>
      <w:r w:rsidR="00B02481">
        <w:rPr>
          <w:rFonts w:eastAsiaTheme="minorEastAsia"/>
          <w:lang w:val="es-CR"/>
        </w:rPr>
        <w:t>”</w:t>
      </w:r>
      <w:r w:rsidR="00550D7D" w:rsidRPr="00550D7D">
        <w:rPr>
          <w:rFonts w:eastAsiaTheme="minorEastAsia"/>
          <w:lang w:val="es-CR"/>
        </w:rPr>
        <w:t xml:space="preserve">, administrador de indicadores de gestión </w:t>
      </w:r>
      <w:r w:rsidR="00550D7D" w:rsidRPr="00550D7D">
        <w:rPr>
          <w:rFonts w:eastAsiaTheme="minorEastAsia"/>
          <w:lang w:val="es-CR"/>
        </w:rPr>
        <w:lastRenderedPageBreak/>
        <w:t>estratégica que visualiza el estado del Plan, para elaborar un informe anual, presentado ante los miembros del Comité Directivo Nacional para la Prevención y Erradicación del Trabajo Infantil y Protección de la Persona Adolescente Trabajadora. En caso de incumplimiento, indica a la instancia correspondiente, tomar medidas correctivas.</w:t>
      </w:r>
    </w:p>
    <w:p w14:paraId="0BED4379" w14:textId="77777777" w:rsidR="00550D7D" w:rsidRPr="00550D7D" w:rsidRDefault="00861177" w:rsidP="0093770C">
      <w:pPr>
        <w:pStyle w:val="SingleTxtG"/>
        <w:rPr>
          <w:rFonts w:eastAsiaTheme="minorEastAsia"/>
          <w:lang w:val="es-CR"/>
        </w:rPr>
      </w:pPr>
      <w:r>
        <w:rPr>
          <w:rFonts w:eastAsiaTheme="minorEastAsia"/>
          <w:lang w:val="es-CR"/>
        </w:rPr>
        <w:t>9</w:t>
      </w:r>
      <w:r w:rsidR="00E04B33">
        <w:rPr>
          <w:rFonts w:eastAsiaTheme="minorEastAsia"/>
          <w:lang w:val="es-CR"/>
        </w:rPr>
        <w:t>5</w:t>
      </w:r>
      <w:r>
        <w:rPr>
          <w:rFonts w:eastAsiaTheme="minorEastAsia"/>
          <w:lang w:val="es-CR"/>
        </w:rPr>
        <w:t>.</w:t>
      </w:r>
      <w:r>
        <w:rPr>
          <w:rFonts w:eastAsiaTheme="minorEastAsia"/>
          <w:lang w:val="es-CR"/>
        </w:rPr>
        <w:tab/>
      </w:r>
      <w:r w:rsidR="00550D7D" w:rsidRPr="00550D7D">
        <w:rPr>
          <w:rFonts w:eastAsiaTheme="minorEastAsia"/>
          <w:lang w:val="es-CR"/>
        </w:rPr>
        <w:t>En el marco del Plan, se realizan acciones interinstitucionales de atención integral a PME trabajadoras y sus familias, para incidir en la disminución del trabajo infantil, el retiro de PME entre 15-18 años, de trabajos peligrosos y la reinserción en sistema educativo. Para 2019, los logros en general alcanzan un 72</w:t>
      </w:r>
      <w:r>
        <w:rPr>
          <w:rFonts w:eastAsiaTheme="minorEastAsia"/>
          <w:lang w:val="es-CR"/>
        </w:rPr>
        <w:t xml:space="preserve"> </w:t>
      </w:r>
      <w:r w:rsidR="00550D7D" w:rsidRPr="00550D7D">
        <w:rPr>
          <w:rFonts w:eastAsiaTheme="minorEastAsia"/>
          <w:lang w:val="es-CR"/>
        </w:rPr>
        <w:t xml:space="preserve">% de cumplimiento según las áreas: </w:t>
      </w:r>
    </w:p>
    <w:p w14:paraId="284225EA" w14:textId="77777777" w:rsidR="00550D7D" w:rsidRPr="00550D7D" w:rsidRDefault="00550D7D">
      <w:pPr>
        <w:pStyle w:val="Bullet1G"/>
        <w:rPr>
          <w:rFonts w:eastAsiaTheme="minorEastAsia"/>
          <w:lang w:val="es-CR"/>
        </w:rPr>
      </w:pPr>
      <w:r w:rsidRPr="0093770C">
        <w:rPr>
          <w:rFonts w:eastAsiaTheme="minorEastAsia"/>
        </w:rPr>
        <w:t>Lucha</w:t>
      </w:r>
      <w:r w:rsidRPr="00550D7D">
        <w:rPr>
          <w:rFonts w:eastAsiaTheme="minorEastAsia"/>
          <w:lang w:val="es-CR"/>
        </w:rPr>
        <w:t xml:space="preserve"> contra la pobreza (77</w:t>
      </w:r>
      <w:r w:rsidR="00861177">
        <w:rPr>
          <w:rFonts w:eastAsiaTheme="minorEastAsia"/>
          <w:lang w:val="es-CR"/>
        </w:rPr>
        <w:t>,</w:t>
      </w:r>
      <w:r w:rsidRPr="00550D7D">
        <w:rPr>
          <w:rFonts w:eastAsiaTheme="minorEastAsia"/>
          <w:lang w:val="es-CR"/>
        </w:rPr>
        <w:t>79</w:t>
      </w:r>
      <w:r w:rsidR="00861177">
        <w:rPr>
          <w:rFonts w:eastAsiaTheme="minorEastAsia"/>
          <w:lang w:val="es-CR"/>
        </w:rPr>
        <w:t xml:space="preserve"> </w:t>
      </w:r>
      <w:r w:rsidRPr="00550D7D">
        <w:rPr>
          <w:rFonts w:eastAsiaTheme="minorEastAsia"/>
          <w:lang w:val="es-CR"/>
        </w:rPr>
        <w:t>%)</w:t>
      </w:r>
      <w:r w:rsidR="005026BA">
        <w:rPr>
          <w:rFonts w:eastAsiaTheme="minorEastAsia"/>
          <w:lang w:val="es-CR"/>
        </w:rPr>
        <w:t>;</w:t>
      </w:r>
    </w:p>
    <w:p w14:paraId="0CB55B40" w14:textId="77777777" w:rsidR="00550D7D" w:rsidRPr="00550D7D" w:rsidRDefault="00550D7D" w:rsidP="00550D7D">
      <w:pPr>
        <w:pStyle w:val="Bullet1G"/>
        <w:rPr>
          <w:rFonts w:eastAsiaTheme="minorEastAsia"/>
          <w:lang w:val="es-CR"/>
        </w:rPr>
      </w:pPr>
      <w:r w:rsidRPr="00550D7D">
        <w:rPr>
          <w:rFonts w:eastAsiaTheme="minorEastAsia"/>
          <w:lang w:val="es-CR"/>
        </w:rPr>
        <w:t>Dimensión salud (66</w:t>
      </w:r>
      <w:r w:rsidR="00861177">
        <w:rPr>
          <w:rFonts w:eastAsiaTheme="minorEastAsia"/>
          <w:lang w:val="es-CR"/>
        </w:rPr>
        <w:t>,</w:t>
      </w:r>
      <w:r w:rsidRPr="00550D7D">
        <w:rPr>
          <w:rFonts w:eastAsiaTheme="minorEastAsia"/>
          <w:lang w:val="es-CR"/>
        </w:rPr>
        <w:t>67</w:t>
      </w:r>
      <w:r w:rsidR="00861177">
        <w:rPr>
          <w:rFonts w:eastAsiaTheme="minorEastAsia"/>
          <w:lang w:val="es-CR"/>
        </w:rPr>
        <w:t xml:space="preserve"> </w:t>
      </w:r>
      <w:r w:rsidRPr="00550D7D">
        <w:rPr>
          <w:rFonts w:eastAsiaTheme="minorEastAsia"/>
          <w:lang w:val="es-CR"/>
        </w:rPr>
        <w:t>%)</w:t>
      </w:r>
      <w:r w:rsidR="005026BA">
        <w:rPr>
          <w:rFonts w:eastAsiaTheme="minorEastAsia"/>
          <w:lang w:val="es-CR"/>
        </w:rPr>
        <w:t>;</w:t>
      </w:r>
    </w:p>
    <w:p w14:paraId="247A668A" w14:textId="77777777" w:rsidR="00550D7D" w:rsidRPr="00550D7D" w:rsidRDefault="00550D7D" w:rsidP="00550D7D">
      <w:pPr>
        <w:pStyle w:val="Bullet1G"/>
        <w:rPr>
          <w:rFonts w:eastAsiaTheme="minorEastAsia"/>
          <w:lang w:val="es-CR"/>
        </w:rPr>
      </w:pPr>
      <w:r w:rsidRPr="00550D7D">
        <w:rPr>
          <w:rFonts w:eastAsiaTheme="minorEastAsia"/>
          <w:lang w:val="es-CR"/>
        </w:rPr>
        <w:t>Dimensión educativa (66</w:t>
      </w:r>
      <w:r w:rsidR="00861177">
        <w:rPr>
          <w:rFonts w:eastAsiaTheme="minorEastAsia"/>
          <w:lang w:val="es-CR"/>
        </w:rPr>
        <w:t>,</w:t>
      </w:r>
      <w:r w:rsidRPr="00550D7D">
        <w:rPr>
          <w:rFonts w:eastAsiaTheme="minorEastAsia"/>
          <w:lang w:val="es-CR"/>
        </w:rPr>
        <w:t>92</w:t>
      </w:r>
      <w:r w:rsidR="00861177">
        <w:rPr>
          <w:rFonts w:eastAsiaTheme="minorEastAsia"/>
          <w:lang w:val="es-CR"/>
        </w:rPr>
        <w:t xml:space="preserve"> </w:t>
      </w:r>
      <w:r w:rsidRPr="00550D7D">
        <w:rPr>
          <w:rFonts w:eastAsiaTheme="minorEastAsia"/>
          <w:lang w:val="es-CR"/>
        </w:rPr>
        <w:t>%)</w:t>
      </w:r>
      <w:r w:rsidR="005026BA">
        <w:rPr>
          <w:rFonts w:eastAsiaTheme="minorEastAsia"/>
          <w:lang w:val="es-CR"/>
        </w:rPr>
        <w:t>;</w:t>
      </w:r>
    </w:p>
    <w:p w14:paraId="06BC9022" w14:textId="77777777" w:rsidR="00550D7D" w:rsidRPr="00550D7D" w:rsidRDefault="00550D7D" w:rsidP="00550D7D">
      <w:pPr>
        <w:pStyle w:val="Bullet1G"/>
        <w:rPr>
          <w:rFonts w:eastAsiaTheme="minorEastAsia"/>
          <w:lang w:val="es-CR"/>
        </w:rPr>
      </w:pPr>
      <w:r w:rsidRPr="00550D7D">
        <w:rPr>
          <w:rFonts w:eastAsiaTheme="minorEastAsia"/>
          <w:lang w:val="es-CR"/>
        </w:rPr>
        <w:t>Marco normativo e institucional (77</w:t>
      </w:r>
      <w:r w:rsidR="00861177">
        <w:rPr>
          <w:rFonts w:eastAsiaTheme="minorEastAsia"/>
          <w:lang w:val="es-CR"/>
        </w:rPr>
        <w:t>,</w:t>
      </w:r>
      <w:r w:rsidRPr="00550D7D">
        <w:rPr>
          <w:rFonts w:eastAsiaTheme="minorEastAsia"/>
          <w:lang w:val="es-CR"/>
        </w:rPr>
        <w:t>50</w:t>
      </w:r>
      <w:r w:rsidR="00861177">
        <w:rPr>
          <w:rFonts w:eastAsiaTheme="minorEastAsia"/>
          <w:lang w:val="es-CR"/>
        </w:rPr>
        <w:t xml:space="preserve"> </w:t>
      </w:r>
      <w:r w:rsidRPr="00550D7D">
        <w:rPr>
          <w:rFonts w:eastAsiaTheme="minorEastAsia"/>
          <w:lang w:val="es-CR"/>
        </w:rPr>
        <w:t>%)</w:t>
      </w:r>
      <w:r w:rsidR="005026BA">
        <w:rPr>
          <w:rFonts w:eastAsiaTheme="minorEastAsia"/>
          <w:lang w:val="es-CR"/>
        </w:rPr>
        <w:t>;</w:t>
      </w:r>
    </w:p>
    <w:p w14:paraId="0AF20D38" w14:textId="77777777" w:rsidR="00550D7D" w:rsidRPr="00550D7D" w:rsidRDefault="00550D7D" w:rsidP="00550D7D">
      <w:pPr>
        <w:pStyle w:val="Bullet1G"/>
        <w:rPr>
          <w:rFonts w:eastAsiaTheme="minorEastAsia"/>
          <w:lang w:val="es-CR"/>
        </w:rPr>
      </w:pPr>
      <w:r w:rsidRPr="00550D7D">
        <w:rPr>
          <w:rFonts w:eastAsiaTheme="minorEastAsia"/>
          <w:lang w:val="es-CR"/>
        </w:rPr>
        <w:t>Sensibilización y movilización social (44</w:t>
      </w:r>
      <w:r w:rsidR="00861177">
        <w:rPr>
          <w:rFonts w:eastAsiaTheme="minorEastAsia"/>
          <w:lang w:val="es-CR"/>
        </w:rPr>
        <w:t>,</w:t>
      </w:r>
      <w:r w:rsidRPr="00550D7D">
        <w:rPr>
          <w:rFonts w:eastAsiaTheme="minorEastAsia"/>
          <w:lang w:val="es-CR"/>
        </w:rPr>
        <w:t>13</w:t>
      </w:r>
      <w:r w:rsidR="00861177">
        <w:rPr>
          <w:rFonts w:eastAsiaTheme="minorEastAsia"/>
          <w:lang w:val="es-CR"/>
        </w:rPr>
        <w:t xml:space="preserve"> </w:t>
      </w:r>
      <w:r w:rsidR="00E02386">
        <w:rPr>
          <w:rFonts w:eastAsiaTheme="minorEastAsia"/>
          <w:lang w:val="es-CR"/>
        </w:rPr>
        <w:t>%);</w:t>
      </w:r>
    </w:p>
    <w:p w14:paraId="02F1DEE9" w14:textId="77777777" w:rsidR="00550D7D" w:rsidRPr="00550D7D" w:rsidRDefault="00550D7D" w:rsidP="00550D7D">
      <w:pPr>
        <w:pStyle w:val="Bullet1G"/>
        <w:rPr>
          <w:rFonts w:eastAsiaTheme="minorEastAsia"/>
          <w:lang w:val="es-CR"/>
        </w:rPr>
      </w:pPr>
      <w:r w:rsidRPr="00550D7D">
        <w:rPr>
          <w:rFonts w:eastAsiaTheme="minorEastAsia"/>
          <w:lang w:val="es-CR"/>
        </w:rPr>
        <w:t>Generación de conocimiento y seguimiento (100</w:t>
      </w:r>
      <w:r w:rsidR="00861177">
        <w:rPr>
          <w:rFonts w:eastAsiaTheme="minorEastAsia"/>
          <w:lang w:val="es-CR"/>
        </w:rPr>
        <w:t xml:space="preserve"> </w:t>
      </w:r>
      <w:r w:rsidRPr="00550D7D">
        <w:rPr>
          <w:rFonts w:eastAsiaTheme="minorEastAsia"/>
          <w:lang w:val="es-CR"/>
        </w:rPr>
        <w:t>%)</w:t>
      </w:r>
      <w:r w:rsidR="00E02386">
        <w:rPr>
          <w:rFonts w:eastAsiaTheme="minorEastAsia"/>
          <w:lang w:val="es-CR"/>
        </w:rPr>
        <w:t>.</w:t>
      </w:r>
    </w:p>
    <w:p w14:paraId="140141A7" w14:textId="77777777" w:rsidR="00550D7D" w:rsidRPr="00550D7D" w:rsidRDefault="00861177" w:rsidP="0093770C">
      <w:pPr>
        <w:pStyle w:val="SingleTxtG"/>
        <w:rPr>
          <w:rFonts w:eastAsiaTheme="minorEastAsia"/>
          <w:lang w:val="es-CR"/>
        </w:rPr>
      </w:pPr>
      <w:r>
        <w:rPr>
          <w:rFonts w:eastAsiaTheme="minorEastAsia"/>
          <w:lang w:val="es-CR"/>
        </w:rPr>
        <w:t>9</w:t>
      </w:r>
      <w:r w:rsidR="00E04B33">
        <w:rPr>
          <w:rFonts w:eastAsiaTheme="minorEastAsia"/>
          <w:lang w:val="es-CR"/>
        </w:rPr>
        <w:t>6</w:t>
      </w:r>
      <w:r>
        <w:rPr>
          <w:rFonts w:eastAsiaTheme="minorEastAsia"/>
          <w:lang w:val="es-CR"/>
        </w:rPr>
        <w:t>.</w:t>
      </w:r>
      <w:r>
        <w:rPr>
          <w:rFonts w:eastAsiaTheme="minorEastAsia"/>
          <w:lang w:val="es-CR"/>
        </w:rPr>
        <w:tab/>
      </w:r>
      <w:r w:rsidR="00550D7D" w:rsidRPr="00550D7D">
        <w:rPr>
          <w:rFonts w:eastAsiaTheme="minorEastAsia"/>
          <w:lang w:val="es-CR"/>
        </w:rPr>
        <w:t>En 2010, la Ley 8842 (Anexo</w:t>
      </w:r>
      <w:r w:rsidR="00E04B33">
        <w:rPr>
          <w:rFonts w:eastAsiaTheme="minorEastAsia"/>
          <w:lang w:val="es-CR"/>
        </w:rPr>
        <w:t xml:space="preserve"> </w:t>
      </w:r>
      <w:r w:rsidR="00550D7D" w:rsidRPr="00550D7D">
        <w:rPr>
          <w:rFonts w:eastAsiaTheme="minorEastAsia"/>
          <w:lang w:val="es-CR"/>
        </w:rPr>
        <w:t xml:space="preserve">11.2) modifica el CNA, definiendo como centro de trabajo todo lugar donde se contrate una persona adolescente en trabajo doméstico, inclusive la casa de habitación. Esta modificación asigna responsabilidades de protección al MTSS y prohíbe que la persona adolescente duerma en el lugar de trabajo, asuma el cuido de NN, PAM, o personas con discapacidad, o implique labores de vigilancia. </w:t>
      </w:r>
    </w:p>
    <w:p w14:paraId="0F404F35" w14:textId="77777777" w:rsidR="00550D7D" w:rsidRPr="00550D7D" w:rsidRDefault="00861177" w:rsidP="0093770C">
      <w:pPr>
        <w:pStyle w:val="SingleTxtG"/>
        <w:rPr>
          <w:rFonts w:eastAsiaTheme="minorEastAsia"/>
          <w:lang w:val="es-CR"/>
        </w:rPr>
      </w:pPr>
      <w:r>
        <w:rPr>
          <w:rFonts w:eastAsiaTheme="minorEastAsia"/>
          <w:lang w:val="es-CR"/>
        </w:rPr>
        <w:t>9</w:t>
      </w:r>
      <w:r w:rsidR="00E04B33">
        <w:rPr>
          <w:rFonts w:eastAsiaTheme="minorEastAsia"/>
          <w:lang w:val="es-CR"/>
        </w:rPr>
        <w:t>7</w:t>
      </w:r>
      <w:r>
        <w:rPr>
          <w:rFonts w:eastAsiaTheme="minorEastAsia"/>
          <w:lang w:val="es-CR"/>
        </w:rPr>
        <w:t>.</w:t>
      </w:r>
      <w:r>
        <w:rPr>
          <w:rFonts w:eastAsiaTheme="minorEastAsia"/>
          <w:lang w:val="es-CR"/>
        </w:rPr>
        <w:tab/>
      </w:r>
      <w:r w:rsidR="00550D7D" w:rsidRPr="00550D7D">
        <w:rPr>
          <w:rFonts w:eastAsiaTheme="minorEastAsia"/>
          <w:lang w:val="es-CR"/>
        </w:rPr>
        <w:t xml:space="preserve">En procura de una adecuada persecución y sanción del delito de la Trata de Personas, la Ley 9095 establece responsabilidades a la Fiscalía Adjunta contra la Trata de Personas y Tráfico Ilícito de Migrantes, ente especializado con nivel de rectoría. La Fiscalía coordinada con entes y cuerpos policiales a nivel judicial y administrativo, aborda los casos a nivel de investigación (casos activos por trata y tráfico ilícito de PME para adopción irregular) y desarrolla procesos de capacitación para concientizar estrategias de persecución y sanción. </w:t>
      </w:r>
    </w:p>
    <w:p w14:paraId="312B5CD3" w14:textId="77777777" w:rsidR="00550D7D" w:rsidRPr="00550D7D" w:rsidRDefault="00861177" w:rsidP="0093770C">
      <w:pPr>
        <w:pStyle w:val="SingleTxtG"/>
        <w:rPr>
          <w:rFonts w:eastAsiaTheme="minorEastAsia"/>
          <w:lang w:val="es-CR"/>
        </w:rPr>
      </w:pPr>
      <w:r>
        <w:rPr>
          <w:rFonts w:eastAsiaTheme="minorEastAsia"/>
          <w:lang w:val="es-CR"/>
        </w:rPr>
        <w:t>9</w:t>
      </w:r>
      <w:r w:rsidR="00E04B33">
        <w:rPr>
          <w:rFonts w:eastAsiaTheme="minorEastAsia"/>
          <w:lang w:val="es-CR"/>
        </w:rPr>
        <w:t>8</w:t>
      </w:r>
      <w:r>
        <w:rPr>
          <w:rFonts w:eastAsiaTheme="minorEastAsia"/>
          <w:lang w:val="es-CR"/>
        </w:rPr>
        <w:t>.</w:t>
      </w:r>
      <w:r>
        <w:rPr>
          <w:rFonts w:eastAsiaTheme="minorEastAsia"/>
          <w:lang w:val="es-CR"/>
        </w:rPr>
        <w:tab/>
      </w:r>
      <w:r w:rsidR="00550D7D" w:rsidRPr="00550D7D">
        <w:rPr>
          <w:rFonts w:eastAsiaTheme="minorEastAsia"/>
          <w:lang w:val="es-CR"/>
        </w:rPr>
        <w:t xml:space="preserve">Como acciones previas al Plan Nacional contra la Explotación Sexual Comercial 2017-2018, en DIC-2016 se realizó el </w:t>
      </w:r>
      <w:r w:rsidR="00B02481">
        <w:rPr>
          <w:rFonts w:eastAsiaTheme="minorEastAsia"/>
          <w:lang w:val="es-CR"/>
        </w:rPr>
        <w:t>“</w:t>
      </w:r>
      <w:r w:rsidR="00550D7D" w:rsidRPr="00550D7D">
        <w:rPr>
          <w:rFonts w:eastAsiaTheme="minorEastAsia"/>
          <w:lang w:val="es-CR"/>
        </w:rPr>
        <w:t>Congreso contra la Explotación Sexual Comercial en Costa Rica 2016</w:t>
      </w:r>
      <w:r w:rsidR="00B02481">
        <w:rPr>
          <w:rFonts w:eastAsiaTheme="minorEastAsia"/>
          <w:lang w:val="es-CR"/>
        </w:rPr>
        <w:t>”</w:t>
      </w:r>
      <w:r w:rsidR="00550D7D" w:rsidRPr="00550D7D">
        <w:rPr>
          <w:rFonts w:eastAsiaTheme="minorEastAsia"/>
          <w:lang w:val="es-CR"/>
        </w:rPr>
        <w:t xml:space="preserve"> que culminó con la Declaración de San José a 20 años de Estocolmo. El ICT realizó conversatorios sobre trata y tráfico de personas, con la participación de 8 empresas turísticas.</w:t>
      </w:r>
    </w:p>
    <w:p w14:paraId="6794E9CF" w14:textId="77777777" w:rsidR="00550D7D" w:rsidRPr="00550D7D" w:rsidRDefault="00861177" w:rsidP="0093770C">
      <w:pPr>
        <w:pStyle w:val="SingleTxtG"/>
        <w:rPr>
          <w:rFonts w:eastAsiaTheme="minorEastAsia"/>
          <w:lang w:val="es-CR"/>
        </w:rPr>
      </w:pPr>
      <w:r>
        <w:rPr>
          <w:rFonts w:eastAsiaTheme="minorEastAsia"/>
          <w:lang w:val="es-CR"/>
        </w:rPr>
        <w:t>9</w:t>
      </w:r>
      <w:r w:rsidR="00E04B33">
        <w:rPr>
          <w:rFonts w:eastAsiaTheme="minorEastAsia"/>
          <w:lang w:val="es-CR"/>
        </w:rPr>
        <w:t>9</w:t>
      </w:r>
      <w:r>
        <w:rPr>
          <w:rFonts w:eastAsiaTheme="minorEastAsia"/>
          <w:lang w:val="es-CR"/>
        </w:rPr>
        <w:t>.</w:t>
      </w:r>
      <w:r>
        <w:rPr>
          <w:rFonts w:eastAsiaTheme="minorEastAsia"/>
          <w:lang w:val="es-CR"/>
        </w:rPr>
        <w:tab/>
      </w:r>
      <w:r w:rsidR="00550D7D" w:rsidRPr="00550D7D">
        <w:rPr>
          <w:rFonts w:eastAsiaTheme="minorEastAsia"/>
          <w:lang w:val="es-CR"/>
        </w:rPr>
        <w:t>El Plan estableció acciones en los 2 ejes transversales: capacitación y articulación.</w:t>
      </w:r>
    </w:p>
    <w:p w14:paraId="56DA9E43" w14:textId="77777777" w:rsidR="00550D7D" w:rsidRPr="00550D7D" w:rsidRDefault="00EB451C" w:rsidP="0093770C">
      <w:pPr>
        <w:pStyle w:val="SingleTxtG"/>
        <w:rPr>
          <w:rFonts w:eastAsiaTheme="minorEastAsia"/>
          <w:lang w:val="es-CR"/>
        </w:rPr>
      </w:pPr>
      <w:r>
        <w:rPr>
          <w:rFonts w:eastAsiaTheme="minorEastAsia"/>
          <w:lang w:val="es-CR"/>
        </w:rPr>
        <w:t>100</w:t>
      </w:r>
      <w:r w:rsidR="00861177">
        <w:rPr>
          <w:rFonts w:eastAsiaTheme="minorEastAsia"/>
          <w:lang w:val="es-CR"/>
        </w:rPr>
        <w:t>.</w:t>
      </w:r>
      <w:r w:rsidR="00861177">
        <w:rPr>
          <w:rFonts w:eastAsiaTheme="minorEastAsia"/>
          <w:lang w:val="es-CR"/>
        </w:rPr>
        <w:tab/>
      </w:r>
      <w:r w:rsidR="00550D7D" w:rsidRPr="00550D7D">
        <w:rPr>
          <w:rFonts w:eastAsiaTheme="minorEastAsia"/>
          <w:lang w:val="es-CR"/>
        </w:rPr>
        <w:t xml:space="preserve">En 2017, el ICT, CONATT, OIJ y Fiscalía de Delitos Sexuales realizaron un proceso de sensibilización a sus funcionarios, incluidos empleados del 9-1-1, en ESCNNA y Trata y Tráfico de Personas. Además, realizó el </w:t>
      </w:r>
      <w:r w:rsidR="00B02481">
        <w:rPr>
          <w:rFonts w:eastAsiaTheme="minorEastAsia"/>
          <w:lang w:val="es-CR"/>
        </w:rPr>
        <w:t>“</w:t>
      </w:r>
      <w:r w:rsidR="00550D7D" w:rsidRPr="00550D7D">
        <w:rPr>
          <w:rFonts w:eastAsiaTheme="minorEastAsia"/>
          <w:lang w:val="es-CR"/>
        </w:rPr>
        <w:t>Primer Congreso Contra la Explotación Sexual Comercial de Niños Niñas y Adolescentes</w:t>
      </w:r>
      <w:r w:rsidR="00B02481">
        <w:rPr>
          <w:rFonts w:eastAsiaTheme="minorEastAsia"/>
          <w:lang w:val="es-CR"/>
        </w:rPr>
        <w:t>”</w:t>
      </w:r>
      <w:r w:rsidR="00550D7D" w:rsidRPr="00550D7D">
        <w:rPr>
          <w:rFonts w:eastAsiaTheme="minorEastAsia"/>
          <w:lang w:val="es-CR"/>
        </w:rPr>
        <w:t xml:space="preserve">. </w:t>
      </w:r>
    </w:p>
    <w:p w14:paraId="1BF6580B" w14:textId="77777777" w:rsidR="00550D7D" w:rsidRPr="00550D7D" w:rsidRDefault="00861177" w:rsidP="0093770C">
      <w:pPr>
        <w:pStyle w:val="SingleTxtG"/>
        <w:rPr>
          <w:rFonts w:eastAsiaTheme="minorEastAsia"/>
          <w:lang w:val="es-CR"/>
        </w:rPr>
      </w:pPr>
      <w:r>
        <w:rPr>
          <w:rFonts w:eastAsiaTheme="minorEastAsia"/>
          <w:lang w:val="es-CR"/>
        </w:rPr>
        <w:t>10</w:t>
      </w:r>
      <w:r w:rsidR="00EB451C">
        <w:rPr>
          <w:rFonts w:eastAsiaTheme="minorEastAsia"/>
          <w:lang w:val="es-CR"/>
        </w:rPr>
        <w:t>1</w:t>
      </w:r>
      <w:r>
        <w:rPr>
          <w:rFonts w:eastAsiaTheme="minorEastAsia"/>
          <w:lang w:val="es-CR"/>
        </w:rPr>
        <w:t>.</w:t>
      </w:r>
      <w:r>
        <w:rPr>
          <w:rFonts w:eastAsiaTheme="minorEastAsia"/>
          <w:lang w:val="es-CR"/>
        </w:rPr>
        <w:tab/>
      </w:r>
      <w:r w:rsidR="00550D7D" w:rsidRPr="00550D7D">
        <w:rPr>
          <w:rFonts w:eastAsiaTheme="minorEastAsia"/>
          <w:lang w:val="es-CR"/>
        </w:rPr>
        <w:t>Entre 2017-2018, en el sector privado de turismo, el ICT impartió 46 talleres de capacitación un total de 436 empresas y 13 conversatorios, en los cuales participaron 166 empresas; sobre el tema e identificación de documentos falsos.</w:t>
      </w:r>
    </w:p>
    <w:p w14:paraId="549C6075" w14:textId="77777777" w:rsidR="00550D7D" w:rsidRPr="00550D7D" w:rsidRDefault="00861177" w:rsidP="0093770C">
      <w:pPr>
        <w:pStyle w:val="SingleTxtG"/>
        <w:rPr>
          <w:rFonts w:eastAsiaTheme="minorEastAsia"/>
          <w:lang w:val="es-CR"/>
        </w:rPr>
      </w:pPr>
      <w:r>
        <w:rPr>
          <w:rFonts w:eastAsiaTheme="minorEastAsia"/>
          <w:lang w:val="es-CR"/>
        </w:rPr>
        <w:t>10</w:t>
      </w:r>
      <w:r w:rsidR="00EB451C">
        <w:rPr>
          <w:rFonts w:eastAsiaTheme="minorEastAsia"/>
          <w:lang w:val="es-CR"/>
        </w:rPr>
        <w:t>2</w:t>
      </w:r>
      <w:r>
        <w:rPr>
          <w:rFonts w:eastAsiaTheme="minorEastAsia"/>
          <w:lang w:val="es-CR"/>
        </w:rPr>
        <w:t>.</w:t>
      </w:r>
      <w:r>
        <w:rPr>
          <w:rFonts w:eastAsiaTheme="minorEastAsia"/>
          <w:lang w:val="es-CR"/>
        </w:rPr>
        <w:tab/>
      </w:r>
      <w:r w:rsidR="00550D7D" w:rsidRPr="00550D7D">
        <w:rPr>
          <w:rFonts w:eastAsiaTheme="minorEastAsia"/>
          <w:lang w:val="es-CR"/>
        </w:rPr>
        <w:t xml:space="preserve">El MTSS capacitó sobre el </w:t>
      </w:r>
      <w:r w:rsidR="00B02481">
        <w:rPr>
          <w:rFonts w:eastAsiaTheme="minorEastAsia"/>
          <w:lang w:val="es-CR"/>
        </w:rPr>
        <w:t>“</w:t>
      </w:r>
      <w:r w:rsidR="00550D7D" w:rsidRPr="00550D7D">
        <w:rPr>
          <w:rFonts w:eastAsiaTheme="minorEastAsia"/>
          <w:lang w:val="es-CR"/>
        </w:rPr>
        <w:t>Manual para la atención Interinstitucional de personas menores de edad víctimas de: explotación sexual, trata, trabajo infantil y trabajo adolescente peligroso</w:t>
      </w:r>
      <w:r w:rsidR="00B02481">
        <w:rPr>
          <w:rFonts w:eastAsiaTheme="minorEastAsia"/>
          <w:lang w:val="es-CR"/>
        </w:rPr>
        <w:t>”</w:t>
      </w:r>
      <w:r w:rsidR="00550D7D" w:rsidRPr="00550D7D">
        <w:rPr>
          <w:rFonts w:eastAsiaTheme="minorEastAsia"/>
          <w:lang w:val="es-CR"/>
        </w:rPr>
        <w:t xml:space="preserve"> financiado por CONATT y elaborado con MS y CCSS.  Dicho proyecto tuvo tres componentes: </w:t>
      </w:r>
    </w:p>
    <w:p w14:paraId="0E2D46C4" w14:textId="77777777" w:rsidR="00550D7D" w:rsidRPr="00550D7D" w:rsidRDefault="00550D7D">
      <w:pPr>
        <w:pStyle w:val="Bullet1G"/>
        <w:rPr>
          <w:rFonts w:eastAsiaTheme="minorEastAsia"/>
          <w:lang w:val="es-CR"/>
        </w:rPr>
      </w:pPr>
      <w:r w:rsidRPr="00550D7D">
        <w:rPr>
          <w:rFonts w:eastAsiaTheme="minorEastAsia"/>
          <w:lang w:val="es-CR"/>
        </w:rPr>
        <w:t xml:space="preserve">Elaboración del video </w:t>
      </w:r>
      <w:r w:rsidR="00B02481">
        <w:rPr>
          <w:rFonts w:eastAsiaTheme="minorEastAsia"/>
          <w:lang w:val="es-CR"/>
        </w:rPr>
        <w:t>“</w:t>
      </w:r>
      <w:r w:rsidRPr="00550D7D">
        <w:rPr>
          <w:rFonts w:eastAsiaTheme="minorEastAsia"/>
          <w:lang w:val="es-CR"/>
        </w:rPr>
        <w:t>Sobrevivir</w:t>
      </w:r>
      <w:r w:rsidR="00B02481">
        <w:rPr>
          <w:rFonts w:eastAsiaTheme="minorEastAsia"/>
          <w:lang w:val="es-CR"/>
        </w:rPr>
        <w:t>”</w:t>
      </w:r>
      <w:r w:rsidRPr="00550D7D">
        <w:rPr>
          <w:rFonts w:eastAsiaTheme="minorEastAsia"/>
          <w:lang w:val="es-CR"/>
        </w:rPr>
        <w:t xml:space="preserve">, que recupera casos reales y contribuye a acciones de </w:t>
      </w:r>
      <w:r w:rsidRPr="0093770C">
        <w:rPr>
          <w:rFonts w:eastAsiaTheme="minorEastAsia"/>
        </w:rPr>
        <w:t>sensibilización</w:t>
      </w:r>
      <w:r w:rsidRPr="00550D7D">
        <w:rPr>
          <w:rFonts w:eastAsiaTheme="minorEastAsia"/>
          <w:lang w:val="es-CR"/>
        </w:rPr>
        <w:t xml:space="preserve"> sobre la obligación de denunciar y reafirma la posibilidad de mejores oportunidades a </w:t>
      </w:r>
      <w:r w:rsidR="00E02386">
        <w:rPr>
          <w:rFonts w:eastAsiaTheme="minorEastAsia"/>
          <w:lang w:val="es-CR"/>
        </w:rPr>
        <w:t>las víctimas (Anexo</w:t>
      </w:r>
      <w:r w:rsidR="00861177">
        <w:rPr>
          <w:rFonts w:eastAsiaTheme="minorEastAsia"/>
          <w:lang w:val="es-CR"/>
        </w:rPr>
        <w:t xml:space="preserve"> </w:t>
      </w:r>
      <w:r w:rsidR="00E02386">
        <w:rPr>
          <w:rFonts w:eastAsiaTheme="minorEastAsia"/>
          <w:lang w:val="es-CR"/>
        </w:rPr>
        <w:t>11.3);</w:t>
      </w:r>
      <w:r w:rsidR="00861177">
        <w:rPr>
          <w:rFonts w:eastAsiaTheme="minorEastAsia"/>
          <w:lang w:val="es-CR"/>
        </w:rPr>
        <w:t xml:space="preserve"> </w:t>
      </w:r>
    </w:p>
    <w:p w14:paraId="7A009402" w14:textId="77777777" w:rsidR="00550D7D" w:rsidRPr="00550D7D" w:rsidRDefault="00550D7D" w:rsidP="00550D7D">
      <w:pPr>
        <w:pStyle w:val="Bullet1G"/>
        <w:rPr>
          <w:rFonts w:eastAsiaTheme="minorEastAsia"/>
          <w:lang w:val="es-CR"/>
        </w:rPr>
      </w:pPr>
      <w:r w:rsidRPr="00550D7D">
        <w:rPr>
          <w:rFonts w:eastAsiaTheme="minorEastAsia"/>
          <w:lang w:val="es-CR"/>
        </w:rPr>
        <w:t xml:space="preserve">Equipo tecnológico para favorecer los procesos de capacitación en </w:t>
      </w:r>
      <w:r w:rsidR="00E02386">
        <w:rPr>
          <w:rFonts w:eastAsiaTheme="minorEastAsia"/>
          <w:lang w:val="es-CR"/>
        </w:rPr>
        <w:t>las instituciones involucradas;</w:t>
      </w:r>
    </w:p>
    <w:p w14:paraId="033B0385" w14:textId="77777777" w:rsidR="00550D7D" w:rsidRPr="00550D7D" w:rsidRDefault="00550D7D" w:rsidP="00550D7D">
      <w:pPr>
        <w:pStyle w:val="Bullet1G"/>
        <w:rPr>
          <w:rFonts w:eastAsiaTheme="minorEastAsia"/>
          <w:lang w:val="es-CR"/>
        </w:rPr>
      </w:pPr>
      <w:r w:rsidRPr="00550D7D">
        <w:rPr>
          <w:rFonts w:eastAsiaTheme="minorEastAsia"/>
          <w:lang w:val="es-CR"/>
        </w:rPr>
        <w:t xml:space="preserve">Continuidad a los procesos de capacitación aprobada por CONATT, con un costo estimado de 38.000.000 colones y proyección de 300 funcionarios públicos capacitados. </w:t>
      </w:r>
    </w:p>
    <w:p w14:paraId="0A02C349" w14:textId="77777777" w:rsidR="00550D7D" w:rsidRPr="00550D7D" w:rsidRDefault="00861177" w:rsidP="0093770C">
      <w:pPr>
        <w:pStyle w:val="SingleTxtG"/>
        <w:rPr>
          <w:rFonts w:eastAsiaTheme="minorEastAsia"/>
          <w:lang w:val="es-CR"/>
        </w:rPr>
      </w:pPr>
      <w:r>
        <w:rPr>
          <w:rFonts w:eastAsiaTheme="minorEastAsia"/>
          <w:lang w:val="es-CR"/>
        </w:rPr>
        <w:lastRenderedPageBreak/>
        <w:t>10</w:t>
      </w:r>
      <w:r w:rsidR="00B02481">
        <w:rPr>
          <w:rFonts w:eastAsiaTheme="minorEastAsia"/>
          <w:lang w:val="es-CR"/>
        </w:rPr>
        <w:t>3</w:t>
      </w:r>
      <w:r>
        <w:rPr>
          <w:rFonts w:eastAsiaTheme="minorEastAsia"/>
          <w:lang w:val="es-CR"/>
        </w:rPr>
        <w:t>.</w:t>
      </w:r>
      <w:r>
        <w:rPr>
          <w:rFonts w:eastAsiaTheme="minorEastAsia"/>
          <w:lang w:val="es-CR"/>
        </w:rPr>
        <w:tab/>
      </w:r>
      <w:r w:rsidR="00550D7D" w:rsidRPr="00550D7D">
        <w:rPr>
          <w:rFonts w:eastAsiaTheme="minorEastAsia"/>
          <w:lang w:val="es-CR"/>
        </w:rPr>
        <w:t xml:space="preserve">El MTSS reporta haber capacitado en el tema de ESCNNA a 3.439 PME entre el 2017, 2018 y 2019.  </w:t>
      </w:r>
    </w:p>
    <w:p w14:paraId="270A8351" w14:textId="77777777" w:rsidR="00550D7D" w:rsidRPr="00550D7D" w:rsidRDefault="00861177" w:rsidP="0093770C">
      <w:pPr>
        <w:pStyle w:val="SingleTxtG"/>
        <w:rPr>
          <w:rFonts w:eastAsiaTheme="minorEastAsia"/>
          <w:lang w:val="es-CR"/>
        </w:rPr>
      </w:pPr>
      <w:r>
        <w:rPr>
          <w:rFonts w:eastAsiaTheme="minorEastAsia"/>
          <w:lang w:val="es-CR"/>
        </w:rPr>
        <w:t>10</w:t>
      </w:r>
      <w:r w:rsidR="00B02481">
        <w:rPr>
          <w:rFonts w:eastAsiaTheme="minorEastAsia"/>
          <w:lang w:val="es-CR"/>
        </w:rPr>
        <w:t>4</w:t>
      </w:r>
      <w:r>
        <w:rPr>
          <w:rFonts w:eastAsiaTheme="minorEastAsia"/>
          <w:lang w:val="es-CR"/>
        </w:rPr>
        <w:t>.</w:t>
      </w:r>
      <w:r>
        <w:rPr>
          <w:rFonts w:eastAsiaTheme="minorEastAsia"/>
          <w:lang w:val="es-CR"/>
        </w:rPr>
        <w:tab/>
      </w:r>
      <w:r w:rsidR="00550D7D" w:rsidRPr="00550D7D">
        <w:rPr>
          <w:rFonts w:eastAsiaTheme="minorEastAsia"/>
          <w:lang w:val="es-CR"/>
        </w:rPr>
        <w:t>Como estrategia para la persecución y sanción, INA en colaboración con MTSS y MS, realizó 2 jornadas de información y concienciación hacia funcionarios, sobre riesgos en trabajo infantil, ESCNNA, y el deber de denunciar.</w:t>
      </w:r>
    </w:p>
    <w:p w14:paraId="595C82F2" w14:textId="77777777" w:rsidR="00550D7D" w:rsidRPr="00550D7D" w:rsidRDefault="00861177" w:rsidP="0093770C">
      <w:pPr>
        <w:pStyle w:val="SingleTxtG"/>
        <w:rPr>
          <w:rFonts w:eastAsiaTheme="minorEastAsia"/>
          <w:lang w:val="es-CR"/>
        </w:rPr>
      </w:pPr>
      <w:r>
        <w:rPr>
          <w:rFonts w:eastAsiaTheme="minorEastAsia"/>
          <w:lang w:val="es-CR"/>
        </w:rPr>
        <w:t>10</w:t>
      </w:r>
      <w:r w:rsidR="00B02481">
        <w:rPr>
          <w:rFonts w:eastAsiaTheme="minorEastAsia"/>
          <w:lang w:val="es-CR"/>
        </w:rPr>
        <w:t>5</w:t>
      </w:r>
      <w:r>
        <w:rPr>
          <w:rFonts w:eastAsiaTheme="minorEastAsia"/>
          <w:lang w:val="es-CR"/>
        </w:rPr>
        <w:t>.</w:t>
      </w:r>
      <w:r>
        <w:rPr>
          <w:rFonts w:eastAsiaTheme="minorEastAsia"/>
          <w:lang w:val="es-CR"/>
        </w:rPr>
        <w:tab/>
      </w:r>
      <w:r w:rsidR="00550D7D" w:rsidRPr="00550D7D">
        <w:rPr>
          <w:rFonts w:eastAsiaTheme="minorEastAsia"/>
          <w:lang w:val="es-CR"/>
        </w:rPr>
        <w:t xml:space="preserve">En cumplimiento al Plan de Acción de la CONACOES, entre 2017-2018, el INA, realizó actividades de sensibilización sobre el tema de Prevención de ESCNNA, dirigidos a personas funcionarias de las instituciones públicas integrantes del SLPNNA. En 2018 impartió 3 talleres en Liberia, Santa Cruz y La Cruz de Guanacaste, sobre </w:t>
      </w:r>
      <w:r w:rsidR="00B02481">
        <w:rPr>
          <w:rFonts w:eastAsiaTheme="minorEastAsia"/>
          <w:lang w:val="es-CR"/>
        </w:rPr>
        <w:t>“</w:t>
      </w:r>
      <w:r w:rsidR="00550D7D" w:rsidRPr="00550D7D">
        <w:rPr>
          <w:rFonts w:eastAsiaTheme="minorEastAsia"/>
          <w:lang w:val="es-CR"/>
        </w:rPr>
        <w:t>El Combate de la Trata en el Sector Turismo</w:t>
      </w:r>
      <w:r w:rsidR="00B02481">
        <w:rPr>
          <w:rFonts w:eastAsiaTheme="minorEastAsia"/>
          <w:lang w:val="es-CR"/>
        </w:rPr>
        <w:t>”</w:t>
      </w:r>
      <w:r w:rsidR="00550D7D" w:rsidRPr="00550D7D">
        <w:rPr>
          <w:rFonts w:eastAsiaTheme="minorEastAsia"/>
          <w:lang w:val="es-CR"/>
        </w:rPr>
        <w:t xml:space="preserve"> para sensibilizar a la población estudiantil del INA, evento ejecutado en el marco de la participación en la CONATT y con colaboración de la OIM. </w:t>
      </w:r>
    </w:p>
    <w:p w14:paraId="4D186846" w14:textId="77777777" w:rsidR="00550D7D" w:rsidRPr="00550D7D" w:rsidRDefault="00861177" w:rsidP="0093770C">
      <w:pPr>
        <w:pStyle w:val="SingleTxtG"/>
        <w:rPr>
          <w:rFonts w:eastAsiaTheme="minorEastAsia"/>
          <w:lang w:val="es-CR"/>
        </w:rPr>
      </w:pPr>
      <w:r>
        <w:rPr>
          <w:rFonts w:eastAsiaTheme="minorEastAsia"/>
          <w:lang w:val="es-CR"/>
        </w:rPr>
        <w:t>10</w:t>
      </w:r>
      <w:r w:rsidR="00B02481">
        <w:rPr>
          <w:rFonts w:eastAsiaTheme="minorEastAsia"/>
          <w:lang w:val="es-CR"/>
        </w:rPr>
        <w:t>6</w:t>
      </w:r>
      <w:r>
        <w:rPr>
          <w:rFonts w:eastAsiaTheme="minorEastAsia"/>
          <w:lang w:val="es-CR"/>
        </w:rPr>
        <w:t>.</w:t>
      </w:r>
      <w:r>
        <w:rPr>
          <w:rFonts w:eastAsiaTheme="minorEastAsia"/>
          <w:lang w:val="es-CR"/>
        </w:rPr>
        <w:tab/>
      </w:r>
      <w:r w:rsidR="00550D7D" w:rsidRPr="00550D7D">
        <w:rPr>
          <w:rFonts w:eastAsiaTheme="minorEastAsia"/>
          <w:lang w:val="es-CR"/>
        </w:rPr>
        <w:t>Según el Decreto N° 38170-MEP, el MEP recibe, sistematiza y canaliza, ante otras instituciones públicas y ONG, las denuncias de la población estudiantil relacionadas con ESC. En aplicación del protocolo en la materia (Anexo</w:t>
      </w:r>
      <w:r w:rsidR="00B02481">
        <w:rPr>
          <w:rFonts w:eastAsiaTheme="minorEastAsia"/>
          <w:lang w:val="es-CR"/>
        </w:rPr>
        <w:t xml:space="preserve"> </w:t>
      </w:r>
      <w:r w:rsidR="00550D7D" w:rsidRPr="00550D7D">
        <w:rPr>
          <w:rFonts w:eastAsiaTheme="minorEastAsia"/>
          <w:lang w:val="es-CR"/>
        </w:rPr>
        <w:t xml:space="preserve">4.7) ha abordado, desde el 2016 el tema en charlas a docentes y atendido de forma directa situaciones por ESCNNA. También, implementa el </w:t>
      </w:r>
      <w:r w:rsidR="00B02481">
        <w:rPr>
          <w:rFonts w:eastAsiaTheme="minorEastAsia"/>
          <w:lang w:val="es-CR"/>
        </w:rPr>
        <w:t>“</w:t>
      </w:r>
      <w:r w:rsidR="00550D7D" w:rsidRPr="00550D7D">
        <w:rPr>
          <w:rFonts w:eastAsiaTheme="minorEastAsia"/>
          <w:lang w:val="es-CR"/>
        </w:rPr>
        <w:t>Protocolo de actuación institucional para la restitución de derechos y acceso al sistema educativo costarricense de las personas víctimas y sobrevivientes del delito de trata de personas y sus dependientes</w:t>
      </w:r>
      <w:r w:rsidR="00B02481">
        <w:rPr>
          <w:rFonts w:eastAsiaTheme="minorEastAsia"/>
          <w:lang w:val="es-CR"/>
        </w:rPr>
        <w:t>”</w:t>
      </w:r>
      <w:r w:rsidR="00550D7D" w:rsidRPr="00550D7D">
        <w:rPr>
          <w:rFonts w:eastAsiaTheme="minorEastAsia"/>
          <w:lang w:val="es-CR"/>
        </w:rPr>
        <w:t xml:space="preserve"> (Anexo</w:t>
      </w:r>
      <w:r w:rsidR="00B02481">
        <w:rPr>
          <w:rFonts w:eastAsiaTheme="minorEastAsia"/>
          <w:lang w:val="es-CR"/>
        </w:rPr>
        <w:t xml:space="preserve"> </w:t>
      </w:r>
      <w:r w:rsidR="00550D7D" w:rsidRPr="00550D7D">
        <w:rPr>
          <w:rFonts w:eastAsiaTheme="minorEastAsia"/>
          <w:lang w:val="es-CR"/>
        </w:rPr>
        <w:t xml:space="preserve">11.4), y brinda apoyo a la Fundación </w:t>
      </w:r>
      <w:proofErr w:type="spellStart"/>
      <w:r w:rsidR="00550D7D" w:rsidRPr="00550D7D">
        <w:rPr>
          <w:rFonts w:eastAsiaTheme="minorEastAsia"/>
          <w:lang w:val="es-CR"/>
        </w:rPr>
        <w:t>Rahab</w:t>
      </w:r>
      <w:proofErr w:type="spellEnd"/>
      <w:r w:rsidR="00550D7D" w:rsidRPr="00550D7D">
        <w:rPr>
          <w:rFonts w:eastAsiaTheme="minorEastAsia"/>
          <w:lang w:val="es-CR"/>
        </w:rPr>
        <w:t xml:space="preserve"> para la atención integral de mujeres y familias víctimas de ESC. </w:t>
      </w:r>
    </w:p>
    <w:p w14:paraId="3C652C3B" w14:textId="77777777" w:rsidR="00550D7D" w:rsidRPr="00550D7D" w:rsidRDefault="00861177" w:rsidP="0093770C">
      <w:pPr>
        <w:pStyle w:val="SingleTxtG"/>
        <w:rPr>
          <w:rFonts w:eastAsiaTheme="minorEastAsia"/>
          <w:lang w:val="es-CR"/>
        </w:rPr>
      </w:pPr>
      <w:r>
        <w:rPr>
          <w:rFonts w:eastAsiaTheme="minorEastAsia"/>
          <w:lang w:val="es-CR"/>
        </w:rPr>
        <w:t>10</w:t>
      </w:r>
      <w:r w:rsidR="00B02481">
        <w:rPr>
          <w:rFonts w:eastAsiaTheme="minorEastAsia"/>
          <w:lang w:val="es-CR"/>
        </w:rPr>
        <w:t>7</w:t>
      </w:r>
      <w:r>
        <w:rPr>
          <w:rFonts w:eastAsiaTheme="minorEastAsia"/>
          <w:lang w:val="es-CR"/>
        </w:rPr>
        <w:t>.</w:t>
      </w:r>
      <w:r>
        <w:rPr>
          <w:rFonts w:eastAsiaTheme="minorEastAsia"/>
          <w:lang w:val="es-CR"/>
        </w:rPr>
        <w:tab/>
      </w:r>
      <w:r w:rsidR="00550D7D" w:rsidRPr="00550D7D">
        <w:rPr>
          <w:rFonts w:eastAsiaTheme="minorEastAsia"/>
          <w:lang w:val="es-CR"/>
        </w:rPr>
        <w:t xml:space="preserve">El Decreto N° 40556-S </w:t>
      </w:r>
      <w:r w:rsidR="00B02481">
        <w:rPr>
          <w:rFonts w:eastAsiaTheme="minorEastAsia"/>
          <w:lang w:val="es-CR"/>
        </w:rPr>
        <w:t>“</w:t>
      </w:r>
      <w:r w:rsidR="00550D7D" w:rsidRPr="00550D7D">
        <w:rPr>
          <w:rFonts w:eastAsiaTheme="minorEastAsia"/>
          <w:lang w:val="es-CR"/>
        </w:rPr>
        <w:t>Reglamento de vigilancia de la salud</w:t>
      </w:r>
      <w:r w:rsidR="00B02481">
        <w:rPr>
          <w:rFonts w:eastAsiaTheme="minorEastAsia"/>
          <w:lang w:val="es-CR"/>
        </w:rPr>
        <w:t>”</w:t>
      </w:r>
      <w:r w:rsidR="00550D7D" w:rsidRPr="00550D7D">
        <w:rPr>
          <w:rFonts w:eastAsiaTheme="minorEastAsia"/>
          <w:lang w:val="es-CR"/>
        </w:rPr>
        <w:t xml:space="preserve"> (Anexo</w:t>
      </w:r>
      <w:r w:rsidR="00B02481">
        <w:rPr>
          <w:rFonts w:eastAsiaTheme="minorEastAsia"/>
          <w:lang w:val="es-CR"/>
        </w:rPr>
        <w:t xml:space="preserve"> </w:t>
      </w:r>
      <w:r w:rsidR="00550D7D" w:rsidRPr="00550D7D">
        <w:rPr>
          <w:rFonts w:eastAsiaTheme="minorEastAsia"/>
          <w:lang w:val="es-CR"/>
        </w:rPr>
        <w:t>11.5), que desde 2017 declara la obligatoriedad a entes públicos y privados, de entregar información al MS sobre situaciones de ESC, quien da seguimiento semanal de los casos reportados.</w:t>
      </w:r>
    </w:p>
    <w:p w14:paraId="105EB55E" w14:textId="77777777" w:rsidR="00550D7D" w:rsidRPr="00550D7D" w:rsidRDefault="00861177" w:rsidP="0093770C">
      <w:pPr>
        <w:pStyle w:val="SingleTxtG"/>
        <w:rPr>
          <w:rFonts w:eastAsiaTheme="minorEastAsia"/>
          <w:lang w:val="es-CR"/>
        </w:rPr>
      </w:pPr>
      <w:r>
        <w:rPr>
          <w:rFonts w:eastAsiaTheme="minorEastAsia"/>
          <w:lang w:val="es-CR"/>
        </w:rPr>
        <w:t>10</w:t>
      </w:r>
      <w:r w:rsidR="00B02481">
        <w:rPr>
          <w:rFonts w:eastAsiaTheme="minorEastAsia"/>
          <w:lang w:val="es-CR"/>
        </w:rPr>
        <w:t>8</w:t>
      </w:r>
      <w:r>
        <w:rPr>
          <w:rFonts w:eastAsiaTheme="minorEastAsia"/>
          <w:lang w:val="es-CR"/>
        </w:rPr>
        <w:t>.</w:t>
      </w:r>
      <w:r>
        <w:rPr>
          <w:rFonts w:eastAsiaTheme="minorEastAsia"/>
          <w:lang w:val="es-CR"/>
        </w:rPr>
        <w:tab/>
      </w:r>
      <w:r w:rsidR="00550D7D" w:rsidRPr="00550D7D">
        <w:rPr>
          <w:rFonts w:eastAsiaTheme="minorEastAsia"/>
          <w:lang w:val="es-CR"/>
        </w:rPr>
        <w:t xml:space="preserve">El MCJ, en 2017 presentó 13 funciones de la obra </w:t>
      </w:r>
      <w:r w:rsidR="00B02481">
        <w:rPr>
          <w:rFonts w:eastAsiaTheme="minorEastAsia"/>
          <w:lang w:val="es-CR"/>
        </w:rPr>
        <w:t>“</w:t>
      </w:r>
      <w:r w:rsidR="00550D7D" w:rsidRPr="00550D7D">
        <w:rPr>
          <w:rFonts w:eastAsiaTheme="minorEastAsia"/>
          <w:lang w:val="es-CR"/>
        </w:rPr>
        <w:t>Lágrimas sobre Agua Dulce</w:t>
      </w:r>
      <w:r w:rsidR="00B02481">
        <w:rPr>
          <w:rFonts w:eastAsiaTheme="minorEastAsia"/>
          <w:lang w:val="es-CR"/>
        </w:rPr>
        <w:t>”</w:t>
      </w:r>
      <w:r w:rsidR="00550D7D" w:rsidRPr="00550D7D">
        <w:rPr>
          <w:rFonts w:eastAsiaTheme="minorEastAsia"/>
          <w:lang w:val="es-CR"/>
        </w:rPr>
        <w:t>, como parte de la promoción y prevención de la ESCNNA, espectáculo visto por 2.119 personas, incluyendo estudiantes de centros educativos del país. El SINEM, por medio de sus sedes regionales desarrolló 16 charlas sobre la ESCNNA y relaciones impropias, con una participación de 525 personas, donde el 82,3</w:t>
      </w:r>
      <w:r w:rsidR="00B02481">
        <w:rPr>
          <w:rFonts w:eastAsiaTheme="minorEastAsia"/>
          <w:lang w:val="es-CR"/>
        </w:rPr>
        <w:t xml:space="preserve"> </w:t>
      </w:r>
      <w:r w:rsidR="00550D7D" w:rsidRPr="00550D7D">
        <w:rPr>
          <w:rFonts w:eastAsiaTheme="minorEastAsia"/>
          <w:lang w:val="es-CR"/>
        </w:rPr>
        <w:t>% eran PME.</w:t>
      </w:r>
    </w:p>
    <w:p w14:paraId="1C609A23" w14:textId="77777777" w:rsidR="00550D7D" w:rsidRPr="00550D7D" w:rsidRDefault="00861177" w:rsidP="0093770C">
      <w:pPr>
        <w:pStyle w:val="SingleTxtG"/>
        <w:rPr>
          <w:rFonts w:eastAsiaTheme="minorEastAsia"/>
          <w:lang w:val="es-CR"/>
        </w:rPr>
      </w:pPr>
      <w:r>
        <w:rPr>
          <w:rFonts w:eastAsiaTheme="minorEastAsia"/>
          <w:lang w:val="es-CR"/>
        </w:rPr>
        <w:t>10</w:t>
      </w:r>
      <w:r w:rsidR="00B02481">
        <w:rPr>
          <w:rFonts w:eastAsiaTheme="minorEastAsia"/>
          <w:lang w:val="es-CR"/>
        </w:rPr>
        <w:t>9</w:t>
      </w:r>
      <w:r>
        <w:rPr>
          <w:rFonts w:eastAsiaTheme="minorEastAsia"/>
          <w:lang w:val="es-CR"/>
        </w:rPr>
        <w:t>.</w:t>
      </w:r>
      <w:r>
        <w:rPr>
          <w:rFonts w:eastAsiaTheme="minorEastAsia"/>
          <w:lang w:val="es-CR"/>
        </w:rPr>
        <w:tab/>
      </w:r>
      <w:r w:rsidR="00550D7D" w:rsidRPr="00550D7D">
        <w:rPr>
          <w:rFonts w:eastAsiaTheme="minorEastAsia"/>
          <w:lang w:val="es-CR"/>
        </w:rPr>
        <w:t>En 2018, el MCJ, realizó en coordinación con el SINABI, una charla sobre esta temática, logrando la participación de 123 personas funcionarias de las Bibliotecas Públicas del país.</w:t>
      </w:r>
    </w:p>
    <w:p w14:paraId="4105F307" w14:textId="77777777" w:rsidR="00550D7D" w:rsidRPr="00550D7D" w:rsidRDefault="00861177" w:rsidP="0093770C">
      <w:pPr>
        <w:pStyle w:val="SingleTxtG"/>
        <w:rPr>
          <w:rFonts w:eastAsiaTheme="minorEastAsia"/>
          <w:lang w:val="es-CR"/>
        </w:rPr>
      </w:pPr>
      <w:r>
        <w:rPr>
          <w:rFonts w:eastAsiaTheme="minorEastAsia"/>
          <w:lang w:val="es-CR"/>
        </w:rPr>
        <w:t>1</w:t>
      </w:r>
      <w:r w:rsidR="00B02481">
        <w:rPr>
          <w:rFonts w:eastAsiaTheme="minorEastAsia"/>
          <w:lang w:val="es-CR"/>
        </w:rPr>
        <w:t>10</w:t>
      </w:r>
      <w:r>
        <w:rPr>
          <w:rFonts w:eastAsiaTheme="minorEastAsia"/>
          <w:lang w:val="es-CR"/>
        </w:rPr>
        <w:t>.</w:t>
      </w:r>
      <w:r>
        <w:rPr>
          <w:rFonts w:eastAsiaTheme="minorEastAsia"/>
          <w:lang w:val="es-CR"/>
        </w:rPr>
        <w:tab/>
      </w:r>
      <w:r w:rsidR="00550D7D" w:rsidRPr="00550D7D">
        <w:rPr>
          <w:rFonts w:eastAsiaTheme="minorEastAsia"/>
          <w:lang w:val="es-CR"/>
        </w:rPr>
        <w:t xml:space="preserve">El MSP, en 2018 desarrolló el módulo de capacitación </w:t>
      </w:r>
      <w:r w:rsidR="00B02481">
        <w:rPr>
          <w:rFonts w:eastAsiaTheme="minorEastAsia"/>
          <w:lang w:val="es-CR"/>
        </w:rPr>
        <w:t>“</w:t>
      </w:r>
      <w:r w:rsidR="00550D7D" w:rsidRPr="00550D7D">
        <w:rPr>
          <w:rFonts w:eastAsiaTheme="minorEastAsia"/>
          <w:lang w:val="es-CR"/>
        </w:rPr>
        <w:t>Curso de Formador de Formadores</w:t>
      </w:r>
      <w:r w:rsidR="00B02481">
        <w:rPr>
          <w:rFonts w:eastAsiaTheme="minorEastAsia"/>
          <w:lang w:val="es-CR"/>
        </w:rPr>
        <w:t>”</w:t>
      </w:r>
      <w:r w:rsidR="00550D7D" w:rsidRPr="00550D7D">
        <w:rPr>
          <w:rFonts w:eastAsiaTheme="minorEastAsia"/>
          <w:lang w:val="es-CR"/>
        </w:rPr>
        <w:t xml:space="preserve"> para 26 funcionarios de diferentes unidades policiales y enfocó un módulo para que la Dirección de Programas Policiales Preventivos, capacite adolescentes en la prevención de trata.</w:t>
      </w:r>
    </w:p>
    <w:p w14:paraId="1C4923DE" w14:textId="77777777" w:rsidR="00550D7D" w:rsidRDefault="00861177" w:rsidP="0093770C">
      <w:pPr>
        <w:pStyle w:val="SingleTxtG"/>
        <w:rPr>
          <w:rFonts w:eastAsiaTheme="minorEastAsia"/>
          <w:lang w:val="es-CR"/>
        </w:rPr>
      </w:pPr>
      <w:r>
        <w:rPr>
          <w:rFonts w:eastAsiaTheme="minorEastAsia"/>
          <w:lang w:val="es-CR"/>
        </w:rPr>
        <w:t>11</w:t>
      </w:r>
      <w:r w:rsidR="00B02481">
        <w:rPr>
          <w:rFonts w:eastAsiaTheme="minorEastAsia"/>
          <w:lang w:val="es-CR"/>
        </w:rPr>
        <w:t>1</w:t>
      </w:r>
      <w:r>
        <w:rPr>
          <w:rFonts w:eastAsiaTheme="minorEastAsia"/>
          <w:lang w:val="es-CR"/>
        </w:rPr>
        <w:t>.</w:t>
      </w:r>
      <w:r>
        <w:rPr>
          <w:rFonts w:eastAsiaTheme="minorEastAsia"/>
          <w:lang w:val="es-CR"/>
        </w:rPr>
        <w:tab/>
      </w:r>
      <w:r w:rsidR="00550D7D" w:rsidRPr="00550D7D">
        <w:rPr>
          <w:rFonts w:eastAsiaTheme="minorEastAsia"/>
          <w:lang w:val="es-CR"/>
        </w:rPr>
        <w:t xml:space="preserve">Desde 2019, la Academia Nacional de Policía imparte el curso </w:t>
      </w:r>
      <w:r w:rsidR="00B02481">
        <w:rPr>
          <w:rFonts w:eastAsiaTheme="minorEastAsia"/>
          <w:lang w:val="es-CR"/>
        </w:rPr>
        <w:t>“</w:t>
      </w:r>
      <w:r w:rsidR="00550D7D" w:rsidRPr="00550D7D">
        <w:rPr>
          <w:rFonts w:eastAsiaTheme="minorEastAsia"/>
          <w:lang w:val="es-CR"/>
        </w:rPr>
        <w:t>Trata de personas y explotación sexual comercial de personas menores de edad</w:t>
      </w:r>
      <w:r w:rsidR="00B02481">
        <w:rPr>
          <w:rFonts w:eastAsiaTheme="minorEastAsia"/>
          <w:lang w:val="es-CR"/>
        </w:rPr>
        <w:t>”</w:t>
      </w:r>
      <w:r w:rsidR="00550D7D" w:rsidRPr="00550D7D">
        <w:rPr>
          <w:rFonts w:eastAsiaTheme="minorEastAsia"/>
          <w:lang w:val="es-CR"/>
        </w:rPr>
        <w:t xml:space="preserve"> con un total de 40 horas, y el curso </w:t>
      </w:r>
      <w:r w:rsidR="00B02481">
        <w:rPr>
          <w:rFonts w:eastAsiaTheme="minorEastAsia"/>
          <w:lang w:val="es-CR"/>
        </w:rPr>
        <w:t>“</w:t>
      </w:r>
      <w:r w:rsidR="00550D7D" w:rsidRPr="00550D7D">
        <w:rPr>
          <w:rFonts w:eastAsiaTheme="minorEastAsia"/>
          <w:lang w:val="es-CR"/>
        </w:rPr>
        <w:t>Violencia Intrafamiliar y explotación sexual comercial</w:t>
      </w:r>
      <w:r w:rsidR="00B02481">
        <w:rPr>
          <w:rFonts w:eastAsiaTheme="minorEastAsia"/>
          <w:lang w:val="es-CR"/>
        </w:rPr>
        <w:t>”</w:t>
      </w:r>
      <w:r w:rsidR="00550D7D" w:rsidRPr="00550D7D">
        <w:rPr>
          <w:rFonts w:eastAsiaTheme="minorEastAsia"/>
          <w:lang w:val="es-CR"/>
        </w:rPr>
        <w:t xml:space="preserve"> con 30 horas, desarrollados con apoyo de la ONG IBCR y el Gobierno de Canadá.  Además, en 2019, funcionarios policiales que trabajan en programas de prevención de trata con fines de </w:t>
      </w:r>
      <w:proofErr w:type="spellStart"/>
      <w:r w:rsidR="00550D7D" w:rsidRPr="00550D7D">
        <w:rPr>
          <w:rFonts w:eastAsiaTheme="minorEastAsia"/>
          <w:lang w:val="es-CR"/>
        </w:rPr>
        <w:t>ESCNNA</w:t>
      </w:r>
      <w:proofErr w:type="spellEnd"/>
      <w:r w:rsidR="00550D7D" w:rsidRPr="00550D7D">
        <w:rPr>
          <w:rFonts w:eastAsiaTheme="minorEastAsia"/>
          <w:lang w:val="es-CR"/>
        </w:rPr>
        <w:t xml:space="preserve"> mediante las </w:t>
      </w:r>
      <w:proofErr w:type="spellStart"/>
      <w:r w:rsidR="00550D7D" w:rsidRPr="00550D7D">
        <w:rPr>
          <w:rFonts w:eastAsiaTheme="minorEastAsia"/>
          <w:lang w:val="es-CR"/>
        </w:rPr>
        <w:t>TICs</w:t>
      </w:r>
      <w:proofErr w:type="spellEnd"/>
      <w:r w:rsidR="00550D7D" w:rsidRPr="00550D7D">
        <w:rPr>
          <w:rFonts w:eastAsiaTheme="minorEastAsia"/>
          <w:lang w:val="es-CR"/>
        </w:rPr>
        <w:t>, participaron en las capacitaciones de Paniamor.</w:t>
      </w:r>
    </w:p>
    <w:p w14:paraId="3CF1CAB3" w14:textId="77777777" w:rsidR="000059E7" w:rsidRPr="00550D7D" w:rsidRDefault="000059E7">
      <w:pPr>
        <w:pStyle w:val="H1G"/>
        <w:rPr>
          <w:rFonts w:eastAsiaTheme="minorEastAsia"/>
          <w:lang w:val="es-CR"/>
        </w:rPr>
      </w:pPr>
      <w:r>
        <w:rPr>
          <w:rFonts w:eastAsiaTheme="minorEastAsia"/>
          <w:lang w:val="es-CR"/>
        </w:rPr>
        <w:tab/>
      </w:r>
      <w:r>
        <w:rPr>
          <w:rFonts w:eastAsiaTheme="minorEastAsia"/>
          <w:lang w:val="es-CR"/>
        </w:rPr>
        <w:tab/>
      </w:r>
      <w:r w:rsidRPr="000059E7">
        <w:rPr>
          <w:rFonts w:eastAsiaTheme="minorEastAsia"/>
          <w:lang w:val="es-CR"/>
        </w:rPr>
        <w:t xml:space="preserve">Respuesta al párrafo </w:t>
      </w:r>
      <w:r>
        <w:rPr>
          <w:rFonts w:eastAsiaTheme="minorEastAsia"/>
          <w:lang w:val="es-CR"/>
        </w:rPr>
        <w:t xml:space="preserve">12 </w:t>
      </w:r>
      <w:r w:rsidRPr="000059E7">
        <w:rPr>
          <w:rFonts w:eastAsiaTheme="minorEastAsia"/>
          <w:lang w:val="es-CR"/>
        </w:rPr>
        <w:t>de la lista de cuestione</w:t>
      </w:r>
      <w:r w:rsidR="00025FC4">
        <w:rPr>
          <w:rFonts w:eastAsiaTheme="minorEastAsia"/>
          <w:lang w:val="es-CR"/>
        </w:rPr>
        <w:t>s</w:t>
      </w:r>
    </w:p>
    <w:p w14:paraId="22FA00B5" w14:textId="77777777" w:rsidR="00550D7D" w:rsidRPr="00550D7D" w:rsidRDefault="00861177" w:rsidP="0093770C">
      <w:pPr>
        <w:pStyle w:val="SingleTxtG"/>
        <w:rPr>
          <w:rFonts w:eastAsiaTheme="minorEastAsia"/>
          <w:lang w:val="es-CR"/>
        </w:rPr>
      </w:pPr>
      <w:r>
        <w:rPr>
          <w:rFonts w:eastAsiaTheme="minorEastAsia"/>
          <w:lang w:val="es-CR"/>
        </w:rPr>
        <w:t>11</w:t>
      </w:r>
      <w:r w:rsidR="00B02481">
        <w:rPr>
          <w:rFonts w:eastAsiaTheme="minorEastAsia"/>
          <w:lang w:val="es-CR"/>
        </w:rPr>
        <w:t>2</w:t>
      </w:r>
      <w:r>
        <w:rPr>
          <w:rFonts w:eastAsiaTheme="minorEastAsia"/>
          <w:lang w:val="es-CR"/>
        </w:rPr>
        <w:t>.</w:t>
      </w:r>
      <w:r>
        <w:rPr>
          <w:rFonts w:eastAsiaTheme="minorEastAsia"/>
          <w:lang w:val="es-CR"/>
        </w:rPr>
        <w:tab/>
      </w:r>
      <w:r w:rsidR="00550D7D" w:rsidRPr="00550D7D">
        <w:rPr>
          <w:rFonts w:eastAsiaTheme="minorEastAsia"/>
          <w:lang w:val="es-CR"/>
        </w:rPr>
        <w:t>El MJP, cuenta con el POI para la ejecución de sanciones alternativas (Anexo</w:t>
      </w:r>
      <w:r w:rsidR="00B02481">
        <w:rPr>
          <w:rFonts w:eastAsiaTheme="minorEastAsia"/>
          <w:lang w:val="es-CR"/>
        </w:rPr>
        <w:t xml:space="preserve"> </w:t>
      </w:r>
      <w:r w:rsidR="00550D7D" w:rsidRPr="00550D7D">
        <w:rPr>
          <w:rFonts w:eastAsiaTheme="minorEastAsia"/>
          <w:lang w:val="es-CR"/>
        </w:rPr>
        <w:t xml:space="preserve">12.1). El Programa de Sanciones Alternativas atiende las sanciones no privativas de libertad. Los procesos de atención a PME analizan los factores que originaron el comportamiento delictivo y aborda el desarrollo personal, acceso a oportunidades, aprendizaje de habilidades sociales y la inserción social y familiar, mediante procesos grupales e individuales. La atención se brinda en cinco zonas de atención: Central, Atlántica, Occidente, Puntarenas y Zona Sur. Desde 2017, existe la </w:t>
      </w:r>
      <w:r w:rsidR="00B02481">
        <w:rPr>
          <w:rFonts w:eastAsiaTheme="minorEastAsia"/>
          <w:lang w:val="es-CR"/>
        </w:rPr>
        <w:t>“</w:t>
      </w:r>
      <w:r w:rsidR="00550D7D" w:rsidRPr="00550D7D">
        <w:rPr>
          <w:rFonts w:eastAsiaTheme="minorEastAsia"/>
          <w:lang w:val="es-CR"/>
        </w:rPr>
        <w:t>Política Pública de Justicia Juvenil Restaurativa de Costa Rica</w:t>
      </w:r>
      <w:r w:rsidR="00B02481">
        <w:rPr>
          <w:rFonts w:eastAsiaTheme="minorEastAsia"/>
          <w:lang w:val="es-CR"/>
        </w:rPr>
        <w:t>”</w:t>
      </w:r>
      <w:r w:rsidR="00550D7D" w:rsidRPr="00550D7D">
        <w:rPr>
          <w:rFonts w:eastAsiaTheme="minorEastAsia"/>
          <w:lang w:val="es-CR"/>
        </w:rPr>
        <w:t xml:space="preserve"> (Anexo</w:t>
      </w:r>
      <w:r>
        <w:rPr>
          <w:rFonts w:eastAsiaTheme="minorEastAsia"/>
          <w:lang w:val="es-CR"/>
        </w:rPr>
        <w:t xml:space="preserve"> </w:t>
      </w:r>
      <w:r w:rsidR="00550D7D" w:rsidRPr="00550D7D">
        <w:rPr>
          <w:rFonts w:eastAsiaTheme="minorEastAsia"/>
          <w:lang w:val="es-CR"/>
        </w:rPr>
        <w:t xml:space="preserve">12.2) y desde 2018, la Ley 9582 </w:t>
      </w:r>
      <w:r w:rsidR="00B02481">
        <w:rPr>
          <w:rFonts w:eastAsiaTheme="minorEastAsia"/>
          <w:lang w:val="es-CR"/>
        </w:rPr>
        <w:t>“</w:t>
      </w:r>
      <w:r w:rsidR="00550D7D" w:rsidRPr="00550D7D">
        <w:rPr>
          <w:rFonts w:eastAsiaTheme="minorEastAsia"/>
          <w:lang w:val="es-CR"/>
        </w:rPr>
        <w:t>Justicia Restaurativa</w:t>
      </w:r>
      <w:r w:rsidR="00B02481">
        <w:rPr>
          <w:rFonts w:eastAsiaTheme="minorEastAsia"/>
          <w:lang w:val="es-CR"/>
        </w:rPr>
        <w:t>”</w:t>
      </w:r>
      <w:r w:rsidR="00550D7D" w:rsidRPr="00550D7D">
        <w:rPr>
          <w:rFonts w:eastAsiaTheme="minorEastAsia"/>
          <w:lang w:val="es-CR"/>
        </w:rPr>
        <w:t xml:space="preserve"> (Anexo</w:t>
      </w:r>
      <w:r w:rsidR="00B02481">
        <w:rPr>
          <w:rFonts w:eastAsiaTheme="minorEastAsia"/>
          <w:lang w:val="es-CR"/>
        </w:rPr>
        <w:t xml:space="preserve"> </w:t>
      </w:r>
      <w:r w:rsidR="00550D7D" w:rsidRPr="00550D7D">
        <w:rPr>
          <w:rFonts w:eastAsiaTheme="minorEastAsia"/>
          <w:lang w:val="es-CR"/>
        </w:rPr>
        <w:t xml:space="preserve">12.3), contemplando sanciones socioeducativas y órdenes de orientación y supervisión. Esta ley posibilita a la PME acudir a medidas alternas al proceso y ejecutar su sanción, mediante el enfoque restaurativo. </w:t>
      </w:r>
    </w:p>
    <w:p w14:paraId="6BF9E4C3" w14:textId="77777777" w:rsidR="00550D7D" w:rsidRPr="00550D7D" w:rsidRDefault="00861177" w:rsidP="0093770C">
      <w:pPr>
        <w:pStyle w:val="SingleTxtG"/>
        <w:rPr>
          <w:rFonts w:eastAsiaTheme="minorEastAsia"/>
          <w:b/>
          <w:u w:val="single"/>
          <w:lang w:val="es-CR"/>
        </w:rPr>
      </w:pPr>
      <w:r>
        <w:rPr>
          <w:rFonts w:eastAsiaTheme="minorEastAsia"/>
          <w:lang w:val="es-CR"/>
        </w:rPr>
        <w:lastRenderedPageBreak/>
        <w:t>11</w:t>
      </w:r>
      <w:r w:rsidR="00B02481">
        <w:rPr>
          <w:rFonts w:eastAsiaTheme="minorEastAsia"/>
          <w:lang w:val="es-CR"/>
        </w:rPr>
        <w:t>3</w:t>
      </w:r>
      <w:r>
        <w:rPr>
          <w:rFonts w:eastAsiaTheme="minorEastAsia"/>
          <w:lang w:val="es-CR"/>
        </w:rPr>
        <w:t>.</w:t>
      </w:r>
      <w:r>
        <w:rPr>
          <w:rFonts w:eastAsiaTheme="minorEastAsia"/>
          <w:lang w:val="es-CR"/>
        </w:rPr>
        <w:tab/>
      </w:r>
      <w:r w:rsidR="00550D7D" w:rsidRPr="00550D7D">
        <w:rPr>
          <w:rFonts w:eastAsiaTheme="minorEastAsia"/>
          <w:lang w:val="es-CR"/>
        </w:rPr>
        <w:t xml:space="preserve">La LJPJ establece la detención a partir de la orden de la autoridad competente. La Dirección del Centro Penal rinde un informe trimestral de la PME sentenciada, al Juzgado de Ejecución de las Sanciones Penales Juveniles, para reportar la situación a partir de su ingreso y el desarrollo del plan de ejecución individual. En el Centro Penal existen separaciones de espacio físico, según la edad (de 12-15 años y de 15-18 años) y según internamiento (provisional o definitivo). Al cumplir la mayoría de edad, se traslada la persona, al Centro </w:t>
      </w:r>
      <w:r w:rsidR="000059E7">
        <w:rPr>
          <w:rFonts w:eastAsiaTheme="minorEastAsia"/>
          <w:lang w:val="es-CR"/>
        </w:rPr>
        <w:t xml:space="preserve">Especializado Ofelia </w:t>
      </w:r>
      <w:proofErr w:type="spellStart"/>
      <w:r w:rsidR="000059E7">
        <w:rPr>
          <w:rFonts w:eastAsiaTheme="minorEastAsia"/>
          <w:lang w:val="es-CR"/>
        </w:rPr>
        <w:t>Vicenzi</w:t>
      </w:r>
      <w:proofErr w:type="spellEnd"/>
      <w:r w:rsidR="000059E7">
        <w:rPr>
          <w:rFonts w:eastAsiaTheme="minorEastAsia"/>
          <w:lang w:val="es-CR"/>
        </w:rPr>
        <w:t xml:space="preserve">. </w:t>
      </w:r>
    </w:p>
    <w:p w14:paraId="6CC9F1D7" w14:textId="77777777" w:rsidR="00550D7D" w:rsidRPr="00550D7D" w:rsidRDefault="00861177" w:rsidP="0093770C">
      <w:pPr>
        <w:pStyle w:val="SingleTxtG"/>
        <w:rPr>
          <w:rFonts w:eastAsiaTheme="minorEastAsia"/>
          <w:lang w:val="es-CR"/>
        </w:rPr>
      </w:pPr>
      <w:r>
        <w:rPr>
          <w:rFonts w:eastAsiaTheme="minorEastAsia"/>
          <w:lang w:val="es-CR"/>
        </w:rPr>
        <w:t>11</w:t>
      </w:r>
      <w:r w:rsidR="00B02481">
        <w:rPr>
          <w:rFonts w:eastAsiaTheme="minorEastAsia"/>
          <w:lang w:val="es-CR"/>
        </w:rPr>
        <w:t>4</w:t>
      </w:r>
      <w:r>
        <w:rPr>
          <w:rFonts w:eastAsiaTheme="minorEastAsia"/>
          <w:lang w:val="es-CR"/>
        </w:rPr>
        <w:t>.</w:t>
      </w:r>
      <w:r>
        <w:rPr>
          <w:rFonts w:eastAsiaTheme="minorEastAsia"/>
          <w:lang w:val="es-CR"/>
        </w:rPr>
        <w:tab/>
      </w:r>
      <w:r w:rsidR="00550D7D" w:rsidRPr="00550D7D">
        <w:rPr>
          <w:rFonts w:eastAsiaTheme="minorEastAsia"/>
          <w:lang w:val="es-CR"/>
        </w:rPr>
        <w:t>La LESPJ (Anexo</w:t>
      </w:r>
      <w:r w:rsidR="00B02481">
        <w:rPr>
          <w:rFonts w:eastAsiaTheme="minorEastAsia"/>
          <w:lang w:val="es-CR"/>
        </w:rPr>
        <w:t xml:space="preserve"> </w:t>
      </w:r>
      <w:r w:rsidR="00550D7D" w:rsidRPr="00550D7D">
        <w:rPr>
          <w:rFonts w:eastAsiaTheme="minorEastAsia"/>
          <w:lang w:val="es-CR"/>
        </w:rPr>
        <w:t xml:space="preserve">12.4) regula la ejecución y el cumplimiento de las sanciones previstas en la LJPJ, estableciendo el régimen disciplinario (artículos 103 a 107) junto al debido proceso (artículos 108 a 112) para su aplicación, a las faltas tipificadas leves, graves y muy graves. En 2019 se está en la etapa final de capacitación para la ejecución del </w:t>
      </w:r>
      <w:r w:rsidR="00B02481">
        <w:rPr>
          <w:rFonts w:eastAsiaTheme="minorEastAsia"/>
          <w:lang w:val="es-CR"/>
        </w:rPr>
        <w:t>“</w:t>
      </w:r>
      <w:r w:rsidR="00550D7D" w:rsidRPr="00550D7D">
        <w:rPr>
          <w:rFonts w:eastAsiaTheme="minorEastAsia"/>
          <w:lang w:val="es-CR"/>
        </w:rPr>
        <w:t>Protocolo Justicia, Juvenil Restaurativa Ejecución de las Sanciones</w:t>
      </w:r>
      <w:r w:rsidR="00B02481">
        <w:rPr>
          <w:rFonts w:eastAsiaTheme="minorEastAsia"/>
          <w:lang w:val="es-CR"/>
        </w:rPr>
        <w:t>”</w:t>
      </w:r>
      <w:r w:rsidR="00550D7D" w:rsidRPr="00550D7D">
        <w:rPr>
          <w:rFonts w:eastAsiaTheme="minorEastAsia"/>
          <w:lang w:val="es-CR"/>
        </w:rPr>
        <w:t xml:space="preserve"> (Anexo</w:t>
      </w:r>
      <w:r w:rsidR="00B02481">
        <w:rPr>
          <w:rFonts w:eastAsiaTheme="minorEastAsia"/>
          <w:lang w:val="es-CR"/>
        </w:rPr>
        <w:t xml:space="preserve"> </w:t>
      </w:r>
      <w:r w:rsidR="00550D7D" w:rsidRPr="00550D7D">
        <w:rPr>
          <w:rFonts w:eastAsiaTheme="minorEastAsia"/>
          <w:lang w:val="es-CR"/>
        </w:rPr>
        <w:t>12.5), del 2017, que posibilitará, a lo interno de los centros de internamiento, la solución de conflictos en la etapa de ejecución de la sanción, y para PME que descuentan su sanción en régimen abierto.</w:t>
      </w:r>
    </w:p>
    <w:p w14:paraId="1A4FBF9E" w14:textId="77777777" w:rsidR="00550D7D" w:rsidRPr="00550D7D" w:rsidRDefault="00861177" w:rsidP="0093770C">
      <w:pPr>
        <w:pStyle w:val="SingleTxtG"/>
        <w:rPr>
          <w:rFonts w:eastAsiaTheme="minorEastAsia"/>
          <w:lang w:val="es-CR"/>
        </w:rPr>
      </w:pPr>
      <w:r>
        <w:rPr>
          <w:rFonts w:eastAsiaTheme="minorEastAsia"/>
          <w:lang w:val="es-CR"/>
        </w:rPr>
        <w:t>11</w:t>
      </w:r>
      <w:r w:rsidR="00B02481">
        <w:rPr>
          <w:rFonts w:eastAsiaTheme="minorEastAsia"/>
          <w:lang w:val="es-CR"/>
        </w:rPr>
        <w:t>5</w:t>
      </w:r>
      <w:r>
        <w:rPr>
          <w:rFonts w:eastAsiaTheme="minorEastAsia"/>
          <w:lang w:val="es-CR"/>
        </w:rPr>
        <w:t>.</w:t>
      </w:r>
      <w:r>
        <w:rPr>
          <w:rFonts w:eastAsiaTheme="minorEastAsia"/>
          <w:lang w:val="es-CR"/>
        </w:rPr>
        <w:tab/>
      </w:r>
      <w:r w:rsidR="00550D7D" w:rsidRPr="00550D7D">
        <w:rPr>
          <w:rFonts w:eastAsiaTheme="minorEastAsia"/>
          <w:lang w:val="es-CR"/>
        </w:rPr>
        <w:t>La Política Pública de Justicia Juvenil Restaurativa establece componentes estratégicos para rehabilitación y reincorporación social de la PME en conflicto con la LJPJ, y la prevención primaria y secundaria de estas conductas.  Desde 2015, la PPPJ, en concordancia con la Ley General de la Persona Joven busca una articulación interinstitucional para mejorar la calidad de vida y bienestar de la población. Según datos del MJP en 2015, registraron 952 PME en el Centro Penal Juvenil, y 872 PME en 2018, representando una disminución de 8.40</w:t>
      </w:r>
      <w:r w:rsidR="00B02481">
        <w:rPr>
          <w:rFonts w:eastAsiaTheme="minorEastAsia"/>
          <w:lang w:val="es-CR"/>
        </w:rPr>
        <w:t xml:space="preserve"> </w:t>
      </w:r>
      <w:r w:rsidR="00550D7D" w:rsidRPr="00550D7D">
        <w:rPr>
          <w:rFonts w:eastAsiaTheme="minorEastAsia"/>
          <w:lang w:val="es-CR"/>
        </w:rPr>
        <w:t>% en la población del Centro Penal Juvenil (Anexo</w:t>
      </w:r>
      <w:r w:rsidR="00B02481">
        <w:rPr>
          <w:rFonts w:eastAsiaTheme="minorEastAsia"/>
          <w:lang w:val="es-CR"/>
        </w:rPr>
        <w:t xml:space="preserve"> </w:t>
      </w:r>
      <w:r w:rsidR="00550D7D" w:rsidRPr="00550D7D">
        <w:rPr>
          <w:rFonts w:eastAsiaTheme="minorEastAsia"/>
          <w:lang w:val="es-CR"/>
        </w:rPr>
        <w:t xml:space="preserve">12.6). </w:t>
      </w:r>
    </w:p>
    <w:p w14:paraId="0076C347" w14:textId="77777777" w:rsidR="00550D7D" w:rsidRPr="00550D7D" w:rsidRDefault="00861177" w:rsidP="0093770C">
      <w:pPr>
        <w:pStyle w:val="SingleTxtG"/>
        <w:rPr>
          <w:rFonts w:eastAsiaTheme="minorEastAsia"/>
          <w:lang w:val="es-CR"/>
        </w:rPr>
      </w:pPr>
      <w:r>
        <w:rPr>
          <w:rFonts w:eastAsiaTheme="minorEastAsia"/>
          <w:lang w:val="es-CR"/>
        </w:rPr>
        <w:t>11</w:t>
      </w:r>
      <w:r w:rsidR="00B02481">
        <w:rPr>
          <w:rFonts w:eastAsiaTheme="minorEastAsia"/>
          <w:lang w:val="es-CR"/>
        </w:rPr>
        <w:t>6</w:t>
      </w:r>
      <w:r>
        <w:rPr>
          <w:rFonts w:eastAsiaTheme="minorEastAsia"/>
          <w:lang w:val="es-CR"/>
        </w:rPr>
        <w:t>.</w:t>
      </w:r>
      <w:r>
        <w:rPr>
          <w:rFonts w:eastAsiaTheme="minorEastAsia"/>
          <w:lang w:val="es-CR"/>
        </w:rPr>
        <w:tab/>
      </w:r>
      <w:r w:rsidR="00550D7D" w:rsidRPr="00550D7D">
        <w:rPr>
          <w:rFonts w:eastAsiaTheme="minorEastAsia"/>
          <w:lang w:val="es-CR"/>
        </w:rPr>
        <w:t>Según la LESPJ (artículo 69) la persona sancionada tiene derecho de presentar quejas escritas u orales ante el director del centro; para ser resueltas en un plazo de diez días hábiles o de inmediato, si está en riesgo la integridad personal.</w:t>
      </w:r>
    </w:p>
    <w:p w14:paraId="672E3B14" w14:textId="77777777" w:rsidR="00550D7D" w:rsidRPr="00550D7D" w:rsidRDefault="00861177" w:rsidP="0093770C">
      <w:pPr>
        <w:pStyle w:val="SingleTxtG"/>
        <w:rPr>
          <w:rFonts w:eastAsiaTheme="minorEastAsia"/>
          <w:lang w:val="es-CR"/>
        </w:rPr>
      </w:pPr>
      <w:r>
        <w:rPr>
          <w:rFonts w:eastAsiaTheme="minorEastAsia"/>
          <w:lang w:val="es-CR"/>
        </w:rPr>
        <w:t>11</w:t>
      </w:r>
      <w:r w:rsidR="00B02481">
        <w:rPr>
          <w:rFonts w:eastAsiaTheme="minorEastAsia"/>
          <w:lang w:val="es-CR"/>
        </w:rPr>
        <w:t>7</w:t>
      </w:r>
      <w:r>
        <w:rPr>
          <w:rFonts w:eastAsiaTheme="minorEastAsia"/>
          <w:lang w:val="es-CR"/>
        </w:rPr>
        <w:t>.</w:t>
      </w:r>
      <w:r>
        <w:rPr>
          <w:rFonts w:eastAsiaTheme="minorEastAsia"/>
          <w:lang w:val="es-CR"/>
        </w:rPr>
        <w:tab/>
      </w:r>
      <w:r w:rsidR="00550D7D" w:rsidRPr="00550D7D">
        <w:rPr>
          <w:rFonts w:eastAsiaTheme="minorEastAsia"/>
          <w:lang w:val="es-CR"/>
        </w:rPr>
        <w:t>Las sanciones que puedan poner en peligro la salud física o mental, incluyendo castigos corporales y aislamiento, están prohibidas según el artículo 103. Excepcionalmente, cuando por el comportamiento y el estado psíquico de la PME, existan razones para temer la fuga o la violencia contra sí mismo o terceros, se solicitan medidas extraordinarias de seguridad a la autoridad judicial competente (artículo 98).</w:t>
      </w:r>
    </w:p>
    <w:p w14:paraId="739D689F" w14:textId="77777777" w:rsidR="00550D7D" w:rsidRDefault="00861177" w:rsidP="0093770C">
      <w:pPr>
        <w:pStyle w:val="SingleTxtG"/>
        <w:rPr>
          <w:rFonts w:eastAsiaTheme="minorEastAsia"/>
          <w:lang w:val="es-CR"/>
        </w:rPr>
      </w:pPr>
      <w:r>
        <w:rPr>
          <w:rFonts w:eastAsiaTheme="minorEastAsia"/>
          <w:lang w:val="es-CR"/>
        </w:rPr>
        <w:t>11</w:t>
      </w:r>
      <w:r w:rsidR="00B02481">
        <w:rPr>
          <w:rFonts w:eastAsiaTheme="minorEastAsia"/>
          <w:lang w:val="es-CR"/>
        </w:rPr>
        <w:t>8</w:t>
      </w:r>
      <w:r>
        <w:rPr>
          <w:rFonts w:eastAsiaTheme="minorEastAsia"/>
          <w:lang w:val="es-CR"/>
        </w:rPr>
        <w:t>.</w:t>
      </w:r>
      <w:r>
        <w:rPr>
          <w:rFonts w:eastAsiaTheme="minorEastAsia"/>
          <w:lang w:val="es-CR"/>
        </w:rPr>
        <w:tab/>
      </w:r>
      <w:r w:rsidR="00550D7D" w:rsidRPr="00550D7D">
        <w:rPr>
          <w:rFonts w:eastAsiaTheme="minorEastAsia"/>
          <w:lang w:val="es-CR"/>
        </w:rPr>
        <w:t xml:space="preserve">El Código Penal contempla como delito el </w:t>
      </w:r>
      <w:r w:rsidR="00B02481">
        <w:rPr>
          <w:rFonts w:eastAsiaTheme="minorEastAsia"/>
          <w:lang w:val="es-CR"/>
        </w:rPr>
        <w:t>“</w:t>
      </w:r>
      <w:r w:rsidR="00550D7D" w:rsidRPr="00550D7D">
        <w:rPr>
          <w:rFonts w:eastAsiaTheme="minorEastAsia"/>
          <w:lang w:val="es-CR"/>
        </w:rPr>
        <w:t>abuso de autoridad</w:t>
      </w:r>
      <w:r w:rsidR="00B02481">
        <w:rPr>
          <w:rFonts w:eastAsiaTheme="minorEastAsia"/>
          <w:lang w:val="es-CR"/>
        </w:rPr>
        <w:t>”</w:t>
      </w:r>
      <w:r w:rsidR="00550D7D" w:rsidRPr="00550D7D">
        <w:rPr>
          <w:rFonts w:eastAsiaTheme="minorEastAsia"/>
          <w:lang w:val="es-CR"/>
        </w:rPr>
        <w:t xml:space="preserve"> cuando el funcionario público abusa de su cargo, ordenando o cometiendo cualquier acto arbitrario en perjuicio de los derechos de cualquier persona.  Dicho delito es de acción pública y denunciable ante la policía y MP. Para FEB-2019, MJP, presentó el </w:t>
      </w:r>
      <w:r w:rsidR="00B02481">
        <w:rPr>
          <w:rFonts w:eastAsiaTheme="minorEastAsia"/>
          <w:lang w:val="es-CR"/>
        </w:rPr>
        <w:t>“</w:t>
      </w:r>
      <w:r w:rsidR="00550D7D" w:rsidRPr="00550D7D">
        <w:rPr>
          <w:rFonts w:eastAsiaTheme="minorEastAsia"/>
          <w:lang w:val="es-CR"/>
        </w:rPr>
        <w:t>Protocolo para el abordaje de cualquier forma de violencia o violación de derechos de la población penal juvenil tanto en vía administrativa como judicial, así como cualquier acto de tortura</w:t>
      </w:r>
      <w:r w:rsidR="00B02481">
        <w:rPr>
          <w:rFonts w:eastAsiaTheme="minorEastAsia"/>
          <w:lang w:val="es-CR"/>
        </w:rPr>
        <w:t>”</w:t>
      </w:r>
      <w:r w:rsidR="00550D7D" w:rsidRPr="00550D7D">
        <w:rPr>
          <w:rFonts w:eastAsiaTheme="minorEastAsia"/>
          <w:lang w:val="es-CR"/>
        </w:rPr>
        <w:t xml:space="preserve"> (Anexo</w:t>
      </w:r>
      <w:r w:rsidR="00B02481">
        <w:rPr>
          <w:rFonts w:eastAsiaTheme="minorEastAsia"/>
          <w:lang w:val="es-CR"/>
        </w:rPr>
        <w:t xml:space="preserve"> </w:t>
      </w:r>
      <w:r w:rsidR="00550D7D" w:rsidRPr="00550D7D">
        <w:rPr>
          <w:rFonts w:eastAsiaTheme="minorEastAsia"/>
          <w:lang w:val="es-CR"/>
        </w:rPr>
        <w:t xml:space="preserve">12.7), donde especifica la ruta administrativa, penal y los mecanismos de resguardo ante cualquier acto de violencia.  </w:t>
      </w:r>
    </w:p>
    <w:p w14:paraId="78C398D0" w14:textId="77777777" w:rsidR="000059E7" w:rsidRPr="00550D7D" w:rsidRDefault="000059E7">
      <w:pPr>
        <w:pStyle w:val="H1G"/>
        <w:rPr>
          <w:rFonts w:eastAsiaTheme="minorEastAsia"/>
          <w:lang w:val="es-CR"/>
        </w:rPr>
      </w:pPr>
      <w:r>
        <w:rPr>
          <w:rFonts w:eastAsiaTheme="minorEastAsia"/>
          <w:lang w:val="es-CR"/>
        </w:rPr>
        <w:tab/>
      </w:r>
      <w:r>
        <w:rPr>
          <w:rFonts w:eastAsiaTheme="minorEastAsia"/>
          <w:lang w:val="es-CR"/>
        </w:rPr>
        <w:tab/>
      </w:r>
      <w:r w:rsidRPr="000059E7">
        <w:rPr>
          <w:rFonts w:eastAsiaTheme="minorEastAsia"/>
          <w:lang w:val="es-CR"/>
        </w:rPr>
        <w:t xml:space="preserve">Respuesta al párrafo </w:t>
      </w:r>
      <w:r>
        <w:rPr>
          <w:rFonts w:eastAsiaTheme="minorEastAsia"/>
          <w:lang w:val="es-CR"/>
        </w:rPr>
        <w:t xml:space="preserve">13 </w:t>
      </w:r>
      <w:r w:rsidRPr="000059E7">
        <w:rPr>
          <w:rFonts w:eastAsiaTheme="minorEastAsia"/>
          <w:lang w:val="es-CR"/>
        </w:rPr>
        <w:t>de la lista de cuestione</w:t>
      </w:r>
      <w:r w:rsidR="00025FC4">
        <w:rPr>
          <w:rFonts w:eastAsiaTheme="minorEastAsia"/>
          <w:lang w:val="es-CR"/>
        </w:rPr>
        <w:t>s</w:t>
      </w:r>
    </w:p>
    <w:p w14:paraId="02CA69EA" w14:textId="77777777" w:rsidR="00550D7D" w:rsidRPr="00550D7D" w:rsidRDefault="00861177" w:rsidP="0093770C">
      <w:pPr>
        <w:pStyle w:val="SingleTxtG"/>
        <w:rPr>
          <w:rFonts w:eastAsiaTheme="minorEastAsia"/>
          <w:lang w:val="es-CR"/>
        </w:rPr>
      </w:pPr>
      <w:r>
        <w:rPr>
          <w:rFonts w:eastAsiaTheme="minorEastAsia"/>
          <w:lang w:val="es-CR"/>
        </w:rPr>
        <w:t>11</w:t>
      </w:r>
      <w:r w:rsidR="00B02481">
        <w:rPr>
          <w:rFonts w:eastAsiaTheme="minorEastAsia"/>
          <w:lang w:val="es-CR"/>
        </w:rPr>
        <w:t>9</w:t>
      </w:r>
      <w:r>
        <w:rPr>
          <w:rFonts w:eastAsiaTheme="minorEastAsia"/>
          <w:lang w:val="es-CR"/>
        </w:rPr>
        <w:t>.</w:t>
      </w:r>
      <w:r>
        <w:rPr>
          <w:rFonts w:eastAsiaTheme="minorEastAsia"/>
          <w:lang w:val="es-CR"/>
        </w:rPr>
        <w:tab/>
      </w:r>
      <w:r w:rsidR="00550D7D" w:rsidRPr="00550D7D">
        <w:rPr>
          <w:rFonts w:eastAsiaTheme="minorEastAsia"/>
          <w:lang w:val="es-CR"/>
        </w:rPr>
        <w:t xml:space="preserve">En el país no existe tipificación de delitos llamados </w:t>
      </w:r>
      <w:r w:rsidR="00B02481">
        <w:rPr>
          <w:rFonts w:eastAsiaTheme="minorEastAsia"/>
          <w:lang w:val="es-CR"/>
        </w:rPr>
        <w:t>“</w:t>
      </w:r>
      <w:r w:rsidR="00550D7D" w:rsidRPr="00550D7D">
        <w:rPr>
          <w:rFonts w:eastAsiaTheme="minorEastAsia"/>
          <w:lang w:val="es-CR"/>
        </w:rPr>
        <w:t>venta de niños</w:t>
      </w:r>
      <w:r w:rsidR="00B02481">
        <w:rPr>
          <w:rFonts w:eastAsiaTheme="minorEastAsia"/>
          <w:lang w:val="es-CR"/>
        </w:rPr>
        <w:t>”</w:t>
      </w:r>
      <w:r w:rsidR="00550D7D" w:rsidRPr="00550D7D">
        <w:rPr>
          <w:rFonts w:eastAsiaTheme="minorEastAsia"/>
          <w:lang w:val="es-CR"/>
        </w:rPr>
        <w:t xml:space="preserve"> o </w:t>
      </w:r>
      <w:r w:rsidR="00B02481">
        <w:rPr>
          <w:rFonts w:eastAsiaTheme="minorEastAsia"/>
          <w:lang w:val="es-CR"/>
        </w:rPr>
        <w:t>“</w:t>
      </w:r>
      <w:r w:rsidR="00550D7D" w:rsidRPr="00550D7D">
        <w:rPr>
          <w:rFonts w:eastAsiaTheme="minorEastAsia"/>
          <w:lang w:val="es-CR"/>
        </w:rPr>
        <w:t>prostitución infantil</w:t>
      </w:r>
      <w:r w:rsidR="00B02481">
        <w:rPr>
          <w:rFonts w:eastAsiaTheme="minorEastAsia"/>
          <w:lang w:val="es-CR"/>
        </w:rPr>
        <w:t>”</w:t>
      </w:r>
      <w:r w:rsidR="00550D7D" w:rsidRPr="00550D7D">
        <w:rPr>
          <w:rFonts w:eastAsiaTheme="minorEastAsia"/>
          <w:lang w:val="es-CR"/>
        </w:rPr>
        <w:t xml:space="preserve"> los términos que contienen estas acciones típicas son </w:t>
      </w:r>
      <w:r w:rsidR="00B02481">
        <w:rPr>
          <w:rFonts w:eastAsiaTheme="minorEastAsia"/>
          <w:lang w:val="es-CR"/>
        </w:rPr>
        <w:t>“</w:t>
      </w:r>
      <w:r w:rsidR="00550D7D" w:rsidRPr="00550D7D">
        <w:rPr>
          <w:rFonts w:eastAsiaTheme="minorEastAsia"/>
          <w:lang w:val="es-CR"/>
        </w:rPr>
        <w:t>trata de personas</w:t>
      </w:r>
      <w:r w:rsidR="00B02481">
        <w:rPr>
          <w:rFonts w:eastAsiaTheme="minorEastAsia"/>
          <w:lang w:val="es-CR"/>
        </w:rPr>
        <w:t>”</w:t>
      </w:r>
      <w:r w:rsidR="00550D7D" w:rsidRPr="00550D7D">
        <w:rPr>
          <w:rFonts w:eastAsiaTheme="minorEastAsia"/>
          <w:lang w:val="es-CR"/>
        </w:rPr>
        <w:t xml:space="preserve"> (artículo 172, Código Penal) y delitos presentes en la Ley 7899 </w:t>
      </w:r>
      <w:r w:rsidR="00B02481">
        <w:rPr>
          <w:rFonts w:eastAsiaTheme="minorEastAsia"/>
          <w:lang w:val="es-CR"/>
        </w:rPr>
        <w:t>“</w:t>
      </w:r>
      <w:r w:rsidR="00550D7D" w:rsidRPr="00550D7D">
        <w:rPr>
          <w:rFonts w:eastAsiaTheme="minorEastAsia"/>
          <w:lang w:val="es-CR"/>
        </w:rPr>
        <w:t>Contra la Explotación Sexual Comercial</w:t>
      </w:r>
      <w:r w:rsidR="00B02481">
        <w:rPr>
          <w:rFonts w:eastAsiaTheme="minorEastAsia"/>
          <w:lang w:val="es-CR"/>
        </w:rPr>
        <w:t>”</w:t>
      </w:r>
      <w:r w:rsidR="00550D7D" w:rsidRPr="00550D7D">
        <w:rPr>
          <w:rFonts w:eastAsiaTheme="minorEastAsia"/>
          <w:lang w:val="es-CR"/>
        </w:rPr>
        <w:t>.</w:t>
      </w:r>
    </w:p>
    <w:p w14:paraId="2A4DDD59" w14:textId="77777777" w:rsidR="00550D7D" w:rsidRPr="00550D7D" w:rsidRDefault="00861177" w:rsidP="0093770C">
      <w:pPr>
        <w:pStyle w:val="SingleTxtG"/>
        <w:rPr>
          <w:rFonts w:eastAsiaTheme="minorEastAsia"/>
          <w:lang w:val="es-CR"/>
        </w:rPr>
      </w:pPr>
      <w:r>
        <w:rPr>
          <w:rFonts w:eastAsiaTheme="minorEastAsia"/>
          <w:lang w:val="es-CR"/>
        </w:rPr>
        <w:t>1</w:t>
      </w:r>
      <w:r w:rsidR="00B02481">
        <w:rPr>
          <w:rFonts w:eastAsiaTheme="minorEastAsia"/>
          <w:lang w:val="es-CR"/>
        </w:rPr>
        <w:t>20</w:t>
      </w:r>
      <w:r>
        <w:rPr>
          <w:rFonts w:eastAsiaTheme="minorEastAsia"/>
          <w:lang w:val="es-CR"/>
        </w:rPr>
        <w:t>.</w:t>
      </w:r>
      <w:r>
        <w:rPr>
          <w:rFonts w:eastAsiaTheme="minorEastAsia"/>
          <w:lang w:val="es-CR"/>
        </w:rPr>
        <w:tab/>
      </w:r>
      <w:r w:rsidR="00550D7D" w:rsidRPr="00550D7D">
        <w:rPr>
          <w:rFonts w:eastAsiaTheme="minorEastAsia"/>
          <w:lang w:val="es-CR"/>
        </w:rPr>
        <w:t>El MP aborda la investigación, persecución y sanción de estos delitos. Las acciones realizadas son:</w:t>
      </w:r>
    </w:p>
    <w:p w14:paraId="083160AD" w14:textId="77777777" w:rsidR="00550D7D" w:rsidRPr="00550D7D" w:rsidRDefault="00550D7D">
      <w:pPr>
        <w:pStyle w:val="Bullet1G"/>
        <w:rPr>
          <w:rFonts w:eastAsiaTheme="minorEastAsia"/>
          <w:lang w:val="es-CR"/>
        </w:rPr>
      </w:pPr>
      <w:r w:rsidRPr="0093770C">
        <w:rPr>
          <w:rFonts w:eastAsiaTheme="minorEastAsia"/>
        </w:rPr>
        <w:t>Capacitaciones</w:t>
      </w:r>
      <w:r w:rsidRPr="00550D7D">
        <w:rPr>
          <w:rFonts w:eastAsiaTheme="minorEastAsia"/>
          <w:lang w:val="es-CR"/>
        </w:rPr>
        <w:t xml:space="preserve"> a funcionarios para desarrollar competencias y habilidades requeridas para atender e investigar delitos, como el curso </w:t>
      </w:r>
      <w:r w:rsidR="00B02481">
        <w:rPr>
          <w:rFonts w:eastAsiaTheme="minorEastAsia"/>
          <w:lang w:val="es-CR"/>
        </w:rPr>
        <w:t>“</w:t>
      </w:r>
      <w:r w:rsidRPr="00550D7D">
        <w:rPr>
          <w:rFonts w:eastAsiaTheme="minorEastAsia"/>
          <w:lang w:val="es-CR"/>
        </w:rPr>
        <w:t>Abordaje, trámite e investigación de los delitos de Trata de Personas y Tráfico Ilícito de Personas Migrantes: Atención e</w:t>
      </w:r>
      <w:r w:rsidR="00E02386">
        <w:rPr>
          <w:rFonts w:eastAsiaTheme="minorEastAsia"/>
          <w:lang w:val="es-CR"/>
        </w:rPr>
        <w:t xml:space="preserve"> investigación Penal</w:t>
      </w:r>
      <w:r w:rsidR="00B02481">
        <w:rPr>
          <w:rFonts w:eastAsiaTheme="minorEastAsia"/>
          <w:lang w:val="es-CR"/>
        </w:rPr>
        <w:t>”</w:t>
      </w:r>
      <w:r w:rsidR="00E02386">
        <w:rPr>
          <w:rFonts w:eastAsiaTheme="minorEastAsia"/>
          <w:lang w:val="es-CR"/>
        </w:rPr>
        <w:t>, de 2018;</w:t>
      </w:r>
    </w:p>
    <w:p w14:paraId="69567FF2" w14:textId="77777777" w:rsidR="00550D7D" w:rsidRPr="00550D7D" w:rsidRDefault="00550D7D" w:rsidP="00550D7D">
      <w:pPr>
        <w:pStyle w:val="Bullet1G"/>
        <w:rPr>
          <w:rFonts w:eastAsiaTheme="minorEastAsia"/>
          <w:lang w:val="es-CR"/>
        </w:rPr>
      </w:pPr>
      <w:r w:rsidRPr="00550D7D">
        <w:rPr>
          <w:rFonts w:eastAsiaTheme="minorEastAsia"/>
          <w:lang w:val="es-CR"/>
        </w:rPr>
        <w:t xml:space="preserve">Participación en eventos internacionales de prevención y detección del delito de trata de personas (procesos de investigaciones y nuevas modalidades </w:t>
      </w:r>
      <w:r w:rsidR="00E02386">
        <w:rPr>
          <w:rFonts w:eastAsiaTheme="minorEastAsia"/>
          <w:lang w:val="es-CR"/>
        </w:rPr>
        <w:t>cibernéticas);</w:t>
      </w:r>
    </w:p>
    <w:p w14:paraId="36776279" w14:textId="77777777" w:rsidR="00550D7D" w:rsidRPr="00550D7D" w:rsidRDefault="00550D7D" w:rsidP="00550D7D">
      <w:pPr>
        <w:pStyle w:val="Bullet1G"/>
        <w:rPr>
          <w:rFonts w:eastAsiaTheme="minorEastAsia"/>
          <w:lang w:val="es-CR"/>
        </w:rPr>
      </w:pPr>
      <w:r w:rsidRPr="00550D7D">
        <w:rPr>
          <w:rFonts w:eastAsiaTheme="minorEastAsia"/>
          <w:lang w:val="es-CR"/>
        </w:rPr>
        <w:t>Programas de radio para p</w:t>
      </w:r>
      <w:r w:rsidR="00E02386">
        <w:rPr>
          <w:rFonts w:eastAsiaTheme="minorEastAsia"/>
          <w:lang w:val="es-CR"/>
        </w:rPr>
        <w:t>revención, denuncia y abordaje;</w:t>
      </w:r>
    </w:p>
    <w:p w14:paraId="1D098397" w14:textId="77777777" w:rsidR="00550D7D" w:rsidRPr="00550D7D" w:rsidRDefault="00550D7D" w:rsidP="00550D7D">
      <w:pPr>
        <w:pStyle w:val="Bullet1G"/>
        <w:rPr>
          <w:rFonts w:eastAsiaTheme="minorEastAsia"/>
          <w:lang w:val="es-CR"/>
        </w:rPr>
      </w:pPr>
      <w:r w:rsidRPr="00550D7D">
        <w:rPr>
          <w:rFonts w:eastAsiaTheme="minorEastAsia"/>
          <w:lang w:val="es-CR"/>
        </w:rPr>
        <w:lastRenderedPageBreak/>
        <w:t>Evaluación de capacidades y participación para intercambiar experiencias y mejorar el abordaje de casos de ciberdelincuencia, incluida la pornografía infantil.</w:t>
      </w:r>
    </w:p>
    <w:p w14:paraId="110A0436" w14:textId="77777777" w:rsidR="00550D7D" w:rsidRPr="00550D7D" w:rsidRDefault="00861177" w:rsidP="0093770C">
      <w:pPr>
        <w:pStyle w:val="SingleTxtG"/>
        <w:rPr>
          <w:rFonts w:eastAsiaTheme="minorEastAsia"/>
          <w:lang w:val="es-CR"/>
        </w:rPr>
      </w:pPr>
      <w:r>
        <w:rPr>
          <w:rFonts w:eastAsiaTheme="minorEastAsia"/>
          <w:lang w:val="es-CR"/>
        </w:rPr>
        <w:t>12</w:t>
      </w:r>
      <w:r w:rsidR="00B02481">
        <w:rPr>
          <w:rFonts w:eastAsiaTheme="minorEastAsia"/>
          <w:lang w:val="es-CR"/>
        </w:rPr>
        <w:t>1</w:t>
      </w:r>
      <w:r>
        <w:rPr>
          <w:rFonts w:eastAsiaTheme="minorEastAsia"/>
          <w:lang w:val="es-CR"/>
        </w:rPr>
        <w:t>.</w:t>
      </w:r>
      <w:r>
        <w:rPr>
          <w:rFonts w:eastAsiaTheme="minorEastAsia"/>
          <w:lang w:val="es-CR"/>
        </w:rPr>
        <w:tab/>
      </w:r>
      <w:r w:rsidR="00550D7D" w:rsidRPr="00550D7D">
        <w:rPr>
          <w:rFonts w:eastAsiaTheme="minorEastAsia"/>
          <w:lang w:val="es-CR"/>
        </w:rPr>
        <w:t xml:space="preserve">En 2018, el MP inició la </w:t>
      </w:r>
      <w:r w:rsidR="00B02481">
        <w:rPr>
          <w:rFonts w:eastAsiaTheme="minorEastAsia"/>
          <w:lang w:val="es-CR"/>
        </w:rPr>
        <w:t>“</w:t>
      </w:r>
      <w:r w:rsidR="00550D7D" w:rsidRPr="00550D7D">
        <w:rPr>
          <w:rFonts w:eastAsiaTheme="minorEastAsia"/>
          <w:lang w:val="es-CR"/>
        </w:rPr>
        <w:t>Evaluación de la Ciberseguridad en Costa Rica</w:t>
      </w:r>
      <w:r w:rsidR="00B02481">
        <w:rPr>
          <w:rFonts w:eastAsiaTheme="minorEastAsia"/>
          <w:lang w:val="es-CR"/>
        </w:rPr>
        <w:t>”</w:t>
      </w:r>
      <w:r w:rsidR="00550D7D" w:rsidRPr="00550D7D">
        <w:rPr>
          <w:rFonts w:eastAsiaTheme="minorEastAsia"/>
          <w:lang w:val="es-CR"/>
        </w:rPr>
        <w:t>, como compromisos adquiridos por el país con la ratificación del Convenio de Budapest (Anexo</w:t>
      </w:r>
      <w:r w:rsidR="00B02481">
        <w:rPr>
          <w:rFonts w:eastAsiaTheme="minorEastAsia"/>
          <w:lang w:val="es-CR"/>
        </w:rPr>
        <w:t> </w:t>
      </w:r>
      <w:r w:rsidR="00550D7D" w:rsidRPr="00550D7D">
        <w:rPr>
          <w:rFonts w:eastAsiaTheme="minorEastAsia"/>
          <w:lang w:val="es-CR"/>
        </w:rPr>
        <w:t xml:space="preserve">13.1), en 2017. Con los resultados, desarrollará un plan de trabajo con actividades de formación y refuerzo de capacidades para instituciones policiales y el sistema de justicia, posibilitando lineamientos obligatorios para fiscalías, que determine el abordaje de delitos de tenencia, difusión, fabricación, producción y comercialización de imágenes de abuso sexual de PME. </w:t>
      </w:r>
    </w:p>
    <w:p w14:paraId="4850429D" w14:textId="77777777" w:rsidR="00550D7D" w:rsidRPr="00550D7D" w:rsidRDefault="00861177" w:rsidP="0093770C">
      <w:pPr>
        <w:pStyle w:val="SingleTxtG"/>
        <w:rPr>
          <w:rFonts w:eastAsiaTheme="minorEastAsia"/>
          <w:lang w:val="es-CR"/>
        </w:rPr>
      </w:pPr>
      <w:r>
        <w:rPr>
          <w:rFonts w:eastAsiaTheme="minorEastAsia"/>
          <w:lang w:val="es-CR"/>
        </w:rPr>
        <w:t>12</w:t>
      </w:r>
      <w:r w:rsidR="00B02481">
        <w:rPr>
          <w:rFonts w:eastAsiaTheme="minorEastAsia"/>
          <w:lang w:val="es-CR"/>
        </w:rPr>
        <w:t>2</w:t>
      </w:r>
      <w:r>
        <w:rPr>
          <w:rFonts w:eastAsiaTheme="minorEastAsia"/>
          <w:lang w:val="es-CR"/>
        </w:rPr>
        <w:t>.</w:t>
      </w:r>
      <w:r>
        <w:rPr>
          <w:rFonts w:eastAsiaTheme="minorEastAsia"/>
          <w:lang w:val="es-CR"/>
        </w:rPr>
        <w:tab/>
      </w:r>
      <w:r w:rsidR="00550D7D" w:rsidRPr="00550D7D">
        <w:rPr>
          <w:rFonts w:eastAsiaTheme="minorEastAsia"/>
          <w:lang w:val="es-CR"/>
        </w:rPr>
        <w:t xml:space="preserve">Además, para mejorar procesos de investigación y optimizar la atención de víctimas de trata, 14 fiscales se unieron al congreso </w:t>
      </w:r>
      <w:r w:rsidR="00B02481">
        <w:rPr>
          <w:rFonts w:eastAsiaTheme="minorEastAsia"/>
          <w:lang w:val="es-CR"/>
        </w:rPr>
        <w:t>“</w:t>
      </w:r>
      <w:r w:rsidR="00550D7D" w:rsidRPr="00550D7D">
        <w:rPr>
          <w:rFonts w:eastAsiaTheme="minorEastAsia"/>
          <w:lang w:val="es-CR"/>
        </w:rPr>
        <w:t>Prevención y detección de trata de personas: procesos de investigación y nuevas modalidades cibernéticas</w:t>
      </w:r>
      <w:r w:rsidR="00B02481">
        <w:rPr>
          <w:rFonts w:eastAsiaTheme="minorEastAsia"/>
          <w:lang w:val="es-CR"/>
        </w:rPr>
        <w:t>”</w:t>
      </w:r>
      <w:r w:rsidR="00550D7D" w:rsidRPr="00550D7D">
        <w:rPr>
          <w:rFonts w:eastAsiaTheme="minorEastAsia"/>
          <w:lang w:val="es-CR"/>
        </w:rPr>
        <w:t xml:space="preserve">, apoyado por IBCR y Embajada de Canadá. </w:t>
      </w:r>
    </w:p>
    <w:p w14:paraId="4A186750" w14:textId="77777777" w:rsidR="00550D7D" w:rsidRPr="00550D7D" w:rsidRDefault="00861177" w:rsidP="0093770C">
      <w:pPr>
        <w:pStyle w:val="SingleTxtG"/>
        <w:rPr>
          <w:rFonts w:eastAsiaTheme="minorEastAsia"/>
          <w:lang w:val="es-CR"/>
        </w:rPr>
      </w:pPr>
      <w:r>
        <w:rPr>
          <w:rFonts w:eastAsiaTheme="minorEastAsia"/>
          <w:lang w:val="es-CR"/>
        </w:rPr>
        <w:t>12</w:t>
      </w:r>
      <w:r w:rsidR="00B02481">
        <w:rPr>
          <w:rFonts w:eastAsiaTheme="minorEastAsia"/>
          <w:lang w:val="es-CR"/>
        </w:rPr>
        <w:t>3</w:t>
      </w:r>
      <w:r>
        <w:rPr>
          <w:rFonts w:eastAsiaTheme="minorEastAsia"/>
          <w:lang w:val="es-CR"/>
        </w:rPr>
        <w:t>.</w:t>
      </w:r>
      <w:r>
        <w:rPr>
          <w:rFonts w:eastAsiaTheme="minorEastAsia"/>
          <w:lang w:val="es-CR"/>
        </w:rPr>
        <w:tab/>
      </w:r>
      <w:r w:rsidR="00550D7D" w:rsidRPr="00550D7D">
        <w:rPr>
          <w:rFonts w:eastAsiaTheme="minorEastAsia"/>
          <w:lang w:val="es-CR"/>
        </w:rPr>
        <w:t>El país cuenta desde el 2016, con una Estrategia de Comunicación Nacional que aborda la temática de forma integral hacia todos los segmentos de la población que la requieran (Anexo</w:t>
      </w:r>
      <w:r w:rsidR="00B02481">
        <w:rPr>
          <w:rFonts w:eastAsiaTheme="minorEastAsia"/>
          <w:lang w:val="es-CR"/>
        </w:rPr>
        <w:t xml:space="preserve"> </w:t>
      </w:r>
      <w:r w:rsidR="00550D7D" w:rsidRPr="00550D7D">
        <w:rPr>
          <w:rFonts w:eastAsiaTheme="minorEastAsia"/>
          <w:lang w:val="es-CR"/>
        </w:rPr>
        <w:t xml:space="preserve">13.2). </w:t>
      </w:r>
    </w:p>
    <w:p w14:paraId="25403F95" w14:textId="77777777" w:rsidR="00550D7D" w:rsidRPr="00550D7D" w:rsidRDefault="00861177" w:rsidP="0093770C">
      <w:pPr>
        <w:pStyle w:val="SingleTxtG"/>
        <w:rPr>
          <w:rFonts w:eastAsiaTheme="minorEastAsia"/>
          <w:lang w:val="es-CR"/>
        </w:rPr>
      </w:pPr>
      <w:r>
        <w:rPr>
          <w:rFonts w:eastAsiaTheme="minorEastAsia"/>
          <w:lang w:val="es-CR"/>
        </w:rPr>
        <w:t>12</w:t>
      </w:r>
      <w:r w:rsidR="00B02481">
        <w:rPr>
          <w:rFonts w:eastAsiaTheme="minorEastAsia"/>
          <w:lang w:val="es-CR"/>
        </w:rPr>
        <w:t>4</w:t>
      </w:r>
      <w:r>
        <w:rPr>
          <w:rFonts w:eastAsiaTheme="minorEastAsia"/>
          <w:lang w:val="es-CR"/>
        </w:rPr>
        <w:t>.</w:t>
      </w:r>
      <w:r>
        <w:rPr>
          <w:rFonts w:eastAsiaTheme="minorEastAsia"/>
          <w:lang w:val="es-CR"/>
        </w:rPr>
        <w:tab/>
      </w:r>
      <w:r w:rsidR="00550D7D" w:rsidRPr="00550D7D">
        <w:rPr>
          <w:rFonts w:eastAsiaTheme="minorEastAsia"/>
          <w:lang w:val="es-CR"/>
        </w:rPr>
        <w:t xml:space="preserve">La CONATT, en 2017 aprobó la </w:t>
      </w:r>
      <w:r w:rsidR="00B02481">
        <w:rPr>
          <w:rFonts w:eastAsiaTheme="minorEastAsia"/>
          <w:lang w:val="es-CR"/>
        </w:rPr>
        <w:t>“</w:t>
      </w:r>
      <w:r w:rsidR="00550D7D" w:rsidRPr="00550D7D">
        <w:rPr>
          <w:rFonts w:eastAsiaTheme="minorEastAsia"/>
          <w:lang w:val="es-CR"/>
        </w:rPr>
        <w:t>Estrategia de atención integral y de movilización de recursos de apoyo para las víctimas-sobrevivientes de la Trata de Personas y sus dependientes: Integración, reintegración, repatriación, retorno voluntario y reasentamiento</w:t>
      </w:r>
      <w:r w:rsidR="00B02481">
        <w:rPr>
          <w:rFonts w:eastAsiaTheme="minorEastAsia"/>
          <w:lang w:val="es-CR"/>
        </w:rPr>
        <w:t>”</w:t>
      </w:r>
      <w:r w:rsidR="00550D7D" w:rsidRPr="00550D7D">
        <w:rPr>
          <w:rFonts w:eastAsiaTheme="minorEastAsia"/>
          <w:lang w:val="es-CR"/>
        </w:rPr>
        <w:t>, actualizada en OCT-2019 (Anexo</w:t>
      </w:r>
      <w:r w:rsidR="00B02481">
        <w:rPr>
          <w:rFonts w:eastAsiaTheme="minorEastAsia"/>
          <w:lang w:val="es-CR"/>
        </w:rPr>
        <w:t xml:space="preserve"> </w:t>
      </w:r>
      <w:r w:rsidR="00550D7D" w:rsidRPr="00550D7D">
        <w:rPr>
          <w:rFonts w:eastAsiaTheme="minorEastAsia"/>
          <w:lang w:val="es-CR"/>
        </w:rPr>
        <w:t>13.3). La actualización establece la atención integral, asistencia social, individualizada, sensible, accesible y sostenida en el tiempo para la construcción de proyectos de vida libres de violencia y reintegración de víctimas-sobrevivientes de la trata de personas y sus dependientes.</w:t>
      </w:r>
    </w:p>
    <w:p w14:paraId="2CD3F09A" w14:textId="77777777" w:rsidR="00550D7D" w:rsidRPr="00550D7D" w:rsidRDefault="00861177" w:rsidP="0093770C">
      <w:pPr>
        <w:pStyle w:val="SingleTxtG"/>
        <w:rPr>
          <w:rFonts w:eastAsiaTheme="minorEastAsia"/>
          <w:lang w:val="es-CR"/>
        </w:rPr>
      </w:pPr>
      <w:r>
        <w:rPr>
          <w:rFonts w:eastAsiaTheme="minorEastAsia"/>
          <w:lang w:val="es-CR"/>
        </w:rPr>
        <w:t>12</w:t>
      </w:r>
      <w:r w:rsidR="00B02481">
        <w:rPr>
          <w:rFonts w:eastAsiaTheme="minorEastAsia"/>
          <w:lang w:val="es-CR"/>
        </w:rPr>
        <w:t>5</w:t>
      </w:r>
      <w:r>
        <w:rPr>
          <w:rFonts w:eastAsiaTheme="minorEastAsia"/>
          <w:lang w:val="es-CR"/>
        </w:rPr>
        <w:t>.</w:t>
      </w:r>
      <w:r>
        <w:rPr>
          <w:rFonts w:eastAsiaTheme="minorEastAsia"/>
          <w:lang w:val="es-CR"/>
        </w:rPr>
        <w:tab/>
      </w:r>
      <w:r w:rsidR="00550D7D" w:rsidRPr="00550D7D">
        <w:rPr>
          <w:rFonts w:eastAsiaTheme="minorEastAsia"/>
          <w:lang w:val="es-CR"/>
        </w:rPr>
        <w:t xml:space="preserve">En 2018, se celebró el Simposio </w:t>
      </w:r>
      <w:r w:rsidR="00B02481">
        <w:rPr>
          <w:rFonts w:eastAsiaTheme="minorEastAsia"/>
          <w:lang w:val="es-CR"/>
        </w:rPr>
        <w:t>“</w:t>
      </w:r>
      <w:r w:rsidR="00550D7D" w:rsidRPr="00550D7D">
        <w:rPr>
          <w:rFonts w:eastAsiaTheme="minorEastAsia"/>
          <w:lang w:val="es-CR"/>
        </w:rPr>
        <w:t>El Delito de la Trata de Personas: una amenaza transnacional en red</w:t>
      </w:r>
      <w:r w:rsidR="00B02481">
        <w:rPr>
          <w:rFonts w:eastAsiaTheme="minorEastAsia"/>
          <w:lang w:val="es-CR"/>
        </w:rPr>
        <w:t>”</w:t>
      </w:r>
      <w:r w:rsidR="00550D7D" w:rsidRPr="00550D7D">
        <w:rPr>
          <w:rFonts w:eastAsiaTheme="minorEastAsia"/>
          <w:lang w:val="es-CR"/>
        </w:rPr>
        <w:t>, dirigido a personas funcionarias públicas y estudiantes del INA.</w:t>
      </w:r>
    </w:p>
    <w:p w14:paraId="59C203A2" w14:textId="77777777" w:rsidR="00550D7D" w:rsidRPr="00550D7D" w:rsidRDefault="00861177" w:rsidP="0093770C">
      <w:pPr>
        <w:pStyle w:val="SingleTxtG"/>
        <w:rPr>
          <w:rFonts w:eastAsiaTheme="minorEastAsia"/>
          <w:lang w:val="es-CR"/>
        </w:rPr>
      </w:pPr>
      <w:r>
        <w:rPr>
          <w:rFonts w:eastAsiaTheme="minorEastAsia"/>
          <w:lang w:val="es-CR"/>
        </w:rPr>
        <w:t>12</w:t>
      </w:r>
      <w:r w:rsidR="00B02481">
        <w:rPr>
          <w:rFonts w:eastAsiaTheme="minorEastAsia"/>
          <w:lang w:val="es-CR"/>
        </w:rPr>
        <w:t>6</w:t>
      </w:r>
      <w:r>
        <w:rPr>
          <w:rFonts w:eastAsiaTheme="minorEastAsia"/>
          <w:lang w:val="es-CR"/>
        </w:rPr>
        <w:t>.</w:t>
      </w:r>
      <w:r>
        <w:rPr>
          <w:rFonts w:eastAsiaTheme="minorEastAsia"/>
          <w:lang w:val="es-CR"/>
        </w:rPr>
        <w:tab/>
      </w:r>
      <w:r w:rsidR="00550D7D" w:rsidRPr="00550D7D">
        <w:rPr>
          <w:rFonts w:eastAsiaTheme="minorEastAsia"/>
          <w:lang w:val="es-CR"/>
        </w:rPr>
        <w:t xml:space="preserve">Entre 2010-2018, el ERI certificó 241 víctimas-sobrevivientes y dependientes de Trata de Personas, identificando 63 PME. Al 2019, PANI brindó cobertura a 3 PME acreditadas como víctimas de trata y 2 PME acreditadas como dependientes. </w:t>
      </w:r>
    </w:p>
    <w:p w14:paraId="031246D5" w14:textId="77777777" w:rsidR="00550D7D" w:rsidRPr="00550D7D" w:rsidRDefault="00861177" w:rsidP="0093770C">
      <w:pPr>
        <w:pStyle w:val="SingleTxtG"/>
        <w:rPr>
          <w:rFonts w:eastAsiaTheme="minorEastAsia"/>
          <w:lang w:val="es-CR"/>
        </w:rPr>
      </w:pPr>
      <w:r>
        <w:rPr>
          <w:rFonts w:eastAsiaTheme="minorEastAsia"/>
          <w:lang w:val="es-CR"/>
        </w:rPr>
        <w:t>12</w:t>
      </w:r>
      <w:r w:rsidR="00B02481">
        <w:rPr>
          <w:rFonts w:eastAsiaTheme="minorEastAsia"/>
          <w:lang w:val="es-CR"/>
        </w:rPr>
        <w:t>7</w:t>
      </w:r>
      <w:r>
        <w:rPr>
          <w:rFonts w:eastAsiaTheme="minorEastAsia"/>
          <w:lang w:val="es-CR"/>
        </w:rPr>
        <w:t>.</w:t>
      </w:r>
      <w:r>
        <w:rPr>
          <w:rFonts w:eastAsiaTheme="minorEastAsia"/>
          <w:lang w:val="es-CR"/>
        </w:rPr>
        <w:tab/>
      </w:r>
      <w:r w:rsidR="00550D7D" w:rsidRPr="00550D7D">
        <w:rPr>
          <w:rFonts w:eastAsiaTheme="minorEastAsia"/>
          <w:lang w:val="es-CR"/>
        </w:rPr>
        <w:t xml:space="preserve">Entre 2016-2019, PANI participó en capacitaciones sobre atención de víctimas de Trata de personas, tales como congresos y foros, organizados por </w:t>
      </w:r>
      <w:proofErr w:type="spellStart"/>
      <w:r w:rsidR="00550D7D" w:rsidRPr="00550D7D">
        <w:rPr>
          <w:rFonts w:eastAsiaTheme="minorEastAsia"/>
          <w:lang w:val="es-CR"/>
        </w:rPr>
        <w:t>CONATT</w:t>
      </w:r>
      <w:proofErr w:type="spellEnd"/>
      <w:r w:rsidR="00550D7D" w:rsidRPr="00550D7D">
        <w:rPr>
          <w:rFonts w:eastAsiaTheme="minorEastAsia"/>
          <w:lang w:val="es-CR"/>
        </w:rPr>
        <w:t xml:space="preserve">, </w:t>
      </w:r>
      <w:proofErr w:type="spellStart"/>
      <w:r w:rsidR="00550D7D" w:rsidRPr="00550D7D">
        <w:rPr>
          <w:rFonts w:eastAsiaTheme="minorEastAsia"/>
          <w:lang w:val="es-CR"/>
        </w:rPr>
        <w:t>IBCR</w:t>
      </w:r>
      <w:proofErr w:type="spellEnd"/>
      <w:r w:rsidR="00550D7D" w:rsidRPr="00550D7D">
        <w:rPr>
          <w:rFonts w:eastAsiaTheme="minorEastAsia"/>
          <w:lang w:val="es-CR"/>
        </w:rPr>
        <w:t xml:space="preserve"> y Paniamor. Además, en 2018, 1.307 funcionarios policías fueron capacitados en la materia. </w:t>
      </w:r>
    </w:p>
    <w:p w14:paraId="6F33F8D9" w14:textId="77777777" w:rsidR="00550D7D" w:rsidRPr="00550D7D" w:rsidRDefault="00861177" w:rsidP="0093770C">
      <w:pPr>
        <w:pStyle w:val="SingleTxtG"/>
        <w:rPr>
          <w:rFonts w:eastAsiaTheme="minorEastAsia"/>
          <w:lang w:val="es-CR"/>
        </w:rPr>
      </w:pPr>
      <w:r>
        <w:rPr>
          <w:rFonts w:eastAsiaTheme="minorEastAsia"/>
          <w:lang w:val="es-CR"/>
        </w:rPr>
        <w:t>12</w:t>
      </w:r>
      <w:r w:rsidR="00B02481">
        <w:rPr>
          <w:rFonts w:eastAsiaTheme="minorEastAsia"/>
          <w:lang w:val="es-CR"/>
        </w:rPr>
        <w:t>8</w:t>
      </w:r>
      <w:r>
        <w:rPr>
          <w:rFonts w:eastAsiaTheme="minorEastAsia"/>
          <w:lang w:val="es-CR"/>
        </w:rPr>
        <w:t>.</w:t>
      </w:r>
      <w:r>
        <w:rPr>
          <w:rFonts w:eastAsiaTheme="minorEastAsia"/>
          <w:lang w:val="es-CR"/>
        </w:rPr>
        <w:tab/>
      </w:r>
      <w:r w:rsidR="00550D7D" w:rsidRPr="00550D7D">
        <w:rPr>
          <w:rFonts w:eastAsiaTheme="minorEastAsia"/>
          <w:lang w:val="es-CR"/>
        </w:rPr>
        <w:t xml:space="preserve">En 2018, mediante los programas CIT y Unidades Móviles del Caribe Sur, Región Brunca, los Santos y CIT la Libertad; Direcciones Regional Chorotega y Oficina Local de Coto Brus y Barranca, capacitaron a PME de centros educativos adolescentes madres, sistemas locales, Red de violencia, sobre prevención y atención a víctimas del delito de trata. </w:t>
      </w:r>
    </w:p>
    <w:p w14:paraId="37DE81C3" w14:textId="77777777" w:rsidR="00550D7D" w:rsidRDefault="00861177" w:rsidP="0093770C">
      <w:pPr>
        <w:pStyle w:val="SingleTxtG"/>
        <w:rPr>
          <w:rFonts w:eastAsiaTheme="minorEastAsia"/>
          <w:lang w:val="es-CR"/>
        </w:rPr>
      </w:pPr>
      <w:r>
        <w:rPr>
          <w:rFonts w:eastAsiaTheme="minorEastAsia"/>
          <w:lang w:val="es-CR"/>
        </w:rPr>
        <w:t>12</w:t>
      </w:r>
      <w:r w:rsidR="00B02481">
        <w:rPr>
          <w:rFonts w:eastAsiaTheme="minorEastAsia"/>
          <w:lang w:val="es-CR"/>
        </w:rPr>
        <w:t>9</w:t>
      </w:r>
      <w:r>
        <w:rPr>
          <w:rFonts w:eastAsiaTheme="minorEastAsia"/>
          <w:lang w:val="es-CR"/>
        </w:rPr>
        <w:t>.</w:t>
      </w:r>
      <w:r>
        <w:rPr>
          <w:rFonts w:eastAsiaTheme="minorEastAsia"/>
          <w:lang w:val="es-CR"/>
        </w:rPr>
        <w:tab/>
      </w:r>
      <w:r w:rsidR="00550D7D" w:rsidRPr="00550D7D">
        <w:rPr>
          <w:rFonts w:eastAsiaTheme="minorEastAsia"/>
          <w:lang w:val="es-CR"/>
        </w:rPr>
        <w:t>El PANI, con OIM, impartió charlas sobre Tráfico Ilícito de Migrantes a las PME de los albergues institucionales de la Dirección Regional San José Sur y Central, y capacitó funcionarios de la OIM y Municipalidades, relacionadas con Niñez Migrante y Tráfico Ilícito de Migrantes. El CTI, concientizó funcionarios del PANI y propuso programas socioeducativos para PME.</w:t>
      </w:r>
    </w:p>
    <w:p w14:paraId="6E24FA04" w14:textId="77777777" w:rsidR="004C363E" w:rsidRPr="00550D7D" w:rsidRDefault="004C363E">
      <w:pPr>
        <w:pStyle w:val="H1G"/>
        <w:rPr>
          <w:rFonts w:eastAsiaTheme="minorEastAsia"/>
          <w:lang w:val="es-CR"/>
        </w:rPr>
      </w:pPr>
      <w:r>
        <w:rPr>
          <w:rFonts w:eastAsiaTheme="minorEastAsia"/>
          <w:lang w:val="es-CR"/>
        </w:rPr>
        <w:tab/>
      </w:r>
      <w:r>
        <w:rPr>
          <w:rFonts w:eastAsiaTheme="minorEastAsia"/>
          <w:lang w:val="es-CR"/>
        </w:rPr>
        <w:tab/>
      </w:r>
      <w:r w:rsidRPr="000059E7">
        <w:rPr>
          <w:rFonts w:eastAsiaTheme="minorEastAsia"/>
          <w:lang w:val="es-CR"/>
        </w:rPr>
        <w:t xml:space="preserve">Respuesta al párrafo </w:t>
      </w:r>
      <w:r>
        <w:rPr>
          <w:rFonts w:eastAsiaTheme="minorEastAsia"/>
          <w:lang w:val="es-CR"/>
        </w:rPr>
        <w:t xml:space="preserve">14 </w:t>
      </w:r>
      <w:r w:rsidRPr="000059E7">
        <w:rPr>
          <w:rFonts w:eastAsiaTheme="minorEastAsia"/>
          <w:lang w:val="es-CR"/>
        </w:rPr>
        <w:t>de la lista de cuestione</w:t>
      </w:r>
      <w:r w:rsidR="00025FC4">
        <w:rPr>
          <w:rFonts w:eastAsiaTheme="minorEastAsia"/>
          <w:lang w:val="es-CR"/>
        </w:rPr>
        <w:t>s</w:t>
      </w:r>
    </w:p>
    <w:p w14:paraId="1B98660A" w14:textId="77777777" w:rsidR="00550D7D" w:rsidRPr="00550D7D" w:rsidRDefault="00861177" w:rsidP="0093770C">
      <w:pPr>
        <w:pStyle w:val="SingleTxtG"/>
        <w:rPr>
          <w:rFonts w:eastAsiaTheme="minorEastAsia"/>
          <w:lang w:val="es-CR"/>
        </w:rPr>
      </w:pPr>
      <w:r>
        <w:rPr>
          <w:rFonts w:eastAsiaTheme="minorEastAsia"/>
          <w:lang w:val="es-CR"/>
        </w:rPr>
        <w:t>1</w:t>
      </w:r>
      <w:r w:rsidR="00B02481">
        <w:rPr>
          <w:rFonts w:eastAsiaTheme="minorEastAsia"/>
          <w:lang w:val="es-CR"/>
        </w:rPr>
        <w:t>30</w:t>
      </w:r>
      <w:r>
        <w:rPr>
          <w:rFonts w:eastAsiaTheme="minorEastAsia"/>
          <w:lang w:val="es-CR"/>
        </w:rPr>
        <w:t>.</w:t>
      </w:r>
      <w:r>
        <w:rPr>
          <w:rFonts w:eastAsiaTheme="minorEastAsia"/>
          <w:lang w:val="es-CR"/>
        </w:rPr>
        <w:tab/>
      </w:r>
      <w:r w:rsidR="00550D7D" w:rsidRPr="00550D7D">
        <w:rPr>
          <w:rFonts w:eastAsiaTheme="minorEastAsia"/>
          <w:lang w:val="es-CR"/>
        </w:rPr>
        <w:t xml:space="preserve">La DGME posee instrumentos para atender e identificar a la población, como el </w:t>
      </w:r>
      <w:r w:rsidR="00B02481">
        <w:rPr>
          <w:rFonts w:eastAsiaTheme="minorEastAsia"/>
          <w:lang w:val="es-CR"/>
        </w:rPr>
        <w:t>“</w:t>
      </w:r>
      <w:r w:rsidR="00550D7D" w:rsidRPr="00550D7D">
        <w:rPr>
          <w:rFonts w:eastAsiaTheme="minorEastAsia"/>
          <w:lang w:val="es-CR"/>
        </w:rPr>
        <w:t>Reglamento de Personas Refugiadas</w:t>
      </w:r>
      <w:r w:rsidR="00B02481">
        <w:rPr>
          <w:rFonts w:eastAsiaTheme="minorEastAsia"/>
          <w:lang w:val="es-CR"/>
        </w:rPr>
        <w:t>”</w:t>
      </w:r>
      <w:r w:rsidR="00550D7D" w:rsidRPr="00550D7D">
        <w:rPr>
          <w:rFonts w:eastAsiaTheme="minorEastAsia"/>
          <w:lang w:val="es-CR"/>
        </w:rPr>
        <w:t xml:space="preserve"> (Anexo</w:t>
      </w:r>
      <w:r w:rsidR="00B02481">
        <w:rPr>
          <w:rFonts w:eastAsiaTheme="minorEastAsia"/>
          <w:lang w:val="es-CR"/>
        </w:rPr>
        <w:t xml:space="preserve"> </w:t>
      </w:r>
      <w:r w:rsidR="00550D7D" w:rsidRPr="00550D7D">
        <w:rPr>
          <w:rFonts w:eastAsiaTheme="minorEastAsia"/>
          <w:lang w:val="es-CR"/>
        </w:rPr>
        <w:t xml:space="preserve">14.1) y el </w:t>
      </w:r>
      <w:r w:rsidR="00B02481">
        <w:rPr>
          <w:rFonts w:eastAsiaTheme="minorEastAsia"/>
          <w:lang w:val="es-CR"/>
        </w:rPr>
        <w:t>“</w:t>
      </w:r>
      <w:r w:rsidR="00550D7D" w:rsidRPr="00550D7D">
        <w:rPr>
          <w:rFonts w:eastAsiaTheme="minorEastAsia"/>
          <w:lang w:val="es-CR"/>
        </w:rPr>
        <w:t>Protocolo para la detección, atención y protección integral de las personas menores de edad que requieren protección internacional, sean solicitantes de la condición de refugiado, refugiadas o apátridas</w:t>
      </w:r>
      <w:r w:rsidR="00B02481">
        <w:rPr>
          <w:rFonts w:eastAsiaTheme="minorEastAsia"/>
          <w:lang w:val="es-CR"/>
        </w:rPr>
        <w:t>”</w:t>
      </w:r>
      <w:r w:rsidR="00550D7D" w:rsidRPr="00550D7D">
        <w:rPr>
          <w:rFonts w:eastAsiaTheme="minorEastAsia"/>
          <w:lang w:val="es-CR"/>
        </w:rPr>
        <w:t xml:space="preserve">. También, capacita al personal sobre la aplicación de protocolos y la normativa vinculante al asilo y refugio. </w:t>
      </w:r>
    </w:p>
    <w:p w14:paraId="408F4767" w14:textId="77777777" w:rsidR="00550D7D" w:rsidRPr="00550D7D" w:rsidRDefault="00861177" w:rsidP="0093770C">
      <w:pPr>
        <w:pStyle w:val="SingleTxtG"/>
        <w:rPr>
          <w:rFonts w:eastAsiaTheme="minorEastAsia"/>
          <w:lang w:val="es-CR"/>
        </w:rPr>
      </w:pPr>
      <w:r>
        <w:rPr>
          <w:rFonts w:eastAsiaTheme="minorEastAsia"/>
          <w:lang w:val="es-CR"/>
        </w:rPr>
        <w:t>13</w:t>
      </w:r>
      <w:r w:rsidR="00B02481">
        <w:rPr>
          <w:rFonts w:eastAsiaTheme="minorEastAsia"/>
          <w:lang w:val="es-CR"/>
        </w:rPr>
        <w:t>1</w:t>
      </w:r>
      <w:r>
        <w:rPr>
          <w:rFonts w:eastAsiaTheme="minorEastAsia"/>
          <w:lang w:val="es-CR"/>
        </w:rPr>
        <w:t>.</w:t>
      </w:r>
      <w:r>
        <w:rPr>
          <w:rFonts w:eastAsiaTheme="minorEastAsia"/>
          <w:lang w:val="es-CR"/>
        </w:rPr>
        <w:tab/>
      </w:r>
      <w:r w:rsidR="00550D7D" w:rsidRPr="00550D7D">
        <w:rPr>
          <w:rFonts w:eastAsiaTheme="minorEastAsia"/>
          <w:lang w:val="es-CR"/>
        </w:rPr>
        <w:t>Cuando la DGME identifica una situación de desprotección relativa a NNA migrantes, refugiadas y solicitantes de asilo, aplica los protocolos y traslada al PANI situaciones de NNA no acompañados.</w:t>
      </w:r>
    </w:p>
    <w:p w14:paraId="53B315FB" w14:textId="77777777" w:rsidR="00550D7D" w:rsidRPr="00550D7D" w:rsidRDefault="00861177" w:rsidP="0093770C">
      <w:pPr>
        <w:pStyle w:val="SingleTxtG"/>
        <w:rPr>
          <w:rFonts w:eastAsiaTheme="minorEastAsia"/>
          <w:lang w:val="es-CR"/>
        </w:rPr>
      </w:pPr>
      <w:r>
        <w:rPr>
          <w:rFonts w:eastAsiaTheme="minorEastAsia"/>
          <w:lang w:val="es-CR"/>
        </w:rPr>
        <w:lastRenderedPageBreak/>
        <w:t>13</w:t>
      </w:r>
      <w:r w:rsidR="00B02481">
        <w:rPr>
          <w:rFonts w:eastAsiaTheme="minorEastAsia"/>
          <w:lang w:val="es-CR"/>
        </w:rPr>
        <w:t>2</w:t>
      </w:r>
      <w:r>
        <w:rPr>
          <w:rFonts w:eastAsiaTheme="minorEastAsia"/>
          <w:lang w:val="es-CR"/>
        </w:rPr>
        <w:t>.</w:t>
      </w:r>
      <w:r>
        <w:rPr>
          <w:rFonts w:eastAsiaTheme="minorEastAsia"/>
          <w:lang w:val="es-CR"/>
        </w:rPr>
        <w:tab/>
      </w:r>
      <w:r w:rsidR="00550D7D" w:rsidRPr="00550D7D">
        <w:rPr>
          <w:rFonts w:eastAsiaTheme="minorEastAsia"/>
          <w:lang w:val="es-CR"/>
        </w:rPr>
        <w:t>La CCSS posee una oferta de servicios estandarizada para PME sin discriminación por etnia, nacionalidad o aseguramiento. Atiende consultas y diagnósticos según el Nivel de Atención, mediante servicios de Psicología y Trabajo Social a la población infantil, referida por cualquier disciplina de la salud (Anexo</w:t>
      </w:r>
      <w:r w:rsidR="00B02481">
        <w:rPr>
          <w:rFonts w:eastAsiaTheme="minorEastAsia"/>
          <w:lang w:val="es-CR"/>
        </w:rPr>
        <w:t xml:space="preserve"> </w:t>
      </w:r>
      <w:r w:rsidR="00550D7D" w:rsidRPr="00550D7D">
        <w:rPr>
          <w:rFonts w:eastAsiaTheme="minorEastAsia"/>
          <w:lang w:val="es-CR"/>
        </w:rPr>
        <w:t>14.2).</w:t>
      </w:r>
    </w:p>
    <w:p w14:paraId="185F16AD" w14:textId="77777777" w:rsidR="00550D7D" w:rsidRPr="00550D7D" w:rsidRDefault="00861177" w:rsidP="0093770C">
      <w:pPr>
        <w:pStyle w:val="SingleTxtG"/>
        <w:rPr>
          <w:rFonts w:eastAsiaTheme="minorEastAsia"/>
          <w:lang w:val="es-CR"/>
        </w:rPr>
      </w:pPr>
      <w:r>
        <w:rPr>
          <w:rFonts w:eastAsiaTheme="minorEastAsia"/>
          <w:lang w:val="es-CR"/>
        </w:rPr>
        <w:t>13</w:t>
      </w:r>
      <w:r w:rsidR="00B02481">
        <w:rPr>
          <w:rFonts w:eastAsiaTheme="minorEastAsia"/>
          <w:lang w:val="es-CR"/>
        </w:rPr>
        <w:t>3</w:t>
      </w:r>
      <w:r>
        <w:rPr>
          <w:rFonts w:eastAsiaTheme="minorEastAsia"/>
          <w:lang w:val="es-CR"/>
        </w:rPr>
        <w:t>.</w:t>
      </w:r>
      <w:r>
        <w:rPr>
          <w:rFonts w:eastAsiaTheme="minorEastAsia"/>
          <w:lang w:val="es-CR"/>
        </w:rPr>
        <w:tab/>
      </w:r>
      <w:r w:rsidR="00550D7D" w:rsidRPr="00550D7D">
        <w:rPr>
          <w:rFonts w:eastAsiaTheme="minorEastAsia"/>
          <w:lang w:val="es-CR"/>
        </w:rPr>
        <w:t>En situaciones de emergencia por inmigración, brinda asistencia emocional a PME, referidos por los mecanismos estipulados en el CCO de la CCSS. Implementa protocolos de primeros auxilios psicológicos, intervención en crisis de segundo orden y brinda seguimiento contribuyendo a una estabilidad psicológica y de bienestar mental de PME, familiares o cuidadores.</w:t>
      </w:r>
    </w:p>
    <w:p w14:paraId="12F5B22F" w14:textId="77777777" w:rsidR="00550D7D" w:rsidRPr="00550D7D" w:rsidRDefault="00861177" w:rsidP="0093770C">
      <w:pPr>
        <w:pStyle w:val="SingleTxtG"/>
        <w:rPr>
          <w:rFonts w:eastAsiaTheme="minorEastAsia"/>
          <w:lang w:val="es-CR"/>
        </w:rPr>
      </w:pPr>
      <w:r>
        <w:rPr>
          <w:rFonts w:eastAsiaTheme="minorEastAsia"/>
          <w:lang w:val="es-CR"/>
        </w:rPr>
        <w:t>13</w:t>
      </w:r>
      <w:r w:rsidR="00B02481">
        <w:rPr>
          <w:rFonts w:eastAsiaTheme="minorEastAsia"/>
          <w:lang w:val="es-CR"/>
        </w:rPr>
        <w:t>4</w:t>
      </w:r>
      <w:r>
        <w:rPr>
          <w:rFonts w:eastAsiaTheme="minorEastAsia"/>
          <w:lang w:val="es-CR"/>
        </w:rPr>
        <w:t>.</w:t>
      </w:r>
      <w:r>
        <w:rPr>
          <w:rFonts w:eastAsiaTheme="minorEastAsia"/>
          <w:lang w:val="es-CR"/>
        </w:rPr>
        <w:tab/>
      </w:r>
      <w:r w:rsidR="00550D7D" w:rsidRPr="00550D7D">
        <w:rPr>
          <w:rFonts w:eastAsiaTheme="minorEastAsia"/>
          <w:lang w:val="es-CR"/>
        </w:rPr>
        <w:t xml:space="preserve">Según la Ley 9095 </w:t>
      </w:r>
      <w:r w:rsidR="00B02481">
        <w:rPr>
          <w:rFonts w:eastAsiaTheme="minorEastAsia"/>
          <w:lang w:val="es-CR"/>
        </w:rPr>
        <w:t>“</w:t>
      </w:r>
      <w:r w:rsidR="00550D7D" w:rsidRPr="00550D7D">
        <w:rPr>
          <w:rFonts w:eastAsiaTheme="minorEastAsia"/>
          <w:lang w:val="es-CR"/>
        </w:rPr>
        <w:t>Contra la Trata de Personas y Creación de la Coalición Nacional contra el Tráfico Ilícito de Migrantes y la Trata de Personas (CONATT)</w:t>
      </w:r>
      <w:r w:rsidR="00B02481">
        <w:rPr>
          <w:rFonts w:eastAsiaTheme="minorEastAsia"/>
          <w:lang w:val="es-CR"/>
        </w:rPr>
        <w:t>”</w:t>
      </w:r>
      <w:r w:rsidR="00550D7D" w:rsidRPr="00550D7D">
        <w:rPr>
          <w:rFonts w:eastAsiaTheme="minorEastAsia"/>
          <w:lang w:val="es-CR"/>
        </w:rPr>
        <w:t xml:space="preserve"> (Anexo</w:t>
      </w:r>
      <w:r w:rsidR="00B02481">
        <w:rPr>
          <w:rFonts w:eastAsiaTheme="minorEastAsia"/>
          <w:lang w:val="es-CR"/>
        </w:rPr>
        <w:t xml:space="preserve"> </w:t>
      </w:r>
      <w:r w:rsidR="00550D7D" w:rsidRPr="00550D7D">
        <w:rPr>
          <w:rFonts w:eastAsiaTheme="minorEastAsia"/>
          <w:lang w:val="es-CR"/>
        </w:rPr>
        <w:t>14.3), la CONATT acredita a las víctimas de trata de personas (adultas y PME) y el Estado protege y atiende las necesidades particulares.</w:t>
      </w:r>
    </w:p>
    <w:p w14:paraId="76C1658D" w14:textId="77777777" w:rsidR="00550D7D" w:rsidRPr="00550D7D" w:rsidRDefault="00861177" w:rsidP="0093770C">
      <w:pPr>
        <w:pStyle w:val="SingleTxtG"/>
        <w:rPr>
          <w:rFonts w:eastAsiaTheme="minorEastAsia"/>
          <w:lang w:val="es-CR"/>
        </w:rPr>
      </w:pPr>
      <w:r>
        <w:rPr>
          <w:rFonts w:eastAsiaTheme="minorEastAsia"/>
          <w:lang w:val="es-CR"/>
        </w:rPr>
        <w:t>13</w:t>
      </w:r>
      <w:r w:rsidR="00B02481">
        <w:rPr>
          <w:rFonts w:eastAsiaTheme="minorEastAsia"/>
          <w:lang w:val="es-CR"/>
        </w:rPr>
        <w:t>5</w:t>
      </w:r>
      <w:r>
        <w:rPr>
          <w:rFonts w:eastAsiaTheme="minorEastAsia"/>
          <w:lang w:val="es-CR"/>
        </w:rPr>
        <w:t>.</w:t>
      </w:r>
      <w:r>
        <w:rPr>
          <w:rFonts w:eastAsiaTheme="minorEastAsia"/>
          <w:lang w:val="es-CR"/>
        </w:rPr>
        <w:tab/>
      </w:r>
      <w:r w:rsidR="00550D7D" w:rsidRPr="00550D7D">
        <w:rPr>
          <w:rFonts w:eastAsiaTheme="minorEastAsia"/>
          <w:lang w:val="es-CR"/>
        </w:rPr>
        <w:t>La DGME, no registra casos de NNA migrantes reclutados o utilizados en hostilidades en terceros Estados. Sin embargo, reporta PME que escaparon con sus familias antes de ser reclutadas en pandillas en El Salvador, Honduras o Guatemala y, en menor grado, grupos armados colombianos. En estos casos, contacta al ACNUR para asesoramiento y terapia psicológica, o instituciones estatales como PANI, INAMU y CONAPDIS, según población.</w:t>
      </w:r>
    </w:p>
    <w:p w14:paraId="7461C011" w14:textId="77777777" w:rsidR="00550D7D" w:rsidRDefault="00550D7D">
      <w:pPr>
        <w:pStyle w:val="HChG"/>
        <w:rPr>
          <w:rFonts w:eastAsiaTheme="minorEastAsia"/>
        </w:rPr>
      </w:pPr>
      <w:r>
        <w:tab/>
      </w:r>
      <w:r>
        <w:tab/>
      </w:r>
      <w:r w:rsidRPr="00D41B64">
        <w:t>Parte II</w:t>
      </w:r>
      <w:r w:rsidRPr="00550D7D">
        <w:rPr>
          <w:rFonts w:eastAsiaTheme="minorEastAsia"/>
        </w:rPr>
        <w:t xml:space="preserve"> </w:t>
      </w:r>
    </w:p>
    <w:p w14:paraId="6512311A" w14:textId="77777777" w:rsidR="004C363E" w:rsidRPr="004C363E" w:rsidRDefault="004C363E">
      <w:pPr>
        <w:pStyle w:val="H1G"/>
        <w:rPr>
          <w:rFonts w:eastAsiaTheme="minorEastAsia"/>
        </w:rPr>
      </w:pPr>
      <w:r>
        <w:rPr>
          <w:rFonts w:eastAsiaTheme="minorEastAsia"/>
          <w:lang w:val="es-CR"/>
        </w:rPr>
        <w:tab/>
      </w:r>
      <w:r>
        <w:rPr>
          <w:rFonts w:eastAsiaTheme="minorEastAsia"/>
          <w:lang w:val="es-CR"/>
        </w:rPr>
        <w:tab/>
      </w:r>
      <w:r w:rsidRPr="000059E7">
        <w:rPr>
          <w:rFonts w:eastAsiaTheme="minorEastAsia"/>
          <w:lang w:val="es-CR"/>
        </w:rPr>
        <w:t xml:space="preserve">Respuesta al párrafo </w:t>
      </w:r>
      <w:r>
        <w:rPr>
          <w:rFonts w:eastAsiaTheme="minorEastAsia"/>
          <w:lang w:val="es-CR"/>
        </w:rPr>
        <w:t xml:space="preserve">15 </w:t>
      </w:r>
      <w:r w:rsidRPr="000059E7">
        <w:rPr>
          <w:rFonts w:eastAsiaTheme="minorEastAsia"/>
          <w:lang w:val="es-CR"/>
        </w:rPr>
        <w:t>de la lista de cuestione</w:t>
      </w:r>
      <w:r w:rsidR="00025FC4">
        <w:rPr>
          <w:rFonts w:eastAsiaTheme="minorEastAsia"/>
          <w:lang w:val="es-CR"/>
        </w:rPr>
        <w:t>s</w:t>
      </w:r>
    </w:p>
    <w:p w14:paraId="05F2A610" w14:textId="77777777" w:rsidR="00550D7D" w:rsidRPr="00550D7D" w:rsidRDefault="00861177" w:rsidP="0093770C">
      <w:pPr>
        <w:pStyle w:val="H23G"/>
        <w:rPr>
          <w:rFonts w:eastAsiaTheme="minorEastAsia"/>
        </w:rPr>
      </w:pPr>
      <w:r>
        <w:rPr>
          <w:rFonts w:eastAsiaTheme="minorEastAsia"/>
        </w:rPr>
        <w:tab/>
      </w:r>
      <w:r>
        <w:rPr>
          <w:rFonts w:eastAsiaTheme="minorEastAsia"/>
        </w:rPr>
        <w:tab/>
      </w:r>
      <w:r w:rsidR="00550D7D" w:rsidRPr="00550D7D">
        <w:rPr>
          <w:rFonts w:eastAsiaTheme="minorEastAsia"/>
        </w:rPr>
        <w:t>Proyectos de ley presentados y leyes aprobadas en la Asamblea Legislativa, durante</w:t>
      </w:r>
      <w:r>
        <w:rPr>
          <w:rFonts w:eastAsiaTheme="minorEastAsia"/>
        </w:rPr>
        <w:t> </w:t>
      </w:r>
      <w:r w:rsidR="00550D7D" w:rsidRPr="00550D7D">
        <w:rPr>
          <w:rFonts w:eastAsiaTheme="minorEastAsia"/>
        </w:rPr>
        <w:t>2016-2018 (Anexo</w:t>
      </w:r>
      <w:r>
        <w:rPr>
          <w:rFonts w:eastAsiaTheme="minorEastAsia"/>
        </w:rPr>
        <w:t xml:space="preserve"> </w:t>
      </w:r>
      <w:r w:rsidR="00550D7D" w:rsidRPr="00550D7D">
        <w:rPr>
          <w:rFonts w:eastAsiaTheme="minorEastAsia"/>
        </w:rPr>
        <w:t>15.1)</w:t>
      </w:r>
    </w:p>
    <w:tbl>
      <w:tblPr>
        <w:tblStyle w:val="Tablaconcuadrcula"/>
        <w:tblW w:w="7370" w:type="dxa"/>
        <w:tblInd w:w="1134" w:type="dxa"/>
        <w:tblBorders>
          <w:left w:val="none" w:sz="0" w:space="0" w:color="auto"/>
          <w:bottom w:val="none" w:sz="0" w:space="0" w:color="auto"/>
          <w:right w:val="none" w:sz="0" w:space="0" w:color="auto"/>
          <w:insideH w:val="none" w:sz="0" w:space="0" w:color="auto"/>
          <w:insideV w:val="none" w:sz="0" w:space="0" w:color="auto"/>
        </w:tblBorders>
        <w:tblCellMar>
          <w:right w:w="113" w:type="dxa"/>
        </w:tblCellMar>
        <w:tblLook w:val="04A0" w:firstRow="1" w:lastRow="0" w:firstColumn="1" w:lastColumn="0" w:noHBand="0" w:noVBand="1"/>
      </w:tblPr>
      <w:tblGrid>
        <w:gridCol w:w="1418"/>
        <w:gridCol w:w="5952"/>
      </w:tblGrid>
      <w:tr w:rsidR="00861177" w:rsidRPr="00861177" w14:paraId="58EBE194" w14:textId="77777777" w:rsidTr="0093770C">
        <w:trPr>
          <w:trHeight w:val="240"/>
          <w:tblHeader/>
        </w:trPr>
        <w:tc>
          <w:tcPr>
            <w:tcW w:w="7370" w:type="dxa"/>
            <w:gridSpan w:val="2"/>
            <w:tcBorders>
              <w:top w:val="single" w:sz="4" w:space="0" w:color="auto"/>
              <w:bottom w:val="single" w:sz="12" w:space="0" w:color="auto"/>
            </w:tcBorders>
            <w:shd w:val="clear" w:color="auto" w:fill="auto"/>
            <w:vAlign w:val="bottom"/>
          </w:tcPr>
          <w:p w14:paraId="48D971B4" w14:textId="77777777" w:rsidR="00550D7D" w:rsidRPr="00861177" w:rsidRDefault="00550D7D" w:rsidP="0093770C">
            <w:pPr>
              <w:pStyle w:val="SingleTxtG"/>
              <w:suppressAutoHyphens w:val="0"/>
              <w:spacing w:before="80" w:after="80" w:line="200" w:lineRule="exact"/>
              <w:ind w:left="0" w:right="0"/>
              <w:jc w:val="left"/>
              <w:rPr>
                <w:rFonts w:eastAsiaTheme="minorEastAsia"/>
                <w:bCs/>
                <w:i/>
                <w:sz w:val="16"/>
                <w:lang w:val="es-CR"/>
              </w:rPr>
            </w:pPr>
            <w:r w:rsidRPr="00861177">
              <w:rPr>
                <w:rFonts w:eastAsiaTheme="minorEastAsia"/>
                <w:bCs/>
                <w:i/>
                <w:sz w:val="16"/>
                <w:lang w:val="es-CR"/>
              </w:rPr>
              <w:t>Proyectos de ley</w:t>
            </w:r>
          </w:p>
        </w:tc>
      </w:tr>
      <w:tr w:rsidR="00861177" w:rsidRPr="00861177" w14:paraId="29F5587B" w14:textId="77777777" w:rsidTr="0093770C">
        <w:trPr>
          <w:trHeight w:val="240"/>
        </w:trPr>
        <w:tc>
          <w:tcPr>
            <w:tcW w:w="1418" w:type="dxa"/>
            <w:tcBorders>
              <w:top w:val="single" w:sz="12" w:space="0" w:color="auto"/>
            </w:tcBorders>
            <w:shd w:val="clear" w:color="auto" w:fill="auto"/>
          </w:tcPr>
          <w:p w14:paraId="6C39C6C6" w14:textId="77777777" w:rsidR="00550D7D" w:rsidRPr="0093770C" w:rsidRDefault="00550D7D" w:rsidP="0093770C">
            <w:pPr>
              <w:pStyle w:val="SingleTxtG"/>
              <w:suppressAutoHyphens w:val="0"/>
              <w:spacing w:before="40"/>
              <w:ind w:left="0" w:right="0"/>
              <w:jc w:val="left"/>
              <w:rPr>
                <w:rFonts w:eastAsiaTheme="minorEastAsia"/>
                <w:bCs/>
                <w:lang w:val="es-CR"/>
              </w:rPr>
            </w:pPr>
            <w:r w:rsidRPr="0093770C">
              <w:rPr>
                <w:rFonts w:eastAsiaTheme="minorEastAsia"/>
                <w:lang w:val="es-CR"/>
              </w:rPr>
              <w:t>19356</w:t>
            </w:r>
          </w:p>
        </w:tc>
        <w:tc>
          <w:tcPr>
            <w:tcW w:w="5952" w:type="dxa"/>
            <w:tcBorders>
              <w:top w:val="single" w:sz="12" w:space="0" w:color="auto"/>
            </w:tcBorders>
            <w:shd w:val="clear" w:color="auto" w:fill="auto"/>
          </w:tcPr>
          <w:p w14:paraId="7F8B9C3A" w14:textId="77777777" w:rsidR="00550D7D" w:rsidRPr="0093770C" w:rsidRDefault="00550D7D" w:rsidP="0093770C">
            <w:pPr>
              <w:pStyle w:val="SingleTxtG"/>
              <w:suppressAutoHyphens w:val="0"/>
              <w:spacing w:before="40"/>
              <w:ind w:left="0" w:right="0"/>
              <w:jc w:val="left"/>
              <w:rPr>
                <w:rFonts w:eastAsiaTheme="minorEastAsia"/>
                <w:bCs/>
                <w:lang w:val="es-CR"/>
              </w:rPr>
            </w:pPr>
            <w:r w:rsidRPr="0093770C">
              <w:rPr>
                <w:rFonts w:eastAsiaTheme="minorEastAsia"/>
                <w:lang w:val="es-CR"/>
              </w:rPr>
              <w:t>Creación del sistema de alerta, procedimiento para coordinación y reacción inmediata ante desaparición o sustracción de PME</w:t>
            </w:r>
          </w:p>
        </w:tc>
      </w:tr>
      <w:tr w:rsidR="003F41D6" w:rsidRPr="00861177" w14:paraId="1CBB1AE2" w14:textId="77777777" w:rsidTr="003F41D6">
        <w:trPr>
          <w:trHeight w:val="240"/>
        </w:trPr>
        <w:tc>
          <w:tcPr>
            <w:tcW w:w="1418" w:type="dxa"/>
            <w:shd w:val="clear" w:color="auto" w:fill="auto"/>
          </w:tcPr>
          <w:p w14:paraId="44502074" w14:textId="77777777" w:rsidR="00550D7D" w:rsidRPr="0093770C" w:rsidRDefault="00550D7D" w:rsidP="0093770C">
            <w:pPr>
              <w:pStyle w:val="SingleTxtG"/>
              <w:suppressAutoHyphens w:val="0"/>
              <w:spacing w:before="40"/>
              <w:ind w:left="0" w:right="0"/>
              <w:jc w:val="left"/>
              <w:rPr>
                <w:rFonts w:eastAsiaTheme="minorEastAsia"/>
                <w:bCs/>
                <w:lang w:val="es-CR"/>
              </w:rPr>
            </w:pPr>
            <w:r w:rsidRPr="0093770C">
              <w:rPr>
                <w:rFonts w:eastAsiaTheme="minorEastAsia"/>
                <w:lang w:val="es-CR"/>
              </w:rPr>
              <w:t>19362</w:t>
            </w:r>
          </w:p>
        </w:tc>
        <w:tc>
          <w:tcPr>
            <w:tcW w:w="5952" w:type="dxa"/>
            <w:shd w:val="clear" w:color="auto" w:fill="auto"/>
          </w:tcPr>
          <w:p w14:paraId="50F9DDB4" w14:textId="77777777" w:rsidR="00550D7D" w:rsidRPr="0093770C" w:rsidRDefault="00550D7D" w:rsidP="0093770C">
            <w:pPr>
              <w:pStyle w:val="SingleTxtG"/>
              <w:suppressAutoHyphens w:val="0"/>
              <w:spacing w:before="40"/>
              <w:ind w:left="0" w:right="0"/>
              <w:jc w:val="left"/>
              <w:rPr>
                <w:rFonts w:eastAsiaTheme="minorEastAsia"/>
                <w:bCs/>
                <w:lang w:val="es-CR"/>
              </w:rPr>
            </w:pPr>
            <w:r w:rsidRPr="0093770C">
              <w:rPr>
                <w:rFonts w:eastAsiaTheme="minorEastAsia"/>
                <w:lang w:val="es-CR"/>
              </w:rPr>
              <w:t>Contra la violencia psicosexual hacia PME mediante concursos de belleza y modelaje</w:t>
            </w:r>
          </w:p>
        </w:tc>
      </w:tr>
      <w:tr w:rsidR="003F41D6" w:rsidRPr="00861177" w14:paraId="61263D1A" w14:textId="77777777" w:rsidTr="003F41D6">
        <w:trPr>
          <w:trHeight w:val="240"/>
        </w:trPr>
        <w:tc>
          <w:tcPr>
            <w:tcW w:w="1418" w:type="dxa"/>
            <w:shd w:val="clear" w:color="auto" w:fill="auto"/>
          </w:tcPr>
          <w:p w14:paraId="5103176F" w14:textId="77777777" w:rsidR="00550D7D" w:rsidRPr="0093770C" w:rsidRDefault="00550D7D" w:rsidP="0093770C">
            <w:pPr>
              <w:pStyle w:val="SingleTxtG"/>
              <w:suppressAutoHyphens w:val="0"/>
              <w:spacing w:before="40"/>
              <w:ind w:left="0" w:right="0"/>
              <w:jc w:val="left"/>
              <w:rPr>
                <w:rFonts w:eastAsiaTheme="minorEastAsia"/>
                <w:bCs/>
                <w:lang w:val="es-CR"/>
              </w:rPr>
            </w:pPr>
            <w:r w:rsidRPr="0093770C">
              <w:rPr>
                <w:rFonts w:eastAsiaTheme="minorEastAsia"/>
                <w:lang w:val="es-CR"/>
              </w:rPr>
              <w:t>19377</w:t>
            </w:r>
          </w:p>
        </w:tc>
        <w:tc>
          <w:tcPr>
            <w:tcW w:w="5952" w:type="dxa"/>
            <w:shd w:val="clear" w:color="auto" w:fill="auto"/>
          </w:tcPr>
          <w:p w14:paraId="7EA6D42A" w14:textId="77777777" w:rsidR="00550D7D" w:rsidRPr="0093770C" w:rsidRDefault="00550D7D" w:rsidP="0093770C">
            <w:pPr>
              <w:pStyle w:val="SingleTxtG"/>
              <w:suppressAutoHyphens w:val="0"/>
              <w:spacing w:before="40"/>
              <w:ind w:left="0" w:right="0"/>
              <w:jc w:val="left"/>
              <w:rPr>
                <w:rFonts w:eastAsiaTheme="minorEastAsia"/>
                <w:bCs/>
                <w:lang w:val="es-CR"/>
              </w:rPr>
            </w:pPr>
            <w:r w:rsidRPr="0093770C">
              <w:rPr>
                <w:rFonts w:eastAsiaTheme="minorEastAsia"/>
                <w:lang w:val="es-CR"/>
              </w:rPr>
              <w:t>Actualización de jornadas de trabajo excepcionales y resguardo de derechos de trabajadores</w:t>
            </w:r>
          </w:p>
        </w:tc>
      </w:tr>
      <w:tr w:rsidR="003F41D6" w:rsidRPr="00861177" w14:paraId="64C70B02" w14:textId="77777777" w:rsidTr="003F41D6">
        <w:trPr>
          <w:trHeight w:val="240"/>
        </w:trPr>
        <w:tc>
          <w:tcPr>
            <w:tcW w:w="1418" w:type="dxa"/>
            <w:shd w:val="clear" w:color="auto" w:fill="auto"/>
          </w:tcPr>
          <w:p w14:paraId="1302F360" w14:textId="77777777" w:rsidR="00550D7D" w:rsidRPr="0093770C" w:rsidRDefault="00550D7D" w:rsidP="0093770C">
            <w:pPr>
              <w:pStyle w:val="SingleTxtG"/>
              <w:suppressAutoHyphens w:val="0"/>
              <w:spacing w:before="40"/>
              <w:ind w:left="0" w:right="0"/>
              <w:jc w:val="left"/>
              <w:rPr>
                <w:rFonts w:eastAsiaTheme="minorEastAsia"/>
                <w:bCs/>
                <w:lang w:val="es-CR"/>
              </w:rPr>
            </w:pPr>
            <w:r w:rsidRPr="0093770C">
              <w:rPr>
                <w:rFonts w:eastAsiaTheme="minorEastAsia"/>
                <w:lang w:val="es-CR"/>
              </w:rPr>
              <w:t>19455</w:t>
            </w:r>
          </w:p>
        </w:tc>
        <w:tc>
          <w:tcPr>
            <w:tcW w:w="5952" w:type="dxa"/>
            <w:shd w:val="clear" w:color="auto" w:fill="auto"/>
          </w:tcPr>
          <w:p w14:paraId="733F770C" w14:textId="77777777" w:rsidR="00550D7D" w:rsidRPr="0093770C" w:rsidRDefault="00550D7D" w:rsidP="0093770C">
            <w:pPr>
              <w:pStyle w:val="SingleTxtG"/>
              <w:suppressAutoHyphens w:val="0"/>
              <w:spacing w:before="40"/>
              <w:ind w:left="0" w:right="0"/>
              <w:jc w:val="left"/>
              <w:rPr>
                <w:rFonts w:eastAsiaTheme="minorEastAsia"/>
                <w:bCs/>
                <w:lang w:val="es-CR"/>
              </w:rPr>
            </w:pPr>
            <w:r w:rsidRPr="0093770C">
              <w:rPr>
                <w:rFonts w:eastAsiaTheme="minorEastAsia"/>
                <w:lang w:val="es-CR"/>
              </w:rPr>
              <w:t>Código Procesal de Familia</w:t>
            </w:r>
          </w:p>
        </w:tc>
      </w:tr>
      <w:tr w:rsidR="003F41D6" w:rsidRPr="00861177" w14:paraId="4DA5B4A1" w14:textId="77777777" w:rsidTr="003F41D6">
        <w:trPr>
          <w:trHeight w:val="240"/>
        </w:trPr>
        <w:tc>
          <w:tcPr>
            <w:tcW w:w="1418" w:type="dxa"/>
            <w:shd w:val="clear" w:color="auto" w:fill="auto"/>
          </w:tcPr>
          <w:p w14:paraId="42FE2B1C" w14:textId="77777777" w:rsidR="00550D7D" w:rsidRPr="0093770C" w:rsidRDefault="00550D7D" w:rsidP="0093770C">
            <w:pPr>
              <w:pStyle w:val="SingleTxtG"/>
              <w:suppressAutoHyphens w:val="0"/>
              <w:spacing w:before="40"/>
              <w:ind w:left="0" w:right="0"/>
              <w:jc w:val="left"/>
              <w:rPr>
                <w:rFonts w:eastAsiaTheme="minorEastAsia"/>
                <w:bCs/>
                <w:lang w:val="es-CR"/>
              </w:rPr>
            </w:pPr>
            <w:r w:rsidRPr="0093770C">
              <w:rPr>
                <w:rFonts w:eastAsiaTheme="minorEastAsia"/>
                <w:lang w:val="es-CR"/>
              </w:rPr>
              <w:t>19481</w:t>
            </w:r>
          </w:p>
        </w:tc>
        <w:tc>
          <w:tcPr>
            <w:tcW w:w="5952" w:type="dxa"/>
            <w:shd w:val="clear" w:color="auto" w:fill="auto"/>
          </w:tcPr>
          <w:p w14:paraId="2BC8B3C7" w14:textId="77777777" w:rsidR="00550D7D" w:rsidRPr="0093770C" w:rsidRDefault="00550D7D" w:rsidP="0093770C">
            <w:pPr>
              <w:pStyle w:val="SingleTxtG"/>
              <w:suppressAutoHyphens w:val="0"/>
              <w:spacing w:before="40"/>
              <w:ind w:left="0" w:right="0"/>
              <w:jc w:val="left"/>
              <w:rPr>
                <w:rFonts w:eastAsiaTheme="minorEastAsia"/>
                <w:bCs/>
                <w:lang w:val="es-CR"/>
              </w:rPr>
            </w:pPr>
            <w:r w:rsidRPr="0093770C">
              <w:rPr>
                <w:rFonts w:eastAsiaTheme="minorEastAsia"/>
                <w:lang w:val="es-CR"/>
              </w:rPr>
              <w:t>Fortalecimiento de la protección de la niñez</w:t>
            </w:r>
          </w:p>
        </w:tc>
      </w:tr>
      <w:tr w:rsidR="003F41D6" w:rsidRPr="00861177" w14:paraId="4D588F52" w14:textId="77777777" w:rsidTr="003F41D6">
        <w:trPr>
          <w:trHeight w:val="240"/>
        </w:trPr>
        <w:tc>
          <w:tcPr>
            <w:tcW w:w="1418" w:type="dxa"/>
            <w:shd w:val="clear" w:color="auto" w:fill="auto"/>
          </w:tcPr>
          <w:p w14:paraId="690F6E6F" w14:textId="77777777" w:rsidR="00550D7D" w:rsidRPr="0093770C" w:rsidRDefault="00550D7D" w:rsidP="0093770C">
            <w:pPr>
              <w:pStyle w:val="SingleTxtG"/>
              <w:suppressAutoHyphens w:val="0"/>
              <w:spacing w:before="40"/>
              <w:ind w:left="0" w:right="0"/>
              <w:jc w:val="left"/>
              <w:rPr>
                <w:rFonts w:eastAsiaTheme="minorEastAsia"/>
                <w:bCs/>
                <w:lang w:val="es-CR"/>
              </w:rPr>
            </w:pPr>
            <w:r w:rsidRPr="0093770C">
              <w:rPr>
                <w:rFonts w:eastAsiaTheme="minorEastAsia"/>
                <w:lang w:val="es-CR"/>
              </w:rPr>
              <w:t>19534</w:t>
            </w:r>
          </w:p>
        </w:tc>
        <w:tc>
          <w:tcPr>
            <w:tcW w:w="5952" w:type="dxa"/>
            <w:shd w:val="clear" w:color="auto" w:fill="auto"/>
          </w:tcPr>
          <w:p w14:paraId="100C9263" w14:textId="77777777" w:rsidR="00550D7D" w:rsidRPr="0093770C" w:rsidRDefault="00550D7D" w:rsidP="0093770C">
            <w:pPr>
              <w:pStyle w:val="SingleTxtG"/>
              <w:suppressAutoHyphens w:val="0"/>
              <w:spacing w:before="40"/>
              <w:ind w:left="0" w:right="0"/>
              <w:jc w:val="left"/>
              <w:rPr>
                <w:rFonts w:eastAsiaTheme="minorEastAsia"/>
                <w:bCs/>
                <w:lang w:val="es-CR"/>
              </w:rPr>
            </w:pPr>
            <w:r w:rsidRPr="0093770C">
              <w:rPr>
                <w:rFonts w:eastAsiaTheme="minorEastAsia"/>
                <w:lang w:val="es-CR"/>
              </w:rPr>
              <w:t>Reforma del artículo 172 del CNA</w:t>
            </w:r>
          </w:p>
        </w:tc>
      </w:tr>
      <w:tr w:rsidR="003F41D6" w:rsidRPr="00861177" w14:paraId="28D629A8" w14:textId="77777777" w:rsidTr="003F41D6">
        <w:trPr>
          <w:trHeight w:val="240"/>
        </w:trPr>
        <w:tc>
          <w:tcPr>
            <w:tcW w:w="1418" w:type="dxa"/>
            <w:shd w:val="clear" w:color="auto" w:fill="auto"/>
          </w:tcPr>
          <w:p w14:paraId="597F0ED6" w14:textId="77777777" w:rsidR="00550D7D" w:rsidRPr="0093770C" w:rsidRDefault="00550D7D" w:rsidP="0093770C">
            <w:pPr>
              <w:pStyle w:val="SingleTxtG"/>
              <w:suppressAutoHyphens w:val="0"/>
              <w:spacing w:before="40"/>
              <w:ind w:left="0" w:right="0"/>
              <w:jc w:val="left"/>
              <w:rPr>
                <w:rFonts w:eastAsiaTheme="minorEastAsia"/>
                <w:bCs/>
                <w:lang w:val="es-CR"/>
              </w:rPr>
            </w:pPr>
            <w:r w:rsidRPr="0093770C">
              <w:rPr>
                <w:rFonts w:eastAsiaTheme="minorEastAsia"/>
                <w:lang w:val="es-CR"/>
              </w:rPr>
              <w:t xml:space="preserve">19660 </w:t>
            </w:r>
          </w:p>
        </w:tc>
        <w:tc>
          <w:tcPr>
            <w:tcW w:w="5952" w:type="dxa"/>
            <w:shd w:val="clear" w:color="auto" w:fill="auto"/>
          </w:tcPr>
          <w:p w14:paraId="7A68FD9B" w14:textId="77777777" w:rsidR="00550D7D" w:rsidRPr="0093770C" w:rsidRDefault="00550D7D" w:rsidP="0093770C">
            <w:pPr>
              <w:pStyle w:val="SingleTxtG"/>
              <w:suppressAutoHyphens w:val="0"/>
              <w:spacing w:before="40"/>
              <w:ind w:left="0" w:right="0"/>
              <w:jc w:val="left"/>
              <w:rPr>
                <w:rFonts w:eastAsiaTheme="minorEastAsia"/>
                <w:bCs/>
                <w:lang w:val="es-CR"/>
              </w:rPr>
            </w:pPr>
            <w:r w:rsidRPr="0093770C">
              <w:rPr>
                <w:rFonts w:eastAsiaTheme="minorEastAsia"/>
                <w:lang w:val="es-CR"/>
              </w:rPr>
              <w:t>Reforma del artículo 117 y adición del artículo 130 bis, Código Penal</w:t>
            </w:r>
          </w:p>
        </w:tc>
      </w:tr>
      <w:tr w:rsidR="003F41D6" w:rsidRPr="00861177" w14:paraId="53CB5FAD" w14:textId="77777777" w:rsidTr="003F41D6">
        <w:trPr>
          <w:trHeight w:val="240"/>
        </w:trPr>
        <w:tc>
          <w:tcPr>
            <w:tcW w:w="1418" w:type="dxa"/>
            <w:shd w:val="clear" w:color="auto" w:fill="auto"/>
          </w:tcPr>
          <w:p w14:paraId="3B08DFBC" w14:textId="77777777" w:rsidR="00550D7D" w:rsidRPr="0093770C" w:rsidRDefault="00550D7D" w:rsidP="0093770C">
            <w:pPr>
              <w:pStyle w:val="SingleTxtG"/>
              <w:suppressAutoHyphens w:val="0"/>
              <w:spacing w:before="40"/>
              <w:ind w:left="0" w:right="0"/>
              <w:jc w:val="left"/>
              <w:rPr>
                <w:rFonts w:eastAsiaTheme="minorEastAsia"/>
                <w:bCs/>
                <w:lang w:val="es-CR"/>
              </w:rPr>
            </w:pPr>
            <w:r w:rsidRPr="0093770C">
              <w:rPr>
                <w:rFonts w:eastAsiaTheme="minorEastAsia"/>
                <w:lang w:val="es-CR"/>
              </w:rPr>
              <w:t>19676</w:t>
            </w:r>
          </w:p>
        </w:tc>
        <w:tc>
          <w:tcPr>
            <w:tcW w:w="5952" w:type="dxa"/>
            <w:shd w:val="clear" w:color="auto" w:fill="auto"/>
          </w:tcPr>
          <w:p w14:paraId="5E7BF0A2" w14:textId="77777777" w:rsidR="00550D7D" w:rsidRPr="0093770C" w:rsidRDefault="00550D7D" w:rsidP="0093770C">
            <w:pPr>
              <w:pStyle w:val="SingleTxtG"/>
              <w:suppressAutoHyphens w:val="0"/>
              <w:spacing w:before="40"/>
              <w:ind w:left="0" w:right="0"/>
              <w:jc w:val="left"/>
              <w:rPr>
                <w:rFonts w:eastAsiaTheme="minorEastAsia"/>
                <w:bCs/>
                <w:lang w:val="es-CR"/>
              </w:rPr>
            </w:pPr>
            <w:r w:rsidRPr="0093770C">
              <w:rPr>
                <w:rFonts w:eastAsiaTheme="minorEastAsia"/>
                <w:lang w:val="es-CR"/>
              </w:rPr>
              <w:t>Reforma Ley contra violencia doméstica</w:t>
            </w:r>
          </w:p>
        </w:tc>
      </w:tr>
      <w:tr w:rsidR="003F41D6" w:rsidRPr="00861177" w14:paraId="31B1BF9D" w14:textId="77777777" w:rsidTr="003F41D6">
        <w:trPr>
          <w:trHeight w:val="240"/>
        </w:trPr>
        <w:tc>
          <w:tcPr>
            <w:tcW w:w="1418" w:type="dxa"/>
            <w:shd w:val="clear" w:color="auto" w:fill="auto"/>
          </w:tcPr>
          <w:p w14:paraId="3C224E1C" w14:textId="77777777" w:rsidR="00550D7D" w:rsidRPr="0093770C" w:rsidRDefault="00550D7D" w:rsidP="0093770C">
            <w:pPr>
              <w:pStyle w:val="SingleTxtG"/>
              <w:suppressAutoHyphens w:val="0"/>
              <w:spacing w:before="40"/>
              <w:ind w:left="0" w:right="0"/>
              <w:jc w:val="left"/>
              <w:rPr>
                <w:rFonts w:eastAsiaTheme="minorEastAsia"/>
                <w:bCs/>
                <w:lang w:val="es-CR"/>
              </w:rPr>
            </w:pPr>
            <w:r w:rsidRPr="0093770C">
              <w:rPr>
                <w:rFonts w:eastAsiaTheme="minorEastAsia"/>
                <w:lang w:val="es-CR"/>
              </w:rPr>
              <w:t>19708</w:t>
            </w:r>
          </w:p>
        </w:tc>
        <w:tc>
          <w:tcPr>
            <w:tcW w:w="5952" w:type="dxa"/>
            <w:shd w:val="clear" w:color="auto" w:fill="auto"/>
          </w:tcPr>
          <w:p w14:paraId="0B1B4EFC" w14:textId="77777777" w:rsidR="00550D7D" w:rsidRPr="0093770C" w:rsidRDefault="00550D7D" w:rsidP="0093770C">
            <w:pPr>
              <w:pStyle w:val="SingleTxtG"/>
              <w:suppressAutoHyphens w:val="0"/>
              <w:spacing w:before="40"/>
              <w:ind w:left="0" w:right="0"/>
              <w:jc w:val="left"/>
              <w:rPr>
                <w:rFonts w:eastAsiaTheme="minorEastAsia"/>
                <w:bCs/>
                <w:lang w:val="es-CR"/>
              </w:rPr>
            </w:pPr>
            <w:r w:rsidRPr="0093770C">
              <w:rPr>
                <w:rFonts w:eastAsiaTheme="minorEastAsia"/>
                <w:lang w:val="es-CR"/>
              </w:rPr>
              <w:t>Garantizar participación de NNA en comités cantonales y comunales de deportes y recreación</w:t>
            </w:r>
          </w:p>
        </w:tc>
      </w:tr>
      <w:tr w:rsidR="003F41D6" w:rsidRPr="00861177" w14:paraId="2C68D86C" w14:textId="77777777" w:rsidTr="003F41D6">
        <w:trPr>
          <w:trHeight w:val="240"/>
        </w:trPr>
        <w:tc>
          <w:tcPr>
            <w:tcW w:w="1418" w:type="dxa"/>
            <w:shd w:val="clear" w:color="auto" w:fill="auto"/>
          </w:tcPr>
          <w:p w14:paraId="0B10A801" w14:textId="77777777" w:rsidR="00550D7D" w:rsidRPr="0093770C" w:rsidRDefault="00550D7D" w:rsidP="0093770C">
            <w:pPr>
              <w:pStyle w:val="SingleTxtG"/>
              <w:suppressAutoHyphens w:val="0"/>
              <w:spacing w:before="40"/>
              <w:ind w:left="0" w:right="0"/>
              <w:jc w:val="left"/>
              <w:rPr>
                <w:rFonts w:eastAsiaTheme="minorEastAsia"/>
                <w:bCs/>
                <w:lang w:val="es-CR"/>
              </w:rPr>
            </w:pPr>
            <w:r w:rsidRPr="0093770C">
              <w:rPr>
                <w:rFonts w:eastAsiaTheme="minorEastAsia"/>
                <w:lang w:val="es-CR"/>
              </w:rPr>
              <w:t>19724 </w:t>
            </w:r>
          </w:p>
        </w:tc>
        <w:tc>
          <w:tcPr>
            <w:tcW w:w="5952" w:type="dxa"/>
            <w:shd w:val="clear" w:color="auto" w:fill="auto"/>
          </w:tcPr>
          <w:p w14:paraId="1909EA29" w14:textId="77777777" w:rsidR="00550D7D" w:rsidRPr="0093770C" w:rsidRDefault="00550D7D" w:rsidP="0093770C">
            <w:pPr>
              <w:pStyle w:val="SingleTxtG"/>
              <w:suppressAutoHyphens w:val="0"/>
              <w:spacing w:before="40"/>
              <w:ind w:left="0" w:right="0"/>
              <w:jc w:val="left"/>
              <w:rPr>
                <w:rFonts w:eastAsiaTheme="minorEastAsia"/>
                <w:bCs/>
                <w:lang w:val="es-CR"/>
              </w:rPr>
            </w:pPr>
            <w:r w:rsidRPr="0093770C">
              <w:rPr>
                <w:rFonts w:eastAsiaTheme="minorEastAsia"/>
                <w:lang w:val="es-CR"/>
              </w:rPr>
              <w:t xml:space="preserve">Para PAM auxiliares en vigilancia y seguridad de estudiantes </w:t>
            </w:r>
          </w:p>
        </w:tc>
      </w:tr>
      <w:tr w:rsidR="003F41D6" w:rsidRPr="00861177" w14:paraId="3960922F" w14:textId="77777777" w:rsidTr="003F41D6">
        <w:trPr>
          <w:trHeight w:val="240"/>
        </w:trPr>
        <w:tc>
          <w:tcPr>
            <w:tcW w:w="1418" w:type="dxa"/>
            <w:shd w:val="clear" w:color="auto" w:fill="auto"/>
          </w:tcPr>
          <w:p w14:paraId="4D43838C" w14:textId="77777777" w:rsidR="00550D7D" w:rsidRPr="0093770C" w:rsidRDefault="00550D7D" w:rsidP="0093770C">
            <w:pPr>
              <w:pStyle w:val="SingleTxtG"/>
              <w:suppressAutoHyphens w:val="0"/>
              <w:spacing w:before="40"/>
              <w:ind w:left="0" w:right="0"/>
              <w:jc w:val="left"/>
              <w:rPr>
                <w:rFonts w:eastAsiaTheme="minorEastAsia"/>
                <w:bCs/>
                <w:lang w:val="es-CR"/>
              </w:rPr>
            </w:pPr>
            <w:r w:rsidRPr="0093770C">
              <w:rPr>
                <w:rFonts w:eastAsiaTheme="minorEastAsia"/>
                <w:lang w:val="es-CR"/>
              </w:rPr>
              <w:t>19834</w:t>
            </w:r>
          </w:p>
        </w:tc>
        <w:tc>
          <w:tcPr>
            <w:tcW w:w="5952" w:type="dxa"/>
            <w:shd w:val="clear" w:color="auto" w:fill="auto"/>
          </w:tcPr>
          <w:p w14:paraId="321A634F" w14:textId="77777777" w:rsidR="00550D7D" w:rsidRPr="0093770C" w:rsidRDefault="00550D7D" w:rsidP="0093770C">
            <w:pPr>
              <w:pStyle w:val="SingleTxtG"/>
              <w:suppressAutoHyphens w:val="0"/>
              <w:spacing w:before="40"/>
              <w:ind w:left="0" w:right="0"/>
              <w:jc w:val="left"/>
              <w:rPr>
                <w:rFonts w:eastAsiaTheme="minorEastAsia"/>
                <w:bCs/>
                <w:lang w:val="es-CR"/>
              </w:rPr>
            </w:pPr>
            <w:r w:rsidRPr="0093770C">
              <w:rPr>
                <w:rFonts w:eastAsiaTheme="minorEastAsia"/>
                <w:lang w:val="es-CR"/>
              </w:rPr>
              <w:t>Ley C.E.R.R.A.R.</w:t>
            </w:r>
          </w:p>
        </w:tc>
      </w:tr>
      <w:tr w:rsidR="003F41D6" w:rsidRPr="00861177" w14:paraId="5ABD0781" w14:textId="77777777" w:rsidTr="003F41D6">
        <w:trPr>
          <w:trHeight w:val="240"/>
        </w:trPr>
        <w:tc>
          <w:tcPr>
            <w:tcW w:w="1418" w:type="dxa"/>
            <w:shd w:val="clear" w:color="auto" w:fill="auto"/>
          </w:tcPr>
          <w:p w14:paraId="48D4EFAA" w14:textId="77777777" w:rsidR="00550D7D" w:rsidRPr="0093770C" w:rsidRDefault="00550D7D" w:rsidP="0093770C">
            <w:pPr>
              <w:pStyle w:val="SingleTxtG"/>
              <w:suppressAutoHyphens w:val="0"/>
              <w:spacing w:before="40"/>
              <w:ind w:left="0" w:right="0"/>
              <w:jc w:val="left"/>
              <w:rPr>
                <w:rFonts w:eastAsiaTheme="minorEastAsia"/>
                <w:bCs/>
                <w:lang w:val="es-CR"/>
              </w:rPr>
            </w:pPr>
            <w:r w:rsidRPr="0093770C">
              <w:rPr>
                <w:rFonts w:eastAsiaTheme="minorEastAsia"/>
                <w:lang w:val="es-CR"/>
              </w:rPr>
              <w:t>19956</w:t>
            </w:r>
          </w:p>
        </w:tc>
        <w:tc>
          <w:tcPr>
            <w:tcW w:w="5952" w:type="dxa"/>
            <w:shd w:val="clear" w:color="auto" w:fill="auto"/>
          </w:tcPr>
          <w:p w14:paraId="2BFB1763" w14:textId="77777777" w:rsidR="00550D7D" w:rsidRPr="0093770C" w:rsidRDefault="00550D7D" w:rsidP="0093770C">
            <w:pPr>
              <w:pStyle w:val="SingleTxtG"/>
              <w:suppressAutoHyphens w:val="0"/>
              <w:spacing w:before="40"/>
              <w:ind w:left="0" w:right="0"/>
              <w:jc w:val="left"/>
              <w:rPr>
                <w:rFonts w:eastAsiaTheme="minorEastAsia"/>
                <w:bCs/>
                <w:lang w:val="es-CR"/>
              </w:rPr>
            </w:pPr>
            <w:r w:rsidRPr="0093770C">
              <w:rPr>
                <w:rFonts w:eastAsiaTheme="minorEastAsia"/>
                <w:lang w:val="es-CR"/>
              </w:rPr>
              <w:t>Reestructuración del PANI</w:t>
            </w:r>
          </w:p>
        </w:tc>
      </w:tr>
      <w:tr w:rsidR="003F41D6" w:rsidRPr="00861177" w14:paraId="4AFB98B4" w14:textId="77777777" w:rsidTr="003F41D6">
        <w:trPr>
          <w:trHeight w:val="240"/>
        </w:trPr>
        <w:tc>
          <w:tcPr>
            <w:tcW w:w="1418" w:type="dxa"/>
            <w:shd w:val="clear" w:color="auto" w:fill="auto"/>
          </w:tcPr>
          <w:p w14:paraId="20D5D833" w14:textId="77777777" w:rsidR="00550D7D" w:rsidRPr="0093770C" w:rsidRDefault="00550D7D" w:rsidP="0093770C">
            <w:pPr>
              <w:pStyle w:val="SingleTxtG"/>
              <w:suppressAutoHyphens w:val="0"/>
              <w:spacing w:before="40"/>
              <w:ind w:left="0" w:right="0"/>
              <w:jc w:val="left"/>
              <w:rPr>
                <w:rFonts w:eastAsiaTheme="minorEastAsia"/>
                <w:bCs/>
                <w:lang w:val="es-CR"/>
              </w:rPr>
            </w:pPr>
            <w:r w:rsidRPr="0093770C">
              <w:rPr>
                <w:rFonts w:eastAsiaTheme="minorEastAsia"/>
                <w:lang w:val="es-CR"/>
              </w:rPr>
              <w:t>20006</w:t>
            </w:r>
          </w:p>
        </w:tc>
        <w:tc>
          <w:tcPr>
            <w:tcW w:w="5952" w:type="dxa"/>
            <w:shd w:val="clear" w:color="auto" w:fill="auto"/>
          </w:tcPr>
          <w:p w14:paraId="46D3EB6D" w14:textId="77777777" w:rsidR="00550D7D" w:rsidRPr="0093770C" w:rsidRDefault="00550D7D" w:rsidP="0093770C">
            <w:pPr>
              <w:pStyle w:val="SingleTxtG"/>
              <w:suppressAutoHyphens w:val="0"/>
              <w:spacing w:before="40"/>
              <w:ind w:left="0" w:right="0"/>
              <w:jc w:val="left"/>
              <w:rPr>
                <w:rFonts w:eastAsiaTheme="minorEastAsia"/>
                <w:bCs/>
                <w:lang w:val="es-CR"/>
              </w:rPr>
            </w:pPr>
            <w:r w:rsidRPr="0093770C">
              <w:rPr>
                <w:rFonts w:eastAsiaTheme="minorEastAsia"/>
                <w:lang w:val="es-CR"/>
              </w:rPr>
              <w:t>Creación de defensoría adjunta de NNA</w:t>
            </w:r>
          </w:p>
        </w:tc>
      </w:tr>
      <w:tr w:rsidR="003F41D6" w:rsidRPr="00861177" w14:paraId="3E856F91" w14:textId="77777777" w:rsidTr="003F41D6">
        <w:trPr>
          <w:trHeight w:val="240"/>
        </w:trPr>
        <w:tc>
          <w:tcPr>
            <w:tcW w:w="1418" w:type="dxa"/>
            <w:shd w:val="clear" w:color="auto" w:fill="auto"/>
          </w:tcPr>
          <w:p w14:paraId="311DFEA5" w14:textId="77777777" w:rsidR="00550D7D" w:rsidRPr="0093770C" w:rsidRDefault="00550D7D" w:rsidP="0093770C">
            <w:pPr>
              <w:pStyle w:val="SingleTxtG"/>
              <w:suppressAutoHyphens w:val="0"/>
              <w:spacing w:before="40"/>
              <w:ind w:left="0" w:right="0"/>
              <w:jc w:val="left"/>
              <w:rPr>
                <w:rFonts w:eastAsiaTheme="minorEastAsia"/>
                <w:bCs/>
                <w:lang w:val="es-CR"/>
              </w:rPr>
            </w:pPr>
            <w:r w:rsidRPr="0093770C">
              <w:rPr>
                <w:rFonts w:eastAsiaTheme="minorEastAsia"/>
                <w:lang w:val="es-CR"/>
              </w:rPr>
              <w:t>20124 </w:t>
            </w:r>
          </w:p>
        </w:tc>
        <w:tc>
          <w:tcPr>
            <w:tcW w:w="5952" w:type="dxa"/>
            <w:shd w:val="clear" w:color="auto" w:fill="auto"/>
          </w:tcPr>
          <w:p w14:paraId="66BEBDD5" w14:textId="77777777" w:rsidR="00550D7D" w:rsidRPr="0093770C" w:rsidRDefault="00550D7D" w:rsidP="0093770C">
            <w:pPr>
              <w:pStyle w:val="SingleTxtG"/>
              <w:suppressAutoHyphens w:val="0"/>
              <w:spacing w:before="40"/>
              <w:ind w:left="0" w:right="0"/>
              <w:jc w:val="left"/>
              <w:rPr>
                <w:rFonts w:eastAsiaTheme="minorEastAsia"/>
                <w:bCs/>
                <w:lang w:val="es-CR"/>
              </w:rPr>
            </w:pPr>
            <w:r w:rsidRPr="0093770C">
              <w:rPr>
                <w:rFonts w:eastAsiaTheme="minorEastAsia"/>
                <w:lang w:val="es-CR"/>
              </w:rPr>
              <w:t>Creación de Dirección Nacional de Ayuda Comunal</w:t>
            </w:r>
          </w:p>
        </w:tc>
      </w:tr>
      <w:tr w:rsidR="003F41D6" w:rsidRPr="00861177" w14:paraId="0069C659" w14:textId="77777777" w:rsidTr="003F41D6">
        <w:trPr>
          <w:trHeight w:val="240"/>
        </w:trPr>
        <w:tc>
          <w:tcPr>
            <w:tcW w:w="1418" w:type="dxa"/>
            <w:shd w:val="clear" w:color="auto" w:fill="auto"/>
          </w:tcPr>
          <w:p w14:paraId="2015E9B1" w14:textId="77777777" w:rsidR="00550D7D" w:rsidRPr="0093770C" w:rsidRDefault="00550D7D" w:rsidP="0093770C">
            <w:pPr>
              <w:pStyle w:val="SingleTxtG"/>
              <w:suppressAutoHyphens w:val="0"/>
              <w:spacing w:before="40"/>
              <w:ind w:left="0" w:right="0"/>
              <w:jc w:val="left"/>
              <w:rPr>
                <w:rFonts w:eastAsiaTheme="minorEastAsia"/>
                <w:bCs/>
                <w:lang w:val="es-CR"/>
              </w:rPr>
            </w:pPr>
            <w:r w:rsidRPr="0093770C">
              <w:rPr>
                <w:rFonts w:eastAsiaTheme="minorEastAsia"/>
                <w:lang w:val="es-CR"/>
              </w:rPr>
              <w:t>20126</w:t>
            </w:r>
          </w:p>
        </w:tc>
        <w:tc>
          <w:tcPr>
            <w:tcW w:w="5952" w:type="dxa"/>
            <w:shd w:val="clear" w:color="auto" w:fill="auto"/>
          </w:tcPr>
          <w:p w14:paraId="03B2E0E1" w14:textId="77777777" w:rsidR="00550D7D" w:rsidRPr="0093770C" w:rsidRDefault="00550D7D" w:rsidP="0093770C">
            <w:pPr>
              <w:pStyle w:val="SingleTxtG"/>
              <w:suppressAutoHyphens w:val="0"/>
              <w:spacing w:before="40"/>
              <w:ind w:left="0" w:right="0"/>
              <w:jc w:val="left"/>
              <w:rPr>
                <w:rFonts w:eastAsiaTheme="minorEastAsia"/>
                <w:bCs/>
                <w:lang w:val="es-CR"/>
              </w:rPr>
            </w:pPr>
            <w:r w:rsidRPr="0093770C">
              <w:rPr>
                <w:rFonts w:eastAsiaTheme="minorEastAsia"/>
                <w:lang w:val="es-CR"/>
              </w:rPr>
              <w:t>Instituto para la Familia y la Equidad de Género</w:t>
            </w:r>
          </w:p>
        </w:tc>
      </w:tr>
      <w:tr w:rsidR="003F41D6" w:rsidRPr="00861177" w14:paraId="3AF5DCE2" w14:textId="77777777" w:rsidTr="003F41D6">
        <w:trPr>
          <w:trHeight w:val="240"/>
        </w:trPr>
        <w:tc>
          <w:tcPr>
            <w:tcW w:w="1418" w:type="dxa"/>
            <w:shd w:val="clear" w:color="auto" w:fill="auto"/>
          </w:tcPr>
          <w:p w14:paraId="74EAF70E" w14:textId="77777777" w:rsidR="00550D7D" w:rsidRPr="0093770C" w:rsidRDefault="00550D7D" w:rsidP="0093770C">
            <w:pPr>
              <w:pStyle w:val="SingleTxtG"/>
              <w:suppressAutoHyphens w:val="0"/>
              <w:spacing w:before="40"/>
              <w:ind w:left="0" w:right="0"/>
              <w:jc w:val="left"/>
              <w:rPr>
                <w:rFonts w:eastAsiaTheme="minorEastAsia"/>
                <w:bCs/>
                <w:lang w:val="es-CR"/>
              </w:rPr>
            </w:pPr>
            <w:r w:rsidRPr="0093770C">
              <w:rPr>
                <w:rFonts w:eastAsiaTheme="minorEastAsia"/>
                <w:lang w:val="es-CR"/>
              </w:rPr>
              <w:lastRenderedPageBreak/>
              <w:t>20196 </w:t>
            </w:r>
          </w:p>
        </w:tc>
        <w:tc>
          <w:tcPr>
            <w:tcW w:w="5952" w:type="dxa"/>
            <w:shd w:val="clear" w:color="auto" w:fill="auto"/>
          </w:tcPr>
          <w:p w14:paraId="7514D32A" w14:textId="77777777" w:rsidR="00550D7D" w:rsidRPr="0093770C" w:rsidRDefault="00550D7D" w:rsidP="0093770C">
            <w:pPr>
              <w:pStyle w:val="SingleTxtG"/>
              <w:suppressAutoHyphens w:val="0"/>
              <w:spacing w:before="40"/>
              <w:ind w:left="0" w:right="0"/>
              <w:jc w:val="left"/>
              <w:rPr>
                <w:rFonts w:eastAsiaTheme="minorEastAsia"/>
                <w:bCs/>
                <w:lang w:val="es-CR"/>
              </w:rPr>
            </w:pPr>
            <w:r w:rsidRPr="0093770C">
              <w:rPr>
                <w:rFonts w:eastAsiaTheme="minorEastAsia"/>
                <w:lang w:val="es-CR"/>
              </w:rPr>
              <w:t>Ampliación del derecho a cultura y recreación de NNA</w:t>
            </w:r>
          </w:p>
        </w:tc>
      </w:tr>
      <w:tr w:rsidR="003F41D6" w:rsidRPr="00861177" w14:paraId="3A155766" w14:textId="77777777" w:rsidTr="003F41D6">
        <w:trPr>
          <w:trHeight w:val="240"/>
        </w:trPr>
        <w:tc>
          <w:tcPr>
            <w:tcW w:w="1418" w:type="dxa"/>
            <w:shd w:val="clear" w:color="auto" w:fill="auto"/>
          </w:tcPr>
          <w:p w14:paraId="05278FDD" w14:textId="77777777" w:rsidR="00550D7D" w:rsidRPr="0093770C" w:rsidRDefault="00550D7D" w:rsidP="0093770C">
            <w:pPr>
              <w:pStyle w:val="SingleTxtG"/>
              <w:suppressAutoHyphens w:val="0"/>
              <w:spacing w:before="40"/>
              <w:ind w:left="0" w:right="0"/>
              <w:jc w:val="left"/>
              <w:rPr>
                <w:rFonts w:eastAsiaTheme="minorEastAsia"/>
                <w:bCs/>
                <w:lang w:val="es-CR"/>
              </w:rPr>
            </w:pPr>
            <w:r w:rsidRPr="0093770C">
              <w:rPr>
                <w:rFonts w:eastAsiaTheme="minorEastAsia"/>
                <w:lang w:val="es-CR"/>
              </w:rPr>
              <w:t>20411</w:t>
            </w:r>
          </w:p>
        </w:tc>
        <w:tc>
          <w:tcPr>
            <w:tcW w:w="5952" w:type="dxa"/>
            <w:shd w:val="clear" w:color="auto" w:fill="auto"/>
          </w:tcPr>
          <w:p w14:paraId="59C6C8E1" w14:textId="77777777" w:rsidR="00550D7D" w:rsidRPr="0093770C" w:rsidRDefault="00550D7D" w:rsidP="0093770C">
            <w:pPr>
              <w:pStyle w:val="SingleTxtG"/>
              <w:suppressAutoHyphens w:val="0"/>
              <w:spacing w:before="40"/>
              <w:ind w:left="0" w:right="0"/>
              <w:jc w:val="left"/>
              <w:rPr>
                <w:rFonts w:eastAsiaTheme="minorEastAsia"/>
                <w:bCs/>
                <w:lang w:val="es-CR"/>
              </w:rPr>
            </w:pPr>
            <w:r w:rsidRPr="0093770C">
              <w:rPr>
                <w:rFonts w:eastAsiaTheme="minorEastAsia"/>
                <w:lang w:val="es-CR"/>
              </w:rPr>
              <w:t>Derogatoria de la dirección de inteligencia y seguridad del Estado y reforma Ley de Policía</w:t>
            </w:r>
          </w:p>
        </w:tc>
      </w:tr>
      <w:tr w:rsidR="003F41D6" w:rsidRPr="00861177" w14:paraId="1333AC32" w14:textId="77777777" w:rsidTr="003F41D6">
        <w:trPr>
          <w:trHeight w:val="240"/>
        </w:trPr>
        <w:tc>
          <w:tcPr>
            <w:tcW w:w="1418" w:type="dxa"/>
            <w:shd w:val="clear" w:color="auto" w:fill="auto"/>
          </w:tcPr>
          <w:p w14:paraId="5FC6C0F7" w14:textId="77777777" w:rsidR="00550D7D" w:rsidRPr="0093770C" w:rsidRDefault="00550D7D" w:rsidP="0093770C">
            <w:pPr>
              <w:pStyle w:val="SingleTxtG"/>
              <w:suppressAutoHyphens w:val="0"/>
              <w:spacing w:before="40"/>
              <w:ind w:left="0" w:right="0"/>
              <w:jc w:val="left"/>
              <w:rPr>
                <w:rFonts w:eastAsiaTheme="minorEastAsia"/>
                <w:bCs/>
                <w:lang w:val="es-CR"/>
              </w:rPr>
            </w:pPr>
            <w:r w:rsidRPr="0093770C">
              <w:rPr>
                <w:rFonts w:eastAsiaTheme="minorEastAsia"/>
                <w:lang w:val="es-CR"/>
              </w:rPr>
              <w:t>20501 </w:t>
            </w:r>
          </w:p>
        </w:tc>
        <w:tc>
          <w:tcPr>
            <w:tcW w:w="5952" w:type="dxa"/>
            <w:shd w:val="clear" w:color="auto" w:fill="auto"/>
          </w:tcPr>
          <w:p w14:paraId="66E5A68F" w14:textId="77777777" w:rsidR="00550D7D" w:rsidRPr="0093770C" w:rsidRDefault="00550D7D" w:rsidP="0093770C">
            <w:pPr>
              <w:pStyle w:val="SingleTxtG"/>
              <w:suppressAutoHyphens w:val="0"/>
              <w:spacing w:before="40"/>
              <w:ind w:left="0" w:right="0"/>
              <w:jc w:val="left"/>
              <w:rPr>
                <w:rFonts w:eastAsiaTheme="minorEastAsia"/>
                <w:bCs/>
                <w:lang w:val="es-CR"/>
              </w:rPr>
            </w:pPr>
            <w:r w:rsidRPr="0093770C">
              <w:rPr>
                <w:rFonts w:eastAsiaTheme="minorEastAsia"/>
                <w:lang w:val="es-CR"/>
              </w:rPr>
              <w:t>Ley para primera infancia</w:t>
            </w:r>
          </w:p>
        </w:tc>
      </w:tr>
      <w:tr w:rsidR="003F41D6" w:rsidRPr="00861177" w14:paraId="4AD4A52C" w14:textId="77777777" w:rsidTr="003F41D6">
        <w:trPr>
          <w:trHeight w:val="240"/>
        </w:trPr>
        <w:tc>
          <w:tcPr>
            <w:tcW w:w="1418" w:type="dxa"/>
            <w:shd w:val="clear" w:color="auto" w:fill="auto"/>
          </w:tcPr>
          <w:p w14:paraId="4061B163" w14:textId="77777777" w:rsidR="00550D7D" w:rsidRPr="0093770C" w:rsidRDefault="00550D7D" w:rsidP="0093770C">
            <w:pPr>
              <w:pStyle w:val="SingleTxtG"/>
              <w:suppressAutoHyphens w:val="0"/>
              <w:spacing w:before="40"/>
              <w:ind w:left="0" w:right="0"/>
              <w:jc w:val="left"/>
              <w:rPr>
                <w:rFonts w:eastAsiaTheme="minorEastAsia"/>
                <w:bCs/>
                <w:lang w:val="es-CR"/>
              </w:rPr>
            </w:pPr>
            <w:r w:rsidRPr="0093770C">
              <w:rPr>
                <w:rFonts w:eastAsiaTheme="minorEastAsia"/>
                <w:lang w:val="es-CR"/>
              </w:rPr>
              <w:t>20833</w:t>
            </w:r>
          </w:p>
        </w:tc>
        <w:tc>
          <w:tcPr>
            <w:tcW w:w="5952" w:type="dxa"/>
            <w:shd w:val="clear" w:color="auto" w:fill="auto"/>
          </w:tcPr>
          <w:p w14:paraId="7EDEF7C8" w14:textId="77777777" w:rsidR="00550D7D" w:rsidRPr="0093770C" w:rsidRDefault="00550D7D" w:rsidP="0093770C">
            <w:pPr>
              <w:pStyle w:val="SingleTxtG"/>
              <w:suppressAutoHyphens w:val="0"/>
              <w:spacing w:before="40"/>
              <w:ind w:left="0" w:right="0"/>
              <w:jc w:val="left"/>
              <w:rPr>
                <w:rFonts w:eastAsiaTheme="minorEastAsia"/>
                <w:bCs/>
                <w:lang w:val="es-CR"/>
              </w:rPr>
            </w:pPr>
            <w:r w:rsidRPr="0093770C">
              <w:rPr>
                <w:rFonts w:eastAsiaTheme="minorEastAsia"/>
                <w:lang w:val="es-CR"/>
              </w:rPr>
              <w:t>Modificación de artículos del Código de Familia y del CNA, régimen de interrelación familiar</w:t>
            </w:r>
          </w:p>
        </w:tc>
      </w:tr>
      <w:tr w:rsidR="003F41D6" w:rsidRPr="00861177" w14:paraId="6F05A10B" w14:textId="77777777" w:rsidTr="003F41D6">
        <w:trPr>
          <w:trHeight w:val="240"/>
        </w:trPr>
        <w:tc>
          <w:tcPr>
            <w:tcW w:w="1418" w:type="dxa"/>
            <w:shd w:val="clear" w:color="auto" w:fill="auto"/>
          </w:tcPr>
          <w:p w14:paraId="5AD16A04" w14:textId="77777777" w:rsidR="00550D7D" w:rsidRPr="0093770C" w:rsidRDefault="00550D7D" w:rsidP="0093770C">
            <w:pPr>
              <w:pStyle w:val="SingleTxtG"/>
              <w:suppressAutoHyphens w:val="0"/>
              <w:spacing w:before="40"/>
              <w:ind w:left="0" w:right="0"/>
              <w:jc w:val="left"/>
              <w:rPr>
                <w:rFonts w:eastAsiaTheme="minorEastAsia"/>
                <w:bCs/>
                <w:lang w:val="es-CR"/>
              </w:rPr>
            </w:pPr>
            <w:r w:rsidRPr="0093770C">
              <w:rPr>
                <w:rFonts w:eastAsiaTheme="minorEastAsia"/>
                <w:lang w:val="es-CR"/>
              </w:rPr>
              <w:t>21025</w:t>
            </w:r>
          </w:p>
        </w:tc>
        <w:tc>
          <w:tcPr>
            <w:tcW w:w="5952" w:type="dxa"/>
            <w:shd w:val="clear" w:color="auto" w:fill="auto"/>
          </w:tcPr>
          <w:p w14:paraId="2EDCFDE9" w14:textId="77777777" w:rsidR="00550D7D" w:rsidRPr="0093770C" w:rsidRDefault="00550D7D" w:rsidP="0093770C">
            <w:pPr>
              <w:pStyle w:val="SingleTxtG"/>
              <w:suppressAutoHyphens w:val="0"/>
              <w:spacing w:before="40"/>
              <w:ind w:left="0" w:right="0"/>
              <w:jc w:val="left"/>
              <w:rPr>
                <w:rFonts w:eastAsiaTheme="minorEastAsia"/>
                <w:bCs/>
                <w:lang w:val="es-CR"/>
              </w:rPr>
            </w:pPr>
            <w:r w:rsidRPr="0093770C">
              <w:rPr>
                <w:rFonts w:eastAsiaTheme="minorEastAsia"/>
                <w:lang w:val="es-CR"/>
              </w:rPr>
              <w:t>Reforma integral a la ley general de VIH</w:t>
            </w:r>
          </w:p>
        </w:tc>
      </w:tr>
      <w:tr w:rsidR="003F41D6" w:rsidRPr="00861177" w14:paraId="1A8A7D5E" w14:textId="77777777" w:rsidTr="003F41D6">
        <w:trPr>
          <w:trHeight w:val="240"/>
        </w:trPr>
        <w:tc>
          <w:tcPr>
            <w:tcW w:w="1418" w:type="dxa"/>
            <w:shd w:val="clear" w:color="auto" w:fill="auto"/>
          </w:tcPr>
          <w:p w14:paraId="46001530" w14:textId="77777777" w:rsidR="00550D7D" w:rsidRPr="0093770C" w:rsidRDefault="00550D7D" w:rsidP="0093770C">
            <w:pPr>
              <w:pStyle w:val="SingleTxtG"/>
              <w:suppressAutoHyphens w:val="0"/>
              <w:spacing w:before="40"/>
              <w:ind w:left="0" w:right="0"/>
              <w:jc w:val="left"/>
              <w:rPr>
                <w:rFonts w:eastAsiaTheme="minorEastAsia"/>
                <w:bCs/>
                <w:lang w:val="es-CR"/>
              </w:rPr>
            </w:pPr>
            <w:r w:rsidRPr="0093770C">
              <w:rPr>
                <w:rFonts w:eastAsiaTheme="minorEastAsia"/>
                <w:lang w:val="es-CR"/>
              </w:rPr>
              <w:t>21031</w:t>
            </w:r>
          </w:p>
        </w:tc>
        <w:tc>
          <w:tcPr>
            <w:tcW w:w="5952" w:type="dxa"/>
            <w:shd w:val="clear" w:color="auto" w:fill="auto"/>
          </w:tcPr>
          <w:p w14:paraId="0C39A563" w14:textId="77777777" w:rsidR="00550D7D" w:rsidRPr="0093770C" w:rsidRDefault="00550D7D" w:rsidP="0093770C">
            <w:pPr>
              <w:pStyle w:val="SingleTxtG"/>
              <w:suppressAutoHyphens w:val="0"/>
              <w:spacing w:before="40"/>
              <w:ind w:left="0" w:right="0"/>
              <w:jc w:val="left"/>
              <w:rPr>
                <w:rFonts w:eastAsiaTheme="minorEastAsia"/>
                <w:bCs/>
                <w:lang w:val="es-CR"/>
              </w:rPr>
            </w:pPr>
            <w:r w:rsidRPr="0093770C">
              <w:rPr>
                <w:rFonts w:eastAsiaTheme="minorEastAsia"/>
                <w:lang w:val="es-CR"/>
              </w:rPr>
              <w:t>Reforma integral a la ley general de VIH</w:t>
            </w:r>
          </w:p>
        </w:tc>
      </w:tr>
      <w:tr w:rsidR="003F41D6" w:rsidRPr="00861177" w14:paraId="424D1FB7" w14:textId="77777777" w:rsidTr="003F41D6">
        <w:trPr>
          <w:trHeight w:val="240"/>
        </w:trPr>
        <w:tc>
          <w:tcPr>
            <w:tcW w:w="1418" w:type="dxa"/>
            <w:shd w:val="clear" w:color="auto" w:fill="auto"/>
          </w:tcPr>
          <w:p w14:paraId="4DF82DAE" w14:textId="77777777" w:rsidR="00550D7D" w:rsidRPr="0093770C" w:rsidRDefault="00550D7D" w:rsidP="0093770C">
            <w:pPr>
              <w:pStyle w:val="SingleTxtG"/>
              <w:suppressAutoHyphens w:val="0"/>
              <w:spacing w:before="40"/>
              <w:ind w:left="0" w:right="0"/>
              <w:jc w:val="left"/>
              <w:rPr>
                <w:rFonts w:eastAsiaTheme="minorEastAsia"/>
                <w:bCs/>
                <w:lang w:val="es-CR"/>
              </w:rPr>
            </w:pPr>
            <w:r w:rsidRPr="0093770C">
              <w:rPr>
                <w:rFonts w:eastAsiaTheme="minorEastAsia"/>
                <w:lang w:val="es-CR"/>
              </w:rPr>
              <w:t>21056</w:t>
            </w:r>
          </w:p>
        </w:tc>
        <w:tc>
          <w:tcPr>
            <w:tcW w:w="5952" w:type="dxa"/>
            <w:shd w:val="clear" w:color="auto" w:fill="auto"/>
          </w:tcPr>
          <w:p w14:paraId="44FD3E55" w14:textId="77777777" w:rsidR="00550D7D" w:rsidRPr="0093770C" w:rsidRDefault="00550D7D" w:rsidP="0093770C">
            <w:pPr>
              <w:pStyle w:val="SingleTxtG"/>
              <w:suppressAutoHyphens w:val="0"/>
              <w:spacing w:before="40"/>
              <w:ind w:left="0" w:right="0"/>
              <w:jc w:val="left"/>
              <w:rPr>
                <w:rFonts w:eastAsiaTheme="minorEastAsia"/>
                <w:bCs/>
                <w:lang w:val="es-CR"/>
              </w:rPr>
            </w:pPr>
            <w:r w:rsidRPr="0093770C">
              <w:rPr>
                <w:rFonts w:eastAsiaTheme="minorEastAsia"/>
                <w:lang w:val="es-CR"/>
              </w:rPr>
              <w:t>Reformas a leyes para eliminar las trabas legales que impiden invertir la totalidad de recursos en la protección de la niñez</w:t>
            </w:r>
          </w:p>
        </w:tc>
      </w:tr>
      <w:tr w:rsidR="003F41D6" w:rsidRPr="00861177" w14:paraId="2FB3134E" w14:textId="77777777" w:rsidTr="003F41D6">
        <w:trPr>
          <w:trHeight w:val="240"/>
        </w:trPr>
        <w:tc>
          <w:tcPr>
            <w:tcW w:w="1418" w:type="dxa"/>
            <w:shd w:val="clear" w:color="auto" w:fill="auto"/>
          </w:tcPr>
          <w:p w14:paraId="23C68B58" w14:textId="77777777" w:rsidR="00550D7D" w:rsidRPr="0093770C" w:rsidRDefault="00550D7D" w:rsidP="0093770C">
            <w:pPr>
              <w:pStyle w:val="SingleTxtG"/>
              <w:suppressAutoHyphens w:val="0"/>
              <w:spacing w:before="40"/>
              <w:ind w:left="0" w:right="0"/>
              <w:jc w:val="left"/>
              <w:rPr>
                <w:rFonts w:eastAsiaTheme="minorEastAsia"/>
                <w:bCs/>
                <w:lang w:val="es-CR"/>
              </w:rPr>
            </w:pPr>
            <w:r w:rsidRPr="0093770C">
              <w:rPr>
                <w:rFonts w:eastAsiaTheme="minorEastAsia"/>
                <w:lang w:val="es-CR"/>
              </w:rPr>
              <w:t>21070</w:t>
            </w:r>
          </w:p>
        </w:tc>
        <w:tc>
          <w:tcPr>
            <w:tcW w:w="5952" w:type="dxa"/>
            <w:shd w:val="clear" w:color="auto" w:fill="auto"/>
          </w:tcPr>
          <w:p w14:paraId="12DC7CF9" w14:textId="77777777" w:rsidR="00550D7D" w:rsidRPr="0093770C" w:rsidRDefault="00550D7D" w:rsidP="0093770C">
            <w:pPr>
              <w:pStyle w:val="SingleTxtG"/>
              <w:suppressAutoHyphens w:val="0"/>
              <w:spacing w:before="40"/>
              <w:ind w:left="0" w:right="0"/>
              <w:jc w:val="left"/>
              <w:rPr>
                <w:rFonts w:eastAsiaTheme="minorEastAsia"/>
                <w:bCs/>
                <w:lang w:val="es-CR"/>
              </w:rPr>
            </w:pPr>
            <w:r w:rsidRPr="0093770C">
              <w:rPr>
                <w:rFonts w:eastAsiaTheme="minorEastAsia"/>
                <w:lang w:val="es-CR"/>
              </w:rPr>
              <w:t>Reforma a la Ley de impuestos municipales del cantón de San Carlos</w:t>
            </w:r>
          </w:p>
        </w:tc>
      </w:tr>
      <w:tr w:rsidR="003F41D6" w:rsidRPr="00861177" w14:paraId="13865C65" w14:textId="77777777" w:rsidTr="003F41D6">
        <w:trPr>
          <w:trHeight w:val="240"/>
        </w:trPr>
        <w:tc>
          <w:tcPr>
            <w:tcW w:w="1418" w:type="dxa"/>
            <w:shd w:val="clear" w:color="auto" w:fill="auto"/>
          </w:tcPr>
          <w:p w14:paraId="03F86FAE" w14:textId="77777777" w:rsidR="00550D7D" w:rsidRPr="0093770C" w:rsidRDefault="00550D7D" w:rsidP="0093770C">
            <w:pPr>
              <w:pStyle w:val="SingleTxtG"/>
              <w:suppressAutoHyphens w:val="0"/>
              <w:spacing w:before="40"/>
              <w:ind w:left="0" w:right="0"/>
              <w:jc w:val="left"/>
              <w:rPr>
                <w:rFonts w:eastAsiaTheme="minorEastAsia"/>
                <w:bCs/>
                <w:lang w:val="es-CR"/>
              </w:rPr>
            </w:pPr>
            <w:r w:rsidRPr="0093770C">
              <w:rPr>
                <w:rFonts w:eastAsiaTheme="minorEastAsia"/>
                <w:lang w:val="es-CR"/>
              </w:rPr>
              <w:t>21167 </w:t>
            </w:r>
          </w:p>
        </w:tc>
        <w:tc>
          <w:tcPr>
            <w:tcW w:w="5952" w:type="dxa"/>
            <w:shd w:val="clear" w:color="auto" w:fill="auto"/>
          </w:tcPr>
          <w:p w14:paraId="6CE11F9B" w14:textId="77777777" w:rsidR="00550D7D" w:rsidRPr="0093770C" w:rsidRDefault="00550D7D" w:rsidP="0093770C">
            <w:pPr>
              <w:pStyle w:val="SingleTxtG"/>
              <w:suppressAutoHyphens w:val="0"/>
              <w:spacing w:before="40"/>
              <w:ind w:left="0" w:right="0"/>
              <w:jc w:val="left"/>
              <w:rPr>
                <w:rFonts w:eastAsiaTheme="minorEastAsia"/>
                <w:bCs/>
                <w:lang w:val="es-CR"/>
              </w:rPr>
            </w:pPr>
            <w:r w:rsidRPr="0093770C">
              <w:rPr>
                <w:rFonts w:eastAsiaTheme="minorEastAsia"/>
                <w:lang w:val="es-CR"/>
              </w:rPr>
              <w:t>Participación ciudadana y representación comunal</w:t>
            </w:r>
          </w:p>
        </w:tc>
      </w:tr>
      <w:tr w:rsidR="003F41D6" w:rsidRPr="00861177" w14:paraId="1D58F76E" w14:textId="77777777" w:rsidTr="003F41D6">
        <w:trPr>
          <w:trHeight w:val="240"/>
        </w:trPr>
        <w:tc>
          <w:tcPr>
            <w:tcW w:w="1418" w:type="dxa"/>
            <w:shd w:val="clear" w:color="auto" w:fill="auto"/>
          </w:tcPr>
          <w:p w14:paraId="24935580" w14:textId="77777777" w:rsidR="00550D7D" w:rsidRPr="0093770C" w:rsidRDefault="00550D7D" w:rsidP="0093770C">
            <w:pPr>
              <w:pStyle w:val="SingleTxtG"/>
              <w:suppressAutoHyphens w:val="0"/>
              <w:spacing w:before="40"/>
              <w:ind w:left="0" w:right="0"/>
              <w:jc w:val="left"/>
              <w:rPr>
                <w:rFonts w:eastAsiaTheme="minorEastAsia"/>
                <w:bCs/>
                <w:lang w:val="es-CR"/>
              </w:rPr>
            </w:pPr>
            <w:r w:rsidRPr="0093770C">
              <w:rPr>
                <w:rFonts w:eastAsiaTheme="minorEastAsia"/>
                <w:lang w:val="es-CR"/>
              </w:rPr>
              <w:t>21185</w:t>
            </w:r>
          </w:p>
        </w:tc>
        <w:tc>
          <w:tcPr>
            <w:tcW w:w="5952" w:type="dxa"/>
            <w:shd w:val="clear" w:color="auto" w:fill="auto"/>
          </w:tcPr>
          <w:p w14:paraId="4343DBED" w14:textId="77777777" w:rsidR="00550D7D" w:rsidRPr="0093770C" w:rsidRDefault="00550D7D" w:rsidP="0093770C">
            <w:pPr>
              <w:pStyle w:val="SingleTxtG"/>
              <w:suppressAutoHyphens w:val="0"/>
              <w:spacing w:before="40"/>
              <w:ind w:left="0" w:right="0"/>
              <w:jc w:val="left"/>
              <w:rPr>
                <w:rFonts w:eastAsiaTheme="minorEastAsia"/>
                <w:bCs/>
                <w:lang w:val="es-CR"/>
              </w:rPr>
            </w:pPr>
            <w:r w:rsidRPr="0093770C">
              <w:rPr>
                <w:rFonts w:eastAsiaTheme="minorEastAsia"/>
                <w:lang w:val="es-CR"/>
              </w:rPr>
              <w:t xml:space="preserve">Fortalecimiento al sistema </w:t>
            </w:r>
            <w:proofErr w:type="spellStart"/>
            <w:r w:rsidRPr="0093770C">
              <w:rPr>
                <w:rFonts w:eastAsiaTheme="minorEastAsia"/>
                <w:lang w:val="es-CR"/>
              </w:rPr>
              <w:t>inspectivo</w:t>
            </w:r>
            <w:proofErr w:type="spellEnd"/>
            <w:r w:rsidRPr="0093770C">
              <w:rPr>
                <w:rFonts w:eastAsiaTheme="minorEastAsia"/>
                <w:lang w:val="es-CR"/>
              </w:rPr>
              <w:t xml:space="preserve"> de trabajo</w:t>
            </w:r>
          </w:p>
        </w:tc>
      </w:tr>
      <w:tr w:rsidR="003F41D6" w:rsidRPr="00861177" w14:paraId="399138C0" w14:textId="77777777" w:rsidTr="003F41D6">
        <w:trPr>
          <w:trHeight w:val="240"/>
        </w:trPr>
        <w:tc>
          <w:tcPr>
            <w:tcW w:w="1418" w:type="dxa"/>
            <w:shd w:val="clear" w:color="auto" w:fill="auto"/>
          </w:tcPr>
          <w:p w14:paraId="7918F2C0" w14:textId="77777777" w:rsidR="00550D7D" w:rsidRPr="0093770C" w:rsidRDefault="00550D7D" w:rsidP="0093770C">
            <w:pPr>
              <w:pStyle w:val="SingleTxtG"/>
              <w:suppressAutoHyphens w:val="0"/>
              <w:spacing w:before="40"/>
              <w:ind w:left="0" w:right="0"/>
              <w:jc w:val="left"/>
              <w:rPr>
                <w:rFonts w:eastAsiaTheme="minorEastAsia"/>
                <w:bCs/>
                <w:lang w:val="es-CR"/>
              </w:rPr>
            </w:pPr>
            <w:r w:rsidRPr="0093770C">
              <w:rPr>
                <w:rFonts w:eastAsiaTheme="minorEastAsia"/>
                <w:lang w:val="es-CR"/>
              </w:rPr>
              <w:t>21239</w:t>
            </w:r>
          </w:p>
        </w:tc>
        <w:tc>
          <w:tcPr>
            <w:tcW w:w="5952" w:type="dxa"/>
            <w:shd w:val="clear" w:color="auto" w:fill="auto"/>
          </w:tcPr>
          <w:p w14:paraId="4D25AE01" w14:textId="77777777" w:rsidR="00550D7D" w:rsidRPr="0093770C" w:rsidRDefault="00550D7D" w:rsidP="0093770C">
            <w:pPr>
              <w:pStyle w:val="SingleTxtG"/>
              <w:suppressAutoHyphens w:val="0"/>
              <w:spacing w:before="40"/>
              <w:ind w:left="0" w:right="0"/>
              <w:jc w:val="left"/>
              <w:rPr>
                <w:rFonts w:eastAsiaTheme="minorEastAsia"/>
                <w:bCs/>
                <w:lang w:val="es-CR"/>
              </w:rPr>
            </w:pPr>
            <w:r w:rsidRPr="0093770C">
              <w:rPr>
                <w:rFonts w:eastAsiaTheme="minorEastAsia"/>
                <w:lang w:val="es-CR"/>
              </w:rPr>
              <w:t>Derechos del NNA por nacer</w:t>
            </w:r>
          </w:p>
        </w:tc>
      </w:tr>
      <w:tr w:rsidR="003F41D6" w:rsidRPr="00861177" w14:paraId="755A9182" w14:textId="77777777" w:rsidTr="003F41D6">
        <w:trPr>
          <w:trHeight w:val="240"/>
        </w:trPr>
        <w:tc>
          <w:tcPr>
            <w:tcW w:w="1418" w:type="dxa"/>
            <w:shd w:val="clear" w:color="auto" w:fill="auto"/>
          </w:tcPr>
          <w:p w14:paraId="133AF62B" w14:textId="77777777" w:rsidR="00550D7D" w:rsidRPr="0093770C" w:rsidRDefault="00550D7D" w:rsidP="0093770C">
            <w:pPr>
              <w:pStyle w:val="SingleTxtG"/>
              <w:suppressAutoHyphens w:val="0"/>
              <w:spacing w:before="40"/>
              <w:ind w:left="0" w:right="0"/>
              <w:jc w:val="left"/>
              <w:rPr>
                <w:rFonts w:eastAsiaTheme="minorEastAsia"/>
                <w:bCs/>
                <w:lang w:val="es-CR"/>
              </w:rPr>
            </w:pPr>
            <w:r w:rsidRPr="0093770C">
              <w:rPr>
                <w:rFonts w:eastAsiaTheme="minorEastAsia"/>
                <w:lang w:val="es-CR"/>
              </w:rPr>
              <w:t>21267</w:t>
            </w:r>
          </w:p>
        </w:tc>
        <w:tc>
          <w:tcPr>
            <w:tcW w:w="5952" w:type="dxa"/>
            <w:shd w:val="clear" w:color="auto" w:fill="auto"/>
          </w:tcPr>
          <w:p w14:paraId="58028FFC" w14:textId="77777777" w:rsidR="00550D7D" w:rsidRPr="0093770C" w:rsidRDefault="00550D7D" w:rsidP="0093770C">
            <w:pPr>
              <w:pStyle w:val="SingleTxtG"/>
              <w:suppressAutoHyphens w:val="0"/>
              <w:spacing w:before="40"/>
              <w:ind w:left="0" w:right="0"/>
              <w:jc w:val="left"/>
              <w:rPr>
                <w:rFonts w:eastAsiaTheme="minorEastAsia"/>
                <w:bCs/>
                <w:lang w:val="es-CR"/>
              </w:rPr>
            </w:pPr>
            <w:r w:rsidRPr="0093770C">
              <w:rPr>
                <w:rFonts w:eastAsiaTheme="minorEastAsia"/>
                <w:lang w:val="es-CR"/>
              </w:rPr>
              <w:t>Investigar las situaciones irregulares de la asociación de olimpiadas especiales</w:t>
            </w:r>
          </w:p>
        </w:tc>
      </w:tr>
      <w:tr w:rsidR="003F41D6" w:rsidRPr="00861177" w14:paraId="38D3F872" w14:textId="77777777" w:rsidTr="003F41D6">
        <w:trPr>
          <w:trHeight w:val="240"/>
        </w:trPr>
        <w:tc>
          <w:tcPr>
            <w:tcW w:w="1418" w:type="dxa"/>
            <w:shd w:val="clear" w:color="auto" w:fill="auto"/>
          </w:tcPr>
          <w:p w14:paraId="2E8D15B3" w14:textId="77777777" w:rsidR="00550D7D" w:rsidRPr="0093770C" w:rsidRDefault="00550D7D" w:rsidP="0093770C">
            <w:pPr>
              <w:pStyle w:val="SingleTxtG"/>
              <w:suppressAutoHyphens w:val="0"/>
              <w:spacing w:before="40"/>
              <w:ind w:left="0" w:right="0"/>
              <w:jc w:val="left"/>
              <w:rPr>
                <w:rFonts w:eastAsiaTheme="minorEastAsia"/>
                <w:bCs/>
                <w:lang w:val="es-CR"/>
              </w:rPr>
            </w:pPr>
            <w:r w:rsidRPr="0093770C">
              <w:rPr>
                <w:rFonts w:eastAsiaTheme="minorEastAsia"/>
                <w:lang w:val="es-CR"/>
              </w:rPr>
              <w:t>21322</w:t>
            </w:r>
          </w:p>
        </w:tc>
        <w:tc>
          <w:tcPr>
            <w:tcW w:w="5952" w:type="dxa"/>
            <w:shd w:val="clear" w:color="auto" w:fill="auto"/>
          </w:tcPr>
          <w:p w14:paraId="75863609" w14:textId="77777777" w:rsidR="00550D7D" w:rsidRPr="0093770C" w:rsidRDefault="00550D7D" w:rsidP="0093770C">
            <w:pPr>
              <w:pStyle w:val="SingleTxtG"/>
              <w:suppressAutoHyphens w:val="0"/>
              <w:spacing w:before="40"/>
              <w:ind w:left="0" w:right="0"/>
              <w:jc w:val="left"/>
              <w:rPr>
                <w:rFonts w:eastAsiaTheme="minorEastAsia"/>
                <w:bCs/>
                <w:lang w:val="es-CR"/>
              </w:rPr>
            </w:pPr>
            <w:r w:rsidRPr="0093770C">
              <w:rPr>
                <w:rFonts w:eastAsiaTheme="minorEastAsia"/>
                <w:lang w:val="es-CR"/>
              </w:rPr>
              <w:t>Incorporar la figura del régimen de interrelación familiar</w:t>
            </w:r>
          </w:p>
        </w:tc>
      </w:tr>
      <w:tr w:rsidR="003F41D6" w:rsidRPr="00861177" w14:paraId="5B42AB99" w14:textId="77777777" w:rsidTr="003F41D6">
        <w:trPr>
          <w:trHeight w:val="240"/>
        </w:trPr>
        <w:tc>
          <w:tcPr>
            <w:tcW w:w="1418" w:type="dxa"/>
            <w:shd w:val="clear" w:color="auto" w:fill="auto"/>
          </w:tcPr>
          <w:p w14:paraId="36EF0CF3" w14:textId="77777777" w:rsidR="00550D7D" w:rsidRPr="0093770C" w:rsidRDefault="00550D7D" w:rsidP="0093770C">
            <w:pPr>
              <w:pStyle w:val="SingleTxtG"/>
              <w:suppressAutoHyphens w:val="0"/>
              <w:spacing w:before="40"/>
              <w:ind w:left="0" w:right="0"/>
              <w:jc w:val="left"/>
              <w:rPr>
                <w:rFonts w:eastAsiaTheme="minorEastAsia"/>
                <w:bCs/>
                <w:lang w:val="es-CR"/>
              </w:rPr>
            </w:pPr>
            <w:r w:rsidRPr="0093770C">
              <w:rPr>
                <w:rFonts w:eastAsiaTheme="minorEastAsia"/>
                <w:lang w:val="es-CR"/>
              </w:rPr>
              <w:t>21378</w:t>
            </w:r>
          </w:p>
        </w:tc>
        <w:tc>
          <w:tcPr>
            <w:tcW w:w="5952" w:type="dxa"/>
            <w:shd w:val="clear" w:color="auto" w:fill="auto"/>
          </w:tcPr>
          <w:p w14:paraId="0BD09076" w14:textId="77777777" w:rsidR="00550D7D" w:rsidRPr="0093770C" w:rsidRDefault="00550D7D" w:rsidP="0093770C">
            <w:pPr>
              <w:pStyle w:val="SingleTxtG"/>
              <w:suppressAutoHyphens w:val="0"/>
              <w:spacing w:before="40"/>
              <w:ind w:left="0" w:right="0"/>
              <w:jc w:val="left"/>
              <w:rPr>
                <w:rFonts w:eastAsiaTheme="minorEastAsia"/>
                <w:bCs/>
                <w:lang w:val="es-CR"/>
              </w:rPr>
            </w:pPr>
            <w:r w:rsidRPr="0093770C">
              <w:rPr>
                <w:rFonts w:eastAsiaTheme="minorEastAsia"/>
                <w:lang w:val="es-CR"/>
              </w:rPr>
              <w:t xml:space="preserve">Contra la trampa de la pobreza, mediante reformas a Ley </w:t>
            </w:r>
            <w:proofErr w:type="spellStart"/>
            <w:r w:rsidRPr="0093770C">
              <w:rPr>
                <w:rFonts w:eastAsiaTheme="minorEastAsia"/>
                <w:lang w:val="es-CR"/>
              </w:rPr>
              <w:t>RedCudi</w:t>
            </w:r>
            <w:proofErr w:type="spellEnd"/>
            <w:r w:rsidRPr="0093770C">
              <w:rPr>
                <w:rFonts w:eastAsiaTheme="minorEastAsia"/>
                <w:lang w:val="es-CR"/>
              </w:rPr>
              <w:t xml:space="preserve"> y CNA</w:t>
            </w:r>
          </w:p>
        </w:tc>
      </w:tr>
      <w:tr w:rsidR="003F41D6" w:rsidRPr="00861177" w14:paraId="2F834512" w14:textId="77777777" w:rsidTr="003F41D6">
        <w:trPr>
          <w:trHeight w:val="240"/>
        </w:trPr>
        <w:tc>
          <w:tcPr>
            <w:tcW w:w="1418" w:type="dxa"/>
            <w:shd w:val="clear" w:color="auto" w:fill="auto"/>
          </w:tcPr>
          <w:p w14:paraId="27BDF748" w14:textId="77777777" w:rsidR="00550D7D" w:rsidRPr="0093770C" w:rsidRDefault="00550D7D" w:rsidP="0093770C">
            <w:pPr>
              <w:pStyle w:val="SingleTxtG"/>
              <w:suppressAutoHyphens w:val="0"/>
              <w:spacing w:before="40"/>
              <w:ind w:left="0" w:right="0"/>
              <w:jc w:val="left"/>
              <w:rPr>
                <w:rFonts w:eastAsiaTheme="minorEastAsia"/>
                <w:bCs/>
                <w:lang w:val="es-CR"/>
              </w:rPr>
            </w:pPr>
            <w:r w:rsidRPr="0093770C">
              <w:rPr>
                <w:rFonts w:eastAsiaTheme="minorEastAsia"/>
                <w:lang w:val="es-CR"/>
              </w:rPr>
              <w:t>21410</w:t>
            </w:r>
          </w:p>
        </w:tc>
        <w:tc>
          <w:tcPr>
            <w:tcW w:w="5952" w:type="dxa"/>
            <w:shd w:val="clear" w:color="auto" w:fill="auto"/>
          </w:tcPr>
          <w:p w14:paraId="3DC451CF" w14:textId="77777777" w:rsidR="00550D7D" w:rsidRPr="0093770C" w:rsidRDefault="00550D7D" w:rsidP="0093770C">
            <w:pPr>
              <w:pStyle w:val="SingleTxtG"/>
              <w:suppressAutoHyphens w:val="0"/>
              <w:spacing w:before="40"/>
              <w:ind w:left="0" w:right="0"/>
              <w:jc w:val="left"/>
              <w:rPr>
                <w:rFonts w:eastAsiaTheme="minorEastAsia"/>
                <w:bCs/>
                <w:lang w:val="es-CR"/>
              </w:rPr>
            </w:pPr>
            <w:r w:rsidRPr="0093770C">
              <w:rPr>
                <w:rFonts w:eastAsiaTheme="minorEastAsia"/>
                <w:lang w:val="es-CR"/>
              </w:rPr>
              <w:t>Fortalecimiento de la protección de la niñez</w:t>
            </w:r>
          </w:p>
        </w:tc>
      </w:tr>
      <w:tr w:rsidR="003F41D6" w:rsidRPr="00861177" w14:paraId="48AA64F0" w14:textId="77777777" w:rsidTr="003F41D6">
        <w:trPr>
          <w:trHeight w:val="240"/>
        </w:trPr>
        <w:tc>
          <w:tcPr>
            <w:tcW w:w="1418" w:type="dxa"/>
            <w:shd w:val="clear" w:color="auto" w:fill="auto"/>
          </w:tcPr>
          <w:p w14:paraId="59FD9955" w14:textId="77777777" w:rsidR="00550D7D" w:rsidRPr="0093770C" w:rsidRDefault="00550D7D" w:rsidP="0093770C">
            <w:pPr>
              <w:pStyle w:val="SingleTxtG"/>
              <w:suppressAutoHyphens w:val="0"/>
              <w:spacing w:before="40"/>
              <w:ind w:left="0" w:right="0"/>
              <w:jc w:val="left"/>
              <w:rPr>
                <w:rFonts w:eastAsiaTheme="minorEastAsia"/>
                <w:bCs/>
                <w:lang w:val="es-CR"/>
              </w:rPr>
            </w:pPr>
            <w:r w:rsidRPr="0093770C">
              <w:rPr>
                <w:rFonts w:eastAsiaTheme="minorEastAsia"/>
                <w:lang w:val="es-CR"/>
              </w:rPr>
              <w:t>21415</w:t>
            </w:r>
          </w:p>
        </w:tc>
        <w:tc>
          <w:tcPr>
            <w:tcW w:w="5952" w:type="dxa"/>
            <w:shd w:val="clear" w:color="auto" w:fill="auto"/>
          </w:tcPr>
          <w:p w14:paraId="70F02AE4" w14:textId="77777777" w:rsidR="00550D7D" w:rsidRPr="0093770C" w:rsidRDefault="00550D7D" w:rsidP="0093770C">
            <w:pPr>
              <w:pStyle w:val="SingleTxtG"/>
              <w:suppressAutoHyphens w:val="0"/>
              <w:spacing w:before="40"/>
              <w:ind w:left="0" w:right="0"/>
              <w:jc w:val="left"/>
              <w:rPr>
                <w:rFonts w:eastAsiaTheme="minorEastAsia"/>
                <w:bCs/>
                <w:lang w:val="es-CR"/>
              </w:rPr>
            </w:pPr>
            <w:r w:rsidRPr="0093770C">
              <w:rPr>
                <w:rFonts w:eastAsiaTheme="minorEastAsia"/>
                <w:lang w:val="es-CR"/>
              </w:rPr>
              <w:t>Deber de denunciar y declarar en casos de maltratos y abusos</w:t>
            </w:r>
          </w:p>
        </w:tc>
      </w:tr>
      <w:tr w:rsidR="003F41D6" w:rsidRPr="00861177" w14:paraId="2E5C30C0" w14:textId="77777777" w:rsidTr="003F41D6">
        <w:trPr>
          <w:trHeight w:val="240"/>
        </w:trPr>
        <w:tc>
          <w:tcPr>
            <w:tcW w:w="1418" w:type="dxa"/>
            <w:shd w:val="clear" w:color="auto" w:fill="auto"/>
          </w:tcPr>
          <w:p w14:paraId="4BEF2B9F" w14:textId="77777777" w:rsidR="00550D7D" w:rsidRPr="0093770C" w:rsidRDefault="00550D7D" w:rsidP="0093770C">
            <w:pPr>
              <w:pStyle w:val="SingleTxtG"/>
              <w:suppressAutoHyphens w:val="0"/>
              <w:spacing w:before="40"/>
              <w:ind w:left="0" w:right="0"/>
              <w:jc w:val="left"/>
              <w:rPr>
                <w:rFonts w:eastAsiaTheme="minorEastAsia"/>
                <w:bCs/>
                <w:lang w:val="es-CR"/>
              </w:rPr>
            </w:pPr>
            <w:r w:rsidRPr="0093770C">
              <w:rPr>
                <w:rFonts w:eastAsiaTheme="minorEastAsia"/>
                <w:lang w:val="es-CR"/>
              </w:rPr>
              <w:t>21425 </w:t>
            </w:r>
          </w:p>
        </w:tc>
        <w:tc>
          <w:tcPr>
            <w:tcW w:w="5952" w:type="dxa"/>
            <w:shd w:val="clear" w:color="auto" w:fill="auto"/>
          </w:tcPr>
          <w:p w14:paraId="316943D6" w14:textId="77777777" w:rsidR="00550D7D" w:rsidRPr="0093770C" w:rsidRDefault="00550D7D" w:rsidP="0093770C">
            <w:pPr>
              <w:pStyle w:val="SingleTxtG"/>
              <w:suppressAutoHyphens w:val="0"/>
              <w:spacing w:before="40"/>
              <w:ind w:left="0" w:right="0"/>
              <w:jc w:val="left"/>
              <w:rPr>
                <w:rFonts w:eastAsiaTheme="minorEastAsia"/>
                <w:bCs/>
                <w:lang w:val="es-CR"/>
              </w:rPr>
            </w:pPr>
            <w:r w:rsidRPr="0093770C">
              <w:rPr>
                <w:rFonts w:eastAsiaTheme="minorEastAsia"/>
                <w:lang w:val="es-CR"/>
              </w:rPr>
              <w:t>Regular servicios de salud en cuidados paliativos</w:t>
            </w:r>
          </w:p>
        </w:tc>
      </w:tr>
      <w:tr w:rsidR="003F41D6" w:rsidRPr="00861177" w14:paraId="1DDB6041" w14:textId="77777777" w:rsidTr="003F41D6">
        <w:trPr>
          <w:trHeight w:val="240"/>
        </w:trPr>
        <w:tc>
          <w:tcPr>
            <w:tcW w:w="1418" w:type="dxa"/>
            <w:shd w:val="clear" w:color="auto" w:fill="auto"/>
          </w:tcPr>
          <w:p w14:paraId="21C6FE95" w14:textId="77777777" w:rsidR="00550D7D" w:rsidRPr="0093770C" w:rsidRDefault="00550D7D" w:rsidP="0093770C">
            <w:pPr>
              <w:pStyle w:val="SingleTxtG"/>
              <w:suppressAutoHyphens w:val="0"/>
              <w:spacing w:before="40"/>
              <w:ind w:left="0" w:right="0"/>
              <w:jc w:val="left"/>
              <w:rPr>
                <w:rFonts w:eastAsiaTheme="minorEastAsia"/>
                <w:bCs/>
                <w:lang w:val="es-CR"/>
              </w:rPr>
            </w:pPr>
            <w:r w:rsidRPr="0093770C">
              <w:rPr>
                <w:rFonts w:eastAsiaTheme="minorEastAsia"/>
                <w:lang w:val="es-CR"/>
              </w:rPr>
              <w:t>21470 </w:t>
            </w:r>
          </w:p>
        </w:tc>
        <w:tc>
          <w:tcPr>
            <w:tcW w:w="5952" w:type="dxa"/>
            <w:shd w:val="clear" w:color="auto" w:fill="auto"/>
          </w:tcPr>
          <w:p w14:paraId="6A2162E2" w14:textId="77777777" w:rsidR="00550D7D" w:rsidRPr="0093770C" w:rsidRDefault="00550D7D" w:rsidP="0093770C">
            <w:pPr>
              <w:pStyle w:val="SingleTxtG"/>
              <w:suppressAutoHyphens w:val="0"/>
              <w:spacing w:before="40"/>
              <w:ind w:left="0" w:right="0"/>
              <w:jc w:val="left"/>
              <w:rPr>
                <w:rFonts w:eastAsiaTheme="minorEastAsia"/>
                <w:bCs/>
                <w:lang w:val="es-CR"/>
              </w:rPr>
            </w:pPr>
            <w:r w:rsidRPr="0093770C">
              <w:rPr>
                <w:rFonts w:eastAsiaTheme="minorEastAsia"/>
                <w:lang w:val="es-CR"/>
              </w:rPr>
              <w:t>Investigación sobre la situación del PANI, responsabilidades y medidas correctivas</w:t>
            </w:r>
          </w:p>
        </w:tc>
      </w:tr>
      <w:tr w:rsidR="003F41D6" w:rsidRPr="00861177" w14:paraId="0F0CF40A" w14:textId="77777777" w:rsidTr="003F41D6">
        <w:trPr>
          <w:trHeight w:val="240"/>
        </w:trPr>
        <w:tc>
          <w:tcPr>
            <w:tcW w:w="1418" w:type="dxa"/>
            <w:shd w:val="clear" w:color="auto" w:fill="auto"/>
          </w:tcPr>
          <w:p w14:paraId="04086386" w14:textId="77777777" w:rsidR="00550D7D" w:rsidRPr="0093770C" w:rsidRDefault="00550D7D" w:rsidP="0093770C">
            <w:pPr>
              <w:pStyle w:val="SingleTxtG"/>
              <w:suppressAutoHyphens w:val="0"/>
              <w:spacing w:before="40"/>
              <w:ind w:left="0" w:right="0"/>
              <w:jc w:val="left"/>
              <w:rPr>
                <w:rFonts w:eastAsiaTheme="minorEastAsia"/>
                <w:bCs/>
                <w:lang w:val="es-CR"/>
              </w:rPr>
            </w:pPr>
            <w:r w:rsidRPr="0093770C">
              <w:rPr>
                <w:rFonts w:eastAsiaTheme="minorEastAsia"/>
                <w:lang w:val="es-CR"/>
              </w:rPr>
              <w:t>21476</w:t>
            </w:r>
          </w:p>
        </w:tc>
        <w:tc>
          <w:tcPr>
            <w:tcW w:w="5952" w:type="dxa"/>
            <w:shd w:val="clear" w:color="auto" w:fill="auto"/>
          </w:tcPr>
          <w:p w14:paraId="50DED136" w14:textId="77777777" w:rsidR="00550D7D" w:rsidRPr="0093770C" w:rsidRDefault="00550D7D" w:rsidP="0093770C">
            <w:pPr>
              <w:pStyle w:val="SingleTxtG"/>
              <w:suppressAutoHyphens w:val="0"/>
              <w:spacing w:before="40"/>
              <w:ind w:left="0" w:right="0"/>
              <w:jc w:val="left"/>
              <w:rPr>
                <w:rFonts w:eastAsiaTheme="minorEastAsia"/>
                <w:bCs/>
                <w:lang w:val="es-CR"/>
              </w:rPr>
            </w:pPr>
            <w:r w:rsidRPr="0093770C">
              <w:rPr>
                <w:rFonts w:eastAsiaTheme="minorEastAsia"/>
                <w:lang w:val="es-CR"/>
              </w:rPr>
              <w:t>Investigar hechos denunciados en informes de auditoría interna del PANI y de la CGR vinculados con malos manejos de recursos públicos</w:t>
            </w:r>
          </w:p>
        </w:tc>
      </w:tr>
      <w:tr w:rsidR="003F41D6" w:rsidRPr="00861177" w14:paraId="3B82365C" w14:textId="77777777" w:rsidTr="003F41D6">
        <w:trPr>
          <w:trHeight w:val="240"/>
        </w:trPr>
        <w:tc>
          <w:tcPr>
            <w:tcW w:w="1418" w:type="dxa"/>
            <w:shd w:val="clear" w:color="auto" w:fill="auto"/>
          </w:tcPr>
          <w:p w14:paraId="7EFADAED" w14:textId="77777777" w:rsidR="00550D7D" w:rsidRPr="0093770C" w:rsidRDefault="00550D7D" w:rsidP="0093770C">
            <w:pPr>
              <w:pStyle w:val="SingleTxtG"/>
              <w:suppressAutoHyphens w:val="0"/>
              <w:spacing w:before="40"/>
              <w:ind w:left="0" w:right="0"/>
              <w:jc w:val="left"/>
              <w:rPr>
                <w:rFonts w:eastAsiaTheme="minorEastAsia"/>
                <w:bCs/>
                <w:lang w:val="es-CR"/>
              </w:rPr>
            </w:pPr>
            <w:r w:rsidRPr="0093770C">
              <w:rPr>
                <w:rFonts w:eastAsiaTheme="minorEastAsia"/>
                <w:lang w:val="es-CR"/>
              </w:rPr>
              <w:t>21488</w:t>
            </w:r>
          </w:p>
        </w:tc>
        <w:tc>
          <w:tcPr>
            <w:tcW w:w="5952" w:type="dxa"/>
            <w:shd w:val="clear" w:color="auto" w:fill="auto"/>
          </w:tcPr>
          <w:p w14:paraId="78ADB83F" w14:textId="77777777" w:rsidR="00550D7D" w:rsidRPr="0093770C" w:rsidRDefault="00550D7D" w:rsidP="0093770C">
            <w:pPr>
              <w:pStyle w:val="SingleTxtG"/>
              <w:suppressAutoHyphens w:val="0"/>
              <w:spacing w:before="40"/>
              <w:ind w:left="0" w:right="0"/>
              <w:jc w:val="left"/>
              <w:rPr>
                <w:rFonts w:eastAsiaTheme="minorEastAsia"/>
                <w:bCs/>
                <w:lang w:val="es-CR"/>
              </w:rPr>
            </w:pPr>
            <w:r w:rsidRPr="0093770C">
              <w:rPr>
                <w:rFonts w:eastAsiaTheme="minorEastAsia"/>
                <w:lang w:val="es-CR"/>
              </w:rPr>
              <w:t>Abrir expediente de temas varios de control político</w:t>
            </w:r>
          </w:p>
        </w:tc>
      </w:tr>
      <w:tr w:rsidR="003F41D6" w:rsidRPr="00861177" w14:paraId="5087B83F" w14:textId="77777777" w:rsidTr="003F41D6">
        <w:trPr>
          <w:trHeight w:val="240"/>
        </w:trPr>
        <w:tc>
          <w:tcPr>
            <w:tcW w:w="1418" w:type="dxa"/>
            <w:shd w:val="clear" w:color="auto" w:fill="auto"/>
          </w:tcPr>
          <w:p w14:paraId="0D6C2970" w14:textId="77777777" w:rsidR="00550D7D" w:rsidRPr="0093770C" w:rsidRDefault="00550D7D" w:rsidP="0093770C">
            <w:pPr>
              <w:pStyle w:val="SingleTxtG"/>
              <w:suppressAutoHyphens w:val="0"/>
              <w:spacing w:before="40"/>
              <w:ind w:left="0" w:right="0"/>
              <w:jc w:val="left"/>
              <w:rPr>
                <w:rFonts w:eastAsiaTheme="minorEastAsia"/>
                <w:bCs/>
                <w:lang w:val="es-CR"/>
              </w:rPr>
            </w:pPr>
            <w:r w:rsidRPr="0093770C">
              <w:rPr>
                <w:rFonts w:eastAsiaTheme="minorEastAsia"/>
                <w:lang w:val="es-CR"/>
              </w:rPr>
              <w:t>21498</w:t>
            </w:r>
          </w:p>
        </w:tc>
        <w:tc>
          <w:tcPr>
            <w:tcW w:w="5952" w:type="dxa"/>
            <w:shd w:val="clear" w:color="auto" w:fill="auto"/>
          </w:tcPr>
          <w:p w14:paraId="097E6224" w14:textId="77777777" w:rsidR="00550D7D" w:rsidRPr="0093770C" w:rsidRDefault="00550D7D" w:rsidP="0093770C">
            <w:pPr>
              <w:pStyle w:val="SingleTxtG"/>
              <w:suppressAutoHyphens w:val="0"/>
              <w:spacing w:before="40"/>
              <w:ind w:left="0" w:right="0"/>
              <w:jc w:val="left"/>
              <w:rPr>
                <w:rFonts w:eastAsiaTheme="minorEastAsia"/>
                <w:bCs/>
                <w:lang w:val="es-CR"/>
              </w:rPr>
            </w:pPr>
            <w:r w:rsidRPr="0093770C">
              <w:rPr>
                <w:rFonts w:eastAsiaTheme="minorEastAsia"/>
                <w:lang w:val="es-CR"/>
              </w:rPr>
              <w:t>Incorporación integral de educación socioemocional en educación formal y no formal</w:t>
            </w:r>
          </w:p>
        </w:tc>
      </w:tr>
      <w:tr w:rsidR="003F41D6" w:rsidRPr="00861177" w14:paraId="3A0477C9" w14:textId="77777777" w:rsidTr="003F41D6">
        <w:trPr>
          <w:trHeight w:val="240"/>
        </w:trPr>
        <w:tc>
          <w:tcPr>
            <w:tcW w:w="1418" w:type="dxa"/>
            <w:shd w:val="clear" w:color="auto" w:fill="auto"/>
          </w:tcPr>
          <w:p w14:paraId="01B4396F" w14:textId="77777777" w:rsidR="00550D7D" w:rsidRPr="0093770C" w:rsidRDefault="00550D7D" w:rsidP="0093770C">
            <w:pPr>
              <w:pStyle w:val="SingleTxtG"/>
              <w:suppressAutoHyphens w:val="0"/>
              <w:spacing w:before="40"/>
              <w:ind w:left="0" w:right="0"/>
              <w:jc w:val="left"/>
              <w:rPr>
                <w:rFonts w:eastAsiaTheme="minorEastAsia"/>
                <w:bCs/>
                <w:lang w:val="es-CR"/>
              </w:rPr>
            </w:pPr>
            <w:r w:rsidRPr="0093770C">
              <w:rPr>
                <w:rFonts w:eastAsiaTheme="minorEastAsia"/>
                <w:lang w:val="es-CR"/>
              </w:rPr>
              <w:t>21557</w:t>
            </w:r>
          </w:p>
        </w:tc>
        <w:tc>
          <w:tcPr>
            <w:tcW w:w="5952" w:type="dxa"/>
            <w:shd w:val="clear" w:color="auto" w:fill="auto"/>
          </w:tcPr>
          <w:p w14:paraId="7A0C040E" w14:textId="77777777" w:rsidR="00550D7D" w:rsidRPr="0093770C" w:rsidRDefault="00550D7D" w:rsidP="0093770C">
            <w:pPr>
              <w:pStyle w:val="SingleTxtG"/>
              <w:suppressAutoHyphens w:val="0"/>
              <w:spacing w:before="40"/>
              <w:ind w:left="0" w:right="0"/>
              <w:jc w:val="left"/>
              <w:rPr>
                <w:rFonts w:eastAsiaTheme="minorEastAsia"/>
                <w:bCs/>
                <w:lang w:val="es-CR"/>
              </w:rPr>
            </w:pPr>
            <w:r w:rsidRPr="0093770C">
              <w:rPr>
                <w:rFonts w:eastAsiaTheme="minorEastAsia"/>
                <w:lang w:val="es-CR"/>
              </w:rPr>
              <w:t>Protección integral de la privacidad de PME en medios virtuales</w:t>
            </w:r>
          </w:p>
        </w:tc>
      </w:tr>
      <w:tr w:rsidR="003F41D6" w:rsidRPr="00861177" w14:paraId="6CCD4A2C" w14:textId="77777777" w:rsidTr="003F41D6">
        <w:trPr>
          <w:trHeight w:val="240"/>
        </w:trPr>
        <w:tc>
          <w:tcPr>
            <w:tcW w:w="1418" w:type="dxa"/>
            <w:shd w:val="clear" w:color="auto" w:fill="auto"/>
          </w:tcPr>
          <w:p w14:paraId="58743DBF" w14:textId="77777777" w:rsidR="00550D7D" w:rsidRPr="0093770C" w:rsidRDefault="00550D7D" w:rsidP="0093770C">
            <w:pPr>
              <w:pStyle w:val="SingleTxtG"/>
              <w:suppressAutoHyphens w:val="0"/>
              <w:spacing w:before="40"/>
              <w:ind w:left="0" w:right="0"/>
              <w:jc w:val="left"/>
              <w:rPr>
                <w:rFonts w:eastAsiaTheme="minorEastAsia"/>
                <w:bCs/>
                <w:lang w:val="es-CR"/>
              </w:rPr>
            </w:pPr>
            <w:r w:rsidRPr="0093770C">
              <w:rPr>
                <w:rFonts w:eastAsiaTheme="minorEastAsia"/>
                <w:lang w:val="es-CR"/>
              </w:rPr>
              <w:t>21577</w:t>
            </w:r>
          </w:p>
        </w:tc>
        <w:tc>
          <w:tcPr>
            <w:tcW w:w="5952" w:type="dxa"/>
            <w:shd w:val="clear" w:color="auto" w:fill="auto"/>
          </w:tcPr>
          <w:p w14:paraId="7E71BF85" w14:textId="77777777" w:rsidR="00550D7D" w:rsidRPr="0093770C" w:rsidRDefault="00550D7D" w:rsidP="0093770C">
            <w:pPr>
              <w:pStyle w:val="SingleTxtG"/>
              <w:suppressAutoHyphens w:val="0"/>
              <w:spacing w:before="40"/>
              <w:ind w:left="0" w:right="0"/>
              <w:jc w:val="left"/>
              <w:rPr>
                <w:rFonts w:eastAsiaTheme="minorEastAsia"/>
                <w:bCs/>
                <w:lang w:val="es-CR"/>
              </w:rPr>
            </w:pPr>
            <w:r w:rsidRPr="0093770C">
              <w:rPr>
                <w:rFonts w:eastAsiaTheme="minorEastAsia"/>
                <w:lang w:val="es-CR"/>
              </w:rPr>
              <w:t xml:space="preserve">Fortalecimiento al Sistema </w:t>
            </w:r>
            <w:proofErr w:type="spellStart"/>
            <w:r w:rsidRPr="0093770C">
              <w:rPr>
                <w:rFonts w:eastAsiaTheme="minorEastAsia"/>
                <w:lang w:val="es-CR"/>
              </w:rPr>
              <w:t>Inspectivo</w:t>
            </w:r>
            <w:proofErr w:type="spellEnd"/>
            <w:r w:rsidRPr="0093770C">
              <w:rPr>
                <w:rFonts w:eastAsiaTheme="minorEastAsia"/>
                <w:lang w:val="es-CR"/>
              </w:rPr>
              <w:t xml:space="preserve"> de Trabajo</w:t>
            </w:r>
          </w:p>
        </w:tc>
      </w:tr>
      <w:tr w:rsidR="003F41D6" w:rsidRPr="00861177" w14:paraId="75915116" w14:textId="77777777" w:rsidTr="003F41D6">
        <w:trPr>
          <w:trHeight w:val="240"/>
        </w:trPr>
        <w:tc>
          <w:tcPr>
            <w:tcW w:w="1418" w:type="dxa"/>
            <w:shd w:val="clear" w:color="auto" w:fill="auto"/>
          </w:tcPr>
          <w:p w14:paraId="1AA379BD" w14:textId="77777777" w:rsidR="00550D7D" w:rsidRPr="0093770C" w:rsidRDefault="00550D7D" w:rsidP="0093770C">
            <w:pPr>
              <w:pStyle w:val="SingleTxtG"/>
              <w:suppressAutoHyphens w:val="0"/>
              <w:spacing w:before="40"/>
              <w:ind w:left="0" w:right="0"/>
              <w:jc w:val="left"/>
              <w:rPr>
                <w:rFonts w:eastAsiaTheme="minorEastAsia"/>
                <w:lang w:val="es-CR"/>
              </w:rPr>
            </w:pPr>
            <w:r w:rsidRPr="0093770C">
              <w:rPr>
                <w:rFonts w:eastAsiaTheme="minorEastAsia"/>
                <w:lang w:val="es-CR"/>
              </w:rPr>
              <w:t>19362</w:t>
            </w:r>
          </w:p>
        </w:tc>
        <w:tc>
          <w:tcPr>
            <w:tcW w:w="5952" w:type="dxa"/>
            <w:shd w:val="clear" w:color="auto" w:fill="auto"/>
          </w:tcPr>
          <w:p w14:paraId="0C8215F7" w14:textId="77777777" w:rsidR="00550D7D" w:rsidRPr="0093770C" w:rsidRDefault="00550D7D" w:rsidP="0093770C">
            <w:pPr>
              <w:pStyle w:val="SingleTxtG"/>
              <w:suppressAutoHyphens w:val="0"/>
              <w:spacing w:before="40"/>
              <w:ind w:left="0" w:right="0"/>
              <w:jc w:val="left"/>
              <w:rPr>
                <w:rFonts w:eastAsiaTheme="minorEastAsia"/>
                <w:lang w:val="es-CR"/>
              </w:rPr>
            </w:pPr>
            <w:r w:rsidRPr="0093770C">
              <w:rPr>
                <w:rFonts w:eastAsiaTheme="minorEastAsia"/>
                <w:lang w:val="es-CR"/>
              </w:rPr>
              <w:t xml:space="preserve">Contra violencia psicosexual hacia PME expresadas a través de los concursos de belleza y modelaje </w:t>
            </w:r>
          </w:p>
        </w:tc>
      </w:tr>
      <w:tr w:rsidR="003F41D6" w:rsidRPr="00861177" w14:paraId="254D793F" w14:textId="77777777" w:rsidTr="003F41D6">
        <w:trPr>
          <w:trHeight w:val="240"/>
        </w:trPr>
        <w:tc>
          <w:tcPr>
            <w:tcW w:w="1418" w:type="dxa"/>
            <w:shd w:val="clear" w:color="auto" w:fill="auto"/>
          </w:tcPr>
          <w:p w14:paraId="62E0A736" w14:textId="77777777" w:rsidR="00550D7D" w:rsidRPr="0093770C" w:rsidRDefault="00550D7D" w:rsidP="0093770C">
            <w:pPr>
              <w:pStyle w:val="SingleTxtG"/>
              <w:suppressAutoHyphens w:val="0"/>
              <w:spacing w:before="40"/>
              <w:ind w:left="0" w:right="0"/>
              <w:jc w:val="left"/>
              <w:rPr>
                <w:rFonts w:eastAsiaTheme="minorEastAsia"/>
                <w:bCs/>
                <w:lang w:val="es-CR"/>
              </w:rPr>
            </w:pPr>
            <w:r w:rsidRPr="0093770C">
              <w:rPr>
                <w:rFonts w:eastAsiaTheme="minorEastAsia"/>
                <w:lang w:val="es-CR"/>
              </w:rPr>
              <w:t>19367 </w:t>
            </w:r>
          </w:p>
        </w:tc>
        <w:tc>
          <w:tcPr>
            <w:tcW w:w="5952" w:type="dxa"/>
            <w:shd w:val="clear" w:color="auto" w:fill="auto"/>
          </w:tcPr>
          <w:p w14:paraId="5F7BA3F3" w14:textId="77777777" w:rsidR="00550D7D" w:rsidRPr="0093770C" w:rsidRDefault="00550D7D" w:rsidP="0093770C">
            <w:pPr>
              <w:pStyle w:val="SingleTxtG"/>
              <w:suppressAutoHyphens w:val="0"/>
              <w:spacing w:before="40"/>
              <w:ind w:left="0" w:right="0"/>
              <w:jc w:val="left"/>
              <w:rPr>
                <w:rFonts w:eastAsiaTheme="minorEastAsia"/>
                <w:bCs/>
                <w:lang w:val="es-CR"/>
              </w:rPr>
            </w:pPr>
            <w:r w:rsidRPr="0093770C">
              <w:rPr>
                <w:rFonts w:eastAsiaTheme="minorEastAsia"/>
                <w:lang w:val="es-CR"/>
              </w:rPr>
              <w:t>Procedimiento de reacción rápida ante desaparición o sustracción de PME</w:t>
            </w:r>
          </w:p>
        </w:tc>
      </w:tr>
      <w:tr w:rsidR="003F41D6" w:rsidRPr="00861177" w14:paraId="28263E1E" w14:textId="77777777" w:rsidTr="003F41D6">
        <w:trPr>
          <w:trHeight w:val="240"/>
        </w:trPr>
        <w:tc>
          <w:tcPr>
            <w:tcW w:w="1418" w:type="dxa"/>
            <w:shd w:val="clear" w:color="auto" w:fill="auto"/>
          </w:tcPr>
          <w:p w14:paraId="283122CE" w14:textId="77777777" w:rsidR="00550D7D" w:rsidRPr="0093770C" w:rsidRDefault="00550D7D" w:rsidP="0093770C">
            <w:pPr>
              <w:pStyle w:val="SingleTxtG"/>
              <w:suppressAutoHyphens w:val="0"/>
              <w:spacing w:before="40"/>
              <w:ind w:left="0" w:right="0"/>
              <w:jc w:val="left"/>
              <w:rPr>
                <w:rFonts w:eastAsiaTheme="minorEastAsia"/>
                <w:lang w:val="es-CR"/>
              </w:rPr>
            </w:pPr>
            <w:r w:rsidRPr="0093770C">
              <w:rPr>
                <w:rFonts w:eastAsiaTheme="minorEastAsia"/>
                <w:lang w:val="es-CR"/>
              </w:rPr>
              <w:t>19377</w:t>
            </w:r>
          </w:p>
        </w:tc>
        <w:tc>
          <w:tcPr>
            <w:tcW w:w="5952" w:type="dxa"/>
            <w:shd w:val="clear" w:color="auto" w:fill="auto"/>
          </w:tcPr>
          <w:p w14:paraId="0011062B" w14:textId="77777777" w:rsidR="00550D7D" w:rsidRPr="0093770C" w:rsidRDefault="00550D7D" w:rsidP="0093770C">
            <w:pPr>
              <w:pStyle w:val="SingleTxtG"/>
              <w:suppressAutoHyphens w:val="0"/>
              <w:spacing w:before="40"/>
              <w:ind w:left="0" w:right="0"/>
              <w:jc w:val="left"/>
              <w:rPr>
                <w:rFonts w:eastAsiaTheme="minorEastAsia"/>
                <w:lang w:val="es-CR"/>
              </w:rPr>
            </w:pPr>
            <w:r w:rsidRPr="0093770C">
              <w:rPr>
                <w:rFonts w:eastAsiaTheme="minorEastAsia"/>
                <w:lang w:val="es-CR"/>
              </w:rPr>
              <w:t>Actualizar jornadas de trabajo excepcionales y resguardar derechos de trabajadores</w:t>
            </w:r>
          </w:p>
        </w:tc>
      </w:tr>
      <w:tr w:rsidR="003F41D6" w:rsidRPr="00861177" w14:paraId="2006D2C7" w14:textId="77777777" w:rsidTr="003F41D6">
        <w:trPr>
          <w:trHeight w:val="240"/>
        </w:trPr>
        <w:tc>
          <w:tcPr>
            <w:tcW w:w="1418" w:type="dxa"/>
            <w:shd w:val="clear" w:color="auto" w:fill="auto"/>
          </w:tcPr>
          <w:p w14:paraId="5E29DBF7" w14:textId="77777777" w:rsidR="00550D7D" w:rsidRPr="0093770C" w:rsidRDefault="00550D7D" w:rsidP="0093770C">
            <w:pPr>
              <w:pStyle w:val="SingleTxtG"/>
              <w:suppressAutoHyphens w:val="0"/>
              <w:spacing w:before="40"/>
              <w:ind w:left="0" w:right="0"/>
              <w:jc w:val="left"/>
              <w:rPr>
                <w:rFonts w:eastAsiaTheme="minorEastAsia"/>
                <w:bCs/>
                <w:lang w:val="es-CR"/>
              </w:rPr>
            </w:pPr>
            <w:r w:rsidRPr="0093770C">
              <w:rPr>
                <w:rFonts w:eastAsiaTheme="minorEastAsia"/>
                <w:lang w:val="es-CR"/>
              </w:rPr>
              <w:t>19399</w:t>
            </w:r>
          </w:p>
        </w:tc>
        <w:tc>
          <w:tcPr>
            <w:tcW w:w="5952" w:type="dxa"/>
            <w:shd w:val="clear" w:color="auto" w:fill="auto"/>
          </w:tcPr>
          <w:p w14:paraId="06E87CC2" w14:textId="77777777" w:rsidR="00550D7D" w:rsidRPr="0093770C" w:rsidRDefault="00550D7D" w:rsidP="0093770C">
            <w:pPr>
              <w:pStyle w:val="SingleTxtG"/>
              <w:suppressAutoHyphens w:val="0"/>
              <w:spacing w:before="40"/>
              <w:ind w:left="0" w:right="0"/>
              <w:jc w:val="left"/>
              <w:rPr>
                <w:rFonts w:eastAsiaTheme="minorEastAsia"/>
                <w:bCs/>
                <w:lang w:val="es-CR"/>
              </w:rPr>
            </w:pPr>
            <w:r w:rsidRPr="0093770C">
              <w:rPr>
                <w:rFonts w:eastAsiaTheme="minorEastAsia"/>
                <w:lang w:val="es-CR"/>
              </w:rPr>
              <w:t>Prevenir y establecer medidas correctivas-formativas frente al acoso escolar</w:t>
            </w:r>
          </w:p>
        </w:tc>
      </w:tr>
      <w:tr w:rsidR="003F41D6" w:rsidRPr="00861177" w14:paraId="6AB96798" w14:textId="77777777" w:rsidTr="003F41D6">
        <w:trPr>
          <w:trHeight w:val="240"/>
        </w:trPr>
        <w:tc>
          <w:tcPr>
            <w:tcW w:w="1418" w:type="dxa"/>
            <w:shd w:val="clear" w:color="auto" w:fill="auto"/>
          </w:tcPr>
          <w:p w14:paraId="40D0EDE4" w14:textId="77777777" w:rsidR="00550D7D" w:rsidRPr="0093770C" w:rsidRDefault="00550D7D" w:rsidP="0093770C">
            <w:pPr>
              <w:pStyle w:val="SingleTxtG"/>
              <w:suppressAutoHyphens w:val="0"/>
              <w:spacing w:before="40"/>
              <w:ind w:left="0" w:right="0"/>
              <w:jc w:val="left"/>
              <w:rPr>
                <w:rFonts w:eastAsiaTheme="minorEastAsia"/>
                <w:bCs/>
                <w:lang w:val="es-CR"/>
              </w:rPr>
            </w:pPr>
            <w:r w:rsidRPr="0093770C">
              <w:rPr>
                <w:rFonts w:eastAsiaTheme="minorEastAsia"/>
                <w:lang w:val="es-CR"/>
              </w:rPr>
              <w:lastRenderedPageBreak/>
              <w:t>19875</w:t>
            </w:r>
          </w:p>
        </w:tc>
        <w:tc>
          <w:tcPr>
            <w:tcW w:w="5952" w:type="dxa"/>
            <w:shd w:val="clear" w:color="auto" w:fill="auto"/>
          </w:tcPr>
          <w:p w14:paraId="2A431640" w14:textId="77777777" w:rsidR="00550D7D" w:rsidRPr="0093770C" w:rsidRDefault="00550D7D" w:rsidP="0093770C">
            <w:pPr>
              <w:pStyle w:val="SingleTxtG"/>
              <w:suppressAutoHyphens w:val="0"/>
              <w:spacing w:before="40"/>
              <w:ind w:left="0" w:right="0"/>
              <w:jc w:val="left"/>
              <w:rPr>
                <w:rFonts w:eastAsiaTheme="minorEastAsia"/>
                <w:bCs/>
                <w:lang w:val="es-CR"/>
              </w:rPr>
            </w:pPr>
            <w:r w:rsidRPr="0093770C">
              <w:rPr>
                <w:rFonts w:eastAsiaTheme="minorEastAsia"/>
                <w:lang w:val="es-CR"/>
              </w:rPr>
              <w:t>Creación del Instituto Nacional de la Juventud</w:t>
            </w:r>
          </w:p>
        </w:tc>
      </w:tr>
      <w:tr w:rsidR="003F41D6" w:rsidRPr="00861177" w14:paraId="24BC0AC6" w14:textId="77777777" w:rsidTr="003F41D6">
        <w:trPr>
          <w:trHeight w:val="240"/>
        </w:trPr>
        <w:tc>
          <w:tcPr>
            <w:tcW w:w="1418" w:type="dxa"/>
            <w:shd w:val="clear" w:color="auto" w:fill="auto"/>
          </w:tcPr>
          <w:p w14:paraId="65C823F5" w14:textId="77777777" w:rsidR="00550D7D" w:rsidRPr="0093770C" w:rsidRDefault="00550D7D" w:rsidP="0093770C">
            <w:pPr>
              <w:pStyle w:val="SingleTxtG"/>
              <w:suppressAutoHyphens w:val="0"/>
              <w:spacing w:before="40"/>
              <w:ind w:left="0" w:right="0"/>
              <w:jc w:val="left"/>
              <w:rPr>
                <w:rFonts w:eastAsiaTheme="minorEastAsia"/>
                <w:bCs/>
                <w:lang w:val="es-CR"/>
              </w:rPr>
            </w:pPr>
            <w:r w:rsidRPr="0093770C">
              <w:rPr>
                <w:rFonts w:eastAsiaTheme="minorEastAsia"/>
                <w:lang w:val="es-CR"/>
              </w:rPr>
              <w:t>19918</w:t>
            </w:r>
          </w:p>
        </w:tc>
        <w:tc>
          <w:tcPr>
            <w:tcW w:w="5952" w:type="dxa"/>
            <w:shd w:val="clear" w:color="auto" w:fill="auto"/>
          </w:tcPr>
          <w:p w14:paraId="4A1863DE" w14:textId="77777777" w:rsidR="00550D7D" w:rsidRPr="0093770C" w:rsidRDefault="00550D7D" w:rsidP="0093770C">
            <w:pPr>
              <w:pStyle w:val="SingleTxtG"/>
              <w:suppressAutoHyphens w:val="0"/>
              <w:spacing w:before="40"/>
              <w:ind w:left="0" w:right="0"/>
              <w:jc w:val="left"/>
              <w:rPr>
                <w:rFonts w:eastAsiaTheme="minorEastAsia"/>
                <w:bCs/>
                <w:lang w:val="es-CR"/>
              </w:rPr>
            </w:pPr>
            <w:r w:rsidRPr="0093770C">
              <w:rPr>
                <w:rFonts w:eastAsiaTheme="minorEastAsia"/>
                <w:lang w:val="es-CR"/>
              </w:rPr>
              <w:t>Reforma estructural del Poder Ejecutivo para fortalecer gestión gubernamental</w:t>
            </w:r>
          </w:p>
        </w:tc>
      </w:tr>
      <w:tr w:rsidR="003F41D6" w:rsidRPr="00861177" w14:paraId="3909820C" w14:textId="77777777" w:rsidTr="003F41D6">
        <w:trPr>
          <w:trHeight w:val="240"/>
        </w:trPr>
        <w:tc>
          <w:tcPr>
            <w:tcW w:w="1418" w:type="dxa"/>
            <w:shd w:val="clear" w:color="auto" w:fill="auto"/>
          </w:tcPr>
          <w:p w14:paraId="5CF62093" w14:textId="77777777" w:rsidR="00550D7D" w:rsidRPr="0093770C" w:rsidRDefault="00550D7D" w:rsidP="0093770C">
            <w:pPr>
              <w:pStyle w:val="SingleTxtG"/>
              <w:suppressAutoHyphens w:val="0"/>
              <w:spacing w:before="40"/>
              <w:ind w:left="0" w:right="0"/>
              <w:jc w:val="left"/>
              <w:rPr>
                <w:rFonts w:eastAsiaTheme="minorEastAsia"/>
                <w:bCs/>
                <w:lang w:val="es-CR"/>
              </w:rPr>
            </w:pPr>
            <w:r w:rsidRPr="0093770C">
              <w:rPr>
                <w:rFonts w:eastAsiaTheme="minorEastAsia"/>
                <w:lang w:val="es-CR"/>
              </w:rPr>
              <w:t>19919</w:t>
            </w:r>
          </w:p>
        </w:tc>
        <w:tc>
          <w:tcPr>
            <w:tcW w:w="5952" w:type="dxa"/>
            <w:shd w:val="clear" w:color="auto" w:fill="auto"/>
          </w:tcPr>
          <w:p w14:paraId="694C8EA7" w14:textId="77777777" w:rsidR="00550D7D" w:rsidRPr="0093770C" w:rsidRDefault="00550D7D" w:rsidP="0093770C">
            <w:pPr>
              <w:pStyle w:val="SingleTxtG"/>
              <w:suppressAutoHyphens w:val="0"/>
              <w:spacing w:before="40"/>
              <w:ind w:left="0" w:right="0"/>
              <w:jc w:val="left"/>
              <w:rPr>
                <w:rFonts w:eastAsiaTheme="minorEastAsia"/>
                <w:bCs/>
                <w:lang w:val="es-CR"/>
              </w:rPr>
            </w:pPr>
            <w:r w:rsidRPr="0093770C">
              <w:rPr>
                <w:rFonts w:eastAsiaTheme="minorEastAsia"/>
                <w:lang w:val="es-CR"/>
              </w:rPr>
              <w:t>Agilizar proceso de adopciones</w:t>
            </w:r>
          </w:p>
        </w:tc>
      </w:tr>
      <w:tr w:rsidR="003F41D6" w:rsidRPr="00861177" w14:paraId="19005B5E" w14:textId="77777777" w:rsidTr="003F41D6">
        <w:trPr>
          <w:trHeight w:val="240"/>
        </w:trPr>
        <w:tc>
          <w:tcPr>
            <w:tcW w:w="1418" w:type="dxa"/>
            <w:shd w:val="clear" w:color="auto" w:fill="auto"/>
          </w:tcPr>
          <w:p w14:paraId="3CCED6FC" w14:textId="77777777" w:rsidR="00550D7D" w:rsidRPr="0093770C" w:rsidRDefault="00550D7D" w:rsidP="0093770C">
            <w:pPr>
              <w:pStyle w:val="SingleTxtG"/>
              <w:suppressAutoHyphens w:val="0"/>
              <w:spacing w:before="40"/>
              <w:ind w:left="0" w:right="0"/>
              <w:jc w:val="left"/>
              <w:rPr>
                <w:rFonts w:eastAsiaTheme="minorEastAsia"/>
                <w:bCs/>
                <w:lang w:val="es-CR"/>
              </w:rPr>
            </w:pPr>
            <w:r w:rsidRPr="0093770C">
              <w:rPr>
                <w:rFonts w:eastAsiaTheme="minorEastAsia"/>
                <w:lang w:val="es-CR"/>
              </w:rPr>
              <w:t>19976 </w:t>
            </w:r>
          </w:p>
        </w:tc>
        <w:tc>
          <w:tcPr>
            <w:tcW w:w="5952" w:type="dxa"/>
            <w:shd w:val="clear" w:color="auto" w:fill="auto"/>
          </w:tcPr>
          <w:p w14:paraId="661A461B" w14:textId="77777777" w:rsidR="00550D7D" w:rsidRPr="0093770C" w:rsidRDefault="00550D7D" w:rsidP="0093770C">
            <w:pPr>
              <w:pStyle w:val="SingleTxtG"/>
              <w:suppressAutoHyphens w:val="0"/>
              <w:spacing w:before="40"/>
              <w:ind w:left="0" w:right="0"/>
              <w:jc w:val="left"/>
              <w:rPr>
                <w:rFonts w:eastAsiaTheme="minorEastAsia"/>
                <w:bCs/>
                <w:lang w:val="es-CR"/>
              </w:rPr>
            </w:pPr>
            <w:r w:rsidRPr="0093770C">
              <w:rPr>
                <w:rFonts w:eastAsiaTheme="minorEastAsia"/>
                <w:lang w:val="es-CR"/>
              </w:rPr>
              <w:t>Eliminar desconcentraciones máximas en los órganos del Estado</w:t>
            </w:r>
          </w:p>
        </w:tc>
      </w:tr>
      <w:tr w:rsidR="003F41D6" w:rsidRPr="00861177" w14:paraId="220ED2BB" w14:textId="77777777" w:rsidTr="003F41D6">
        <w:trPr>
          <w:trHeight w:val="240"/>
        </w:trPr>
        <w:tc>
          <w:tcPr>
            <w:tcW w:w="1418" w:type="dxa"/>
            <w:shd w:val="clear" w:color="auto" w:fill="auto"/>
          </w:tcPr>
          <w:p w14:paraId="3DBDEBA8" w14:textId="77777777" w:rsidR="00550D7D" w:rsidRPr="0093770C" w:rsidRDefault="00550D7D" w:rsidP="0093770C">
            <w:pPr>
              <w:pStyle w:val="SingleTxtG"/>
              <w:suppressAutoHyphens w:val="0"/>
              <w:spacing w:before="40"/>
              <w:ind w:left="0" w:right="0"/>
              <w:jc w:val="left"/>
              <w:rPr>
                <w:rFonts w:eastAsiaTheme="minorEastAsia"/>
                <w:bCs/>
                <w:lang w:val="es-CR"/>
              </w:rPr>
            </w:pPr>
            <w:r w:rsidRPr="0093770C">
              <w:rPr>
                <w:rFonts w:eastAsiaTheme="minorEastAsia"/>
                <w:lang w:val="es-CR"/>
              </w:rPr>
              <w:t>20045</w:t>
            </w:r>
          </w:p>
        </w:tc>
        <w:tc>
          <w:tcPr>
            <w:tcW w:w="5952" w:type="dxa"/>
            <w:shd w:val="clear" w:color="auto" w:fill="auto"/>
          </w:tcPr>
          <w:p w14:paraId="3A0662F3" w14:textId="77777777" w:rsidR="00550D7D" w:rsidRPr="0093770C" w:rsidRDefault="00550D7D" w:rsidP="0093770C">
            <w:pPr>
              <w:pStyle w:val="SingleTxtG"/>
              <w:suppressAutoHyphens w:val="0"/>
              <w:spacing w:before="40"/>
              <w:ind w:left="0" w:right="0"/>
              <w:jc w:val="left"/>
              <w:rPr>
                <w:rFonts w:eastAsiaTheme="minorEastAsia"/>
                <w:bCs/>
                <w:lang w:val="es-CR"/>
              </w:rPr>
            </w:pPr>
            <w:r w:rsidRPr="0093770C">
              <w:rPr>
                <w:rFonts w:eastAsiaTheme="minorEastAsia"/>
                <w:lang w:val="es-CR"/>
              </w:rPr>
              <w:t>Ley de derechos culturales</w:t>
            </w:r>
          </w:p>
        </w:tc>
      </w:tr>
      <w:tr w:rsidR="003F41D6" w:rsidRPr="00861177" w14:paraId="2369635E" w14:textId="77777777" w:rsidTr="003F41D6">
        <w:trPr>
          <w:trHeight w:val="240"/>
        </w:trPr>
        <w:tc>
          <w:tcPr>
            <w:tcW w:w="1418" w:type="dxa"/>
            <w:shd w:val="clear" w:color="auto" w:fill="auto"/>
          </w:tcPr>
          <w:p w14:paraId="2DB70A3B" w14:textId="77777777" w:rsidR="00550D7D" w:rsidRPr="0093770C" w:rsidRDefault="00550D7D" w:rsidP="0093770C">
            <w:pPr>
              <w:pStyle w:val="SingleTxtG"/>
              <w:suppressAutoHyphens w:val="0"/>
              <w:spacing w:before="40"/>
              <w:ind w:left="0" w:right="0"/>
              <w:jc w:val="left"/>
              <w:rPr>
                <w:rFonts w:eastAsiaTheme="minorEastAsia"/>
                <w:bCs/>
                <w:lang w:val="es-CR"/>
              </w:rPr>
            </w:pPr>
            <w:r w:rsidRPr="0093770C">
              <w:rPr>
                <w:rFonts w:eastAsiaTheme="minorEastAsia"/>
                <w:lang w:val="es-CR"/>
              </w:rPr>
              <w:t>20247</w:t>
            </w:r>
          </w:p>
        </w:tc>
        <w:tc>
          <w:tcPr>
            <w:tcW w:w="5952" w:type="dxa"/>
            <w:shd w:val="clear" w:color="auto" w:fill="auto"/>
          </w:tcPr>
          <w:p w14:paraId="6210390C" w14:textId="77777777" w:rsidR="00550D7D" w:rsidRPr="0093770C" w:rsidRDefault="00550D7D" w:rsidP="0093770C">
            <w:pPr>
              <w:pStyle w:val="SingleTxtG"/>
              <w:suppressAutoHyphens w:val="0"/>
              <w:spacing w:before="40"/>
              <w:ind w:left="0" w:right="0"/>
              <w:jc w:val="left"/>
              <w:rPr>
                <w:rFonts w:eastAsiaTheme="minorEastAsia"/>
                <w:bCs/>
                <w:lang w:val="es-CR"/>
              </w:rPr>
            </w:pPr>
            <w:r w:rsidRPr="0093770C">
              <w:rPr>
                <w:rFonts w:eastAsiaTheme="minorEastAsia"/>
                <w:lang w:val="es-CR"/>
              </w:rPr>
              <w:t>Garantizar el interés superior de NNA en cuidado de PME gravemente enferma</w:t>
            </w:r>
          </w:p>
        </w:tc>
      </w:tr>
      <w:tr w:rsidR="003F41D6" w:rsidRPr="00861177" w14:paraId="4D0301B3" w14:textId="77777777" w:rsidTr="003F41D6">
        <w:trPr>
          <w:trHeight w:val="240"/>
        </w:trPr>
        <w:tc>
          <w:tcPr>
            <w:tcW w:w="1418" w:type="dxa"/>
            <w:shd w:val="clear" w:color="auto" w:fill="auto"/>
          </w:tcPr>
          <w:p w14:paraId="1D15D71B" w14:textId="77777777" w:rsidR="00550D7D" w:rsidRPr="0093770C" w:rsidRDefault="00550D7D" w:rsidP="0093770C">
            <w:pPr>
              <w:pStyle w:val="SingleTxtG"/>
              <w:suppressAutoHyphens w:val="0"/>
              <w:spacing w:before="40"/>
              <w:ind w:left="0" w:right="0"/>
              <w:jc w:val="left"/>
              <w:rPr>
                <w:rFonts w:eastAsiaTheme="minorEastAsia"/>
                <w:bCs/>
                <w:lang w:val="es-CR"/>
              </w:rPr>
            </w:pPr>
            <w:r w:rsidRPr="0093770C">
              <w:rPr>
                <w:rFonts w:eastAsiaTheme="minorEastAsia"/>
                <w:lang w:val="es-CR"/>
              </w:rPr>
              <w:t>20280</w:t>
            </w:r>
          </w:p>
        </w:tc>
        <w:tc>
          <w:tcPr>
            <w:tcW w:w="5952" w:type="dxa"/>
            <w:shd w:val="clear" w:color="auto" w:fill="auto"/>
          </w:tcPr>
          <w:p w14:paraId="69E9E4FF" w14:textId="77777777" w:rsidR="00550D7D" w:rsidRPr="0093770C" w:rsidRDefault="00550D7D" w:rsidP="0093770C">
            <w:pPr>
              <w:pStyle w:val="SingleTxtG"/>
              <w:suppressAutoHyphens w:val="0"/>
              <w:spacing w:before="40"/>
              <w:ind w:left="0" w:right="0"/>
              <w:jc w:val="left"/>
              <w:rPr>
                <w:rFonts w:eastAsiaTheme="minorEastAsia"/>
                <w:bCs/>
                <w:lang w:val="es-CR"/>
              </w:rPr>
            </w:pPr>
            <w:r w:rsidRPr="0093770C">
              <w:rPr>
                <w:rFonts w:eastAsiaTheme="minorEastAsia"/>
                <w:lang w:val="es-CR"/>
              </w:rPr>
              <w:t>Creación del espacio de integración social en centros educativos</w:t>
            </w:r>
          </w:p>
        </w:tc>
      </w:tr>
      <w:tr w:rsidR="003F41D6" w:rsidRPr="00861177" w14:paraId="288B3110" w14:textId="77777777" w:rsidTr="003F41D6">
        <w:trPr>
          <w:trHeight w:val="240"/>
        </w:trPr>
        <w:tc>
          <w:tcPr>
            <w:tcW w:w="1418" w:type="dxa"/>
            <w:shd w:val="clear" w:color="auto" w:fill="auto"/>
          </w:tcPr>
          <w:p w14:paraId="0764FB8F" w14:textId="77777777" w:rsidR="00550D7D" w:rsidRPr="0093770C" w:rsidRDefault="00550D7D" w:rsidP="0093770C">
            <w:pPr>
              <w:pStyle w:val="SingleTxtG"/>
              <w:suppressAutoHyphens w:val="0"/>
              <w:spacing w:before="40"/>
              <w:ind w:left="0" w:right="0"/>
              <w:jc w:val="left"/>
              <w:rPr>
                <w:rFonts w:eastAsiaTheme="minorEastAsia"/>
                <w:bCs/>
                <w:lang w:val="es-CR"/>
              </w:rPr>
            </w:pPr>
            <w:r w:rsidRPr="0093770C">
              <w:rPr>
                <w:rFonts w:eastAsiaTheme="minorEastAsia"/>
                <w:lang w:val="es-CR"/>
              </w:rPr>
              <w:t>20284</w:t>
            </w:r>
          </w:p>
        </w:tc>
        <w:tc>
          <w:tcPr>
            <w:tcW w:w="5952" w:type="dxa"/>
            <w:shd w:val="clear" w:color="auto" w:fill="auto"/>
          </w:tcPr>
          <w:p w14:paraId="48135405" w14:textId="77777777" w:rsidR="00550D7D" w:rsidRPr="0093770C" w:rsidRDefault="00550D7D" w:rsidP="0093770C">
            <w:pPr>
              <w:pStyle w:val="SingleTxtG"/>
              <w:suppressAutoHyphens w:val="0"/>
              <w:spacing w:before="40"/>
              <w:ind w:left="0" w:right="0"/>
              <w:jc w:val="left"/>
              <w:rPr>
                <w:rFonts w:eastAsiaTheme="minorEastAsia"/>
                <w:bCs/>
                <w:lang w:val="es-CR"/>
              </w:rPr>
            </w:pPr>
            <w:r w:rsidRPr="0093770C">
              <w:rPr>
                <w:rFonts w:eastAsiaTheme="minorEastAsia"/>
                <w:lang w:val="es-CR"/>
              </w:rPr>
              <w:t>Prevención del tráfico y consumo de drogas en centros educativos</w:t>
            </w:r>
          </w:p>
        </w:tc>
      </w:tr>
      <w:tr w:rsidR="003F41D6" w:rsidRPr="00861177" w14:paraId="77BD3465" w14:textId="77777777" w:rsidTr="003F41D6">
        <w:trPr>
          <w:trHeight w:val="240"/>
        </w:trPr>
        <w:tc>
          <w:tcPr>
            <w:tcW w:w="1418" w:type="dxa"/>
            <w:shd w:val="clear" w:color="auto" w:fill="auto"/>
          </w:tcPr>
          <w:p w14:paraId="7EE60634" w14:textId="77777777" w:rsidR="00550D7D" w:rsidRPr="0093770C" w:rsidRDefault="00550D7D" w:rsidP="0093770C">
            <w:pPr>
              <w:pStyle w:val="SingleTxtG"/>
              <w:suppressAutoHyphens w:val="0"/>
              <w:spacing w:before="40"/>
              <w:ind w:left="0" w:right="0"/>
              <w:jc w:val="left"/>
              <w:rPr>
                <w:rFonts w:eastAsiaTheme="minorEastAsia"/>
                <w:bCs/>
                <w:lang w:val="es-CR"/>
              </w:rPr>
            </w:pPr>
            <w:r w:rsidRPr="0093770C">
              <w:rPr>
                <w:rFonts w:eastAsiaTheme="minorEastAsia"/>
                <w:lang w:val="es-CR"/>
              </w:rPr>
              <w:t>21006</w:t>
            </w:r>
          </w:p>
        </w:tc>
        <w:tc>
          <w:tcPr>
            <w:tcW w:w="5952" w:type="dxa"/>
            <w:shd w:val="clear" w:color="auto" w:fill="auto"/>
          </w:tcPr>
          <w:p w14:paraId="5988FF76" w14:textId="77777777" w:rsidR="00550D7D" w:rsidRPr="0093770C" w:rsidRDefault="00550D7D" w:rsidP="0093770C">
            <w:pPr>
              <w:pStyle w:val="SingleTxtG"/>
              <w:suppressAutoHyphens w:val="0"/>
              <w:spacing w:before="40"/>
              <w:ind w:left="0" w:right="0"/>
              <w:jc w:val="left"/>
              <w:rPr>
                <w:rFonts w:eastAsiaTheme="minorEastAsia"/>
                <w:bCs/>
                <w:lang w:val="es-CR"/>
              </w:rPr>
            </w:pPr>
            <w:r w:rsidRPr="0093770C">
              <w:rPr>
                <w:rFonts w:eastAsiaTheme="minorEastAsia"/>
                <w:lang w:val="es-CR"/>
              </w:rPr>
              <w:t>Declarar como servicio público, comedores que atienden a poblaciones en condición de vulnerabilidad con fondos públicos</w:t>
            </w:r>
          </w:p>
        </w:tc>
      </w:tr>
      <w:tr w:rsidR="003F41D6" w:rsidRPr="00861177" w14:paraId="77CD9565" w14:textId="77777777" w:rsidTr="003F41D6">
        <w:trPr>
          <w:trHeight w:val="240"/>
        </w:trPr>
        <w:tc>
          <w:tcPr>
            <w:tcW w:w="1418" w:type="dxa"/>
            <w:shd w:val="clear" w:color="auto" w:fill="auto"/>
          </w:tcPr>
          <w:p w14:paraId="3090016D" w14:textId="77777777" w:rsidR="00550D7D" w:rsidRPr="0093770C" w:rsidRDefault="00550D7D" w:rsidP="0093770C">
            <w:pPr>
              <w:pStyle w:val="SingleTxtG"/>
              <w:suppressAutoHyphens w:val="0"/>
              <w:spacing w:before="40"/>
              <w:ind w:left="0" w:right="0"/>
              <w:jc w:val="left"/>
              <w:rPr>
                <w:rFonts w:eastAsiaTheme="minorEastAsia"/>
                <w:bCs/>
                <w:lang w:val="es-CR"/>
              </w:rPr>
            </w:pPr>
            <w:r w:rsidRPr="0093770C">
              <w:rPr>
                <w:rFonts w:eastAsiaTheme="minorEastAsia"/>
                <w:lang w:val="es-CR"/>
              </w:rPr>
              <w:t>21181</w:t>
            </w:r>
          </w:p>
        </w:tc>
        <w:tc>
          <w:tcPr>
            <w:tcW w:w="5952" w:type="dxa"/>
            <w:shd w:val="clear" w:color="auto" w:fill="auto"/>
          </w:tcPr>
          <w:p w14:paraId="1F937A75" w14:textId="77777777" w:rsidR="00550D7D" w:rsidRPr="0093770C" w:rsidRDefault="00550D7D" w:rsidP="0093770C">
            <w:pPr>
              <w:pStyle w:val="SingleTxtG"/>
              <w:suppressAutoHyphens w:val="0"/>
              <w:spacing w:before="40"/>
              <w:ind w:left="0" w:right="0"/>
              <w:jc w:val="left"/>
              <w:rPr>
                <w:rFonts w:eastAsiaTheme="minorEastAsia"/>
                <w:bCs/>
                <w:lang w:val="es-CR"/>
              </w:rPr>
            </w:pPr>
            <w:r w:rsidRPr="0093770C">
              <w:rPr>
                <w:rFonts w:eastAsiaTheme="minorEastAsia"/>
                <w:lang w:val="es-CR"/>
              </w:rPr>
              <w:t>Protección reforzada, primeros auxilios en custodia de PME y personas en riesgo social</w:t>
            </w:r>
          </w:p>
        </w:tc>
      </w:tr>
      <w:tr w:rsidR="003F41D6" w:rsidRPr="00861177" w14:paraId="5483FD72" w14:textId="77777777" w:rsidTr="003F41D6">
        <w:trPr>
          <w:trHeight w:val="240"/>
        </w:trPr>
        <w:tc>
          <w:tcPr>
            <w:tcW w:w="1418" w:type="dxa"/>
            <w:shd w:val="clear" w:color="auto" w:fill="auto"/>
          </w:tcPr>
          <w:p w14:paraId="24E93B0E" w14:textId="77777777" w:rsidR="00550D7D" w:rsidRPr="0093770C" w:rsidRDefault="00550D7D" w:rsidP="0093770C">
            <w:pPr>
              <w:pStyle w:val="SingleTxtG"/>
              <w:suppressAutoHyphens w:val="0"/>
              <w:spacing w:before="40"/>
              <w:ind w:left="0" w:right="0"/>
              <w:jc w:val="left"/>
              <w:rPr>
                <w:rFonts w:eastAsiaTheme="minorEastAsia"/>
                <w:bCs/>
                <w:lang w:val="es-CR"/>
              </w:rPr>
            </w:pPr>
            <w:r w:rsidRPr="0093770C">
              <w:rPr>
                <w:rFonts w:eastAsiaTheme="minorEastAsia"/>
                <w:lang w:val="es-CR"/>
              </w:rPr>
              <w:t>21394</w:t>
            </w:r>
          </w:p>
        </w:tc>
        <w:tc>
          <w:tcPr>
            <w:tcW w:w="5952" w:type="dxa"/>
            <w:shd w:val="clear" w:color="auto" w:fill="auto"/>
          </w:tcPr>
          <w:p w14:paraId="228B4933" w14:textId="77777777" w:rsidR="00550D7D" w:rsidRPr="0093770C" w:rsidRDefault="00550D7D" w:rsidP="0093770C">
            <w:pPr>
              <w:pStyle w:val="SingleTxtG"/>
              <w:suppressAutoHyphens w:val="0"/>
              <w:spacing w:before="40"/>
              <w:ind w:left="0" w:right="0"/>
              <w:jc w:val="left"/>
              <w:rPr>
                <w:rFonts w:eastAsiaTheme="minorEastAsia"/>
                <w:bCs/>
                <w:lang w:val="es-CR"/>
              </w:rPr>
            </w:pPr>
            <w:r w:rsidRPr="0093770C">
              <w:rPr>
                <w:rFonts w:eastAsiaTheme="minorEastAsia"/>
                <w:lang w:val="es-CR"/>
              </w:rPr>
              <w:t xml:space="preserve">Reforma a leyes para protección de niños con trastornos </w:t>
            </w:r>
            <w:proofErr w:type="spellStart"/>
            <w:r w:rsidRPr="0093770C">
              <w:rPr>
                <w:rFonts w:eastAsiaTheme="minorEastAsia"/>
                <w:lang w:val="es-CR"/>
              </w:rPr>
              <w:t>colorectales</w:t>
            </w:r>
            <w:proofErr w:type="spellEnd"/>
            <w:r w:rsidRPr="0093770C">
              <w:rPr>
                <w:rFonts w:eastAsiaTheme="minorEastAsia"/>
                <w:lang w:val="es-CR"/>
              </w:rPr>
              <w:t xml:space="preserve"> de origen congénito</w:t>
            </w:r>
          </w:p>
        </w:tc>
      </w:tr>
      <w:tr w:rsidR="003F41D6" w:rsidRPr="00861177" w14:paraId="494FFC6B" w14:textId="77777777" w:rsidTr="003F41D6">
        <w:trPr>
          <w:trHeight w:val="240"/>
        </w:trPr>
        <w:tc>
          <w:tcPr>
            <w:tcW w:w="1418" w:type="dxa"/>
            <w:shd w:val="clear" w:color="auto" w:fill="auto"/>
          </w:tcPr>
          <w:p w14:paraId="669EE909" w14:textId="77777777" w:rsidR="00550D7D" w:rsidRPr="0093770C" w:rsidRDefault="00550D7D" w:rsidP="0093770C">
            <w:pPr>
              <w:pStyle w:val="SingleTxtG"/>
              <w:suppressAutoHyphens w:val="0"/>
              <w:spacing w:before="40"/>
              <w:ind w:left="0" w:right="0"/>
              <w:jc w:val="left"/>
              <w:rPr>
                <w:rFonts w:eastAsiaTheme="minorEastAsia"/>
                <w:bCs/>
                <w:lang w:val="es-CR"/>
              </w:rPr>
            </w:pPr>
            <w:r w:rsidRPr="0093770C">
              <w:rPr>
                <w:rFonts w:eastAsiaTheme="minorEastAsia"/>
                <w:lang w:val="es-CR"/>
              </w:rPr>
              <w:t>21443</w:t>
            </w:r>
          </w:p>
        </w:tc>
        <w:tc>
          <w:tcPr>
            <w:tcW w:w="5952" w:type="dxa"/>
            <w:shd w:val="clear" w:color="auto" w:fill="auto"/>
          </w:tcPr>
          <w:p w14:paraId="795EEA50" w14:textId="77777777" w:rsidR="00550D7D" w:rsidRPr="0093770C" w:rsidRDefault="00550D7D" w:rsidP="0093770C">
            <w:pPr>
              <w:pStyle w:val="SingleTxtG"/>
              <w:suppressAutoHyphens w:val="0"/>
              <w:spacing w:before="40"/>
              <w:ind w:left="0" w:right="0"/>
              <w:jc w:val="left"/>
              <w:rPr>
                <w:rFonts w:eastAsiaTheme="minorEastAsia"/>
                <w:bCs/>
                <w:lang w:val="es-CR"/>
              </w:rPr>
            </w:pPr>
            <w:r w:rsidRPr="0093770C">
              <w:rPr>
                <w:rFonts w:eastAsiaTheme="minorEastAsia"/>
                <w:lang w:val="es-CR"/>
              </w:rPr>
              <w:t>Reforma integral a ley de igualdad de oportunidades para personas con discapacidad</w:t>
            </w:r>
          </w:p>
        </w:tc>
      </w:tr>
      <w:tr w:rsidR="003F41D6" w:rsidRPr="00861177" w14:paraId="4A28DA1D" w14:textId="77777777" w:rsidTr="003F41D6">
        <w:trPr>
          <w:trHeight w:val="240"/>
        </w:trPr>
        <w:tc>
          <w:tcPr>
            <w:tcW w:w="1418" w:type="dxa"/>
            <w:shd w:val="clear" w:color="auto" w:fill="auto"/>
          </w:tcPr>
          <w:p w14:paraId="1C936A5E" w14:textId="77777777" w:rsidR="00550D7D" w:rsidRPr="0093770C" w:rsidRDefault="00550D7D" w:rsidP="0093770C">
            <w:pPr>
              <w:pStyle w:val="SingleTxtG"/>
              <w:suppressAutoHyphens w:val="0"/>
              <w:spacing w:before="40"/>
              <w:ind w:left="0" w:right="0"/>
              <w:jc w:val="left"/>
              <w:rPr>
                <w:rFonts w:eastAsiaTheme="minorEastAsia"/>
                <w:bCs/>
                <w:lang w:val="es-CR"/>
              </w:rPr>
            </w:pPr>
            <w:r w:rsidRPr="0093770C">
              <w:rPr>
                <w:rFonts w:eastAsiaTheme="minorEastAsia"/>
                <w:lang w:val="es-CR"/>
              </w:rPr>
              <w:t>21498</w:t>
            </w:r>
          </w:p>
        </w:tc>
        <w:tc>
          <w:tcPr>
            <w:tcW w:w="5952" w:type="dxa"/>
            <w:shd w:val="clear" w:color="auto" w:fill="auto"/>
          </w:tcPr>
          <w:p w14:paraId="5E64554A" w14:textId="77777777" w:rsidR="00550D7D" w:rsidRPr="0093770C" w:rsidRDefault="00550D7D" w:rsidP="0093770C">
            <w:pPr>
              <w:pStyle w:val="SingleTxtG"/>
              <w:suppressAutoHyphens w:val="0"/>
              <w:spacing w:before="40"/>
              <w:ind w:left="0" w:right="0"/>
              <w:jc w:val="left"/>
              <w:rPr>
                <w:rFonts w:eastAsiaTheme="minorEastAsia"/>
                <w:bCs/>
                <w:lang w:val="es-CR"/>
              </w:rPr>
            </w:pPr>
            <w:r w:rsidRPr="0093770C">
              <w:rPr>
                <w:rFonts w:eastAsiaTheme="minorEastAsia"/>
                <w:lang w:val="es-CR"/>
              </w:rPr>
              <w:t>Incorporación integral de educación socioemocional en educación formal y no formal</w:t>
            </w:r>
          </w:p>
        </w:tc>
      </w:tr>
      <w:tr w:rsidR="003F41D6" w:rsidRPr="00861177" w14:paraId="25AFF2ED" w14:textId="77777777" w:rsidTr="003F41D6">
        <w:trPr>
          <w:trHeight w:val="240"/>
        </w:trPr>
        <w:tc>
          <w:tcPr>
            <w:tcW w:w="1418" w:type="dxa"/>
            <w:shd w:val="clear" w:color="auto" w:fill="auto"/>
          </w:tcPr>
          <w:p w14:paraId="1C446966" w14:textId="77777777" w:rsidR="00550D7D" w:rsidRPr="0093770C" w:rsidRDefault="00550D7D" w:rsidP="0093770C">
            <w:pPr>
              <w:pStyle w:val="SingleTxtG"/>
              <w:suppressAutoHyphens w:val="0"/>
              <w:spacing w:before="40"/>
              <w:ind w:left="0" w:right="0"/>
              <w:jc w:val="left"/>
              <w:rPr>
                <w:rFonts w:eastAsiaTheme="minorEastAsia"/>
                <w:bCs/>
                <w:lang w:val="es-CR"/>
              </w:rPr>
            </w:pPr>
            <w:r w:rsidRPr="0093770C">
              <w:rPr>
                <w:rFonts w:eastAsiaTheme="minorEastAsia"/>
                <w:lang w:val="es-CR"/>
              </w:rPr>
              <w:t>21507</w:t>
            </w:r>
          </w:p>
        </w:tc>
        <w:tc>
          <w:tcPr>
            <w:tcW w:w="5952" w:type="dxa"/>
            <w:shd w:val="clear" w:color="auto" w:fill="auto"/>
          </w:tcPr>
          <w:p w14:paraId="078C1FE3" w14:textId="77777777" w:rsidR="00550D7D" w:rsidRPr="0093770C" w:rsidRDefault="00550D7D" w:rsidP="0093770C">
            <w:pPr>
              <w:pStyle w:val="SingleTxtG"/>
              <w:suppressAutoHyphens w:val="0"/>
              <w:spacing w:before="40"/>
              <w:ind w:left="0" w:right="0"/>
              <w:jc w:val="left"/>
              <w:rPr>
                <w:rFonts w:eastAsiaTheme="minorEastAsia"/>
                <w:bCs/>
                <w:lang w:val="es-CR"/>
              </w:rPr>
            </w:pPr>
            <w:r w:rsidRPr="0093770C">
              <w:rPr>
                <w:rFonts w:eastAsiaTheme="minorEastAsia"/>
                <w:lang w:val="es-CR"/>
              </w:rPr>
              <w:t>Grooming y obligación de los proveedores de contenidos y servicios digitales, reformas al Código Penal</w:t>
            </w:r>
          </w:p>
        </w:tc>
      </w:tr>
      <w:tr w:rsidR="003F41D6" w:rsidRPr="00861177" w14:paraId="4E66E49C" w14:textId="77777777" w:rsidTr="003F41D6">
        <w:trPr>
          <w:trHeight w:val="240"/>
        </w:trPr>
        <w:tc>
          <w:tcPr>
            <w:tcW w:w="1418" w:type="dxa"/>
            <w:shd w:val="clear" w:color="auto" w:fill="auto"/>
          </w:tcPr>
          <w:p w14:paraId="6A072F0F" w14:textId="77777777" w:rsidR="00550D7D" w:rsidRPr="0093770C" w:rsidRDefault="00550D7D" w:rsidP="0093770C">
            <w:pPr>
              <w:pStyle w:val="SingleTxtG"/>
              <w:suppressAutoHyphens w:val="0"/>
              <w:spacing w:before="40"/>
              <w:ind w:left="0" w:right="0"/>
              <w:jc w:val="left"/>
              <w:rPr>
                <w:rFonts w:eastAsiaTheme="minorEastAsia"/>
                <w:bCs/>
                <w:lang w:val="es-CR"/>
              </w:rPr>
            </w:pPr>
            <w:r w:rsidRPr="0093770C">
              <w:rPr>
                <w:rFonts w:eastAsiaTheme="minorEastAsia"/>
                <w:lang w:val="es-CR"/>
              </w:rPr>
              <w:t>21510</w:t>
            </w:r>
          </w:p>
        </w:tc>
        <w:tc>
          <w:tcPr>
            <w:tcW w:w="5952" w:type="dxa"/>
            <w:shd w:val="clear" w:color="auto" w:fill="auto"/>
          </w:tcPr>
          <w:p w14:paraId="30A53ECC" w14:textId="77777777" w:rsidR="00550D7D" w:rsidRPr="0093770C" w:rsidRDefault="00550D7D" w:rsidP="0093770C">
            <w:pPr>
              <w:pStyle w:val="SingleTxtG"/>
              <w:suppressAutoHyphens w:val="0"/>
              <w:spacing w:before="40"/>
              <w:ind w:left="0" w:right="0"/>
              <w:jc w:val="left"/>
              <w:rPr>
                <w:rFonts w:eastAsiaTheme="minorEastAsia"/>
                <w:bCs/>
                <w:lang w:val="es-CR"/>
              </w:rPr>
            </w:pPr>
            <w:r w:rsidRPr="0093770C">
              <w:rPr>
                <w:rFonts w:eastAsiaTheme="minorEastAsia"/>
                <w:lang w:val="es-CR"/>
              </w:rPr>
              <w:t>Ley de cuidados paliativos</w:t>
            </w:r>
          </w:p>
        </w:tc>
      </w:tr>
      <w:tr w:rsidR="00861177" w:rsidRPr="00861177" w14:paraId="4F6F0941" w14:textId="77777777" w:rsidTr="0093770C">
        <w:trPr>
          <w:trHeight w:val="240"/>
        </w:trPr>
        <w:tc>
          <w:tcPr>
            <w:tcW w:w="1418" w:type="dxa"/>
            <w:shd w:val="clear" w:color="auto" w:fill="auto"/>
          </w:tcPr>
          <w:p w14:paraId="5C5D1FF8" w14:textId="77777777" w:rsidR="00550D7D" w:rsidRPr="0093770C" w:rsidRDefault="00550D7D" w:rsidP="0093770C">
            <w:pPr>
              <w:pStyle w:val="SingleTxtG"/>
              <w:suppressAutoHyphens w:val="0"/>
              <w:spacing w:before="40"/>
              <w:ind w:left="0" w:right="0"/>
              <w:jc w:val="left"/>
              <w:rPr>
                <w:rFonts w:eastAsiaTheme="minorEastAsia"/>
                <w:lang w:val="es-CR"/>
              </w:rPr>
            </w:pPr>
            <w:r w:rsidRPr="0093770C">
              <w:rPr>
                <w:rFonts w:eastAsiaTheme="minorEastAsia"/>
                <w:lang w:val="es-CR"/>
              </w:rPr>
              <w:t>19816</w:t>
            </w:r>
          </w:p>
        </w:tc>
        <w:tc>
          <w:tcPr>
            <w:tcW w:w="5952" w:type="dxa"/>
            <w:shd w:val="clear" w:color="auto" w:fill="auto"/>
          </w:tcPr>
          <w:p w14:paraId="7BA04B20" w14:textId="77777777" w:rsidR="00550D7D" w:rsidRPr="0093770C" w:rsidRDefault="00550D7D" w:rsidP="0093770C">
            <w:pPr>
              <w:pStyle w:val="SingleTxtG"/>
              <w:suppressAutoHyphens w:val="0"/>
              <w:spacing w:before="40"/>
              <w:ind w:left="0" w:right="0"/>
              <w:jc w:val="left"/>
              <w:rPr>
                <w:rFonts w:eastAsiaTheme="minorEastAsia"/>
                <w:lang w:val="es-CR"/>
              </w:rPr>
            </w:pPr>
            <w:r w:rsidRPr="0093770C">
              <w:rPr>
                <w:rFonts w:eastAsiaTheme="minorEastAsia"/>
                <w:lang w:val="es-CR"/>
              </w:rPr>
              <w:t>Protección de personas recién nacidas ante abandono</w:t>
            </w:r>
          </w:p>
        </w:tc>
      </w:tr>
      <w:tr w:rsidR="00861177" w:rsidRPr="00861177" w14:paraId="5B6DA15D" w14:textId="77777777" w:rsidTr="0093770C">
        <w:trPr>
          <w:trHeight w:val="240"/>
        </w:trPr>
        <w:tc>
          <w:tcPr>
            <w:tcW w:w="7370" w:type="dxa"/>
            <w:gridSpan w:val="2"/>
            <w:shd w:val="clear" w:color="auto" w:fill="auto"/>
          </w:tcPr>
          <w:p w14:paraId="71C2DB8D" w14:textId="77777777" w:rsidR="00550D7D" w:rsidRPr="0093770C" w:rsidRDefault="00550D7D" w:rsidP="0093770C">
            <w:pPr>
              <w:pStyle w:val="SingleTxtG"/>
              <w:suppressAutoHyphens w:val="0"/>
              <w:spacing w:before="40"/>
              <w:ind w:left="0" w:right="0"/>
              <w:jc w:val="left"/>
              <w:rPr>
                <w:rFonts w:eastAsiaTheme="minorEastAsia"/>
                <w:bCs/>
                <w:i/>
                <w:lang w:val="es-CR"/>
              </w:rPr>
            </w:pPr>
            <w:r w:rsidRPr="0093770C">
              <w:rPr>
                <w:rFonts w:eastAsiaTheme="minorEastAsia"/>
                <w:bCs/>
                <w:i/>
                <w:lang w:val="es-CR"/>
              </w:rPr>
              <w:t>Leyes aprobadas</w:t>
            </w:r>
          </w:p>
        </w:tc>
      </w:tr>
      <w:tr w:rsidR="00861177" w:rsidRPr="00861177" w14:paraId="1C9FB0C2" w14:textId="77777777" w:rsidTr="0093770C">
        <w:trPr>
          <w:trHeight w:val="240"/>
        </w:trPr>
        <w:tc>
          <w:tcPr>
            <w:tcW w:w="1418" w:type="dxa"/>
            <w:shd w:val="clear" w:color="auto" w:fill="auto"/>
          </w:tcPr>
          <w:p w14:paraId="17D4516B" w14:textId="77777777" w:rsidR="00550D7D" w:rsidRPr="0093770C" w:rsidRDefault="00550D7D" w:rsidP="0093770C">
            <w:pPr>
              <w:pStyle w:val="SingleTxtG"/>
              <w:suppressAutoHyphens w:val="0"/>
              <w:spacing w:before="40"/>
              <w:ind w:left="0" w:right="0"/>
              <w:jc w:val="left"/>
              <w:rPr>
                <w:rFonts w:eastAsiaTheme="minorEastAsia"/>
                <w:bCs/>
                <w:lang w:val="es-CR"/>
              </w:rPr>
            </w:pPr>
            <w:r w:rsidRPr="0093770C">
              <w:rPr>
                <w:rFonts w:eastAsiaTheme="minorEastAsia"/>
                <w:lang w:val="es-CR"/>
              </w:rPr>
              <w:t>9307</w:t>
            </w:r>
          </w:p>
        </w:tc>
        <w:tc>
          <w:tcPr>
            <w:tcW w:w="5952" w:type="dxa"/>
            <w:shd w:val="clear" w:color="auto" w:fill="auto"/>
          </w:tcPr>
          <w:p w14:paraId="4744272C" w14:textId="77777777" w:rsidR="00550D7D" w:rsidRPr="0093770C" w:rsidRDefault="00550D7D" w:rsidP="0093770C">
            <w:pPr>
              <w:pStyle w:val="SingleTxtG"/>
              <w:suppressAutoHyphens w:val="0"/>
              <w:spacing w:before="40"/>
              <w:ind w:left="0" w:right="0"/>
              <w:jc w:val="left"/>
              <w:rPr>
                <w:rFonts w:eastAsiaTheme="minorEastAsia"/>
                <w:bCs/>
                <w:lang w:val="es-CR"/>
              </w:rPr>
            </w:pPr>
            <w:r w:rsidRPr="0093770C">
              <w:rPr>
                <w:rFonts w:eastAsiaTheme="minorEastAsia"/>
                <w:lang w:val="es-CR"/>
              </w:rPr>
              <w:t>Creación del sistema de alerta y procedimiento para coordinación y reacción inmediata entre instituciones públicas y privadas ante desaparición o sustracción de PME</w:t>
            </w:r>
          </w:p>
        </w:tc>
      </w:tr>
      <w:tr w:rsidR="003F41D6" w:rsidRPr="00861177" w14:paraId="2B0479A9" w14:textId="77777777" w:rsidTr="003F41D6">
        <w:trPr>
          <w:trHeight w:val="240"/>
        </w:trPr>
        <w:tc>
          <w:tcPr>
            <w:tcW w:w="1418" w:type="dxa"/>
            <w:shd w:val="clear" w:color="auto" w:fill="auto"/>
          </w:tcPr>
          <w:p w14:paraId="354CB9ED" w14:textId="77777777" w:rsidR="00550D7D" w:rsidRPr="0093770C" w:rsidRDefault="00550D7D" w:rsidP="0093770C">
            <w:pPr>
              <w:pStyle w:val="SingleTxtG"/>
              <w:suppressAutoHyphens w:val="0"/>
              <w:spacing w:before="40"/>
              <w:ind w:left="0" w:right="0"/>
              <w:jc w:val="left"/>
              <w:rPr>
                <w:rFonts w:eastAsiaTheme="minorEastAsia"/>
                <w:bCs/>
                <w:lang w:val="es-CR"/>
              </w:rPr>
            </w:pPr>
            <w:r w:rsidRPr="0093770C">
              <w:rPr>
                <w:rFonts w:eastAsiaTheme="minorEastAsia"/>
                <w:lang w:val="es-CR"/>
              </w:rPr>
              <w:t>9425</w:t>
            </w:r>
          </w:p>
        </w:tc>
        <w:tc>
          <w:tcPr>
            <w:tcW w:w="5952" w:type="dxa"/>
            <w:shd w:val="clear" w:color="auto" w:fill="auto"/>
          </w:tcPr>
          <w:p w14:paraId="5B857C75" w14:textId="77777777" w:rsidR="00550D7D" w:rsidRPr="0093770C" w:rsidRDefault="00550D7D" w:rsidP="0093770C">
            <w:pPr>
              <w:pStyle w:val="SingleTxtG"/>
              <w:suppressAutoHyphens w:val="0"/>
              <w:spacing w:before="40"/>
              <w:ind w:left="0" w:right="0"/>
              <w:jc w:val="left"/>
              <w:rPr>
                <w:rFonts w:eastAsiaTheme="minorEastAsia"/>
                <w:bCs/>
                <w:lang w:val="es-CR"/>
              </w:rPr>
            </w:pPr>
            <w:r w:rsidRPr="0093770C">
              <w:rPr>
                <w:rFonts w:eastAsiaTheme="minorEastAsia"/>
                <w:lang w:val="es-CR"/>
              </w:rPr>
              <w:t>Reforma del artículo 172 del CNA</w:t>
            </w:r>
          </w:p>
        </w:tc>
      </w:tr>
      <w:tr w:rsidR="003F41D6" w:rsidRPr="00861177" w14:paraId="280371F0" w14:textId="77777777" w:rsidTr="003F41D6">
        <w:trPr>
          <w:trHeight w:val="240"/>
        </w:trPr>
        <w:tc>
          <w:tcPr>
            <w:tcW w:w="1418" w:type="dxa"/>
            <w:shd w:val="clear" w:color="auto" w:fill="auto"/>
          </w:tcPr>
          <w:p w14:paraId="65BC041C" w14:textId="77777777" w:rsidR="00550D7D" w:rsidRPr="0093770C" w:rsidRDefault="00550D7D" w:rsidP="0093770C">
            <w:pPr>
              <w:pStyle w:val="SingleTxtG"/>
              <w:suppressAutoHyphens w:val="0"/>
              <w:spacing w:before="40"/>
              <w:ind w:left="0" w:right="0"/>
              <w:jc w:val="left"/>
              <w:rPr>
                <w:rFonts w:eastAsiaTheme="minorEastAsia"/>
                <w:bCs/>
                <w:lang w:val="es-CR"/>
              </w:rPr>
            </w:pPr>
            <w:r w:rsidRPr="0093770C">
              <w:rPr>
                <w:rFonts w:eastAsiaTheme="minorEastAsia"/>
                <w:lang w:val="es-CR"/>
              </w:rPr>
              <w:t>9633</w:t>
            </w:r>
          </w:p>
        </w:tc>
        <w:tc>
          <w:tcPr>
            <w:tcW w:w="5952" w:type="dxa"/>
            <w:shd w:val="clear" w:color="auto" w:fill="auto"/>
          </w:tcPr>
          <w:p w14:paraId="78F69D74" w14:textId="77777777" w:rsidR="00550D7D" w:rsidRPr="0093770C" w:rsidRDefault="00550D7D" w:rsidP="0093770C">
            <w:pPr>
              <w:pStyle w:val="SingleTxtG"/>
              <w:suppressAutoHyphens w:val="0"/>
              <w:spacing w:before="40"/>
              <w:ind w:left="0" w:right="0"/>
              <w:jc w:val="left"/>
              <w:rPr>
                <w:rFonts w:eastAsiaTheme="minorEastAsia"/>
                <w:bCs/>
                <w:lang w:val="es-CR"/>
              </w:rPr>
            </w:pPr>
            <w:r w:rsidRPr="0093770C">
              <w:rPr>
                <w:rFonts w:eastAsiaTheme="minorEastAsia"/>
                <w:lang w:val="es-CR"/>
              </w:rPr>
              <w:t>Garantizar la efectiva participación de NNA en comités cantonales y comunales de deportes y recreación</w:t>
            </w:r>
          </w:p>
        </w:tc>
      </w:tr>
      <w:tr w:rsidR="003F41D6" w:rsidRPr="00861177" w14:paraId="7425100D" w14:textId="77777777" w:rsidTr="003F41D6">
        <w:trPr>
          <w:trHeight w:val="240"/>
        </w:trPr>
        <w:tc>
          <w:tcPr>
            <w:tcW w:w="1418" w:type="dxa"/>
            <w:shd w:val="clear" w:color="auto" w:fill="auto"/>
          </w:tcPr>
          <w:p w14:paraId="2736D556" w14:textId="77777777" w:rsidR="00550D7D" w:rsidRPr="0093770C" w:rsidRDefault="00550D7D" w:rsidP="0093770C">
            <w:pPr>
              <w:pStyle w:val="SingleTxtG"/>
              <w:suppressAutoHyphens w:val="0"/>
              <w:spacing w:before="40"/>
              <w:ind w:left="0" w:right="0"/>
              <w:jc w:val="left"/>
              <w:rPr>
                <w:rFonts w:eastAsiaTheme="minorEastAsia"/>
                <w:bCs/>
                <w:lang w:val="es-CR"/>
              </w:rPr>
            </w:pPr>
            <w:r w:rsidRPr="0093770C">
              <w:rPr>
                <w:rFonts w:eastAsiaTheme="minorEastAsia"/>
                <w:lang w:val="es-CR"/>
              </w:rPr>
              <w:t>9353</w:t>
            </w:r>
          </w:p>
        </w:tc>
        <w:tc>
          <w:tcPr>
            <w:tcW w:w="5952" w:type="dxa"/>
            <w:shd w:val="clear" w:color="auto" w:fill="auto"/>
          </w:tcPr>
          <w:p w14:paraId="7DA31337" w14:textId="77777777" w:rsidR="00550D7D" w:rsidRPr="0093770C" w:rsidRDefault="00550D7D" w:rsidP="0093770C">
            <w:pPr>
              <w:pStyle w:val="SingleTxtG"/>
              <w:suppressAutoHyphens w:val="0"/>
              <w:spacing w:before="40"/>
              <w:ind w:left="0" w:right="0"/>
              <w:jc w:val="left"/>
              <w:rPr>
                <w:rFonts w:eastAsiaTheme="minorEastAsia"/>
                <w:bCs/>
                <w:lang w:val="es-CR"/>
              </w:rPr>
            </w:pPr>
            <w:r w:rsidRPr="0093770C">
              <w:rPr>
                <w:rFonts w:eastAsiaTheme="minorEastAsia"/>
                <w:lang w:val="es-CR"/>
              </w:rPr>
              <w:t>Garantizar el interés superior de NNA en cuidado de la PME gravemente enferma</w:t>
            </w:r>
          </w:p>
        </w:tc>
      </w:tr>
      <w:tr w:rsidR="003F41D6" w:rsidRPr="00861177" w14:paraId="45E99E19" w14:textId="77777777" w:rsidTr="003F41D6">
        <w:trPr>
          <w:trHeight w:val="240"/>
        </w:trPr>
        <w:tc>
          <w:tcPr>
            <w:tcW w:w="1418" w:type="dxa"/>
            <w:shd w:val="clear" w:color="auto" w:fill="auto"/>
          </w:tcPr>
          <w:p w14:paraId="4CE5B24A" w14:textId="77777777" w:rsidR="00550D7D" w:rsidRPr="0093770C" w:rsidRDefault="00550D7D" w:rsidP="0093770C">
            <w:pPr>
              <w:pStyle w:val="SingleTxtG"/>
              <w:suppressAutoHyphens w:val="0"/>
              <w:spacing w:before="40"/>
              <w:ind w:left="0" w:right="0"/>
              <w:jc w:val="left"/>
              <w:rPr>
                <w:rFonts w:eastAsiaTheme="minorEastAsia"/>
                <w:bCs/>
                <w:lang w:val="es-CR"/>
              </w:rPr>
            </w:pPr>
            <w:r w:rsidRPr="0093770C">
              <w:rPr>
                <w:rFonts w:eastAsiaTheme="minorEastAsia"/>
                <w:lang w:val="es-CR"/>
              </w:rPr>
              <w:t>9404</w:t>
            </w:r>
          </w:p>
        </w:tc>
        <w:tc>
          <w:tcPr>
            <w:tcW w:w="5952" w:type="dxa"/>
            <w:shd w:val="clear" w:color="auto" w:fill="auto"/>
          </w:tcPr>
          <w:p w14:paraId="22F5AC8F" w14:textId="77777777" w:rsidR="00550D7D" w:rsidRPr="0093770C" w:rsidRDefault="00550D7D" w:rsidP="0093770C">
            <w:pPr>
              <w:pStyle w:val="SingleTxtG"/>
              <w:suppressAutoHyphens w:val="0"/>
              <w:spacing w:before="40"/>
              <w:ind w:left="0" w:right="0"/>
              <w:jc w:val="left"/>
              <w:rPr>
                <w:rFonts w:eastAsiaTheme="minorEastAsia"/>
                <w:bCs/>
                <w:lang w:val="es-CR"/>
              </w:rPr>
            </w:pPr>
            <w:r w:rsidRPr="0093770C">
              <w:rPr>
                <w:rFonts w:eastAsiaTheme="minorEastAsia"/>
                <w:lang w:val="es-CR"/>
              </w:rPr>
              <w:t>Prevención y establecimiento de medidas correctivas y formativas frente al acoso escolar (bullying)</w:t>
            </w:r>
          </w:p>
        </w:tc>
      </w:tr>
      <w:tr w:rsidR="003F41D6" w:rsidRPr="00861177" w14:paraId="3140488E" w14:textId="77777777" w:rsidTr="003F41D6">
        <w:trPr>
          <w:trHeight w:val="240"/>
        </w:trPr>
        <w:tc>
          <w:tcPr>
            <w:tcW w:w="1418" w:type="dxa"/>
            <w:shd w:val="clear" w:color="auto" w:fill="auto"/>
          </w:tcPr>
          <w:p w14:paraId="2E630F1B" w14:textId="77777777" w:rsidR="00550D7D" w:rsidRPr="0093770C" w:rsidRDefault="00550D7D" w:rsidP="0093770C">
            <w:pPr>
              <w:pStyle w:val="SingleTxtG"/>
              <w:suppressAutoHyphens w:val="0"/>
              <w:spacing w:before="40"/>
              <w:ind w:left="0" w:right="0"/>
              <w:jc w:val="left"/>
              <w:rPr>
                <w:rFonts w:eastAsiaTheme="minorEastAsia"/>
                <w:bCs/>
                <w:lang w:val="es-CR"/>
              </w:rPr>
            </w:pPr>
            <w:r w:rsidRPr="0093770C">
              <w:rPr>
                <w:rFonts w:eastAsiaTheme="minorEastAsia"/>
                <w:lang w:val="es-CR"/>
              </w:rPr>
              <w:t>9406</w:t>
            </w:r>
          </w:p>
        </w:tc>
        <w:tc>
          <w:tcPr>
            <w:tcW w:w="5952" w:type="dxa"/>
            <w:shd w:val="clear" w:color="auto" w:fill="auto"/>
          </w:tcPr>
          <w:p w14:paraId="29475979" w14:textId="77777777" w:rsidR="00550D7D" w:rsidRPr="0093770C" w:rsidRDefault="00550D7D" w:rsidP="0093770C">
            <w:pPr>
              <w:pStyle w:val="SingleTxtG"/>
              <w:suppressAutoHyphens w:val="0"/>
              <w:spacing w:before="40"/>
              <w:ind w:left="0" w:right="0"/>
              <w:jc w:val="left"/>
              <w:rPr>
                <w:rFonts w:eastAsiaTheme="minorEastAsia"/>
                <w:bCs/>
                <w:lang w:val="es-CR"/>
              </w:rPr>
            </w:pPr>
            <w:r w:rsidRPr="0093770C">
              <w:rPr>
                <w:rFonts w:eastAsiaTheme="minorEastAsia"/>
                <w:lang w:val="es-CR"/>
              </w:rPr>
              <w:t>Fortalecimiento de protección legal de PME mujeres ante situaciones de violencia de género asociadas a relaciones abusivas</w:t>
            </w:r>
          </w:p>
        </w:tc>
      </w:tr>
      <w:tr w:rsidR="003F41D6" w:rsidRPr="00861177" w14:paraId="48E7B948" w14:textId="77777777" w:rsidTr="003F41D6">
        <w:trPr>
          <w:trHeight w:val="240"/>
        </w:trPr>
        <w:tc>
          <w:tcPr>
            <w:tcW w:w="1418" w:type="dxa"/>
            <w:shd w:val="clear" w:color="auto" w:fill="auto"/>
          </w:tcPr>
          <w:p w14:paraId="0A2C4203" w14:textId="77777777" w:rsidR="00550D7D" w:rsidRPr="0093770C" w:rsidRDefault="00550D7D" w:rsidP="0093770C">
            <w:pPr>
              <w:pStyle w:val="SingleTxtG"/>
              <w:suppressAutoHyphens w:val="0"/>
              <w:spacing w:before="40"/>
              <w:ind w:left="0" w:right="0"/>
              <w:jc w:val="left"/>
              <w:rPr>
                <w:rFonts w:eastAsiaTheme="minorEastAsia"/>
                <w:bCs/>
                <w:lang w:val="es-CR"/>
              </w:rPr>
            </w:pPr>
            <w:r w:rsidRPr="0093770C">
              <w:rPr>
                <w:rFonts w:eastAsiaTheme="minorEastAsia"/>
                <w:lang w:val="es-CR"/>
              </w:rPr>
              <w:t>9435</w:t>
            </w:r>
          </w:p>
        </w:tc>
        <w:tc>
          <w:tcPr>
            <w:tcW w:w="5952" w:type="dxa"/>
            <w:shd w:val="clear" w:color="auto" w:fill="auto"/>
          </w:tcPr>
          <w:p w14:paraId="5EED1912" w14:textId="77777777" w:rsidR="00550D7D" w:rsidRPr="0093770C" w:rsidRDefault="00550D7D" w:rsidP="0093770C">
            <w:pPr>
              <w:pStyle w:val="SingleTxtG"/>
              <w:suppressAutoHyphens w:val="0"/>
              <w:spacing w:before="40"/>
              <w:ind w:left="0" w:right="0"/>
              <w:jc w:val="left"/>
              <w:rPr>
                <w:rFonts w:eastAsiaTheme="minorEastAsia"/>
                <w:bCs/>
                <w:lang w:val="es-CR"/>
              </w:rPr>
            </w:pPr>
            <w:r w:rsidRPr="0093770C">
              <w:rPr>
                <w:rFonts w:eastAsiaTheme="minorEastAsia"/>
                <w:lang w:val="es-CR"/>
              </w:rPr>
              <w:t>Fortalecer programa de comedores escolares, nutrición escolar y adolescente</w:t>
            </w:r>
          </w:p>
        </w:tc>
      </w:tr>
      <w:tr w:rsidR="003F41D6" w:rsidRPr="00861177" w14:paraId="63D21B2D" w14:textId="77777777" w:rsidTr="003F41D6">
        <w:trPr>
          <w:trHeight w:val="240"/>
        </w:trPr>
        <w:tc>
          <w:tcPr>
            <w:tcW w:w="1418" w:type="dxa"/>
            <w:shd w:val="clear" w:color="auto" w:fill="auto"/>
          </w:tcPr>
          <w:p w14:paraId="7CBBCEA7" w14:textId="77777777" w:rsidR="00550D7D" w:rsidRPr="0093770C" w:rsidRDefault="00550D7D" w:rsidP="0093770C">
            <w:pPr>
              <w:pStyle w:val="SingleTxtG"/>
              <w:suppressAutoHyphens w:val="0"/>
              <w:spacing w:before="40"/>
              <w:ind w:left="0" w:right="0"/>
              <w:jc w:val="left"/>
              <w:rPr>
                <w:rFonts w:eastAsiaTheme="minorEastAsia"/>
                <w:bCs/>
                <w:lang w:val="es-CR"/>
              </w:rPr>
            </w:pPr>
            <w:r w:rsidRPr="0093770C">
              <w:rPr>
                <w:rFonts w:eastAsiaTheme="minorEastAsia"/>
                <w:lang w:val="es-CR"/>
              </w:rPr>
              <w:t>9470</w:t>
            </w:r>
          </w:p>
        </w:tc>
        <w:tc>
          <w:tcPr>
            <w:tcW w:w="5952" w:type="dxa"/>
            <w:shd w:val="clear" w:color="auto" w:fill="auto"/>
          </w:tcPr>
          <w:p w14:paraId="4BF3D228" w14:textId="77777777" w:rsidR="00550D7D" w:rsidRPr="0093770C" w:rsidRDefault="00550D7D" w:rsidP="0093770C">
            <w:pPr>
              <w:pStyle w:val="SingleTxtG"/>
              <w:suppressAutoHyphens w:val="0"/>
              <w:spacing w:before="40"/>
              <w:ind w:left="0" w:right="0"/>
              <w:jc w:val="left"/>
              <w:rPr>
                <w:rFonts w:eastAsiaTheme="minorEastAsia"/>
                <w:lang w:val="es-CR"/>
              </w:rPr>
            </w:pPr>
            <w:r w:rsidRPr="0093770C">
              <w:rPr>
                <w:rFonts w:eastAsiaTheme="minorEastAsia"/>
                <w:lang w:val="es-CR"/>
              </w:rPr>
              <w:t>Garantizar el interés superior de NNA en cuidado de PME gravemente enferma</w:t>
            </w:r>
          </w:p>
        </w:tc>
      </w:tr>
      <w:tr w:rsidR="00861177" w:rsidRPr="00861177" w14:paraId="7FD10BFD" w14:textId="77777777" w:rsidTr="0093770C">
        <w:trPr>
          <w:trHeight w:val="240"/>
        </w:trPr>
        <w:tc>
          <w:tcPr>
            <w:tcW w:w="1418" w:type="dxa"/>
            <w:shd w:val="clear" w:color="auto" w:fill="auto"/>
          </w:tcPr>
          <w:p w14:paraId="0E69749A" w14:textId="77777777" w:rsidR="00550D7D" w:rsidRPr="0093770C" w:rsidRDefault="00550D7D" w:rsidP="0093770C">
            <w:pPr>
              <w:pStyle w:val="SingleTxtG"/>
              <w:suppressAutoHyphens w:val="0"/>
              <w:spacing w:before="40"/>
              <w:ind w:left="0" w:right="0"/>
              <w:jc w:val="left"/>
              <w:rPr>
                <w:rFonts w:eastAsiaTheme="minorEastAsia"/>
                <w:lang w:val="es-CR"/>
              </w:rPr>
            </w:pPr>
            <w:r w:rsidRPr="0093770C">
              <w:rPr>
                <w:rFonts w:eastAsiaTheme="minorEastAsia"/>
                <w:lang w:val="es-CR"/>
              </w:rPr>
              <w:lastRenderedPageBreak/>
              <w:t>9584</w:t>
            </w:r>
          </w:p>
        </w:tc>
        <w:tc>
          <w:tcPr>
            <w:tcW w:w="5952" w:type="dxa"/>
            <w:shd w:val="clear" w:color="auto" w:fill="auto"/>
          </w:tcPr>
          <w:p w14:paraId="7EAAF6F5" w14:textId="77777777" w:rsidR="00550D7D" w:rsidRPr="0093770C" w:rsidRDefault="00550D7D" w:rsidP="0093770C">
            <w:pPr>
              <w:pStyle w:val="SingleTxtG"/>
              <w:suppressAutoHyphens w:val="0"/>
              <w:spacing w:before="40"/>
              <w:ind w:left="0" w:right="0"/>
              <w:jc w:val="left"/>
              <w:rPr>
                <w:rFonts w:eastAsiaTheme="minorEastAsia"/>
                <w:lang w:val="es-CR"/>
              </w:rPr>
            </w:pPr>
            <w:r w:rsidRPr="0093770C">
              <w:rPr>
                <w:rFonts w:eastAsiaTheme="minorEastAsia"/>
                <w:lang w:val="es-CR"/>
              </w:rPr>
              <w:t>Restituir la pena por abusos sexuales contra las personas mayores de edad</w:t>
            </w:r>
          </w:p>
        </w:tc>
      </w:tr>
      <w:tr w:rsidR="00861177" w:rsidRPr="00861177" w14:paraId="6D5C7402" w14:textId="77777777" w:rsidTr="0093770C">
        <w:trPr>
          <w:trHeight w:val="240"/>
        </w:trPr>
        <w:tc>
          <w:tcPr>
            <w:tcW w:w="7370" w:type="dxa"/>
            <w:gridSpan w:val="2"/>
            <w:shd w:val="clear" w:color="auto" w:fill="auto"/>
          </w:tcPr>
          <w:p w14:paraId="11C5D3D6" w14:textId="77777777" w:rsidR="00550D7D" w:rsidRPr="0093770C" w:rsidRDefault="00550D7D" w:rsidP="0093770C">
            <w:pPr>
              <w:pStyle w:val="SingleTxtG"/>
              <w:suppressAutoHyphens w:val="0"/>
              <w:spacing w:before="40"/>
              <w:ind w:left="0" w:right="0"/>
              <w:jc w:val="left"/>
              <w:rPr>
                <w:rFonts w:eastAsiaTheme="minorEastAsia"/>
                <w:bCs/>
                <w:i/>
                <w:lang w:val="es-CR"/>
              </w:rPr>
            </w:pPr>
            <w:r w:rsidRPr="0093770C">
              <w:rPr>
                <w:rFonts w:eastAsiaTheme="minorEastAsia"/>
                <w:bCs/>
                <w:i/>
                <w:lang w:val="es-CR"/>
              </w:rPr>
              <w:t>Leyes en materia de DDHH aprobadas</w:t>
            </w:r>
          </w:p>
        </w:tc>
      </w:tr>
      <w:tr w:rsidR="00861177" w:rsidRPr="00861177" w14:paraId="56B56D86" w14:textId="77777777" w:rsidTr="0093770C">
        <w:trPr>
          <w:trHeight w:val="240"/>
        </w:trPr>
        <w:tc>
          <w:tcPr>
            <w:tcW w:w="1418" w:type="dxa"/>
            <w:shd w:val="clear" w:color="auto" w:fill="auto"/>
          </w:tcPr>
          <w:p w14:paraId="0EDB6492" w14:textId="77777777" w:rsidR="00550D7D" w:rsidRPr="0093770C" w:rsidRDefault="00550D7D" w:rsidP="0093770C">
            <w:pPr>
              <w:pStyle w:val="SingleTxtG"/>
              <w:suppressAutoHyphens w:val="0"/>
              <w:spacing w:before="40"/>
              <w:ind w:left="0" w:right="0"/>
              <w:jc w:val="left"/>
              <w:rPr>
                <w:rFonts w:eastAsiaTheme="minorEastAsia"/>
                <w:lang w:val="es-CR"/>
              </w:rPr>
            </w:pPr>
            <w:r w:rsidRPr="0093770C">
              <w:rPr>
                <w:rFonts w:eastAsiaTheme="minorEastAsia"/>
                <w:lang w:val="es-CR"/>
              </w:rPr>
              <w:t>8998</w:t>
            </w:r>
          </w:p>
        </w:tc>
        <w:tc>
          <w:tcPr>
            <w:tcW w:w="5952" w:type="dxa"/>
            <w:shd w:val="clear" w:color="auto" w:fill="auto"/>
          </w:tcPr>
          <w:p w14:paraId="11ADE1A0" w14:textId="77777777" w:rsidR="00550D7D" w:rsidRPr="0093770C" w:rsidRDefault="00550D7D" w:rsidP="0093770C">
            <w:pPr>
              <w:pStyle w:val="SingleTxtG"/>
              <w:suppressAutoHyphens w:val="0"/>
              <w:spacing w:before="40"/>
              <w:ind w:left="0" w:right="0"/>
              <w:jc w:val="left"/>
              <w:rPr>
                <w:rFonts w:eastAsiaTheme="minorEastAsia"/>
                <w:bCs/>
                <w:lang w:val="es-CR"/>
              </w:rPr>
            </w:pPr>
            <w:r w:rsidRPr="0093770C">
              <w:rPr>
                <w:rFonts w:eastAsiaTheme="minorEastAsia"/>
                <w:lang w:val="es-CR"/>
              </w:rPr>
              <w:t>Semana nacional de DDHH</w:t>
            </w:r>
          </w:p>
        </w:tc>
      </w:tr>
      <w:tr w:rsidR="003F41D6" w:rsidRPr="00861177" w14:paraId="588ED884" w14:textId="77777777" w:rsidTr="003F41D6">
        <w:trPr>
          <w:trHeight w:val="240"/>
        </w:trPr>
        <w:tc>
          <w:tcPr>
            <w:tcW w:w="1418" w:type="dxa"/>
            <w:shd w:val="clear" w:color="auto" w:fill="auto"/>
          </w:tcPr>
          <w:p w14:paraId="09378294" w14:textId="77777777" w:rsidR="00550D7D" w:rsidRPr="0093770C" w:rsidRDefault="00550D7D" w:rsidP="0093770C">
            <w:pPr>
              <w:pStyle w:val="SingleTxtG"/>
              <w:suppressAutoHyphens w:val="0"/>
              <w:spacing w:before="40"/>
              <w:ind w:left="0" w:right="0"/>
              <w:jc w:val="left"/>
              <w:rPr>
                <w:rFonts w:eastAsiaTheme="minorEastAsia"/>
                <w:bCs/>
                <w:lang w:val="es-CR"/>
              </w:rPr>
            </w:pPr>
            <w:r w:rsidRPr="0093770C">
              <w:rPr>
                <w:rFonts w:eastAsiaTheme="minorEastAsia"/>
                <w:lang w:val="es-CR"/>
              </w:rPr>
              <w:t>9005</w:t>
            </w:r>
          </w:p>
        </w:tc>
        <w:tc>
          <w:tcPr>
            <w:tcW w:w="5952" w:type="dxa"/>
            <w:shd w:val="clear" w:color="auto" w:fill="auto"/>
          </w:tcPr>
          <w:p w14:paraId="31991386" w14:textId="77777777" w:rsidR="00550D7D" w:rsidRPr="0093770C" w:rsidRDefault="00550D7D" w:rsidP="0093770C">
            <w:pPr>
              <w:pStyle w:val="SingleTxtG"/>
              <w:suppressAutoHyphens w:val="0"/>
              <w:spacing w:before="40"/>
              <w:ind w:left="0" w:right="0"/>
              <w:jc w:val="left"/>
              <w:rPr>
                <w:rFonts w:eastAsiaTheme="minorEastAsia"/>
                <w:bCs/>
                <w:lang w:val="es-CR"/>
              </w:rPr>
            </w:pPr>
            <w:r w:rsidRPr="0093770C">
              <w:rPr>
                <w:rFonts w:eastAsiaTheme="minorEastAsia"/>
                <w:lang w:val="es-CR"/>
              </w:rPr>
              <w:t>Convención internacional para protección de la persona contra desapariciones forzadas</w:t>
            </w:r>
          </w:p>
        </w:tc>
      </w:tr>
      <w:tr w:rsidR="003F41D6" w:rsidRPr="00861177" w14:paraId="6452D762" w14:textId="77777777" w:rsidTr="003F41D6">
        <w:trPr>
          <w:trHeight w:val="240"/>
        </w:trPr>
        <w:tc>
          <w:tcPr>
            <w:tcW w:w="1418" w:type="dxa"/>
            <w:shd w:val="clear" w:color="auto" w:fill="auto"/>
          </w:tcPr>
          <w:p w14:paraId="7B151BD0" w14:textId="77777777" w:rsidR="00550D7D" w:rsidRPr="0093770C" w:rsidRDefault="00550D7D" w:rsidP="0093770C">
            <w:pPr>
              <w:pStyle w:val="SingleTxtG"/>
              <w:suppressAutoHyphens w:val="0"/>
              <w:spacing w:before="40"/>
              <w:ind w:left="0" w:right="0"/>
              <w:jc w:val="left"/>
              <w:rPr>
                <w:rFonts w:eastAsiaTheme="minorEastAsia"/>
                <w:bCs/>
                <w:lang w:val="es-CR"/>
              </w:rPr>
            </w:pPr>
            <w:r w:rsidRPr="0093770C">
              <w:rPr>
                <w:rFonts w:eastAsiaTheme="minorEastAsia"/>
                <w:lang w:val="es-CR"/>
              </w:rPr>
              <w:t>9063</w:t>
            </w:r>
          </w:p>
        </w:tc>
        <w:tc>
          <w:tcPr>
            <w:tcW w:w="5952" w:type="dxa"/>
            <w:shd w:val="clear" w:color="auto" w:fill="auto"/>
          </w:tcPr>
          <w:p w14:paraId="73D8EEEC" w14:textId="77777777" w:rsidR="00550D7D" w:rsidRPr="0093770C" w:rsidRDefault="00550D7D" w:rsidP="0093770C">
            <w:pPr>
              <w:pStyle w:val="SingleTxtG"/>
              <w:suppressAutoHyphens w:val="0"/>
              <w:spacing w:before="40"/>
              <w:ind w:left="0" w:right="0"/>
              <w:jc w:val="left"/>
              <w:rPr>
                <w:rFonts w:eastAsiaTheme="minorEastAsia"/>
                <w:bCs/>
                <w:lang w:val="es-CR"/>
              </w:rPr>
            </w:pPr>
            <w:r w:rsidRPr="0093770C">
              <w:rPr>
                <w:rFonts w:eastAsiaTheme="minorEastAsia"/>
                <w:lang w:val="es-CR"/>
              </w:rPr>
              <w:t>Atención psicológica a personas agresoras insertas en procesos de violencia</w:t>
            </w:r>
          </w:p>
        </w:tc>
      </w:tr>
      <w:tr w:rsidR="003F41D6" w:rsidRPr="00861177" w14:paraId="762BB281" w14:textId="77777777" w:rsidTr="003F41D6">
        <w:trPr>
          <w:trHeight w:val="240"/>
        </w:trPr>
        <w:tc>
          <w:tcPr>
            <w:tcW w:w="1418" w:type="dxa"/>
            <w:shd w:val="clear" w:color="auto" w:fill="auto"/>
          </w:tcPr>
          <w:p w14:paraId="591DA9FC" w14:textId="77777777" w:rsidR="00550D7D" w:rsidRPr="0093770C" w:rsidRDefault="00550D7D" w:rsidP="0093770C">
            <w:pPr>
              <w:pStyle w:val="SingleTxtG"/>
              <w:suppressAutoHyphens w:val="0"/>
              <w:spacing w:before="40"/>
              <w:ind w:left="0" w:right="0"/>
              <w:jc w:val="left"/>
              <w:rPr>
                <w:rFonts w:eastAsiaTheme="minorEastAsia"/>
                <w:bCs/>
                <w:lang w:val="es-CR"/>
              </w:rPr>
            </w:pPr>
            <w:r w:rsidRPr="0093770C">
              <w:rPr>
                <w:rFonts w:eastAsiaTheme="minorEastAsia"/>
                <w:lang w:val="es-CR"/>
              </w:rPr>
              <w:t>9249</w:t>
            </w:r>
          </w:p>
        </w:tc>
        <w:tc>
          <w:tcPr>
            <w:tcW w:w="5952" w:type="dxa"/>
            <w:shd w:val="clear" w:color="auto" w:fill="auto"/>
          </w:tcPr>
          <w:p w14:paraId="620F0B27" w14:textId="77777777" w:rsidR="00550D7D" w:rsidRPr="0093770C" w:rsidRDefault="00550D7D" w:rsidP="0093770C">
            <w:pPr>
              <w:pStyle w:val="SingleTxtG"/>
              <w:suppressAutoHyphens w:val="0"/>
              <w:spacing w:before="40"/>
              <w:ind w:left="0" w:right="0"/>
              <w:jc w:val="left"/>
              <w:rPr>
                <w:rFonts w:eastAsiaTheme="minorEastAsia"/>
                <w:bCs/>
                <w:lang w:val="es-CR"/>
              </w:rPr>
            </w:pPr>
            <w:r w:rsidRPr="0093770C">
              <w:rPr>
                <w:rFonts w:eastAsiaTheme="minorEastAsia"/>
                <w:lang w:val="es-CR"/>
              </w:rPr>
              <w:t>Protocolo facultativo del pacto internacional de derechos económicos, sociales y culturales</w:t>
            </w:r>
          </w:p>
        </w:tc>
      </w:tr>
      <w:tr w:rsidR="003F41D6" w:rsidRPr="00861177" w14:paraId="05F34471" w14:textId="77777777" w:rsidTr="003F41D6">
        <w:trPr>
          <w:trHeight w:val="240"/>
        </w:trPr>
        <w:tc>
          <w:tcPr>
            <w:tcW w:w="1418" w:type="dxa"/>
            <w:shd w:val="clear" w:color="auto" w:fill="auto"/>
          </w:tcPr>
          <w:p w14:paraId="056BE8D1" w14:textId="77777777" w:rsidR="00550D7D" w:rsidRPr="0093770C" w:rsidRDefault="00550D7D" w:rsidP="0093770C">
            <w:pPr>
              <w:pStyle w:val="SingleTxtG"/>
              <w:suppressAutoHyphens w:val="0"/>
              <w:spacing w:before="40"/>
              <w:ind w:left="0" w:right="0"/>
              <w:jc w:val="left"/>
              <w:rPr>
                <w:rFonts w:eastAsiaTheme="minorEastAsia"/>
                <w:bCs/>
                <w:lang w:val="es-CR"/>
              </w:rPr>
            </w:pPr>
            <w:r w:rsidRPr="0093770C">
              <w:rPr>
                <w:rFonts w:eastAsiaTheme="minorEastAsia"/>
                <w:lang w:val="es-CR"/>
              </w:rPr>
              <w:t>9358</w:t>
            </w:r>
          </w:p>
        </w:tc>
        <w:tc>
          <w:tcPr>
            <w:tcW w:w="5952" w:type="dxa"/>
            <w:shd w:val="clear" w:color="auto" w:fill="auto"/>
          </w:tcPr>
          <w:p w14:paraId="17CF4769" w14:textId="77777777" w:rsidR="00550D7D" w:rsidRPr="0093770C" w:rsidRDefault="00550D7D" w:rsidP="0093770C">
            <w:pPr>
              <w:pStyle w:val="SingleTxtG"/>
              <w:suppressAutoHyphens w:val="0"/>
              <w:spacing w:before="40"/>
              <w:ind w:left="0" w:right="0"/>
              <w:jc w:val="left"/>
              <w:rPr>
                <w:rFonts w:eastAsiaTheme="minorEastAsia"/>
                <w:bCs/>
                <w:lang w:val="es-CR"/>
              </w:rPr>
            </w:pPr>
            <w:r w:rsidRPr="0093770C">
              <w:rPr>
                <w:rFonts w:eastAsiaTheme="minorEastAsia"/>
                <w:lang w:val="es-CR"/>
              </w:rPr>
              <w:t>Convención interamericana contra racismo, discriminación racial y formas conexas de intolerancia</w:t>
            </w:r>
          </w:p>
        </w:tc>
      </w:tr>
      <w:tr w:rsidR="00861177" w:rsidRPr="00861177" w14:paraId="6ED3A344" w14:textId="77777777" w:rsidTr="0093770C">
        <w:trPr>
          <w:trHeight w:val="240"/>
        </w:trPr>
        <w:tc>
          <w:tcPr>
            <w:tcW w:w="1418" w:type="dxa"/>
            <w:tcBorders>
              <w:bottom w:val="single" w:sz="12" w:space="0" w:color="auto"/>
            </w:tcBorders>
            <w:shd w:val="clear" w:color="auto" w:fill="auto"/>
          </w:tcPr>
          <w:p w14:paraId="6095467D" w14:textId="77777777" w:rsidR="00550D7D" w:rsidRPr="0093770C" w:rsidRDefault="00550D7D" w:rsidP="0093770C">
            <w:pPr>
              <w:pStyle w:val="SingleTxtG"/>
              <w:suppressAutoHyphens w:val="0"/>
              <w:spacing w:before="40"/>
              <w:ind w:left="0" w:right="0"/>
              <w:jc w:val="left"/>
              <w:rPr>
                <w:rFonts w:eastAsiaTheme="minorEastAsia"/>
                <w:bCs/>
                <w:lang w:val="es-CR"/>
              </w:rPr>
            </w:pPr>
            <w:r w:rsidRPr="0093770C">
              <w:rPr>
                <w:rFonts w:eastAsiaTheme="minorEastAsia"/>
                <w:lang w:val="es-CR"/>
              </w:rPr>
              <w:t>9394</w:t>
            </w:r>
          </w:p>
        </w:tc>
        <w:tc>
          <w:tcPr>
            <w:tcW w:w="5952" w:type="dxa"/>
            <w:tcBorders>
              <w:bottom w:val="single" w:sz="12" w:space="0" w:color="auto"/>
            </w:tcBorders>
            <w:shd w:val="clear" w:color="auto" w:fill="auto"/>
          </w:tcPr>
          <w:p w14:paraId="59BE2664" w14:textId="77777777" w:rsidR="00550D7D" w:rsidRPr="0093770C" w:rsidRDefault="00550D7D" w:rsidP="0093770C">
            <w:pPr>
              <w:pStyle w:val="SingleTxtG"/>
              <w:suppressAutoHyphens w:val="0"/>
              <w:spacing w:before="40"/>
              <w:ind w:left="0" w:right="0"/>
              <w:jc w:val="left"/>
              <w:rPr>
                <w:rFonts w:eastAsiaTheme="minorEastAsia"/>
                <w:bCs/>
                <w:lang w:val="es-CR"/>
              </w:rPr>
            </w:pPr>
            <w:r w:rsidRPr="0093770C">
              <w:rPr>
                <w:rFonts w:eastAsiaTheme="minorEastAsia"/>
                <w:lang w:val="es-CR"/>
              </w:rPr>
              <w:t>Convención interamericana sobre protección de DDHH de personas mayores</w:t>
            </w:r>
          </w:p>
        </w:tc>
      </w:tr>
    </w:tbl>
    <w:p w14:paraId="482B58D8" w14:textId="77777777" w:rsidR="00E02386" w:rsidRDefault="00550D7D" w:rsidP="0093770C">
      <w:pPr>
        <w:pStyle w:val="SingleTxtG"/>
        <w:spacing w:before="120" w:after="240" w:line="220" w:lineRule="atLeast"/>
        <w:ind w:firstLine="170"/>
        <w:rPr>
          <w:rFonts w:eastAsiaTheme="minorEastAsia"/>
          <w:lang w:val="es-CR"/>
        </w:rPr>
      </w:pPr>
      <w:r w:rsidRPr="00C8250A">
        <w:rPr>
          <w:rFonts w:eastAsiaTheme="minorEastAsia"/>
          <w:i/>
          <w:sz w:val="18"/>
          <w:lang w:val="es-CR"/>
        </w:rPr>
        <w:t>Fuente</w:t>
      </w:r>
      <w:r w:rsidRPr="00C8250A">
        <w:rPr>
          <w:rFonts w:eastAsiaTheme="minorEastAsia"/>
          <w:sz w:val="18"/>
          <w:lang w:val="es-CR"/>
        </w:rPr>
        <w:t>: elaboración propia datos suministrados por la Asamblea Legislativa, 2019.</w:t>
      </w:r>
    </w:p>
    <w:tbl>
      <w:tblPr>
        <w:tblStyle w:val="Tablaconcuadrcula"/>
        <w:tblW w:w="7370" w:type="dxa"/>
        <w:tblInd w:w="1134" w:type="dxa"/>
        <w:tblBorders>
          <w:left w:val="none" w:sz="0" w:space="0" w:color="auto"/>
          <w:bottom w:val="none" w:sz="0" w:space="0" w:color="auto"/>
          <w:right w:val="none" w:sz="0" w:space="0" w:color="auto"/>
          <w:insideH w:val="none" w:sz="0" w:space="0" w:color="auto"/>
          <w:insideV w:val="none" w:sz="0" w:space="0" w:color="auto"/>
        </w:tblBorders>
        <w:tblCellMar>
          <w:right w:w="113" w:type="dxa"/>
        </w:tblCellMar>
        <w:tblLook w:val="04A0" w:firstRow="1" w:lastRow="0" w:firstColumn="1" w:lastColumn="0" w:noHBand="0" w:noVBand="1"/>
      </w:tblPr>
      <w:tblGrid>
        <w:gridCol w:w="1418"/>
        <w:gridCol w:w="5952"/>
      </w:tblGrid>
      <w:tr w:rsidR="003F41D6" w:rsidRPr="003F41D6" w14:paraId="720D5E27" w14:textId="77777777" w:rsidTr="0093770C">
        <w:trPr>
          <w:trHeight w:val="240"/>
          <w:tblHeader/>
        </w:trPr>
        <w:tc>
          <w:tcPr>
            <w:tcW w:w="1418" w:type="dxa"/>
            <w:tcBorders>
              <w:top w:val="single" w:sz="4" w:space="0" w:color="auto"/>
              <w:bottom w:val="single" w:sz="12" w:space="0" w:color="auto"/>
            </w:tcBorders>
            <w:shd w:val="clear" w:color="auto" w:fill="auto"/>
            <w:vAlign w:val="bottom"/>
          </w:tcPr>
          <w:p w14:paraId="41FC3B19" w14:textId="77777777" w:rsidR="00550D7D" w:rsidRPr="003F41D6" w:rsidRDefault="00550D7D">
            <w:pPr>
              <w:pStyle w:val="SingleTxtG"/>
              <w:suppressAutoHyphens w:val="0"/>
              <w:spacing w:before="80" w:after="80" w:line="200" w:lineRule="exact"/>
              <w:ind w:left="0" w:right="0"/>
              <w:jc w:val="left"/>
              <w:rPr>
                <w:rFonts w:eastAsiaTheme="minorEastAsia"/>
                <w:bCs/>
                <w:i/>
                <w:sz w:val="16"/>
                <w:lang w:val="es-CR"/>
              </w:rPr>
            </w:pPr>
            <w:r w:rsidRPr="003F41D6">
              <w:rPr>
                <w:rFonts w:eastAsiaTheme="minorEastAsia"/>
                <w:bCs/>
                <w:i/>
                <w:sz w:val="16"/>
                <w:lang w:val="es-CR"/>
              </w:rPr>
              <w:t>Año</w:t>
            </w:r>
          </w:p>
        </w:tc>
        <w:tc>
          <w:tcPr>
            <w:tcW w:w="5952" w:type="dxa"/>
            <w:tcBorders>
              <w:top w:val="single" w:sz="4" w:space="0" w:color="auto"/>
              <w:bottom w:val="single" w:sz="12" w:space="0" w:color="auto"/>
            </w:tcBorders>
            <w:shd w:val="clear" w:color="auto" w:fill="auto"/>
            <w:vAlign w:val="bottom"/>
          </w:tcPr>
          <w:p w14:paraId="047405C1" w14:textId="77777777" w:rsidR="00550D7D" w:rsidRPr="003F41D6" w:rsidRDefault="00550D7D" w:rsidP="0093770C">
            <w:pPr>
              <w:pStyle w:val="SingleTxtG"/>
              <w:suppressAutoHyphens w:val="0"/>
              <w:spacing w:before="80" w:after="80" w:line="200" w:lineRule="exact"/>
              <w:ind w:left="0" w:right="0"/>
              <w:jc w:val="left"/>
              <w:rPr>
                <w:rFonts w:eastAsiaTheme="minorEastAsia"/>
                <w:bCs/>
                <w:i/>
                <w:sz w:val="16"/>
                <w:lang w:val="es-CR"/>
              </w:rPr>
            </w:pPr>
            <w:r w:rsidRPr="003F41D6">
              <w:rPr>
                <w:rFonts w:eastAsiaTheme="minorEastAsia"/>
                <w:bCs/>
                <w:i/>
                <w:sz w:val="16"/>
                <w:lang w:val="es-CR"/>
              </w:rPr>
              <w:t>Políticas Nacionales</w:t>
            </w:r>
          </w:p>
        </w:tc>
      </w:tr>
      <w:tr w:rsidR="003F41D6" w:rsidRPr="003F41D6" w14:paraId="458654AB" w14:textId="77777777" w:rsidTr="0093770C">
        <w:trPr>
          <w:trHeight w:val="240"/>
        </w:trPr>
        <w:tc>
          <w:tcPr>
            <w:tcW w:w="1418" w:type="dxa"/>
            <w:tcBorders>
              <w:top w:val="single" w:sz="12" w:space="0" w:color="auto"/>
            </w:tcBorders>
            <w:shd w:val="clear" w:color="auto" w:fill="auto"/>
          </w:tcPr>
          <w:p w14:paraId="05E20258" w14:textId="77777777" w:rsidR="00550D7D" w:rsidRPr="0093770C" w:rsidRDefault="00550D7D" w:rsidP="0093770C">
            <w:pPr>
              <w:pStyle w:val="SingleTxtG"/>
              <w:suppressAutoHyphens w:val="0"/>
              <w:spacing w:before="40"/>
              <w:ind w:left="0" w:right="0"/>
              <w:jc w:val="left"/>
              <w:rPr>
                <w:rFonts w:eastAsiaTheme="minorEastAsia"/>
                <w:bCs/>
                <w:lang w:val="es-CR"/>
              </w:rPr>
            </w:pPr>
            <w:r w:rsidRPr="0093770C">
              <w:rPr>
                <w:rFonts w:eastAsiaTheme="minorEastAsia"/>
                <w:bCs/>
                <w:lang w:val="es-CR"/>
              </w:rPr>
              <w:t>2015</w:t>
            </w:r>
          </w:p>
        </w:tc>
        <w:tc>
          <w:tcPr>
            <w:tcW w:w="5952" w:type="dxa"/>
            <w:tcBorders>
              <w:top w:val="single" w:sz="12" w:space="0" w:color="auto"/>
            </w:tcBorders>
            <w:shd w:val="clear" w:color="auto" w:fill="auto"/>
          </w:tcPr>
          <w:p w14:paraId="4A80AD54" w14:textId="77777777" w:rsidR="00550D7D" w:rsidRPr="0093770C" w:rsidRDefault="00550D7D" w:rsidP="0093770C">
            <w:pPr>
              <w:pStyle w:val="SingleTxtG"/>
              <w:suppressAutoHyphens w:val="0"/>
              <w:spacing w:before="40"/>
              <w:ind w:left="0" w:right="0"/>
              <w:jc w:val="left"/>
              <w:rPr>
                <w:rFonts w:eastAsiaTheme="minorEastAsia"/>
                <w:lang w:val="es-CR"/>
              </w:rPr>
            </w:pPr>
            <w:r w:rsidRPr="0093770C">
              <w:rPr>
                <w:rFonts w:eastAsiaTheme="minorEastAsia"/>
                <w:lang w:val="es-CR"/>
              </w:rPr>
              <w:t xml:space="preserve">Política Nacional de Salud, </w:t>
            </w:r>
            <w:r w:rsidR="00B02481">
              <w:rPr>
                <w:rFonts w:eastAsiaTheme="minorEastAsia"/>
                <w:lang w:val="es-CR"/>
              </w:rPr>
              <w:t>“</w:t>
            </w:r>
            <w:r w:rsidRPr="0093770C">
              <w:rPr>
                <w:rFonts w:eastAsiaTheme="minorEastAsia"/>
                <w:lang w:val="es-CR"/>
              </w:rPr>
              <w:t xml:space="preserve">Dr. Juan Guillermo Ortiz </w:t>
            </w:r>
            <w:proofErr w:type="spellStart"/>
            <w:r w:rsidRPr="0093770C">
              <w:rPr>
                <w:rFonts w:eastAsiaTheme="minorEastAsia"/>
                <w:lang w:val="es-CR"/>
              </w:rPr>
              <w:t>Guier</w:t>
            </w:r>
            <w:proofErr w:type="spellEnd"/>
            <w:r w:rsidR="00B02481">
              <w:rPr>
                <w:rFonts w:eastAsiaTheme="minorEastAsia"/>
                <w:lang w:val="es-CR"/>
              </w:rPr>
              <w:t>”</w:t>
            </w:r>
          </w:p>
        </w:tc>
      </w:tr>
      <w:tr w:rsidR="003F41D6" w:rsidRPr="003F41D6" w14:paraId="472010FF" w14:textId="77777777" w:rsidTr="0093770C">
        <w:trPr>
          <w:trHeight w:val="240"/>
        </w:trPr>
        <w:tc>
          <w:tcPr>
            <w:tcW w:w="1418" w:type="dxa"/>
            <w:shd w:val="clear" w:color="auto" w:fill="auto"/>
          </w:tcPr>
          <w:p w14:paraId="4D6B0634" w14:textId="77777777" w:rsidR="00550D7D" w:rsidRPr="0093770C" w:rsidRDefault="00550D7D" w:rsidP="0093770C">
            <w:pPr>
              <w:pStyle w:val="SingleTxtG"/>
              <w:suppressAutoHyphens w:val="0"/>
              <w:spacing w:before="40"/>
              <w:ind w:left="0" w:right="0"/>
              <w:jc w:val="left"/>
              <w:rPr>
                <w:rFonts w:eastAsiaTheme="minorEastAsia"/>
                <w:bCs/>
                <w:lang w:val="es-CR"/>
              </w:rPr>
            </w:pPr>
            <w:r w:rsidRPr="0093770C">
              <w:rPr>
                <w:rFonts w:eastAsiaTheme="minorEastAsia"/>
                <w:bCs/>
                <w:lang w:val="es-CR"/>
              </w:rPr>
              <w:t>2015-2020</w:t>
            </w:r>
          </w:p>
        </w:tc>
        <w:tc>
          <w:tcPr>
            <w:tcW w:w="5952" w:type="dxa"/>
            <w:shd w:val="clear" w:color="auto" w:fill="auto"/>
          </w:tcPr>
          <w:p w14:paraId="1DD9C9D1" w14:textId="77777777" w:rsidR="00550D7D" w:rsidRPr="0093770C" w:rsidRDefault="00550D7D" w:rsidP="0093770C">
            <w:pPr>
              <w:pStyle w:val="SingleTxtG"/>
              <w:suppressAutoHyphens w:val="0"/>
              <w:spacing w:before="40"/>
              <w:ind w:left="0" w:right="0"/>
              <w:jc w:val="left"/>
              <w:rPr>
                <w:rFonts w:eastAsiaTheme="minorEastAsia"/>
                <w:lang w:val="es-CR"/>
              </w:rPr>
            </w:pPr>
            <w:r w:rsidRPr="0093770C">
              <w:rPr>
                <w:rFonts w:eastAsiaTheme="minorEastAsia"/>
                <w:lang w:val="es-CR"/>
              </w:rPr>
              <w:t>Política Primera Infancia</w:t>
            </w:r>
          </w:p>
        </w:tc>
      </w:tr>
      <w:tr w:rsidR="003F41D6" w:rsidRPr="003F41D6" w14:paraId="4B0E7974" w14:textId="77777777" w:rsidTr="0093770C">
        <w:trPr>
          <w:trHeight w:val="240"/>
        </w:trPr>
        <w:tc>
          <w:tcPr>
            <w:tcW w:w="1418" w:type="dxa"/>
            <w:shd w:val="clear" w:color="auto" w:fill="auto"/>
          </w:tcPr>
          <w:p w14:paraId="3438D7B6" w14:textId="77777777" w:rsidR="00550D7D" w:rsidRPr="0093770C" w:rsidRDefault="00550D7D" w:rsidP="0093770C">
            <w:pPr>
              <w:pStyle w:val="SingleTxtG"/>
              <w:suppressAutoHyphens w:val="0"/>
              <w:spacing w:before="40"/>
              <w:ind w:left="0" w:right="0"/>
              <w:jc w:val="left"/>
              <w:rPr>
                <w:rFonts w:eastAsiaTheme="minorEastAsia"/>
                <w:bCs/>
                <w:lang w:val="es-CR"/>
              </w:rPr>
            </w:pPr>
            <w:r w:rsidRPr="0093770C">
              <w:rPr>
                <w:rFonts w:eastAsiaTheme="minorEastAsia"/>
                <w:bCs/>
                <w:lang w:val="es-CR"/>
              </w:rPr>
              <w:t>2018-2022</w:t>
            </w:r>
          </w:p>
        </w:tc>
        <w:tc>
          <w:tcPr>
            <w:tcW w:w="5952" w:type="dxa"/>
            <w:shd w:val="clear" w:color="auto" w:fill="auto"/>
          </w:tcPr>
          <w:p w14:paraId="03B82921" w14:textId="77777777" w:rsidR="00550D7D" w:rsidRPr="0093770C" w:rsidRDefault="00550D7D" w:rsidP="0093770C">
            <w:pPr>
              <w:pStyle w:val="SingleTxtG"/>
              <w:suppressAutoHyphens w:val="0"/>
              <w:spacing w:before="40"/>
              <w:ind w:left="0" w:right="0"/>
              <w:jc w:val="left"/>
              <w:rPr>
                <w:rFonts w:eastAsiaTheme="minorEastAsia"/>
                <w:lang w:val="es-CR"/>
              </w:rPr>
            </w:pPr>
            <w:r w:rsidRPr="0093770C">
              <w:rPr>
                <w:rFonts w:eastAsiaTheme="minorEastAsia"/>
                <w:lang w:val="es-CR"/>
              </w:rPr>
              <w:t>Política Niñez Costa Rica (6-11 años)</w:t>
            </w:r>
          </w:p>
        </w:tc>
      </w:tr>
      <w:tr w:rsidR="003F41D6" w:rsidRPr="003F41D6" w14:paraId="710CC9E5" w14:textId="77777777" w:rsidTr="0093770C">
        <w:trPr>
          <w:trHeight w:val="240"/>
        </w:trPr>
        <w:tc>
          <w:tcPr>
            <w:tcW w:w="1418" w:type="dxa"/>
            <w:shd w:val="clear" w:color="auto" w:fill="auto"/>
          </w:tcPr>
          <w:p w14:paraId="05564643" w14:textId="77777777" w:rsidR="00550D7D" w:rsidRPr="0093770C" w:rsidRDefault="00550D7D" w:rsidP="0093770C">
            <w:pPr>
              <w:pStyle w:val="SingleTxtG"/>
              <w:suppressAutoHyphens w:val="0"/>
              <w:spacing w:before="40"/>
              <w:ind w:left="0" w:right="0"/>
              <w:jc w:val="left"/>
              <w:rPr>
                <w:rFonts w:eastAsiaTheme="minorEastAsia"/>
                <w:bCs/>
                <w:lang w:val="es-CR"/>
              </w:rPr>
            </w:pPr>
            <w:r w:rsidRPr="0093770C">
              <w:rPr>
                <w:rFonts w:eastAsiaTheme="minorEastAsia"/>
                <w:bCs/>
                <w:lang w:val="es-CR"/>
              </w:rPr>
              <w:t>2018-2022</w:t>
            </w:r>
          </w:p>
        </w:tc>
        <w:tc>
          <w:tcPr>
            <w:tcW w:w="5952" w:type="dxa"/>
            <w:shd w:val="clear" w:color="auto" w:fill="auto"/>
          </w:tcPr>
          <w:p w14:paraId="59D23A20" w14:textId="77777777" w:rsidR="00550D7D" w:rsidRPr="0093770C" w:rsidRDefault="00550D7D" w:rsidP="0093770C">
            <w:pPr>
              <w:pStyle w:val="SingleTxtG"/>
              <w:suppressAutoHyphens w:val="0"/>
              <w:spacing w:before="40"/>
              <w:ind w:left="0" w:right="0"/>
              <w:jc w:val="left"/>
              <w:rPr>
                <w:rFonts w:eastAsiaTheme="minorEastAsia"/>
                <w:lang w:val="es-CR"/>
              </w:rPr>
            </w:pPr>
            <w:r w:rsidRPr="0093770C">
              <w:rPr>
                <w:rFonts w:eastAsiaTheme="minorEastAsia"/>
                <w:lang w:val="es-CR"/>
              </w:rPr>
              <w:t>Política Adolescencia Costa Rica (12-17 años)</w:t>
            </w:r>
          </w:p>
        </w:tc>
      </w:tr>
      <w:tr w:rsidR="003F41D6" w:rsidRPr="003F41D6" w14:paraId="712BDACD" w14:textId="77777777" w:rsidTr="0093770C">
        <w:trPr>
          <w:trHeight w:val="240"/>
        </w:trPr>
        <w:tc>
          <w:tcPr>
            <w:tcW w:w="1418" w:type="dxa"/>
            <w:shd w:val="clear" w:color="auto" w:fill="auto"/>
          </w:tcPr>
          <w:p w14:paraId="12AA4217" w14:textId="77777777" w:rsidR="00550D7D" w:rsidRPr="0093770C" w:rsidRDefault="00550D7D" w:rsidP="0093770C">
            <w:pPr>
              <w:pStyle w:val="SingleTxtG"/>
              <w:suppressAutoHyphens w:val="0"/>
              <w:spacing w:before="40"/>
              <w:ind w:left="0" w:right="0"/>
              <w:jc w:val="left"/>
              <w:rPr>
                <w:rFonts w:eastAsiaTheme="minorEastAsia"/>
                <w:bCs/>
                <w:lang w:val="es-CR"/>
              </w:rPr>
            </w:pPr>
            <w:r w:rsidRPr="0093770C">
              <w:rPr>
                <w:rFonts w:eastAsiaTheme="minorEastAsia"/>
                <w:bCs/>
                <w:lang w:val="es-CR"/>
              </w:rPr>
              <w:t>2017-2032</w:t>
            </w:r>
          </w:p>
        </w:tc>
        <w:tc>
          <w:tcPr>
            <w:tcW w:w="5952" w:type="dxa"/>
            <w:shd w:val="clear" w:color="auto" w:fill="auto"/>
          </w:tcPr>
          <w:p w14:paraId="28B6356A" w14:textId="77777777" w:rsidR="00550D7D" w:rsidRPr="0093770C" w:rsidRDefault="00550D7D" w:rsidP="0093770C">
            <w:pPr>
              <w:pStyle w:val="SingleTxtG"/>
              <w:suppressAutoHyphens w:val="0"/>
              <w:spacing w:before="40"/>
              <w:ind w:left="0" w:right="0"/>
              <w:jc w:val="left"/>
              <w:rPr>
                <w:rFonts w:eastAsiaTheme="minorEastAsia"/>
                <w:lang w:val="es-CR"/>
              </w:rPr>
            </w:pPr>
            <w:r w:rsidRPr="0093770C">
              <w:rPr>
                <w:rFonts w:eastAsiaTheme="minorEastAsia"/>
                <w:lang w:val="es-CR"/>
              </w:rPr>
              <w:t>Política Nacional para Atención y Prevención de Violencia contra mujeres de todas las edades</w:t>
            </w:r>
          </w:p>
        </w:tc>
      </w:tr>
      <w:tr w:rsidR="003F41D6" w:rsidRPr="003F41D6" w14:paraId="75E828BB" w14:textId="77777777" w:rsidTr="0093770C">
        <w:trPr>
          <w:trHeight w:val="240"/>
        </w:trPr>
        <w:tc>
          <w:tcPr>
            <w:tcW w:w="1418" w:type="dxa"/>
            <w:shd w:val="clear" w:color="auto" w:fill="auto"/>
          </w:tcPr>
          <w:p w14:paraId="3A75ECA0" w14:textId="77777777" w:rsidR="00550D7D" w:rsidRPr="0093770C" w:rsidRDefault="00550D7D" w:rsidP="0093770C">
            <w:pPr>
              <w:pStyle w:val="SingleTxtG"/>
              <w:suppressAutoHyphens w:val="0"/>
              <w:spacing w:before="40"/>
              <w:ind w:left="0" w:right="0"/>
              <w:jc w:val="left"/>
              <w:rPr>
                <w:rFonts w:eastAsiaTheme="minorEastAsia"/>
                <w:bCs/>
                <w:lang w:val="es-CR"/>
              </w:rPr>
            </w:pPr>
            <w:r w:rsidRPr="0093770C">
              <w:rPr>
                <w:rFonts w:eastAsiaTheme="minorEastAsia"/>
                <w:bCs/>
                <w:lang w:val="es-CR"/>
              </w:rPr>
              <w:t>2018-2030</w:t>
            </w:r>
          </w:p>
        </w:tc>
        <w:tc>
          <w:tcPr>
            <w:tcW w:w="5952" w:type="dxa"/>
            <w:shd w:val="clear" w:color="auto" w:fill="auto"/>
          </w:tcPr>
          <w:p w14:paraId="59037D3B" w14:textId="77777777" w:rsidR="00550D7D" w:rsidRPr="0093770C" w:rsidRDefault="00550D7D" w:rsidP="0093770C">
            <w:pPr>
              <w:pStyle w:val="SingleTxtG"/>
              <w:suppressAutoHyphens w:val="0"/>
              <w:spacing w:before="40"/>
              <w:ind w:left="0" w:right="0"/>
              <w:jc w:val="left"/>
              <w:rPr>
                <w:rFonts w:eastAsiaTheme="minorEastAsia"/>
                <w:lang w:val="es-CR"/>
              </w:rPr>
            </w:pPr>
            <w:r w:rsidRPr="0093770C">
              <w:rPr>
                <w:rFonts w:eastAsiaTheme="minorEastAsia"/>
                <w:lang w:val="es-CR"/>
              </w:rPr>
              <w:t>Política Nacional para la Igualdad Efectiva entre mujeres y hombres</w:t>
            </w:r>
          </w:p>
        </w:tc>
      </w:tr>
      <w:tr w:rsidR="003F41D6" w:rsidRPr="003F41D6" w14:paraId="6479C5F8" w14:textId="77777777" w:rsidTr="0093770C">
        <w:trPr>
          <w:trHeight w:val="240"/>
        </w:trPr>
        <w:tc>
          <w:tcPr>
            <w:tcW w:w="1418" w:type="dxa"/>
            <w:shd w:val="clear" w:color="auto" w:fill="auto"/>
          </w:tcPr>
          <w:p w14:paraId="666F8824" w14:textId="77777777" w:rsidR="00550D7D" w:rsidRPr="0093770C" w:rsidRDefault="00550D7D" w:rsidP="0093770C">
            <w:pPr>
              <w:pStyle w:val="SingleTxtG"/>
              <w:suppressAutoHyphens w:val="0"/>
              <w:spacing w:before="40"/>
              <w:ind w:left="0" w:right="0"/>
              <w:jc w:val="left"/>
              <w:rPr>
                <w:rFonts w:eastAsiaTheme="minorEastAsia"/>
                <w:bCs/>
                <w:lang w:val="es-CR"/>
              </w:rPr>
            </w:pPr>
            <w:r w:rsidRPr="0093770C">
              <w:rPr>
                <w:rFonts w:eastAsiaTheme="minorEastAsia"/>
                <w:bCs/>
                <w:lang w:val="es-CR"/>
              </w:rPr>
              <w:t>2018-2027</w:t>
            </w:r>
          </w:p>
        </w:tc>
        <w:tc>
          <w:tcPr>
            <w:tcW w:w="5952" w:type="dxa"/>
            <w:shd w:val="clear" w:color="auto" w:fill="auto"/>
          </w:tcPr>
          <w:p w14:paraId="5FC6B0CE" w14:textId="77777777" w:rsidR="00550D7D" w:rsidRPr="0093770C" w:rsidRDefault="00550D7D" w:rsidP="0093770C">
            <w:pPr>
              <w:pStyle w:val="SingleTxtG"/>
              <w:suppressAutoHyphens w:val="0"/>
              <w:spacing w:before="40"/>
              <w:ind w:left="0" w:right="0"/>
              <w:jc w:val="left"/>
              <w:rPr>
                <w:rFonts w:eastAsiaTheme="minorEastAsia"/>
                <w:lang w:val="es-CR"/>
              </w:rPr>
            </w:pPr>
            <w:r w:rsidRPr="0093770C">
              <w:rPr>
                <w:rFonts w:eastAsiaTheme="minorEastAsia"/>
                <w:lang w:val="es-CR"/>
              </w:rPr>
              <w:t>Política Nacional para la Igualdad entre mujeres y hombres, en formación, empleo y disfrute de productos de Ciencia, Tecnología, Telecomunicaciones e Innovación</w:t>
            </w:r>
          </w:p>
        </w:tc>
      </w:tr>
      <w:tr w:rsidR="003F41D6" w:rsidRPr="003F41D6" w14:paraId="047A2E44" w14:textId="77777777" w:rsidTr="0093770C">
        <w:trPr>
          <w:trHeight w:val="240"/>
        </w:trPr>
        <w:tc>
          <w:tcPr>
            <w:tcW w:w="1418" w:type="dxa"/>
            <w:shd w:val="clear" w:color="auto" w:fill="auto"/>
          </w:tcPr>
          <w:p w14:paraId="2EACB3F4" w14:textId="77777777" w:rsidR="00550D7D" w:rsidRPr="0093770C" w:rsidRDefault="00550D7D" w:rsidP="0093770C">
            <w:pPr>
              <w:pStyle w:val="SingleTxtG"/>
              <w:suppressAutoHyphens w:val="0"/>
              <w:spacing w:before="40"/>
              <w:ind w:left="0" w:right="0"/>
              <w:jc w:val="left"/>
              <w:rPr>
                <w:rFonts w:eastAsiaTheme="minorEastAsia"/>
                <w:bCs/>
                <w:lang w:val="es-CR"/>
              </w:rPr>
            </w:pPr>
            <w:r w:rsidRPr="0093770C">
              <w:rPr>
                <w:rFonts w:eastAsiaTheme="minorEastAsia"/>
                <w:bCs/>
                <w:lang w:val="es-CR"/>
              </w:rPr>
              <w:t>2020-2024</w:t>
            </w:r>
          </w:p>
        </w:tc>
        <w:tc>
          <w:tcPr>
            <w:tcW w:w="5952" w:type="dxa"/>
            <w:shd w:val="clear" w:color="auto" w:fill="auto"/>
          </w:tcPr>
          <w:p w14:paraId="328070F5" w14:textId="77777777" w:rsidR="00550D7D" w:rsidRPr="0093770C" w:rsidRDefault="00550D7D" w:rsidP="0093770C">
            <w:pPr>
              <w:pStyle w:val="SingleTxtG"/>
              <w:suppressAutoHyphens w:val="0"/>
              <w:spacing w:before="40"/>
              <w:ind w:left="0" w:right="0"/>
              <w:jc w:val="left"/>
              <w:rPr>
                <w:rFonts w:eastAsiaTheme="minorEastAsia"/>
                <w:lang w:val="es-CR"/>
              </w:rPr>
            </w:pPr>
            <w:r w:rsidRPr="0093770C">
              <w:rPr>
                <w:rFonts w:eastAsiaTheme="minorEastAsia"/>
                <w:lang w:val="es-CR"/>
              </w:rPr>
              <w:t>Política Pública de Persona Joven</w:t>
            </w:r>
          </w:p>
        </w:tc>
      </w:tr>
      <w:tr w:rsidR="003F41D6" w:rsidRPr="003F41D6" w14:paraId="4F538D88" w14:textId="77777777" w:rsidTr="0093770C">
        <w:trPr>
          <w:trHeight w:val="240"/>
        </w:trPr>
        <w:tc>
          <w:tcPr>
            <w:tcW w:w="1418" w:type="dxa"/>
            <w:shd w:val="clear" w:color="auto" w:fill="auto"/>
          </w:tcPr>
          <w:p w14:paraId="5E4D9036" w14:textId="77777777" w:rsidR="00550D7D" w:rsidRPr="0093770C" w:rsidRDefault="00550D7D" w:rsidP="0093770C">
            <w:pPr>
              <w:pStyle w:val="SingleTxtG"/>
              <w:suppressAutoHyphens w:val="0"/>
              <w:spacing w:before="40"/>
              <w:ind w:left="0" w:right="0"/>
              <w:jc w:val="left"/>
              <w:rPr>
                <w:rFonts w:eastAsiaTheme="minorEastAsia"/>
                <w:bCs/>
                <w:lang w:val="es-CR"/>
              </w:rPr>
            </w:pPr>
            <w:r w:rsidRPr="0093770C">
              <w:rPr>
                <w:rFonts w:eastAsiaTheme="minorEastAsia"/>
                <w:bCs/>
                <w:lang w:val="es-CR"/>
              </w:rPr>
              <w:t>2019-2029</w:t>
            </w:r>
          </w:p>
        </w:tc>
        <w:tc>
          <w:tcPr>
            <w:tcW w:w="5952" w:type="dxa"/>
            <w:shd w:val="clear" w:color="auto" w:fill="auto"/>
          </w:tcPr>
          <w:p w14:paraId="60A25995" w14:textId="77777777" w:rsidR="00550D7D" w:rsidRPr="0093770C" w:rsidRDefault="00550D7D" w:rsidP="0093770C">
            <w:pPr>
              <w:pStyle w:val="SingleTxtG"/>
              <w:suppressAutoHyphens w:val="0"/>
              <w:spacing w:before="40"/>
              <w:ind w:left="0" w:right="0"/>
              <w:jc w:val="left"/>
              <w:rPr>
                <w:rFonts w:eastAsiaTheme="minorEastAsia"/>
                <w:lang w:val="es-CR"/>
              </w:rPr>
            </w:pPr>
            <w:r w:rsidRPr="0093770C">
              <w:rPr>
                <w:rFonts w:eastAsiaTheme="minorEastAsia"/>
                <w:lang w:val="es-CR"/>
              </w:rPr>
              <w:t>Política Nacional contra la Trata</w:t>
            </w:r>
          </w:p>
        </w:tc>
      </w:tr>
      <w:tr w:rsidR="003F41D6" w:rsidRPr="003F41D6" w14:paraId="11E7CC2E" w14:textId="77777777" w:rsidTr="0093770C">
        <w:trPr>
          <w:trHeight w:val="240"/>
        </w:trPr>
        <w:tc>
          <w:tcPr>
            <w:tcW w:w="7370" w:type="dxa"/>
            <w:gridSpan w:val="2"/>
            <w:shd w:val="clear" w:color="auto" w:fill="auto"/>
          </w:tcPr>
          <w:p w14:paraId="53698388" w14:textId="77777777" w:rsidR="00550D7D" w:rsidRPr="0093770C" w:rsidRDefault="00550D7D" w:rsidP="0093770C">
            <w:pPr>
              <w:pStyle w:val="SingleTxtG"/>
              <w:suppressAutoHyphens w:val="0"/>
              <w:spacing w:before="40"/>
              <w:ind w:left="0" w:right="0"/>
              <w:jc w:val="left"/>
              <w:rPr>
                <w:rFonts w:eastAsiaTheme="minorEastAsia"/>
                <w:bCs/>
                <w:i/>
                <w:lang w:val="es-CR"/>
              </w:rPr>
            </w:pPr>
            <w:r w:rsidRPr="0093770C">
              <w:rPr>
                <w:rFonts w:eastAsiaTheme="minorEastAsia"/>
                <w:bCs/>
                <w:i/>
                <w:lang w:val="es-CR"/>
              </w:rPr>
              <w:t>Planes de Acción</w:t>
            </w:r>
          </w:p>
        </w:tc>
      </w:tr>
      <w:tr w:rsidR="003F41D6" w:rsidRPr="003F41D6" w14:paraId="7EBD2E67" w14:textId="77777777" w:rsidTr="0093770C">
        <w:trPr>
          <w:trHeight w:val="240"/>
        </w:trPr>
        <w:tc>
          <w:tcPr>
            <w:tcW w:w="1418" w:type="dxa"/>
            <w:shd w:val="clear" w:color="auto" w:fill="auto"/>
          </w:tcPr>
          <w:p w14:paraId="0490B70A" w14:textId="77777777" w:rsidR="00550D7D" w:rsidRPr="0093770C" w:rsidRDefault="00550D7D" w:rsidP="0093770C">
            <w:pPr>
              <w:pStyle w:val="SingleTxtG"/>
              <w:suppressAutoHyphens w:val="0"/>
              <w:spacing w:before="40"/>
              <w:ind w:left="0" w:right="0"/>
              <w:jc w:val="left"/>
              <w:rPr>
                <w:rFonts w:eastAsiaTheme="minorEastAsia"/>
                <w:bCs/>
                <w:lang w:val="es-CR"/>
              </w:rPr>
            </w:pPr>
            <w:r w:rsidRPr="0093770C">
              <w:rPr>
                <w:rFonts w:eastAsiaTheme="minorEastAsia"/>
                <w:bCs/>
                <w:lang w:val="es-CR"/>
              </w:rPr>
              <w:t>2015-2021</w:t>
            </w:r>
          </w:p>
        </w:tc>
        <w:tc>
          <w:tcPr>
            <w:tcW w:w="5952" w:type="dxa"/>
            <w:shd w:val="clear" w:color="auto" w:fill="auto"/>
          </w:tcPr>
          <w:p w14:paraId="3ECAA232" w14:textId="77777777" w:rsidR="00550D7D" w:rsidRPr="0093770C" w:rsidRDefault="00550D7D" w:rsidP="0093770C">
            <w:pPr>
              <w:pStyle w:val="SingleTxtG"/>
              <w:suppressAutoHyphens w:val="0"/>
              <w:spacing w:before="40"/>
              <w:ind w:left="0" w:right="0"/>
              <w:jc w:val="left"/>
              <w:rPr>
                <w:rFonts w:eastAsiaTheme="minorEastAsia"/>
                <w:lang w:val="es-CR"/>
              </w:rPr>
            </w:pPr>
            <w:r w:rsidRPr="0093770C">
              <w:rPr>
                <w:rFonts w:eastAsiaTheme="minorEastAsia"/>
                <w:lang w:val="es-CR"/>
              </w:rPr>
              <w:t>Agenda Nacional de Niñez y Adolescencia</w:t>
            </w:r>
          </w:p>
        </w:tc>
      </w:tr>
      <w:tr w:rsidR="003F41D6" w:rsidRPr="003F41D6" w14:paraId="4379B3A1" w14:textId="77777777" w:rsidTr="0093770C">
        <w:trPr>
          <w:trHeight w:val="240"/>
        </w:trPr>
        <w:tc>
          <w:tcPr>
            <w:tcW w:w="1418" w:type="dxa"/>
            <w:shd w:val="clear" w:color="auto" w:fill="auto"/>
          </w:tcPr>
          <w:p w14:paraId="3AAA283E" w14:textId="77777777" w:rsidR="00550D7D" w:rsidRPr="0093770C" w:rsidRDefault="00550D7D" w:rsidP="0093770C">
            <w:pPr>
              <w:pStyle w:val="SingleTxtG"/>
              <w:suppressAutoHyphens w:val="0"/>
              <w:spacing w:before="40"/>
              <w:ind w:left="0" w:right="0"/>
              <w:jc w:val="left"/>
              <w:rPr>
                <w:rFonts w:eastAsiaTheme="minorEastAsia"/>
                <w:bCs/>
                <w:lang w:val="es-CR"/>
              </w:rPr>
            </w:pPr>
            <w:r w:rsidRPr="0093770C">
              <w:rPr>
                <w:rFonts w:eastAsiaTheme="minorEastAsia"/>
                <w:bCs/>
                <w:lang w:val="es-CR"/>
              </w:rPr>
              <w:t>2016-2020</w:t>
            </w:r>
          </w:p>
        </w:tc>
        <w:tc>
          <w:tcPr>
            <w:tcW w:w="5952" w:type="dxa"/>
            <w:shd w:val="clear" w:color="auto" w:fill="auto"/>
          </w:tcPr>
          <w:p w14:paraId="2CD6B20F" w14:textId="77777777" w:rsidR="00550D7D" w:rsidRPr="0093770C" w:rsidRDefault="00550D7D" w:rsidP="0093770C">
            <w:pPr>
              <w:pStyle w:val="SingleTxtG"/>
              <w:suppressAutoHyphens w:val="0"/>
              <w:spacing w:before="40"/>
              <w:ind w:left="0" w:right="0"/>
              <w:jc w:val="left"/>
              <w:rPr>
                <w:rFonts w:eastAsiaTheme="minorEastAsia"/>
                <w:lang w:val="es-CR"/>
              </w:rPr>
            </w:pPr>
            <w:r w:rsidRPr="0093770C">
              <w:rPr>
                <w:rFonts w:eastAsiaTheme="minorEastAsia"/>
                <w:lang w:val="es-CR"/>
              </w:rPr>
              <w:t>Plan Nacional de Salud</w:t>
            </w:r>
          </w:p>
        </w:tc>
      </w:tr>
      <w:tr w:rsidR="003F41D6" w:rsidRPr="003F41D6" w14:paraId="04D061AC" w14:textId="77777777" w:rsidTr="0093770C">
        <w:trPr>
          <w:trHeight w:val="240"/>
        </w:trPr>
        <w:tc>
          <w:tcPr>
            <w:tcW w:w="1418" w:type="dxa"/>
            <w:shd w:val="clear" w:color="auto" w:fill="auto"/>
          </w:tcPr>
          <w:p w14:paraId="2EECFA96" w14:textId="77777777" w:rsidR="00550D7D" w:rsidRPr="0093770C" w:rsidRDefault="00550D7D" w:rsidP="0093770C">
            <w:pPr>
              <w:pStyle w:val="SingleTxtG"/>
              <w:suppressAutoHyphens w:val="0"/>
              <w:spacing w:before="40"/>
              <w:ind w:left="0" w:right="0"/>
              <w:jc w:val="left"/>
              <w:rPr>
                <w:rFonts w:eastAsiaTheme="minorEastAsia"/>
                <w:bCs/>
                <w:lang w:val="es-CR"/>
              </w:rPr>
            </w:pPr>
            <w:r w:rsidRPr="0093770C">
              <w:rPr>
                <w:rFonts w:eastAsiaTheme="minorEastAsia"/>
                <w:bCs/>
                <w:lang w:val="es-CR"/>
              </w:rPr>
              <w:t>2017-2019</w:t>
            </w:r>
          </w:p>
        </w:tc>
        <w:tc>
          <w:tcPr>
            <w:tcW w:w="5952" w:type="dxa"/>
            <w:shd w:val="clear" w:color="auto" w:fill="auto"/>
          </w:tcPr>
          <w:p w14:paraId="545610D3" w14:textId="77777777" w:rsidR="00550D7D" w:rsidRPr="0093770C" w:rsidRDefault="00550D7D" w:rsidP="0093770C">
            <w:pPr>
              <w:pStyle w:val="SingleTxtG"/>
              <w:suppressAutoHyphens w:val="0"/>
              <w:spacing w:before="40"/>
              <w:ind w:left="0" w:right="0"/>
              <w:jc w:val="left"/>
              <w:rPr>
                <w:rFonts w:eastAsiaTheme="minorEastAsia"/>
                <w:lang w:val="es-CR"/>
              </w:rPr>
            </w:pPr>
            <w:r w:rsidRPr="0093770C">
              <w:rPr>
                <w:rFonts w:eastAsiaTheme="minorEastAsia"/>
                <w:lang w:val="es-CR"/>
              </w:rPr>
              <w:t>Plan Nacional para Desarrollo de Estrategias de Prevención y Erradicación de Violencia contra NNA</w:t>
            </w:r>
          </w:p>
        </w:tc>
      </w:tr>
      <w:tr w:rsidR="003F41D6" w:rsidRPr="003F41D6" w14:paraId="22E45A31" w14:textId="77777777" w:rsidTr="0093770C">
        <w:trPr>
          <w:trHeight w:val="240"/>
        </w:trPr>
        <w:tc>
          <w:tcPr>
            <w:tcW w:w="1418" w:type="dxa"/>
            <w:shd w:val="clear" w:color="auto" w:fill="auto"/>
          </w:tcPr>
          <w:p w14:paraId="493FAFFE" w14:textId="77777777" w:rsidR="00550D7D" w:rsidRPr="0093770C" w:rsidRDefault="00550D7D" w:rsidP="0093770C">
            <w:pPr>
              <w:pStyle w:val="SingleTxtG"/>
              <w:suppressAutoHyphens w:val="0"/>
              <w:spacing w:before="40"/>
              <w:ind w:left="0" w:right="0"/>
              <w:jc w:val="left"/>
              <w:rPr>
                <w:rFonts w:eastAsiaTheme="minorEastAsia"/>
                <w:bCs/>
                <w:lang w:val="es-CR"/>
              </w:rPr>
            </w:pPr>
            <w:r w:rsidRPr="0093770C">
              <w:rPr>
                <w:rFonts w:eastAsiaTheme="minorEastAsia"/>
                <w:bCs/>
                <w:lang w:val="es-CR"/>
              </w:rPr>
              <w:t>2017-2018</w:t>
            </w:r>
          </w:p>
        </w:tc>
        <w:tc>
          <w:tcPr>
            <w:tcW w:w="5952" w:type="dxa"/>
            <w:shd w:val="clear" w:color="auto" w:fill="auto"/>
          </w:tcPr>
          <w:p w14:paraId="2B4F7911" w14:textId="77777777" w:rsidR="00550D7D" w:rsidRPr="0093770C" w:rsidRDefault="00550D7D" w:rsidP="0093770C">
            <w:pPr>
              <w:pStyle w:val="SingleTxtG"/>
              <w:suppressAutoHyphens w:val="0"/>
              <w:spacing w:before="40"/>
              <w:ind w:left="0" w:right="0"/>
              <w:jc w:val="left"/>
              <w:rPr>
                <w:rFonts w:eastAsiaTheme="minorEastAsia"/>
                <w:lang w:val="es-CR"/>
              </w:rPr>
            </w:pPr>
            <w:r w:rsidRPr="0093770C">
              <w:rPr>
                <w:rFonts w:eastAsiaTheme="minorEastAsia"/>
                <w:lang w:val="es-CR"/>
              </w:rPr>
              <w:t>Plan Nacional de Acción contra ESC</w:t>
            </w:r>
          </w:p>
        </w:tc>
      </w:tr>
      <w:tr w:rsidR="003F41D6" w:rsidRPr="003F41D6" w14:paraId="7BC2B072" w14:textId="77777777" w:rsidTr="0093770C">
        <w:trPr>
          <w:trHeight w:val="240"/>
        </w:trPr>
        <w:tc>
          <w:tcPr>
            <w:tcW w:w="1418" w:type="dxa"/>
            <w:shd w:val="clear" w:color="auto" w:fill="auto"/>
          </w:tcPr>
          <w:p w14:paraId="2D64DB8D" w14:textId="77777777" w:rsidR="00550D7D" w:rsidRPr="0093770C" w:rsidRDefault="00550D7D" w:rsidP="0093770C">
            <w:pPr>
              <w:pStyle w:val="SingleTxtG"/>
              <w:suppressAutoHyphens w:val="0"/>
              <w:spacing w:before="40"/>
              <w:ind w:left="0" w:right="0"/>
              <w:jc w:val="left"/>
              <w:rPr>
                <w:rFonts w:eastAsiaTheme="minorEastAsia"/>
                <w:bCs/>
                <w:lang w:val="es-CR"/>
              </w:rPr>
            </w:pPr>
            <w:r w:rsidRPr="0093770C">
              <w:rPr>
                <w:rFonts w:eastAsiaTheme="minorEastAsia"/>
                <w:bCs/>
                <w:lang w:val="es-CR"/>
              </w:rPr>
              <w:t>2018-2022</w:t>
            </w:r>
          </w:p>
        </w:tc>
        <w:tc>
          <w:tcPr>
            <w:tcW w:w="5952" w:type="dxa"/>
            <w:shd w:val="clear" w:color="auto" w:fill="auto"/>
          </w:tcPr>
          <w:p w14:paraId="11476A38" w14:textId="77777777" w:rsidR="00550D7D" w:rsidRPr="0093770C" w:rsidRDefault="00550D7D" w:rsidP="0093770C">
            <w:pPr>
              <w:pStyle w:val="SingleTxtG"/>
              <w:suppressAutoHyphens w:val="0"/>
              <w:spacing w:before="40"/>
              <w:ind w:left="0" w:right="0"/>
              <w:jc w:val="left"/>
              <w:rPr>
                <w:rFonts w:eastAsiaTheme="minorEastAsia"/>
                <w:lang w:val="es-CR"/>
              </w:rPr>
            </w:pPr>
            <w:r w:rsidRPr="0093770C">
              <w:rPr>
                <w:rFonts w:eastAsiaTheme="minorEastAsia"/>
                <w:lang w:val="es-CR"/>
              </w:rPr>
              <w:t>Plan Quinquenal 2018-2022 de la Política Nacional para Atención y Prevención de Violencia contra mujeres de todas las edades.</w:t>
            </w:r>
          </w:p>
        </w:tc>
      </w:tr>
      <w:tr w:rsidR="003F41D6" w:rsidRPr="003F41D6" w14:paraId="4D42EA03" w14:textId="77777777" w:rsidTr="0093770C">
        <w:trPr>
          <w:trHeight w:val="240"/>
        </w:trPr>
        <w:tc>
          <w:tcPr>
            <w:tcW w:w="1418" w:type="dxa"/>
            <w:shd w:val="clear" w:color="auto" w:fill="auto"/>
          </w:tcPr>
          <w:p w14:paraId="76F7F7E7" w14:textId="77777777" w:rsidR="00550D7D" w:rsidRPr="0093770C" w:rsidRDefault="00550D7D" w:rsidP="0093770C">
            <w:pPr>
              <w:pStyle w:val="SingleTxtG"/>
              <w:suppressAutoHyphens w:val="0"/>
              <w:spacing w:before="40"/>
              <w:ind w:left="0" w:right="0"/>
              <w:jc w:val="left"/>
              <w:rPr>
                <w:rFonts w:eastAsiaTheme="minorEastAsia"/>
                <w:bCs/>
                <w:lang w:val="es-CR"/>
              </w:rPr>
            </w:pPr>
            <w:r w:rsidRPr="0093770C">
              <w:rPr>
                <w:rFonts w:eastAsiaTheme="minorEastAsia"/>
                <w:bCs/>
                <w:lang w:val="es-CR"/>
              </w:rPr>
              <w:t> 2019-2022</w:t>
            </w:r>
          </w:p>
        </w:tc>
        <w:tc>
          <w:tcPr>
            <w:tcW w:w="5952" w:type="dxa"/>
            <w:shd w:val="clear" w:color="auto" w:fill="auto"/>
          </w:tcPr>
          <w:p w14:paraId="21EE47BD" w14:textId="77777777" w:rsidR="00550D7D" w:rsidRPr="0093770C" w:rsidRDefault="00550D7D" w:rsidP="0093770C">
            <w:pPr>
              <w:pStyle w:val="SingleTxtG"/>
              <w:suppressAutoHyphens w:val="0"/>
              <w:spacing w:before="40"/>
              <w:ind w:left="0" w:right="0"/>
              <w:jc w:val="left"/>
              <w:rPr>
                <w:rFonts w:eastAsiaTheme="minorEastAsia"/>
                <w:lang w:val="es-CR"/>
              </w:rPr>
            </w:pPr>
            <w:r w:rsidRPr="0093770C">
              <w:rPr>
                <w:rFonts w:eastAsiaTheme="minorEastAsia"/>
                <w:lang w:val="es-CR"/>
              </w:rPr>
              <w:t>Plan de Acción 2019-2022 de la Política Nacional para la Igualdad Efectiva entre mujeres y hombres</w:t>
            </w:r>
          </w:p>
        </w:tc>
      </w:tr>
      <w:tr w:rsidR="003F41D6" w:rsidRPr="003F41D6" w14:paraId="0F1FEC0F" w14:textId="77777777" w:rsidTr="0093770C">
        <w:trPr>
          <w:trHeight w:val="240"/>
        </w:trPr>
        <w:tc>
          <w:tcPr>
            <w:tcW w:w="7370" w:type="dxa"/>
            <w:gridSpan w:val="2"/>
            <w:shd w:val="clear" w:color="auto" w:fill="auto"/>
          </w:tcPr>
          <w:p w14:paraId="1B185274" w14:textId="77777777" w:rsidR="00550D7D" w:rsidRPr="0093770C" w:rsidRDefault="00550D7D" w:rsidP="0093770C">
            <w:pPr>
              <w:pStyle w:val="SingleTxtG"/>
              <w:keepNext/>
              <w:keepLines/>
              <w:suppressAutoHyphens w:val="0"/>
              <w:spacing w:before="40"/>
              <w:ind w:left="0" w:right="0"/>
              <w:jc w:val="left"/>
              <w:rPr>
                <w:rFonts w:eastAsiaTheme="minorEastAsia"/>
                <w:bCs/>
                <w:i/>
                <w:lang w:val="es-CR"/>
              </w:rPr>
            </w:pPr>
            <w:r w:rsidRPr="0093770C">
              <w:rPr>
                <w:rFonts w:eastAsiaTheme="minorEastAsia"/>
                <w:bCs/>
                <w:i/>
                <w:lang w:val="es-CR"/>
              </w:rPr>
              <w:lastRenderedPageBreak/>
              <w:t>Modelos/Estrategias/Planes</w:t>
            </w:r>
          </w:p>
        </w:tc>
      </w:tr>
      <w:tr w:rsidR="003F41D6" w:rsidRPr="003F41D6" w14:paraId="63360B58" w14:textId="77777777" w:rsidTr="0093770C">
        <w:trPr>
          <w:trHeight w:val="240"/>
        </w:trPr>
        <w:tc>
          <w:tcPr>
            <w:tcW w:w="1418" w:type="dxa"/>
            <w:shd w:val="clear" w:color="auto" w:fill="auto"/>
          </w:tcPr>
          <w:p w14:paraId="56AFAC9A" w14:textId="77777777" w:rsidR="00550D7D" w:rsidRPr="0093770C" w:rsidRDefault="00550D7D" w:rsidP="0093770C">
            <w:pPr>
              <w:pStyle w:val="SingleTxtG"/>
              <w:suppressAutoHyphens w:val="0"/>
              <w:spacing w:before="40"/>
              <w:ind w:left="0" w:right="0"/>
              <w:jc w:val="left"/>
              <w:rPr>
                <w:rFonts w:eastAsiaTheme="minorEastAsia"/>
                <w:bCs/>
                <w:lang w:val="es-CR"/>
              </w:rPr>
            </w:pPr>
            <w:r w:rsidRPr="0093770C">
              <w:rPr>
                <w:rFonts w:eastAsiaTheme="minorEastAsia"/>
                <w:bCs/>
                <w:lang w:val="es-CR"/>
              </w:rPr>
              <w:t>2018-2020</w:t>
            </w:r>
          </w:p>
        </w:tc>
        <w:tc>
          <w:tcPr>
            <w:tcW w:w="5952" w:type="dxa"/>
            <w:shd w:val="clear" w:color="auto" w:fill="auto"/>
          </w:tcPr>
          <w:p w14:paraId="2C7D6FC8" w14:textId="77777777" w:rsidR="00550D7D" w:rsidRPr="0093770C" w:rsidRDefault="00550D7D" w:rsidP="0093770C">
            <w:pPr>
              <w:pStyle w:val="SingleTxtG"/>
              <w:keepNext/>
              <w:keepLines/>
              <w:suppressAutoHyphens w:val="0"/>
              <w:spacing w:before="40"/>
              <w:ind w:left="0" w:right="0"/>
              <w:jc w:val="left"/>
              <w:rPr>
                <w:rFonts w:eastAsiaTheme="minorEastAsia"/>
                <w:lang w:val="es-CR"/>
              </w:rPr>
            </w:pPr>
            <w:r w:rsidRPr="0093770C">
              <w:rPr>
                <w:rFonts w:eastAsiaTheme="minorEastAsia"/>
                <w:lang w:val="es-CR"/>
              </w:rPr>
              <w:t xml:space="preserve">Estrategia Nacional para un Envejecimiento Saludable basado en el Curso de Vida </w:t>
            </w:r>
          </w:p>
        </w:tc>
      </w:tr>
      <w:tr w:rsidR="003F41D6" w:rsidRPr="003F41D6" w14:paraId="702AD850" w14:textId="77777777" w:rsidTr="0093770C">
        <w:trPr>
          <w:trHeight w:val="240"/>
        </w:trPr>
        <w:tc>
          <w:tcPr>
            <w:tcW w:w="1418" w:type="dxa"/>
            <w:shd w:val="clear" w:color="auto" w:fill="auto"/>
          </w:tcPr>
          <w:p w14:paraId="2B5E17F2" w14:textId="77777777" w:rsidR="00550D7D" w:rsidRPr="0093770C" w:rsidRDefault="00550D7D" w:rsidP="0093770C">
            <w:pPr>
              <w:pStyle w:val="SingleTxtG"/>
              <w:suppressAutoHyphens w:val="0"/>
              <w:spacing w:before="40"/>
              <w:ind w:left="0" w:right="0"/>
              <w:jc w:val="left"/>
              <w:rPr>
                <w:rFonts w:eastAsiaTheme="minorEastAsia"/>
                <w:bCs/>
                <w:lang w:val="es-CR"/>
              </w:rPr>
            </w:pPr>
            <w:r w:rsidRPr="0093770C">
              <w:rPr>
                <w:rFonts w:eastAsiaTheme="minorEastAsia"/>
                <w:bCs/>
                <w:lang w:val="es-CR"/>
              </w:rPr>
              <w:t>2016</w:t>
            </w:r>
          </w:p>
        </w:tc>
        <w:tc>
          <w:tcPr>
            <w:tcW w:w="5952" w:type="dxa"/>
            <w:shd w:val="clear" w:color="auto" w:fill="auto"/>
          </w:tcPr>
          <w:p w14:paraId="53C964BF" w14:textId="77777777" w:rsidR="00550D7D" w:rsidRPr="0093770C" w:rsidRDefault="00550D7D" w:rsidP="0093770C">
            <w:pPr>
              <w:pStyle w:val="SingleTxtG"/>
              <w:suppressAutoHyphens w:val="0"/>
              <w:spacing w:before="40"/>
              <w:ind w:left="0" w:right="0"/>
              <w:jc w:val="left"/>
              <w:rPr>
                <w:rFonts w:eastAsiaTheme="minorEastAsia"/>
                <w:lang w:val="es-CR"/>
              </w:rPr>
            </w:pPr>
            <w:r w:rsidRPr="0093770C">
              <w:rPr>
                <w:rFonts w:eastAsiaTheme="minorEastAsia"/>
                <w:lang w:val="es-CR"/>
              </w:rPr>
              <w:t>Modelo de atención integral para sobrevivientes-víctimas de trata de personas.</w:t>
            </w:r>
          </w:p>
        </w:tc>
      </w:tr>
      <w:tr w:rsidR="003F41D6" w:rsidRPr="003F41D6" w14:paraId="3E4AAB7C" w14:textId="77777777" w:rsidTr="0093770C">
        <w:trPr>
          <w:trHeight w:val="240"/>
        </w:trPr>
        <w:tc>
          <w:tcPr>
            <w:tcW w:w="1418" w:type="dxa"/>
            <w:shd w:val="clear" w:color="auto" w:fill="auto"/>
          </w:tcPr>
          <w:p w14:paraId="36B9689A" w14:textId="77777777" w:rsidR="00550D7D" w:rsidRPr="0093770C" w:rsidRDefault="00550D7D" w:rsidP="0093770C">
            <w:pPr>
              <w:pStyle w:val="SingleTxtG"/>
              <w:suppressAutoHyphens w:val="0"/>
              <w:spacing w:before="40"/>
              <w:ind w:left="0" w:right="0"/>
              <w:jc w:val="left"/>
              <w:rPr>
                <w:rFonts w:eastAsiaTheme="minorEastAsia"/>
                <w:bCs/>
                <w:lang w:val="es-CR"/>
              </w:rPr>
            </w:pPr>
            <w:r w:rsidRPr="0093770C">
              <w:rPr>
                <w:rFonts w:eastAsiaTheme="minorEastAsia"/>
                <w:bCs/>
                <w:lang w:val="es-CR"/>
              </w:rPr>
              <w:t>2017</w:t>
            </w:r>
          </w:p>
        </w:tc>
        <w:tc>
          <w:tcPr>
            <w:tcW w:w="5952" w:type="dxa"/>
            <w:shd w:val="clear" w:color="auto" w:fill="auto"/>
          </w:tcPr>
          <w:p w14:paraId="01EEB963" w14:textId="77777777" w:rsidR="00550D7D" w:rsidRPr="0093770C" w:rsidRDefault="00550D7D" w:rsidP="0093770C">
            <w:pPr>
              <w:pStyle w:val="SingleTxtG"/>
              <w:suppressAutoHyphens w:val="0"/>
              <w:spacing w:before="40"/>
              <w:ind w:left="0" w:right="0"/>
              <w:jc w:val="left"/>
              <w:rPr>
                <w:rFonts w:eastAsiaTheme="minorEastAsia"/>
                <w:lang w:val="es-CR"/>
              </w:rPr>
            </w:pPr>
            <w:r w:rsidRPr="0093770C">
              <w:rPr>
                <w:rFonts w:eastAsiaTheme="minorEastAsia"/>
                <w:lang w:val="es-CR"/>
              </w:rPr>
              <w:t>Plan para abordaje integral del sobrepeso y obesidad en NNA</w:t>
            </w:r>
          </w:p>
        </w:tc>
      </w:tr>
      <w:tr w:rsidR="003F41D6" w:rsidRPr="003F41D6" w14:paraId="769570CD" w14:textId="77777777" w:rsidTr="0093770C">
        <w:trPr>
          <w:trHeight w:val="240"/>
        </w:trPr>
        <w:tc>
          <w:tcPr>
            <w:tcW w:w="1418" w:type="dxa"/>
            <w:tcBorders>
              <w:bottom w:val="single" w:sz="12" w:space="0" w:color="auto"/>
            </w:tcBorders>
            <w:shd w:val="clear" w:color="auto" w:fill="auto"/>
          </w:tcPr>
          <w:p w14:paraId="51A18772" w14:textId="77777777" w:rsidR="00550D7D" w:rsidRPr="0093770C" w:rsidRDefault="00550D7D" w:rsidP="0093770C">
            <w:pPr>
              <w:pStyle w:val="SingleTxtG"/>
              <w:suppressAutoHyphens w:val="0"/>
              <w:spacing w:before="40"/>
              <w:ind w:left="0" w:right="0"/>
              <w:jc w:val="left"/>
              <w:rPr>
                <w:rFonts w:eastAsiaTheme="minorEastAsia"/>
                <w:bCs/>
                <w:lang w:val="es-CR"/>
              </w:rPr>
            </w:pPr>
            <w:r w:rsidRPr="0093770C">
              <w:rPr>
                <w:rFonts w:eastAsiaTheme="minorEastAsia"/>
                <w:bCs/>
                <w:lang w:val="es-CR"/>
              </w:rPr>
              <w:t>2019</w:t>
            </w:r>
          </w:p>
        </w:tc>
        <w:tc>
          <w:tcPr>
            <w:tcW w:w="5952" w:type="dxa"/>
            <w:tcBorders>
              <w:bottom w:val="single" w:sz="12" w:space="0" w:color="auto"/>
            </w:tcBorders>
            <w:shd w:val="clear" w:color="auto" w:fill="auto"/>
          </w:tcPr>
          <w:p w14:paraId="3CD5F143" w14:textId="77777777" w:rsidR="00550D7D" w:rsidRPr="0093770C" w:rsidRDefault="00550D7D" w:rsidP="0093770C">
            <w:pPr>
              <w:pStyle w:val="SingleTxtG"/>
              <w:suppressAutoHyphens w:val="0"/>
              <w:spacing w:before="40"/>
              <w:ind w:left="0" w:right="0"/>
              <w:jc w:val="left"/>
              <w:rPr>
                <w:rFonts w:eastAsiaTheme="minorEastAsia"/>
                <w:lang w:val="es-CR"/>
              </w:rPr>
            </w:pPr>
            <w:r w:rsidRPr="0093770C">
              <w:rPr>
                <w:rFonts w:eastAsiaTheme="minorEastAsia"/>
                <w:lang w:val="es-CR"/>
              </w:rPr>
              <w:t>Estrategia de atención integral y movilización de recursos de apoyo para Víctimas-Sobrevivientes de Trata de Personas y sus dependientes: integración, reintegración, repatriación, retorno voluntario y reasentamiento</w:t>
            </w:r>
          </w:p>
        </w:tc>
      </w:tr>
    </w:tbl>
    <w:p w14:paraId="5E156407" w14:textId="77777777" w:rsidR="00550D7D" w:rsidRPr="00C8250A" w:rsidRDefault="00550D7D" w:rsidP="00E02386">
      <w:pPr>
        <w:pStyle w:val="SingleTxtG"/>
        <w:spacing w:before="120" w:line="220" w:lineRule="atLeast"/>
        <w:ind w:firstLine="170"/>
        <w:rPr>
          <w:rFonts w:eastAsiaTheme="minorEastAsia"/>
          <w:sz w:val="18"/>
          <w:lang w:val="es-CR"/>
        </w:rPr>
      </w:pPr>
      <w:r w:rsidRPr="00C8250A">
        <w:rPr>
          <w:rFonts w:eastAsiaTheme="minorEastAsia"/>
          <w:i/>
          <w:sz w:val="18"/>
          <w:lang w:val="es-CR"/>
        </w:rPr>
        <w:t>Fuente</w:t>
      </w:r>
      <w:r w:rsidRPr="00C8250A">
        <w:rPr>
          <w:rFonts w:eastAsiaTheme="minorEastAsia"/>
          <w:sz w:val="18"/>
          <w:lang w:val="es-CR"/>
        </w:rPr>
        <w:t>: elaboración propia datos suministrados por el Patronato Nacional de la Infancia, 2019.</w:t>
      </w:r>
    </w:p>
    <w:p w14:paraId="75AB4E9C" w14:textId="77777777" w:rsidR="00550D7D" w:rsidRDefault="004C363E">
      <w:pPr>
        <w:pStyle w:val="HChG"/>
        <w:rPr>
          <w:rFonts w:eastAsiaTheme="minorEastAsia"/>
          <w:lang w:val="es-CR"/>
        </w:rPr>
      </w:pPr>
      <w:r>
        <w:rPr>
          <w:rFonts w:eastAsiaTheme="minorEastAsia"/>
          <w:lang w:val="es-CR"/>
        </w:rPr>
        <w:tab/>
      </w:r>
      <w:r>
        <w:rPr>
          <w:rFonts w:eastAsiaTheme="minorEastAsia"/>
          <w:lang w:val="es-CR"/>
        </w:rPr>
        <w:tab/>
        <w:t xml:space="preserve">Parte </w:t>
      </w:r>
      <w:r w:rsidR="00550D7D" w:rsidRPr="00550D7D">
        <w:rPr>
          <w:rFonts w:eastAsiaTheme="minorEastAsia"/>
          <w:lang w:val="es-CR"/>
        </w:rPr>
        <w:t>III</w:t>
      </w:r>
    </w:p>
    <w:p w14:paraId="47F3B05B" w14:textId="77777777" w:rsidR="004C363E" w:rsidRPr="004C363E" w:rsidRDefault="004C363E">
      <w:pPr>
        <w:pStyle w:val="H1G"/>
        <w:rPr>
          <w:rFonts w:eastAsiaTheme="minorEastAsia"/>
          <w:lang w:val="es-CR"/>
        </w:rPr>
      </w:pPr>
      <w:r>
        <w:rPr>
          <w:rFonts w:eastAsiaTheme="minorEastAsia"/>
          <w:lang w:val="es-CR"/>
        </w:rPr>
        <w:tab/>
      </w:r>
      <w:r>
        <w:rPr>
          <w:rFonts w:eastAsiaTheme="minorEastAsia"/>
          <w:lang w:val="es-CR"/>
        </w:rPr>
        <w:tab/>
      </w:r>
      <w:r w:rsidRPr="000059E7">
        <w:rPr>
          <w:rFonts w:eastAsiaTheme="minorEastAsia"/>
          <w:lang w:val="es-CR"/>
        </w:rPr>
        <w:t xml:space="preserve">Respuesta al párrafo </w:t>
      </w:r>
      <w:r>
        <w:rPr>
          <w:rFonts w:eastAsiaTheme="minorEastAsia"/>
          <w:lang w:val="es-CR"/>
        </w:rPr>
        <w:t xml:space="preserve">16 </w:t>
      </w:r>
      <w:r w:rsidRPr="000059E7">
        <w:rPr>
          <w:rFonts w:eastAsiaTheme="minorEastAsia"/>
          <w:lang w:val="es-CR"/>
        </w:rPr>
        <w:t>de la lista de cuestione</w:t>
      </w:r>
      <w:r w:rsidR="00025FC4">
        <w:rPr>
          <w:rFonts w:eastAsiaTheme="minorEastAsia"/>
          <w:lang w:val="es-CR"/>
        </w:rPr>
        <w:t>s</w:t>
      </w:r>
    </w:p>
    <w:p w14:paraId="6AC16C4C" w14:textId="77777777" w:rsidR="00550D7D" w:rsidRPr="00550D7D" w:rsidRDefault="00B02481" w:rsidP="0093770C">
      <w:pPr>
        <w:pStyle w:val="SingleTxtG"/>
        <w:rPr>
          <w:rFonts w:eastAsiaTheme="minorEastAsia"/>
          <w:lang w:val="es-CR"/>
        </w:rPr>
      </w:pPr>
      <w:r>
        <w:rPr>
          <w:rFonts w:eastAsiaTheme="minorEastAsia"/>
          <w:lang w:val="es-CR"/>
        </w:rPr>
        <w:t>136.</w:t>
      </w:r>
      <w:r>
        <w:rPr>
          <w:rFonts w:eastAsiaTheme="minorEastAsia"/>
          <w:lang w:val="es-CR"/>
        </w:rPr>
        <w:tab/>
      </w:r>
      <w:r w:rsidR="00550D7D" w:rsidRPr="00550D7D">
        <w:rPr>
          <w:rFonts w:eastAsiaTheme="minorEastAsia"/>
          <w:lang w:val="es-CR"/>
        </w:rPr>
        <w:t>Según</w:t>
      </w:r>
      <w:r w:rsidR="00550D7D" w:rsidRPr="00550D7D">
        <w:rPr>
          <w:rFonts w:eastAsiaTheme="minorEastAsia"/>
          <w:b/>
          <w:i/>
          <w:lang w:val="es-CR"/>
        </w:rPr>
        <w:t xml:space="preserve"> </w:t>
      </w:r>
      <w:r w:rsidR="00550D7D" w:rsidRPr="00550D7D">
        <w:rPr>
          <w:rFonts w:eastAsiaTheme="minorEastAsia"/>
          <w:lang w:val="es-CR"/>
        </w:rPr>
        <w:t>FONABE de 2015 a 2018 el total de becas brindadas a PME aumentó alrededor de un 20</w:t>
      </w:r>
      <w:r>
        <w:rPr>
          <w:rFonts w:eastAsiaTheme="minorEastAsia"/>
          <w:lang w:val="es-CR"/>
        </w:rPr>
        <w:t xml:space="preserve"> </w:t>
      </w:r>
      <w:r w:rsidR="00550D7D" w:rsidRPr="00550D7D">
        <w:rPr>
          <w:rFonts w:eastAsiaTheme="minorEastAsia"/>
          <w:lang w:val="es-CR"/>
        </w:rPr>
        <w:t>%. En 2015 se otorgaron 165.995 becas para PME y en 2018 se benefició un total de 198.893 PME. El monto asignado para las becas de 2015 a 2018 creció aproximadamente un 25</w:t>
      </w:r>
      <w:r>
        <w:rPr>
          <w:rFonts w:eastAsiaTheme="minorEastAsia"/>
          <w:lang w:val="es-CR"/>
        </w:rPr>
        <w:t xml:space="preserve"> </w:t>
      </w:r>
      <w:r w:rsidR="00550D7D" w:rsidRPr="00550D7D">
        <w:rPr>
          <w:rFonts w:eastAsiaTheme="minorEastAsia"/>
          <w:lang w:val="es-CR"/>
        </w:rPr>
        <w:t>%, en 2015 fue ₡36.066.612.500 y en 2018 fu</w:t>
      </w:r>
      <w:r w:rsidR="00C8250A">
        <w:rPr>
          <w:rFonts w:eastAsiaTheme="minorEastAsia"/>
          <w:lang w:val="es-CR"/>
        </w:rPr>
        <w:t>e ₡45.092.868.500. (Anexo</w:t>
      </w:r>
      <w:r>
        <w:rPr>
          <w:rFonts w:eastAsiaTheme="minorEastAsia"/>
          <w:lang w:val="es-CR"/>
        </w:rPr>
        <w:t xml:space="preserve"> </w:t>
      </w:r>
      <w:r w:rsidR="00C8250A">
        <w:rPr>
          <w:rFonts w:eastAsiaTheme="minorEastAsia"/>
          <w:lang w:val="es-CR"/>
        </w:rPr>
        <w:t>16.1).</w:t>
      </w:r>
    </w:p>
    <w:p w14:paraId="19648644" w14:textId="77777777" w:rsidR="00550D7D" w:rsidRPr="00550D7D" w:rsidRDefault="00B02481" w:rsidP="0093770C">
      <w:pPr>
        <w:pStyle w:val="SingleTxtG"/>
        <w:rPr>
          <w:rFonts w:eastAsiaTheme="minorEastAsia"/>
          <w:lang w:val="es-CR"/>
        </w:rPr>
      </w:pPr>
      <w:r>
        <w:rPr>
          <w:rFonts w:eastAsiaTheme="minorEastAsia"/>
          <w:lang w:val="es-CR"/>
        </w:rPr>
        <w:t>137.</w:t>
      </w:r>
      <w:r>
        <w:rPr>
          <w:rFonts w:eastAsiaTheme="minorEastAsia"/>
          <w:lang w:val="es-CR"/>
        </w:rPr>
        <w:tab/>
      </w:r>
      <w:r w:rsidR="00550D7D" w:rsidRPr="00550D7D">
        <w:rPr>
          <w:rFonts w:eastAsiaTheme="minorEastAsia"/>
          <w:lang w:val="es-CR"/>
        </w:rPr>
        <w:t>Según el INA, de 2015 a 2018 el total de matrícula para PME (15 a 17 años) decreció un 12</w:t>
      </w:r>
      <w:r w:rsidR="00C6525F">
        <w:rPr>
          <w:rFonts w:eastAsiaTheme="minorEastAsia"/>
          <w:lang w:val="es-CR"/>
        </w:rPr>
        <w:t>,</w:t>
      </w:r>
      <w:r w:rsidR="00550D7D" w:rsidRPr="00550D7D">
        <w:rPr>
          <w:rFonts w:eastAsiaTheme="minorEastAsia"/>
          <w:lang w:val="es-CR"/>
        </w:rPr>
        <w:t>41</w:t>
      </w:r>
      <w:r w:rsidR="00C6525F">
        <w:rPr>
          <w:rFonts w:eastAsiaTheme="minorEastAsia"/>
          <w:lang w:val="es-CR"/>
        </w:rPr>
        <w:t xml:space="preserve"> </w:t>
      </w:r>
      <w:r w:rsidR="00550D7D" w:rsidRPr="00550D7D">
        <w:rPr>
          <w:rFonts w:eastAsiaTheme="minorEastAsia"/>
          <w:lang w:val="es-CR"/>
        </w:rPr>
        <w:t>%. En 2015 matricularon 10912 PME y en 2018 matricularon 9558 PME. El costo estimado de matrículas de PME para 2015 fue de ₡3.093.209.458 y para 2018 fue de ₡3.391.901.529, tuvo un crecimiento aproximadamente del 10</w:t>
      </w:r>
      <w:r>
        <w:rPr>
          <w:rFonts w:eastAsiaTheme="minorEastAsia"/>
          <w:lang w:val="es-CR"/>
        </w:rPr>
        <w:t xml:space="preserve"> </w:t>
      </w:r>
      <w:r w:rsidR="00550D7D" w:rsidRPr="00550D7D">
        <w:rPr>
          <w:rFonts w:eastAsiaTheme="minorEastAsia"/>
          <w:lang w:val="es-CR"/>
        </w:rPr>
        <w:t>%. (Anexo</w:t>
      </w:r>
      <w:r>
        <w:rPr>
          <w:rFonts w:eastAsiaTheme="minorEastAsia"/>
          <w:lang w:val="es-CR"/>
        </w:rPr>
        <w:t xml:space="preserve"> </w:t>
      </w:r>
      <w:r w:rsidR="00550D7D" w:rsidRPr="00550D7D">
        <w:rPr>
          <w:rFonts w:eastAsiaTheme="minorEastAsia"/>
          <w:lang w:val="es-CR"/>
        </w:rPr>
        <w:t>16.2)</w:t>
      </w:r>
      <w:r w:rsidR="00C8250A">
        <w:rPr>
          <w:rFonts w:eastAsiaTheme="minorEastAsia"/>
          <w:lang w:val="es-CR"/>
        </w:rPr>
        <w:t>.</w:t>
      </w:r>
    </w:p>
    <w:p w14:paraId="407F8C56" w14:textId="77777777" w:rsidR="00550D7D" w:rsidRPr="00550D7D" w:rsidRDefault="00B02481" w:rsidP="0093770C">
      <w:pPr>
        <w:pStyle w:val="SingleTxtG"/>
        <w:rPr>
          <w:rFonts w:eastAsiaTheme="minorEastAsia"/>
          <w:lang w:val="es-CR"/>
        </w:rPr>
      </w:pPr>
      <w:r>
        <w:rPr>
          <w:rFonts w:eastAsiaTheme="minorEastAsia"/>
          <w:lang w:val="es-CR"/>
        </w:rPr>
        <w:t>138.</w:t>
      </w:r>
      <w:r>
        <w:rPr>
          <w:rFonts w:eastAsiaTheme="minorEastAsia"/>
          <w:lang w:val="es-CR"/>
        </w:rPr>
        <w:tab/>
      </w:r>
      <w:r w:rsidR="00550D7D" w:rsidRPr="00550D7D">
        <w:rPr>
          <w:rFonts w:eastAsiaTheme="minorEastAsia"/>
          <w:lang w:val="es-CR"/>
        </w:rPr>
        <w:t>Datos suministrados por la CCSS en el año 2015 el presupuesto ejecutado fue ₡59.454.240.588 y para el año 2018 fue ₡71.551.226.550 en la atención de las personas menores de edad en el HNN (Anexo</w:t>
      </w:r>
      <w:r>
        <w:rPr>
          <w:rFonts w:eastAsiaTheme="minorEastAsia"/>
          <w:lang w:val="es-CR"/>
        </w:rPr>
        <w:t xml:space="preserve"> </w:t>
      </w:r>
      <w:r w:rsidR="00550D7D" w:rsidRPr="00550D7D">
        <w:rPr>
          <w:rFonts w:eastAsiaTheme="minorEastAsia"/>
          <w:lang w:val="es-CR"/>
        </w:rPr>
        <w:t>16.3)</w:t>
      </w:r>
      <w:r w:rsidR="006B1388">
        <w:rPr>
          <w:rFonts w:eastAsiaTheme="minorEastAsia"/>
          <w:lang w:val="es-CR"/>
        </w:rPr>
        <w:t>.</w:t>
      </w:r>
    </w:p>
    <w:p w14:paraId="78378A78" w14:textId="77777777" w:rsidR="00550D7D" w:rsidRPr="00550D7D" w:rsidRDefault="00B02481" w:rsidP="0093770C">
      <w:pPr>
        <w:pStyle w:val="SingleTxtG"/>
        <w:rPr>
          <w:rFonts w:eastAsiaTheme="minorEastAsia"/>
          <w:lang w:val="es-CR"/>
        </w:rPr>
      </w:pPr>
      <w:r>
        <w:rPr>
          <w:rFonts w:eastAsiaTheme="minorEastAsia"/>
          <w:lang w:val="es-CR"/>
        </w:rPr>
        <w:t>139.</w:t>
      </w:r>
      <w:r>
        <w:rPr>
          <w:rFonts w:eastAsiaTheme="minorEastAsia"/>
          <w:lang w:val="es-CR"/>
        </w:rPr>
        <w:tab/>
      </w:r>
      <w:r w:rsidR="00550D7D" w:rsidRPr="00550D7D">
        <w:rPr>
          <w:rFonts w:eastAsiaTheme="minorEastAsia"/>
          <w:lang w:val="es-CR"/>
        </w:rPr>
        <w:t>En cuanto a las tendencias en servicios sociales, para 2015, el MTSS ejecutó el 100</w:t>
      </w:r>
      <w:r>
        <w:rPr>
          <w:rFonts w:eastAsiaTheme="minorEastAsia"/>
          <w:lang w:val="es-CR"/>
        </w:rPr>
        <w:t> </w:t>
      </w:r>
      <w:r w:rsidR="00550D7D" w:rsidRPr="00550D7D">
        <w:rPr>
          <w:rFonts w:eastAsiaTheme="minorEastAsia"/>
          <w:lang w:val="es-CR"/>
        </w:rPr>
        <w:t>% del presupuesto asignado (₡553.947.038.271). Para 2018 ejecutó un 97</w:t>
      </w:r>
      <w:r>
        <w:rPr>
          <w:rFonts w:eastAsiaTheme="minorEastAsia"/>
          <w:lang w:val="es-CR"/>
        </w:rPr>
        <w:t xml:space="preserve"> </w:t>
      </w:r>
      <w:r w:rsidR="00550D7D" w:rsidRPr="00550D7D">
        <w:rPr>
          <w:rFonts w:eastAsiaTheme="minorEastAsia"/>
          <w:lang w:val="es-CR"/>
        </w:rPr>
        <w:t>% del presupuesto (₡637.786.597.889) y durante el periodo 2015-2018, el presupuesto ejecutado creció alrededor de un 15</w:t>
      </w:r>
      <w:r>
        <w:rPr>
          <w:rFonts w:eastAsiaTheme="minorEastAsia"/>
          <w:lang w:val="es-CR"/>
        </w:rPr>
        <w:t xml:space="preserve"> </w:t>
      </w:r>
      <w:r w:rsidR="00550D7D" w:rsidRPr="00550D7D">
        <w:rPr>
          <w:rFonts w:eastAsiaTheme="minorEastAsia"/>
          <w:lang w:val="es-CR"/>
        </w:rPr>
        <w:t>%. (Anexo</w:t>
      </w:r>
      <w:r>
        <w:rPr>
          <w:rFonts w:eastAsiaTheme="minorEastAsia"/>
          <w:lang w:val="es-CR"/>
        </w:rPr>
        <w:t xml:space="preserve"> </w:t>
      </w:r>
      <w:r w:rsidR="00550D7D" w:rsidRPr="00550D7D">
        <w:rPr>
          <w:rFonts w:eastAsiaTheme="minorEastAsia"/>
          <w:lang w:val="es-CR"/>
        </w:rPr>
        <w:t>16.4)</w:t>
      </w:r>
      <w:r w:rsidR="006B1388">
        <w:rPr>
          <w:rFonts w:eastAsiaTheme="minorEastAsia"/>
          <w:lang w:val="es-CR"/>
        </w:rPr>
        <w:t>.</w:t>
      </w:r>
      <w:r w:rsidR="00550D7D" w:rsidRPr="00550D7D">
        <w:rPr>
          <w:rFonts w:eastAsiaTheme="minorEastAsia"/>
          <w:lang w:val="es-CR"/>
        </w:rPr>
        <w:t xml:space="preserve"> </w:t>
      </w:r>
    </w:p>
    <w:p w14:paraId="05C80586" w14:textId="77777777" w:rsidR="00550D7D" w:rsidRPr="00550D7D" w:rsidRDefault="00B02481" w:rsidP="0093770C">
      <w:pPr>
        <w:pStyle w:val="SingleTxtG"/>
        <w:rPr>
          <w:rFonts w:eastAsiaTheme="minorEastAsia"/>
          <w:lang w:val="es-CR"/>
        </w:rPr>
      </w:pPr>
      <w:r>
        <w:rPr>
          <w:rFonts w:eastAsiaTheme="minorEastAsia"/>
          <w:lang w:val="es-CR"/>
        </w:rPr>
        <w:t>140.</w:t>
      </w:r>
      <w:r>
        <w:rPr>
          <w:rFonts w:eastAsiaTheme="minorEastAsia"/>
          <w:lang w:val="es-CR"/>
        </w:rPr>
        <w:tab/>
      </w:r>
      <w:r w:rsidR="00550D7D" w:rsidRPr="00550D7D">
        <w:rPr>
          <w:rFonts w:eastAsiaTheme="minorEastAsia"/>
          <w:lang w:val="es-CR"/>
        </w:rPr>
        <w:t>El presupuesto ejecutado del IAFA para 2015 fue de ₡936.914.874 y atendió 2803 PME, para 2018 se ejecutó ₡1.305.903.967 y atendió 2574 PME. (Anexo</w:t>
      </w:r>
      <w:r>
        <w:rPr>
          <w:rFonts w:eastAsiaTheme="minorEastAsia"/>
          <w:lang w:val="es-CR"/>
        </w:rPr>
        <w:t xml:space="preserve"> </w:t>
      </w:r>
      <w:r w:rsidR="00550D7D" w:rsidRPr="00550D7D">
        <w:rPr>
          <w:rFonts w:eastAsiaTheme="minorEastAsia"/>
          <w:lang w:val="es-CR"/>
        </w:rPr>
        <w:t>16.5).</w:t>
      </w:r>
    </w:p>
    <w:p w14:paraId="658896C1" w14:textId="77777777" w:rsidR="00550D7D" w:rsidRPr="00550D7D" w:rsidRDefault="00B02481" w:rsidP="0093770C">
      <w:pPr>
        <w:pStyle w:val="SingleTxtG"/>
        <w:rPr>
          <w:rFonts w:eastAsiaTheme="minorEastAsia"/>
          <w:lang w:val="es-CR"/>
        </w:rPr>
      </w:pPr>
      <w:r>
        <w:rPr>
          <w:rFonts w:eastAsiaTheme="minorEastAsia"/>
          <w:lang w:val="es-CR"/>
        </w:rPr>
        <w:t>141.</w:t>
      </w:r>
      <w:r>
        <w:rPr>
          <w:rFonts w:eastAsiaTheme="minorEastAsia"/>
          <w:lang w:val="es-CR"/>
        </w:rPr>
        <w:tab/>
      </w:r>
      <w:r w:rsidR="00550D7D" w:rsidRPr="00550D7D">
        <w:rPr>
          <w:rFonts w:eastAsiaTheme="minorEastAsia"/>
          <w:lang w:val="es-CR"/>
        </w:rPr>
        <w:t>Según PANI, el presupuesto ejecutado a los hogares solidarios (ordinarios/con condición de discapacidad) en el año 2015 fue de ₡2.600.689.966 y para el año 2018 fue de ₡3.873.733.930, eso representa aproximadamente un 49</w:t>
      </w:r>
      <w:r>
        <w:rPr>
          <w:rFonts w:eastAsiaTheme="minorEastAsia"/>
          <w:lang w:val="es-CR"/>
        </w:rPr>
        <w:t xml:space="preserve"> </w:t>
      </w:r>
      <w:r w:rsidR="00550D7D" w:rsidRPr="00550D7D">
        <w:rPr>
          <w:rFonts w:eastAsiaTheme="minorEastAsia"/>
          <w:lang w:val="es-CR"/>
        </w:rPr>
        <w:t>% de crecimiento porcentual. (Anexo</w:t>
      </w:r>
      <w:r>
        <w:rPr>
          <w:rFonts w:eastAsiaTheme="minorEastAsia"/>
          <w:lang w:val="es-CR"/>
        </w:rPr>
        <w:t xml:space="preserve"> </w:t>
      </w:r>
      <w:r w:rsidR="00550D7D" w:rsidRPr="00550D7D">
        <w:rPr>
          <w:rFonts w:eastAsiaTheme="minorEastAsia"/>
          <w:lang w:val="es-CR"/>
        </w:rPr>
        <w:t>16.6)</w:t>
      </w:r>
      <w:r w:rsidR="006B1388">
        <w:rPr>
          <w:rFonts w:eastAsiaTheme="minorEastAsia"/>
          <w:lang w:val="es-CR"/>
        </w:rPr>
        <w:t>.</w:t>
      </w:r>
    </w:p>
    <w:p w14:paraId="440C6957" w14:textId="77777777" w:rsidR="00550D7D" w:rsidRDefault="00B02481" w:rsidP="0093770C">
      <w:pPr>
        <w:pStyle w:val="SingleTxtG"/>
        <w:rPr>
          <w:rFonts w:eastAsiaTheme="minorEastAsia"/>
          <w:lang w:val="es-CR"/>
        </w:rPr>
      </w:pPr>
      <w:r>
        <w:rPr>
          <w:rFonts w:eastAsiaTheme="minorEastAsia"/>
          <w:lang w:val="es-CR"/>
        </w:rPr>
        <w:t>142.</w:t>
      </w:r>
      <w:r>
        <w:rPr>
          <w:rFonts w:eastAsiaTheme="minorEastAsia"/>
          <w:lang w:val="es-CR"/>
        </w:rPr>
        <w:tab/>
      </w:r>
      <w:r w:rsidR="00550D7D" w:rsidRPr="00550D7D">
        <w:rPr>
          <w:rFonts w:eastAsiaTheme="minorEastAsia"/>
          <w:lang w:val="es-CR"/>
        </w:rPr>
        <w:t>El MIDEPLAN cuenta con presupuesto destinado a salarios de equipo técnico para la elaboración de insumos o participación en Comisiones Técnicas para la toma de decisiones vinculadas con la NA (circunscritas en la CDN y sus Protocolos Facultativos). (Anexo.16.7)</w:t>
      </w:r>
      <w:r w:rsidR="006B1388">
        <w:rPr>
          <w:rFonts w:eastAsiaTheme="minorEastAsia"/>
          <w:lang w:val="es-CR"/>
        </w:rPr>
        <w:t>.</w:t>
      </w:r>
    </w:p>
    <w:p w14:paraId="2B3218C8" w14:textId="77777777" w:rsidR="004C363E" w:rsidRPr="00550D7D" w:rsidRDefault="004C363E">
      <w:pPr>
        <w:pStyle w:val="H1G"/>
        <w:rPr>
          <w:rFonts w:eastAsiaTheme="minorEastAsia"/>
          <w:lang w:val="es-CR"/>
        </w:rPr>
      </w:pPr>
      <w:r>
        <w:rPr>
          <w:rFonts w:eastAsiaTheme="minorEastAsia"/>
          <w:lang w:val="es-CR"/>
        </w:rPr>
        <w:tab/>
      </w:r>
      <w:r>
        <w:rPr>
          <w:rFonts w:eastAsiaTheme="minorEastAsia"/>
          <w:lang w:val="es-CR"/>
        </w:rPr>
        <w:tab/>
      </w:r>
      <w:r w:rsidRPr="000059E7">
        <w:rPr>
          <w:rFonts w:eastAsiaTheme="minorEastAsia"/>
          <w:lang w:val="es-CR"/>
        </w:rPr>
        <w:t xml:space="preserve">Respuesta al párrafo </w:t>
      </w:r>
      <w:r>
        <w:rPr>
          <w:rFonts w:eastAsiaTheme="minorEastAsia"/>
          <w:lang w:val="es-CR"/>
        </w:rPr>
        <w:t xml:space="preserve">17 </w:t>
      </w:r>
      <w:r w:rsidRPr="000059E7">
        <w:rPr>
          <w:rFonts w:eastAsiaTheme="minorEastAsia"/>
          <w:lang w:val="es-CR"/>
        </w:rPr>
        <w:t>de la lista de cuestione</w:t>
      </w:r>
      <w:r w:rsidR="00025FC4">
        <w:rPr>
          <w:rFonts w:eastAsiaTheme="minorEastAsia"/>
          <w:lang w:val="es-CR"/>
        </w:rPr>
        <w:t>s</w:t>
      </w:r>
    </w:p>
    <w:p w14:paraId="3BED72E5" w14:textId="77777777" w:rsidR="00550D7D" w:rsidRDefault="00B02481" w:rsidP="0093770C">
      <w:pPr>
        <w:pStyle w:val="SingleTxtG"/>
        <w:rPr>
          <w:rFonts w:eastAsiaTheme="minorEastAsia"/>
          <w:lang w:val="es-CR"/>
        </w:rPr>
      </w:pPr>
      <w:r>
        <w:rPr>
          <w:rFonts w:eastAsiaTheme="minorEastAsia"/>
          <w:lang w:val="es-CR"/>
        </w:rPr>
        <w:t>143.</w:t>
      </w:r>
      <w:r>
        <w:rPr>
          <w:rFonts w:eastAsiaTheme="minorEastAsia"/>
          <w:lang w:val="es-CR"/>
        </w:rPr>
        <w:tab/>
      </w:r>
      <w:r w:rsidR="00550D7D" w:rsidRPr="00550D7D">
        <w:rPr>
          <w:rFonts w:eastAsiaTheme="minorEastAsia"/>
          <w:lang w:val="es-CR"/>
        </w:rPr>
        <w:t>Según el INEC, en 2015 se registraron 71.819 nacimientos, 556 defunciones de PME y una tasa de mortalidad infantil de 7.74. En 2018 se registraron 68.479 nacimientos, 573 defunciones de PME y una tasa de mortalidad infantil del 8.37. Para 2015, INEC registra 5.310 partos de PME y en 2018 registra 4019 partos de PME, decreció en un 24</w:t>
      </w:r>
      <w:r>
        <w:rPr>
          <w:rFonts w:eastAsiaTheme="minorEastAsia"/>
          <w:lang w:val="es-CR"/>
        </w:rPr>
        <w:t>,</w:t>
      </w:r>
      <w:r w:rsidR="00550D7D" w:rsidRPr="00550D7D">
        <w:rPr>
          <w:rFonts w:eastAsiaTheme="minorEastAsia"/>
          <w:lang w:val="es-CR"/>
        </w:rPr>
        <w:t>31</w:t>
      </w:r>
      <w:r>
        <w:rPr>
          <w:rFonts w:eastAsiaTheme="minorEastAsia"/>
          <w:lang w:val="es-CR"/>
        </w:rPr>
        <w:t xml:space="preserve"> </w:t>
      </w:r>
      <w:r w:rsidR="00550D7D" w:rsidRPr="00550D7D">
        <w:rPr>
          <w:rFonts w:eastAsiaTheme="minorEastAsia"/>
          <w:lang w:val="es-CR"/>
        </w:rPr>
        <w:t>% (Anexo</w:t>
      </w:r>
      <w:r>
        <w:rPr>
          <w:rFonts w:eastAsiaTheme="minorEastAsia"/>
          <w:lang w:val="es-CR"/>
        </w:rPr>
        <w:t xml:space="preserve"> </w:t>
      </w:r>
      <w:r w:rsidR="00550D7D" w:rsidRPr="00550D7D">
        <w:rPr>
          <w:rFonts w:eastAsiaTheme="minorEastAsia"/>
          <w:lang w:val="es-CR"/>
        </w:rPr>
        <w:t>17.1)</w:t>
      </w:r>
      <w:r w:rsidR="006B1388">
        <w:rPr>
          <w:rFonts w:eastAsiaTheme="minorEastAsia"/>
          <w:lang w:val="es-CR"/>
        </w:rPr>
        <w:t>.</w:t>
      </w:r>
    </w:p>
    <w:p w14:paraId="1F5D848C" w14:textId="77777777" w:rsidR="004C363E" w:rsidRPr="00550D7D" w:rsidRDefault="004C363E">
      <w:pPr>
        <w:pStyle w:val="H1G"/>
        <w:rPr>
          <w:rFonts w:eastAsiaTheme="minorEastAsia"/>
          <w:lang w:val="es-CR"/>
        </w:rPr>
      </w:pPr>
      <w:r>
        <w:rPr>
          <w:rFonts w:eastAsiaTheme="minorEastAsia"/>
          <w:lang w:val="es-CR"/>
        </w:rPr>
        <w:lastRenderedPageBreak/>
        <w:tab/>
      </w:r>
      <w:r>
        <w:rPr>
          <w:rFonts w:eastAsiaTheme="minorEastAsia"/>
          <w:lang w:val="es-CR"/>
        </w:rPr>
        <w:tab/>
      </w:r>
      <w:r w:rsidRPr="000059E7">
        <w:rPr>
          <w:rFonts w:eastAsiaTheme="minorEastAsia"/>
          <w:lang w:val="es-CR"/>
        </w:rPr>
        <w:t xml:space="preserve">Respuesta al párrafo </w:t>
      </w:r>
      <w:r>
        <w:rPr>
          <w:rFonts w:eastAsiaTheme="minorEastAsia"/>
          <w:lang w:val="es-CR"/>
        </w:rPr>
        <w:t xml:space="preserve">18 </w:t>
      </w:r>
      <w:r w:rsidRPr="000059E7">
        <w:rPr>
          <w:rFonts w:eastAsiaTheme="minorEastAsia"/>
          <w:lang w:val="es-CR"/>
        </w:rPr>
        <w:t>de la lista de cuestione</w:t>
      </w:r>
      <w:r w:rsidR="00025FC4">
        <w:rPr>
          <w:rFonts w:eastAsiaTheme="minorEastAsia"/>
          <w:lang w:val="es-CR"/>
        </w:rPr>
        <w:t>s</w:t>
      </w:r>
    </w:p>
    <w:p w14:paraId="61B2C207" w14:textId="77777777" w:rsidR="00550D7D" w:rsidRPr="00550D7D" w:rsidRDefault="00B02481" w:rsidP="0093770C">
      <w:pPr>
        <w:pStyle w:val="SingleTxtG"/>
        <w:rPr>
          <w:rFonts w:eastAsiaTheme="minorEastAsia"/>
          <w:lang w:val="es-CR"/>
        </w:rPr>
      </w:pPr>
      <w:r>
        <w:rPr>
          <w:rFonts w:eastAsiaTheme="minorEastAsia"/>
          <w:lang w:val="es-CR"/>
        </w:rPr>
        <w:t>144.</w:t>
      </w:r>
      <w:r>
        <w:rPr>
          <w:rFonts w:eastAsiaTheme="minorEastAsia"/>
          <w:lang w:val="es-CR"/>
        </w:rPr>
        <w:tab/>
      </w:r>
      <w:r w:rsidR="00550D7D" w:rsidRPr="00550D7D">
        <w:rPr>
          <w:rFonts w:eastAsiaTheme="minorEastAsia"/>
          <w:lang w:val="es-CR"/>
        </w:rPr>
        <w:t>Según el INEC para 2015 se registraron 322 defunciones y 24 homicidios de PME, en 2018 se registraron 326 defunciones y 27 homicidios de PME. (Anexo</w:t>
      </w:r>
      <w:r>
        <w:rPr>
          <w:rFonts w:eastAsiaTheme="minorEastAsia"/>
          <w:lang w:val="es-CR"/>
        </w:rPr>
        <w:t xml:space="preserve"> </w:t>
      </w:r>
      <w:r w:rsidR="00550D7D" w:rsidRPr="00550D7D">
        <w:rPr>
          <w:rFonts w:eastAsiaTheme="minorEastAsia"/>
          <w:lang w:val="es-CR"/>
        </w:rPr>
        <w:t>18.1)</w:t>
      </w:r>
      <w:r w:rsidR="006B1388">
        <w:rPr>
          <w:rFonts w:eastAsiaTheme="minorEastAsia"/>
          <w:lang w:val="es-CR"/>
        </w:rPr>
        <w:t>.</w:t>
      </w:r>
    </w:p>
    <w:p w14:paraId="21CA7836" w14:textId="77777777" w:rsidR="00550D7D" w:rsidRPr="00550D7D" w:rsidRDefault="00B02481" w:rsidP="0093770C">
      <w:pPr>
        <w:pStyle w:val="SingleTxtG"/>
        <w:rPr>
          <w:rFonts w:eastAsiaTheme="minorEastAsia"/>
          <w:lang w:val="es-CR"/>
        </w:rPr>
      </w:pPr>
      <w:r>
        <w:rPr>
          <w:rFonts w:eastAsiaTheme="minorEastAsia"/>
          <w:lang w:val="es-CR"/>
        </w:rPr>
        <w:t>145.</w:t>
      </w:r>
      <w:r>
        <w:rPr>
          <w:rFonts w:eastAsiaTheme="minorEastAsia"/>
          <w:lang w:val="es-CR"/>
        </w:rPr>
        <w:tab/>
      </w:r>
      <w:r w:rsidR="00550D7D" w:rsidRPr="00550D7D">
        <w:rPr>
          <w:rFonts w:eastAsiaTheme="minorEastAsia"/>
          <w:lang w:val="es-CR"/>
        </w:rPr>
        <w:t>Datos suministrados por el MS para 2017, registran 3 feminicidios de PME y en 2018 registran 7 feminicidios de PME (Anexo</w:t>
      </w:r>
      <w:r>
        <w:rPr>
          <w:rFonts w:eastAsiaTheme="minorEastAsia"/>
          <w:lang w:val="es-CR"/>
        </w:rPr>
        <w:t xml:space="preserve"> </w:t>
      </w:r>
      <w:r w:rsidR="00550D7D" w:rsidRPr="00550D7D">
        <w:rPr>
          <w:rFonts w:eastAsiaTheme="minorEastAsia"/>
          <w:lang w:val="es-CR"/>
        </w:rPr>
        <w:t>18.2).</w:t>
      </w:r>
    </w:p>
    <w:p w14:paraId="6F727825" w14:textId="77777777" w:rsidR="00550D7D" w:rsidRPr="00550D7D" w:rsidRDefault="00B02481" w:rsidP="0093770C">
      <w:pPr>
        <w:pStyle w:val="SingleTxtG"/>
        <w:rPr>
          <w:rFonts w:eastAsiaTheme="minorEastAsia"/>
          <w:lang w:val="es-CR"/>
        </w:rPr>
      </w:pPr>
      <w:r>
        <w:rPr>
          <w:rFonts w:eastAsiaTheme="minorEastAsia"/>
          <w:lang w:val="es-CR"/>
        </w:rPr>
        <w:t>146.</w:t>
      </w:r>
      <w:r>
        <w:rPr>
          <w:rFonts w:eastAsiaTheme="minorEastAsia"/>
          <w:lang w:val="es-CR"/>
        </w:rPr>
        <w:tab/>
      </w:r>
      <w:r w:rsidR="00550D7D" w:rsidRPr="00550D7D">
        <w:rPr>
          <w:rFonts w:eastAsiaTheme="minorEastAsia"/>
          <w:lang w:val="es-CR"/>
        </w:rPr>
        <w:t>Para 2015, el PJ reporta 26 PME fallecidas por homicidio doloso y en 2018 reporta 29 PME fallecidas por homicidio doloso, se tuvo un 11</w:t>
      </w:r>
      <w:r w:rsidR="00C6525F">
        <w:rPr>
          <w:rFonts w:eastAsiaTheme="minorEastAsia"/>
          <w:lang w:val="es-CR"/>
        </w:rPr>
        <w:t>,</w:t>
      </w:r>
      <w:r w:rsidR="00550D7D" w:rsidRPr="00550D7D">
        <w:rPr>
          <w:rFonts w:eastAsiaTheme="minorEastAsia"/>
          <w:lang w:val="es-CR"/>
        </w:rPr>
        <w:t>54</w:t>
      </w:r>
      <w:r w:rsidR="00C6525F">
        <w:rPr>
          <w:rFonts w:eastAsiaTheme="minorEastAsia"/>
          <w:lang w:val="es-CR"/>
        </w:rPr>
        <w:t xml:space="preserve"> </w:t>
      </w:r>
      <w:r w:rsidR="00550D7D" w:rsidRPr="00550D7D">
        <w:rPr>
          <w:rFonts w:eastAsiaTheme="minorEastAsia"/>
          <w:lang w:val="es-CR"/>
        </w:rPr>
        <w:t>% de crecimiento porcentual. Mientras para 2015 se reportaron 30 PME fallecidas por homicidio culposo, en 2018 se reportaron 43 PME, lo que representa un crecimiento relativo del 43</w:t>
      </w:r>
      <w:r w:rsidR="00C6525F">
        <w:rPr>
          <w:rFonts w:eastAsiaTheme="minorEastAsia"/>
          <w:lang w:val="es-CR"/>
        </w:rPr>
        <w:t>,</w:t>
      </w:r>
      <w:r w:rsidR="00550D7D" w:rsidRPr="00550D7D">
        <w:rPr>
          <w:rFonts w:eastAsiaTheme="minorEastAsia"/>
          <w:lang w:val="es-CR"/>
        </w:rPr>
        <w:t>33</w:t>
      </w:r>
      <w:r w:rsidR="00C6525F">
        <w:rPr>
          <w:rFonts w:eastAsiaTheme="minorEastAsia"/>
          <w:lang w:val="es-CR"/>
        </w:rPr>
        <w:t xml:space="preserve"> </w:t>
      </w:r>
      <w:r w:rsidR="00550D7D" w:rsidRPr="00550D7D">
        <w:rPr>
          <w:rFonts w:eastAsiaTheme="minorEastAsia"/>
          <w:lang w:val="es-CR"/>
        </w:rPr>
        <w:t>%. (Anexo</w:t>
      </w:r>
      <w:r>
        <w:rPr>
          <w:rFonts w:eastAsiaTheme="minorEastAsia"/>
          <w:lang w:val="es-CR"/>
        </w:rPr>
        <w:t xml:space="preserve"> </w:t>
      </w:r>
      <w:r w:rsidR="00550D7D" w:rsidRPr="00550D7D">
        <w:rPr>
          <w:rFonts w:eastAsiaTheme="minorEastAsia"/>
          <w:lang w:val="es-CR"/>
        </w:rPr>
        <w:t>18.3)</w:t>
      </w:r>
      <w:r w:rsidR="006B1388">
        <w:rPr>
          <w:rFonts w:eastAsiaTheme="minorEastAsia"/>
          <w:lang w:val="es-CR"/>
        </w:rPr>
        <w:t>.</w:t>
      </w:r>
    </w:p>
    <w:p w14:paraId="15781D0E" w14:textId="77777777" w:rsidR="00550D7D" w:rsidRDefault="00B02481" w:rsidP="0093770C">
      <w:pPr>
        <w:pStyle w:val="SingleTxtG"/>
        <w:rPr>
          <w:rFonts w:eastAsiaTheme="minorEastAsia"/>
          <w:lang w:val="es-CR"/>
        </w:rPr>
      </w:pPr>
      <w:r>
        <w:rPr>
          <w:rFonts w:eastAsiaTheme="minorEastAsia"/>
          <w:lang w:val="es-CR"/>
        </w:rPr>
        <w:t>147.</w:t>
      </w:r>
      <w:r>
        <w:rPr>
          <w:rFonts w:eastAsiaTheme="minorEastAsia"/>
          <w:lang w:val="es-CR"/>
        </w:rPr>
        <w:tab/>
      </w:r>
      <w:r w:rsidR="00550D7D" w:rsidRPr="00550D7D">
        <w:rPr>
          <w:rFonts w:eastAsiaTheme="minorEastAsia"/>
          <w:lang w:val="es-CR"/>
        </w:rPr>
        <w:t>Según el MP, el total de casos de PME remitidos por la Fiscalía Penal Juvenil es de 23 casos, para 2015 fueron 330 casos y en 2018 fueron 328; lo que refleja que aproximadamente disminuyó un 1</w:t>
      </w:r>
      <w:r>
        <w:rPr>
          <w:rFonts w:eastAsiaTheme="minorEastAsia"/>
          <w:lang w:val="es-CR"/>
        </w:rPr>
        <w:t xml:space="preserve"> </w:t>
      </w:r>
      <w:r w:rsidR="00550D7D" w:rsidRPr="00550D7D">
        <w:rPr>
          <w:rFonts w:eastAsiaTheme="minorEastAsia"/>
          <w:lang w:val="es-CR"/>
        </w:rPr>
        <w:t>% de los casos de PME remitidos a la Fiscalía del Penal Juvenil (Anexo</w:t>
      </w:r>
      <w:r>
        <w:rPr>
          <w:rFonts w:eastAsiaTheme="minorEastAsia"/>
          <w:lang w:val="es-CR"/>
        </w:rPr>
        <w:t xml:space="preserve"> </w:t>
      </w:r>
      <w:r w:rsidR="00550D7D" w:rsidRPr="00550D7D">
        <w:rPr>
          <w:rFonts w:eastAsiaTheme="minorEastAsia"/>
          <w:lang w:val="es-CR"/>
        </w:rPr>
        <w:t>1</w:t>
      </w:r>
      <w:r w:rsidR="004C363E">
        <w:rPr>
          <w:rFonts w:eastAsiaTheme="minorEastAsia"/>
          <w:lang w:val="es-CR"/>
        </w:rPr>
        <w:t xml:space="preserve">8.4). </w:t>
      </w:r>
    </w:p>
    <w:p w14:paraId="3BFF4E12" w14:textId="77777777" w:rsidR="004C363E" w:rsidRPr="00550D7D" w:rsidRDefault="004C363E">
      <w:pPr>
        <w:pStyle w:val="H1G"/>
        <w:rPr>
          <w:rFonts w:eastAsiaTheme="minorEastAsia"/>
          <w:lang w:val="es-CR"/>
        </w:rPr>
      </w:pPr>
      <w:r>
        <w:rPr>
          <w:rFonts w:eastAsiaTheme="minorEastAsia"/>
          <w:lang w:val="es-CR"/>
        </w:rPr>
        <w:tab/>
      </w:r>
      <w:r>
        <w:rPr>
          <w:rFonts w:eastAsiaTheme="minorEastAsia"/>
          <w:lang w:val="es-CR"/>
        </w:rPr>
        <w:tab/>
      </w:r>
      <w:r w:rsidRPr="000059E7">
        <w:rPr>
          <w:rFonts w:eastAsiaTheme="minorEastAsia"/>
          <w:lang w:val="es-CR"/>
        </w:rPr>
        <w:t xml:space="preserve">Respuesta al párrafo </w:t>
      </w:r>
      <w:r>
        <w:rPr>
          <w:rFonts w:eastAsiaTheme="minorEastAsia"/>
          <w:lang w:val="es-CR"/>
        </w:rPr>
        <w:t xml:space="preserve">19 </w:t>
      </w:r>
      <w:r w:rsidRPr="000059E7">
        <w:rPr>
          <w:rFonts w:eastAsiaTheme="minorEastAsia"/>
          <w:lang w:val="es-CR"/>
        </w:rPr>
        <w:t>de la lista de cuestione</w:t>
      </w:r>
      <w:r w:rsidR="00025FC4">
        <w:rPr>
          <w:rFonts w:eastAsiaTheme="minorEastAsia"/>
          <w:lang w:val="es-CR"/>
        </w:rPr>
        <w:t>s</w:t>
      </w:r>
    </w:p>
    <w:p w14:paraId="4C62D3EB" w14:textId="77777777" w:rsidR="00550D7D" w:rsidRPr="00550D7D" w:rsidRDefault="00B02481" w:rsidP="0093770C">
      <w:pPr>
        <w:pStyle w:val="SingleTxtG"/>
        <w:rPr>
          <w:rFonts w:eastAsiaTheme="minorEastAsia"/>
          <w:lang w:val="es-CR"/>
        </w:rPr>
      </w:pPr>
      <w:r>
        <w:rPr>
          <w:rFonts w:eastAsiaTheme="minorEastAsia"/>
          <w:lang w:val="es-CR"/>
        </w:rPr>
        <w:t>148.</w:t>
      </w:r>
      <w:r>
        <w:rPr>
          <w:rFonts w:eastAsiaTheme="minorEastAsia"/>
          <w:lang w:val="es-CR"/>
        </w:rPr>
        <w:tab/>
      </w:r>
      <w:r w:rsidR="00550D7D" w:rsidRPr="00550D7D">
        <w:rPr>
          <w:rFonts w:eastAsiaTheme="minorEastAsia"/>
          <w:lang w:val="es-CR"/>
        </w:rPr>
        <w:t>En 2018, no se realizó ningún matrimonio de PME en el país (Anexo</w:t>
      </w:r>
      <w:r>
        <w:rPr>
          <w:rFonts w:eastAsiaTheme="minorEastAsia"/>
          <w:lang w:val="es-CR"/>
        </w:rPr>
        <w:t xml:space="preserve"> </w:t>
      </w:r>
      <w:r w:rsidR="00550D7D" w:rsidRPr="00550D7D">
        <w:rPr>
          <w:rFonts w:eastAsiaTheme="minorEastAsia"/>
          <w:lang w:val="es-CR"/>
        </w:rPr>
        <w:t>19.1), a partir de la aprobación de la Ley 9406. Actualmente, el país no cuenta con registro de uniones libres de PME.</w:t>
      </w:r>
    </w:p>
    <w:p w14:paraId="0668ADE0" w14:textId="77777777" w:rsidR="00550D7D" w:rsidRPr="00550D7D" w:rsidRDefault="00B02481" w:rsidP="0093770C">
      <w:pPr>
        <w:pStyle w:val="SingleTxtG"/>
        <w:rPr>
          <w:rFonts w:eastAsiaTheme="minorEastAsia"/>
          <w:lang w:val="es-CR"/>
        </w:rPr>
      </w:pPr>
      <w:r>
        <w:rPr>
          <w:rFonts w:eastAsiaTheme="minorEastAsia"/>
          <w:lang w:val="es-CR"/>
        </w:rPr>
        <w:t>149.</w:t>
      </w:r>
      <w:r>
        <w:rPr>
          <w:rFonts w:eastAsiaTheme="minorEastAsia"/>
          <w:lang w:val="es-CR"/>
        </w:rPr>
        <w:tab/>
      </w:r>
      <w:r w:rsidR="00550D7D" w:rsidRPr="00550D7D">
        <w:rPr>
          <w:rFonts w:eastAsiaTheme="minorEastAsia"/>
          <w:lang w:val="es-CR"/>
        </w:rPr>
        <w:t>Según PANI, 7.542 PME fueron privadas de su medio familiar en 2016, y 10.</w:t>
      </w:r>
      <w:r w:rsidR="006B1388">
        <w:rPr>
          <w:rFonts w:eastAsiaTheme="minorEastAsia"/>
          <w:lang w:val="es-CR"/>
        </w:rPr>
        <w:t>588 PME para 2018. (Anexo</w:t>
      </w:r>
      <w:r>
        <w:rPr>
          <w:rFonts w:eastAsiaTheme="minorEastAsia"/>
          <w:lang w:val="es-CR"/>
        </w:rPr>
        <w:t xml:space="preserve"> </w:t>
      </w:r>
      <w:r w:rsidR="006B1388">
        <w:rPr>
          <w:rFonts w:eastAsiaTheme="minorEastAsia"/>
          <w:lang w:val="es-CR"/>
        </w:rPr>
        <w:t>19.2).</w:t>
      </w:r>
    </w:p>
    <w:p w14:paraId="78E31322" w14:textId="77777777" w:rsidR="00550D7D" w:rsidRPr="00550D7D" w:rsidRDefault="00B02481" w:rsidP="0093770C">
      <w:pPr>
        <w:pStyle w:val="SingleTxtG"/>
        <w:rPr>
          <w:rFonts w:eastAsiaTheme="minorEastAsia"/>
          <w:lang w:val="es-CR"/>
        </w:rPr>
      </w:pPr>
      <w:r>
        <w:rPr>
          <w:rFonts w:eastAsiaTheme="minorEastAsia"/>
          <w:lang w:val="es-CR"/>
        </w:rPr>
        <w:t>150.</w:t>
      </w:r>
      <w:r>
        <w:rPr>
          <w:rFonts w:eastAsiaTheme="minorEastAsia"/>
          <w:lang w:val="es-CR"/>
        </w:rPr>
        <w:tab/>
      </w:r>
      <w:r w:rsidR="00550D7D" w:rsidRPr="00550D7D">
        <w:rPr>
          <w:rFonts w:eastAsiaTheme="minorEastAsia"/>
          <w:lang w:val="es-CR"/>
        </w:rPr>
        <w:t>El PANI, en 2015 reportó 154 PME víctimas de calle y para 2018 se reportaron 111 PME con derecho de protección por ser víctimas de calle (Anexo</w:t>
      </w:r>
      <w:r>
        <w:rPr>
          <w:rFonts w:eastAsiaTheme="minorEastAsia"/>
          <w:lang w:val="es-CR"/>
        </w:rPr>
        <w:t xml:space="preserve"> </w:t>
      </w:r>
      <w:r w:rsidR="00550D7D" w:rsidRPr="00550D7D">
        <w:rPr>
          <w:rFonts w:eastAsiaTheme="minorEastAsia"/>
          <w:lang w:val="es-CR"/>
        </w:rPr>
        <w:t>19.3)</w:t>
      </w:r>
      <w:r w:rsidR="006B1388">
        <w:rPr>
          <w:rFonts w:eastAsiaTheme="minorEastAsia"/>
          <w:lang w:val="es-CR"/>
        </w:rPr>
        <w:t>.</w:t>
      </w:r>
    </w:p>
    <w:p w14:paraId="3A61F85D" w14:textId="77777777" w:rsidR="00550D7D" w:rsidRPr="00550D7D" w:rsidRDefault="00B02481" w:rsidP="0093770C">
      <w:pPr>
        <w:pStyle w:val="SingleTxtG"/>
        <w:rPr>
          <w:rFonts w:eastAsiaTheme="minorEastAsia"/>
          <w:lang w:val="es-CR"/>
        </w:rPr>
      </w:pPr>
      <w:r>
        <w:rPr>
          <w:rFonts w:eastAsiaTheme="minorEastAsia"/>
          <w:lang w:val="es-CR"/>
        </w:rPr>
        <w:t>151.</w:t>
      </w:r>
      <w:r>
        <w:rPr>
          <w:rFonts w:eastAsiaTheme="minorEastAsia"/>
          <w:lang w:val="es-CR"/>
        </w:rPr>
        <w:tab/>
      </w:r>
      <w:r w:rsidR="00550D7D" w:rsidRPr="00550D7D">
        <w:rPr>
          <w:rFonts w:eastAsiaTheme="minorEastAsia"/>
          <w:lang w:val="es-CR"/>
        </w:rPr>
        <w:t>La DGME, reporta para 2015, mediante la implementación, del Protocolo de atención de los y las funcionarias de la DGME-INA-PANI, para atender a las PME estudiantes extranjeros que quieren regularizar su situación migratoria, la atención de 2 PME y en 2018 se atendieron a 4 PME. (Anexo</w:t>
      </w:r>
      <w:r>
        <w:rPr>
          <w:rFonts w:eastAsiaTheme="minorEastAsia"/>
          <w:lang w:val="es-CR"/>
        </w:rPr>
        <w:t xml:space="preserve"> </w:t>
      </w:r>
      <w:r w:rsidR="00550D7D" w:rsidRPr="00550D7D">
        <w:rPr>
          <w:rFonts w:eastAsiaTheme="minorEastAsia"/>
          <w:lang w:val="es-CR"/>
        </w:rPr>
        <w:t>19.4)</w:t>
      </w:r>
      <w:r w:rsidR="006B1388">
        <w:rPr>
          <w:rFonts w:eastAsiaTheme="minorEastAsia"/>
          <w:lang w:val="es-CR"/>
        </w:rPr>
        <w:t>.</w:t>
      </w:r>
    </w:p>
    <w:p w14:paraId="5B81C8BF" w14:textId="77777777" w:rsidR="00550D7D" w:rsidRPr="00550D7D" w:rsidRDefault="00B02481" w:rsidP="0093770C">
      <w:pPr>
        <w:pStyle w:val="SingleTxtG"/>
        <w:rPr>
          <w:rFonts w:eastAsiaTheme="minorEastAsia"/>
          <w:lang w:val="es-CR"/>
        </w:rPr>
      </w:pPr>
      <w:r>
        <w:rPr>
          <w:rFonts w:eastAsiaTheme="minorEastAsia"/>
          <w:lang w:val="es-CR"/>
        </w:rPr>
        <w:t>152.</w:t>
      </w:r>
      <w:r>
        <w:rPr>
          <w:rFonts w:eastAsiaTheme="minorEastAsia"/>
          <w:lang w:val="es-CR"/>
        </w:rPr>
        <w:tab/>
      </w:r>
      <w:r w:rsidR="00550D7D" w:rsidRPr="00550D7D">
        <w:rPr>
          <w:rFonts w:eastAsiaTheme="minorEastAsia"/>
          <w:lang w:val="es-CR"/>
        </w:rPr>
        <w:t xml:space="preserve">Mediante el convenio de cooperación de 2016 entre IMAS y MTSS, se implementa el programa denominado </w:t>
      </w:r>
      <w:r>
        <w:rPr>
          <w:rFonts w:eastAsiaTheme="minorEastAsia"/>
          <w:lang w:val="es-CR"/>
        </w:rPr>
        <w:t>“</w:t>
      </w:r>
      <w:r w:rsidR="00550D7D" w:rsidRPr="00550D7D">
        <w:rPr>
          <w:rFonts w:eastAsiaTheme="minorEastAsia"/>
          <w:lang w:val="es-CR"/>
        </w:rPr>
        <w:t>Transferencia Monetaria Condicionada para PME Trabajadoras</w:t>
      </w:r>
      <w:r>
        <w:rPr>
          <w:rFonts w:eastAsiaTheme="minorEastAsia"/>
          <w:lang w:val="es-CR"/>
        </w:rPr>
        <w:t>”</w:t>
      </w:r>
      <w:r w:rsidR="00550D7D" w:rsidRPr="00550D7D">
        <w:rPr>
          <w:rFonts w:eastAsiaTheme="minorEastAsia"/>
          <w:lang w:val="es-CR"/>
        </w:rPr>
        <w:t>, con el objetivo de brindar apoyo económico a PME para que permanezcan en el sistema educativo. En el tiempo de vigencia del Convenio de ha brindado atención a 671 PME trabajadoras y a 2.684 beneficiarios indirectos (grupo familiar) en condición de pobreza extrema y pobreza. Se generó una disminución aproximadamente del 24</w:t>
      </w:r>
      <w:r w:rsidR="00C6525F">
        <w:rPr>
          <w:rFonts w:eastAsiaTheme="minorEastAsia"/>
          <w:lang w:val="es-CR"/>
        </w:rPr>
        <w:t xml:space="preserve"> </w:t>
      </w:r>
      <w:r w:rsidR="00550D7D" w:rsidRPr="00550D7D">
        <w:rPr>
          <w:rFonts w:eastAsiaTheme="minorEastAsia"/>
          <w:lang w:val="es-CR"/>
        </w:rPr>
        <w:t>% de las PME trabajando, en 2016 trabajaban alrededor de 30.369 PME, para 2018 se reportaron 13.356 (Anexo</w:t>
      </w:r>
      <w:r>
        <w:rPr>
          <w:rFonts w:eastAsiaTheme="minorEastAsia"/>
          <w:lang w:val="es-CR"/>
        </w:rPr>
        <w:t xml:space="preserve"> </w:t>
      </w:r>
      <w:r w:rsidR="00550D7D" w:rsidRPr="00550D7D">
        <w:rPr>
          <w:rFonts w:eastAsiaTheme="minorEastAsia"/>
          <w:lang w:val="es-CR"/>
        </w:rPr>
        <w:t>19.5).</w:t>
      </w:r>
    </w:p>
    <w:p w14:paraId="1CFF33BC" w14:textId="77777777" w:rsidR="00550D7D" w:rsidRDefault="00B02481" w:rsidP="0093770C">
      <w:pPr>
        <w:pStyle w:val="SingleTxtG"/>
        <w:rPr>
          <w:rFonts w:eastAsiaTheme="minorEastAsia"/>
          <w:lang w:val="es-CR"/>
        </w:rPr>
      </w:pPr>
      <w:r>
        <w:rPr>
          <w:rFonts w:eastAsiaTheme="minorEastAsia"/>
          <w:lang w:val="es-CR"/>
        </w:rPr>
        <w:t>153.</w:t>
      </w:r>
      <w:r>
        <w:rPr>
          <w:rFonts w:eastAsiaTheme="minorEastAsia"/>
          <w:lang w:val="es-CR"/>
        </w:rPr>
        <w:tab/>
      </w:r>
      <w:r w:rsidR="00550D7D" w:rsidRPr="00550D7D">
        <w:rPr>
          <w:rFonts w:eastAsiaTheme="minorEastAsia"/>
          <w:lang w:val="es-CR"/>
        </w:rPr>
        <w:t>La CONATT reporta para 2018, 14 PME víctimas de trata de personas (Anexo</w:t>
      </w:r>
      <w:r>
        <w:rPr>
          <w:rFonts w:eastAsiaTheme="minorEastAsia"/>
          <w:lang w:val="es-CR"/>
        </w:rPr>
        <w:t xml:space="preserve"> </w:t>
      </w:r>
      <w:r w:rsidR="00550D7D" w:rsidRPr="00550D7D">
        <w:rPr>
          <w:rFonts w:eastAsiaTheme="minorEastAsia"/>
          <w:lang w:val="es-CR"/>
        </w:rPr>
        <w:t>19.6).</w:t>
      </w:r>
    </w:p>
    <w:p w14:paraId="05707FCD" w14:textId="77777777" w:rsidR="004C363E" w:rsidRPr="00550D7D" w:rsidRDefault="004C363E">
      <w:pPr>
        <w:pStyle w:val="H1G"/>
        <w:rPr>
          <w:rFonts w:eastAsiaTheme="minorEastAsia"/>
          <w:lang w:val="es-CR"/>
        </w:rPr>
      </w:pPr>
      <w:r>
        <w:rPr>
          <w:rFonts w:eastAsiaTheme="minorEastAsia"/>
          <w:lang w:val="es-CR"/>
        </w:rPr>
        <w:tab/>
      </w:r>
      <w:r>
        <w:rPr>
          <w:rFonts w:eastAsiaTheme="minorEastAsia"/>
          <w:lang w:val="es-CR"/>
        </w:rPr>
        <w:tab/>
        <w:t xml:space="preserve">Respuesta al párrafo 20 </w:t>
      </w:r>
      <w:r w:rsidRPr="000059E7">
        <w:rPr>
          <w:rFonts w:eastAsiaTheme="minorEastAsia"/>
          <w:lang w:val="es-CR"/>
        </w:rPr>
        <w:t>de la lista de cuestione</w:t>
      </w:r>
      <w:r w:rsidR="00025FC4">
        <w:rPr>
          <w:rFonts w:eastAsiaTheme="minorEastAsia"/>
          <w:lang w:val="es-CR"/>
        </w:rPr>
        <w:t>s</w:t>
      </w:r>
    </w:p>
    <w:p w14:paraId="47E3A068" w14:textId="77777777" w:rsidR="00550D7D" w:rsidRPr="00550D7D" w:rsidRDefault="00B02481" w:rsidP="0093770C">
      <w:pPr>
        <w:pStyle w:val="SingleTxtG"/>
        <w:rPr>
          <w:rFonts w:eastAsiaTheme="minorEastAsia"/>
          <w:lang w:val="es-CR"/>
        </w:rPr>
      </w:pPr>
      <w:r>
        <w:rPr>
          <w:rFonts w:eastAsiaTheme="minorEastAsia"/>
          <w:lang w:val="es-CR"/>
        </w:rPr>
        <w:t>154.</w:t>
      </w:r>
      <w:r>
        <w:rPr>
          <w:rFonts w:eastAsiaTheme="minorEastAsia"/>
          <w:lang w:val="es-CR"/>
        </w:rPr>
        <w:tab/>
      </w:r>
      <w:r w:rsidR="00550D7D" w:rsidRPr="00550D7D">
        <w:rPr>
          <w:rFonts w:eastAsiaTheme="minorEastAsia"/>
          <w:lang w:val="es-CR"/>
        </w:rPr>
        <w:t xml:space="preserve">Según Pani, reportó un total de PME en hogares solidarios con subvención de 2.579 y sin subvención 3.230 y para el año 2018 reportó un total de PME en hogares solidarios con subvención de 3.857 y sin </w:t>
      </w:r>
      <w:r w:rsidR="006B1388">
        <w:rPr>
          <w:rFonts w:eastAsiaTheme="minorEastAsia"/>
          <w:lang w:val="es-CR"/>
        </w:rPr>
        <w:t>subvención de 4647 (Anexo</w:t>
      </w:r>
      <w:r>
        <w:rPr>
          <w:rFonts w:eastAsiaTheme="minorEastAsia"/>
          <w:lang w:val="es-CR"/>
        </w:rPr>
        <w:t xml:space="preserve"> </w:t>
      </w:r>
      <w:r w:rsidR="006B1388">
        <w:rPr>
          <w:rFonts w:eastAsiaTheme="minorEastAsia"/>
          <w:lang w:val="es-CR"/>
        </w:rPr>
        <w:t>19.2).</w:t>
      </w:r>
    </w:p>
    <w:p w14:paraId="028D93D2" w14:textId="77777777" w:rsidR="00550D7D" w:rsidRPr="00550D7D" w:rsidRDefault="00B02481" w:rsidP="0093770C">
      <w:pPr>
        <w:pStyle w:val="SingleTxtG"/>
        <w:rPr>
          <w:rFonts w:eastAsiaTheme="minorEastAsia"/>
          <w:lang w:val="es-CR"/>
        </w:rPr>
      </w:pPr>
      <w:r>
        <w:rPr>
          <w:rFonts w:eastAsiaTheme="minorEastAsia"/>
          <w:lang w:val="es-CR"/>
        </w:rPr>
        <w:t>155.</w:t>
      </w:r>
      <w:r>
        <w:rPr>
          <w:rFonts w:eastAsiaTheme="minorEastAsia"/>
          <w:lang w:val="es-CR"/>
        </w:rPr>
        <w:tab/>
      </w:r>
      <w:r w:rsidR="00550D7D" w:rsidRPr="00550D7D">
        <w:rPr>
          <w:rFonts w:eastAsiaTheme="minorEastAsia"/>
          <w:lang w:val="es-CR"/>
        </w:rPr>
        <w:t>El MEP, en 2015 reportó 12.921 estudiantes con discapacidad que reciben atención directa, 2.788 estudiantes con condición de discapacidad que asisten a Aula Integrada, 5816 estudiantes con discapacidad matriculados en el Plan Nacional y 3.932 de estudiantes matriculados en Centros de Educación Especial. En 2017, MEP, reportó 3.974 estudiantes matriculados en Centros de Educación Especial. En 2018, reportó 12.625 estudiantes con condición de discapacidad que reciben Atención Directa, 3.444 estudiantes con discapacidad que asistente a Aula Integrada, 6.546 estudiantes con condición de discapacidad matriculados en el Plan Nacional (Anexo</w:t>
      </w:r>
      <w:r>
        <w:rPr>
          <w:rFonts w:eastAsiaTheme="minorEastAsia"/>
          <w:lang w:val="es-CR"/>
        </w:rPr>
        <w:t xml:space="preserve"> </w:t>
      </w:r>
      <w:r w:rsidR="00550D7D" w:rsidRPr="00550D7D">
        <w:rPr>
          <w:rFonts w:eastAsiaTheme="minorEastAsia"/>
          <w:lang w:val="es-CR"/>
        </w:rPr>
        <w:t>20.1, Anexo</w:t>
      </w:r>
      <w:r>
        <w:rPr>
          <w:rFonts w:eastAsiaTheme="minorEastAsia"/>
          <w:lang w:val="es-CR"/>
        </w:rPr>
        <w:t xml:space="preserve"> </w:t>
      </w:r>
      <w:r w:rsidR="00550D7D" w:rsidRPr="00550D7D">
        <w:rPr>
          <w:rFonts w:eastAsiaTheme="minorEastAsia"/>
          <w:lang w:val="es-CR"/>
        </w:rPr>
        <w:t>20.2 y Anexo 20.3).</w:t>
      </w:r>
    </w:p>
    <w:p w14:paraId="0C6C9132" w14:textId="77777777" w:rsidR="00550D7D" w:rsidRDefault="00B02481" w:rsidP="0093770C">
      <w:pPr>
        <w:pStyle w:val="SingleTxtG"/>
        <w:rPr>
          <w:rFonts w:eastAsiaTheme="minorEastAsia"/>
          <w:lang w:val="es-CR"/>
        </w:rPr>
      </w:pPr>
      <w:r>
        <w:rPr>
          <w:rFonts w:eastAsiaTheme="minorEastAsia"/>
          <w:lang w:val="es-CR"/>
        </w:rPr>
        <w:t>156.</w:t>
      </w:r>
      <w:r>
        <w:rPr>
          <w:rFonts w:eastAsiaTheme="minorEastAsia"/>
          <w:lang w:val="es-CR"/>
        </w:rPr>
        <w:tab/>
      </w:r>
      <w:r w:rsidR="00550D7D" w:rsidRPr="00550D7D">
        <w:rPr>
          <w:rFonts w:eastAsiaTheme="minorEastAsia"/>
          <w:lang w:val="es-CR"/>
        </w:rPr>
        <w:t>PANI para 2015 reportó 19 casos de PME con condición de discapacidad abandonados por sus familias y para 2018 se registraron 11 casos. (Anexo</w:t>
      </w:r>
      <w:r>
        <w:rPr>
          <w:rFonts w:eastAsiaTheme="minorEastAsia"/>
          <w:lang w:val="es-CR"/>
        </w:rPr>
        <w:t xml:space="preserve"> </w:t>
      </w:r>
      <w:r w:rsidR="00550D7D" w:rsidRPr="00550D7D">
        <w:rPr>
          <w:rFonts w:eastAsiaTheme="minorEastAsia"/>
          <w:lang w:val="es-CR"/>
        </w:rPr>
        <w:t>20.4)</w:t>
      </w:r>
      <w:r w:rsidR="006B1388">
        <w:rPr>
          <w:rFonts w:eastAsiaTheme="minorEastAsia"/>
          <w:lang w:val="es-CR"/>
        </w:rPr>
        <w:t>.</w:t>
      </w:r>
    </w:p>
    <w:p w14:paraId="3C0ADD98" w14:textId="77777777" w:rsidR="004C363E" w:rsidRPr="00550D7D" w:rsidRDefault="004C363E">
      <w:pPr>
        <w:pStyle w:val="H1G"/>
        <w:rPr>
          <w:rFonts w:eastAsiaTheme="minorEastAsia"/>
          <w:lang w:val="es-CR"/>
        </w:rPr>
      </w:pPr>
      <w:r>
        <w:rPr>
          <w:rFonts w:eastAsiaTheme="minorEastAsia"/>
          <w:lang w:val="es-CR"/>
        </w:rPr>
        <w:lastRenderedPageBreak/>
        <w:tab/>
      </w:r>
      <w:r>
        <w:rPr>
          <w:rFonts w:eastAsiaTheme="minorEastAsia"/>
          <w:lang w:val="es-CR"/>
        </w:rPr>
        <w:tab/>
      </w:r>
      <w:r w:rsidRPr="000059E7">
        <w:rPr>
          <w:rFonts w:eastAsiaTheme="minorEastAsia"/>
          <w:lang w:val="es-CR"/>
        </w:rPr>
        <w:t xml:space="preserve">Respuesta al párrafo </w:t>
      </w:r>
      <w:r>
        <w:rPr>
          <w:rFonts w:eastAsiaTheme="minorEastAsia"/>
          <w:lang w:val="es-CR"/>
        </w:rPr>
        <w:t xml:space="preserve">21 </w:t>
      </w:r>
      <w:r w:rsidRPr="000059E7">
        <w:rPr>
          <w:rFonts w:eastAsiaTheme="minorEastAsia"/>
          <w:lang w:val="es-CR"/>
        </w:rPr>
        <w:t>de la lista de cuestione</w:t>
      </w:r>
      <w:r w:rsidR="00025FC4">
        <w:rPr>
          <w:rFonts w:eastAsiaTheme="minorEastAsia"/>
          <w:lang w:val="es-CR"/>
        </w:rPr>
        <w:t>s</w:t>
      </w:r>
    </w:p>
    <w:p w14:paraId="07E3E40F" w14:textId="77777777" w:rsidR="00550D7D" w:rsidRDefault="00B02481" w:rsidP="0093770C">
      <w:pPr>
        <w:pStyle w:val="SingleTxtG"/>
        <w:rPr>
          <w:rFonts w:eastAsiaTheme="minorEastAsia"/>
          <w:lang w:val="es-CR"/>
        </w:rPr>
      </w:pPr>
      <w:r>
        <w:rPr>
          <w:rFonts w:eastAsiaTheme="minorEastAsia"/>
          <w:lang w:val="es-CR"/>
        </w:rPr>
        <w:t>157.</w:t>
      </w:r>
      <w:r>
        <w:rPr>
          <w:rFonts w:eastAsiaTheme="minorEastAsia"/>
          <w:lang w:val="es-CR"/>
        </w:rPr>
        <w:tab/>
      </w:r>
      <w:r w:rsidR="00550D7D" w:rsidRPr="00550D7D">
        <w:rPr>
          <w:rFonts w:eastAsiaTheme="minorEastAsia"/>
          <w:lang w:val="es-CR"/>
        </w:rPr>
        <w:t xml:space="preserve">El MJP en 2015 reportó 143 PME privados de libertad en el Centro de Formación Juvenil </w:t>
      </w:r>
      <w:proofErr w:type="spellStart"/>
      <w:r w:rsidR="00550D7D" w:rsidRPr="00550D7D">
        <w:rPr>
          <w:rFonts w:eastAsiaTheme="minorEastAsia"/>
          <w:lang w:val="es-CR"/>
        </w:rPr>
        <w:t>Zurquí</w:t>
      </w:r>
      <w:proofErr w:type="spellEnd"/>
      <w:r w:rsidR="00550D7D" w:rsidRPr="00550D7D">
        <w:rPr>
          <w:rFonts w:eastAsiaTheme="minorEastAsia"/>
          <w:lang w:val="es-CR"/>
        </w:rPr>
        <w:t xml:space="preserve"> y en 2018 reportó 90 PME (Anexo.21.1)</w:t>
      </w:r>
      <w:r w:rsidR="006B1388">
        <w:rPr>
          <w:rFonts w:eastAsiaTheme="minorEastAsia"/>
          <w:lang w:val="es-CR"/>
        </w:rPr>
        <w:t>.</w:t>
      </w:r>
    </w:p>
    <w:p w14:paraId="4CB0C174" w14:textId="77777777" w:rsidR="004C363E" w:rsidRPr="00550D7D" w:rsidRDefault="004C363E">
      <w:pPr>
        <w:pStyle w:val="H1G"/>
        <w:rPr>
          <w:rFonts w:eastAsiaTheme="minorEastAsia"/>
          <w:i/>
          <w:lang w:val="es-CR"/>
        </w:rPr>
      </w:pPr>
      <w:r>
        <w:rPr>
          <w:rFonts w:eastAsiaTheme="minorEastAsia"/>
          <w:lang w:val="es-CR"/>
        </w:rPr>
        <w:tab/>
      </w:r>
      <w:r>
        <w:rPr>
          <w:rFonts w:eastAsiaTheme="minorEastAsia"/>
          <w:lang w:val="es-CR"/>
        </w:rPr>
        <w:tab/>
      </w:r>
      <w:r w:rsidRPr="000059E7">
        <w:rPr>
          <w:rFonts w:eastAsiaTheme="minorEastAsia"/>
          <w:lang w:val="es-CR"/>
        </w:rPr>
        <w:t xml:space="preserve">Respuesta al párrafo </w:t>
      </w:r>
      <w:r>
        <w:rPr>
          <w:rFonts w:eastAsiaTheme="minorEastAsia"/>
          <w:lang w:val="es-CR"/>
        </w:rPr>
        <w:t xml:space="preserve">22 </w:t>
      </w:r>
      <w:r w:rsidRPr="000059E7">
        <w:rPr>
          <w:rFonts w:eastAsiaTheme="minorEastAsia"/>
          <w:lang w:val="es-CR"/>
        </w:rPr>
        <w:t>de la lista de cuestione</w:t>
      </w:r>
      <w:r w:rsidR="00025FC4">
        <w:rPr>
          <w:rFonts w:eastAsiaTheme="minorEastAsia"/>
          <w:lang w:val="es-CR"/>
        </w:rPr>
        <w:t>s</w:t>
      </w:r>
    </w:p>
    <w:p w14:paraId="33FA6D36" w14:textId="77777777" w:rsidR="00550D7D" w:rsidRPr="00550D7D" w:rsidRDefault="00B02481" w:rsidP="0093770C">
      <w:pPr>
        <w:pStyle w:val="SingleTxtG"/>
        <w:rPr>
          <w:rFonts w:eastAsiaTheme="minorEastAsia"/>
          <w:lang w:val="es-CR"/>
        </w:rPr>
      </w:pPr>
      <w:r>
        <w:rPr>
          <w:rFonts w:eastAsiaTheme="minorEastAsia"/>
          <w:lang w:val="es-CR"/>
        </w:rPr>
        <w:t>158.</w:t>
      </w:r>
      <w:r>
        <w:rPr>
          <w:rFonts w:eastAsiaTheme="minorEastAsia"/>
          <w:lang w:val="es-CR"/>
        </w:rPr>
        <w:tab/>
      </w:r>
      <w:r w:rsidR="00550D7D" w:rsidRPr="00550D7D">
        <w:rPr>
          <w:rFonts w:eastAsiaTheme="minorEastAsia"/>
          <w:lang w:val="es-CR"/>
        </w:rPr>
        <w:t>Se creó el Consejo de Alto Nivel de los ODS, como órgano máximo para coordinar las acciones dirigidas al cumplimiento de la Agenda 2030 en Costa Rica. La Secretaría Técnica del Consejo, ejercida por MIDEPLAN, brinda insumos técnicos y herramientas de gobernabilidad de la Agenda 2030, con enfoque de DDHH para todas las instituciones públicas (Anexo</w:t>
      </w:r>
      <w:r>
        <w:rPr>
          <w:rFonts w:eastAsiaTheme="minorEastAsia"/>
          <w:lang w:val="es-CR"/>
        </w:rPr>
        <w:t xml:space="preserve"> </w:t>
      </w:r>
      <w:r w:rsidR="00550D7D" w:rsidRPr="00550D7D">
        <w:rPr>
          <w:rFonts w:eastAsiaTheme="minorEastAsia"/>
          <w:lang w:val="es-CR"/>
        </w:rPr>
        <w:t xml:space="preserve">22.1). Contribuye técnicamente en la vinculación de la Agenda 2030 con las intervenciones públicas (políticas, planes, programas y proyectos), para que contemplen o estén asociadas al desarrollo sostenible; considerando la problemática que buscan atender, los indicadores y las metas de los planes de acción u hojas de rutas a seguir en cada intervención. </w:t>
      </w:r>
    </w:p>
    <w:p w14:paraId="293C83F0" w14:textId="77777777" w:rsidR="00550D7D" w:rsidRPr="00550D7D" w:rsidRDefault="00B02481" w:rsidP="0093770C">
      <w:pPr>
        <w:pStyle w:val="SingleTxtG"/>
        <w:rPr>
          <w:rFonts w:eastAsiaTheme="minorEastAsia"/>
          <w:lang w:val="es-CR"/>
        </w:rPr>
      </w:pPr>
      <w:r>
        <w:rPr>
          <w:rFonts w:eastAsiaTheme="minorEastAsia"/>
          <w:lang w:val="es-CR"/>
        </w:rPr>
        <w:t>159.</w:t>
      </w:r>
      <w:r>
        <w:rPr>
          <w:rFonts w:eastAsiaTheme="minorEastAsia"/>
          <w:lang w:val="es-CR"/>
        </w:rPr>
        <w:tab/>
      </w:r>
      <w:r w:rsidR="00550D7D" w:rsidRPr="00550D7D">
        <w:rPr>
          <w:rFonts w:eastAsiaTheme="minorEastAsia"/>
          <w:lang w:val="es-CR"/>
        </w:rPr>
        <w:t xml:space="preserve">Trabaja con INEC y Agencias de la ONU, la producción de indicadores de seguimiento con la mayor desagregación posible, con categorías como edad, sexo y región, entre otras. </w:t>
      </w:r>
    </w:p>
    <w:p w14:paraId="119E676E" w14:textId="77777777" w:rsidR="00550D7D" w:rsidRPr="00550D7D" w:rsidRDefault="00B02481" w:rsidP="0093770C">
      <w:pPr>
        <w:pStyle w:val="SingleTxtG"/>
        <w:rPr>
          <w:rFonts w:eastAsiaTheme="minorEastAsia"/>
          <w:lang w:val="es-CR"/>
        </w:rPr>
      </w:pPr>
      <w:r>
        <w:rPr>
          <w:rFonts w:eastAsiaTheme="minorEastAsia"/>
          <w:lang w:val="es-CR"/>
        </w:rPr>
        <w:t>160.</w:t>
      </w:r>
      <w:r>
        <w:rPr>
          <w:rFonts w:eastAsiaTheme="minorEastAsia"/>
          <w:lang w:val="es-CR"/>
        </w:rPr>
        <w:tab/>
      </w:r>
      <w:r w:rsidR="00550D7D" w:rsidRPr="00550D7D">
        <w:rPr>
          <w:rFonts w:eastAsiaTheme="minorEastAsia"/>
          <w:lang w:val="es-CR"/>
        </w:rPr>
        <w:t xml:space="preserve">Con un enfoque de DDHH y la información de la Agenda 2030, asesora a instituciones relacionadas con NNA para que sus intervenciones públicas tengan asoció real y responsable con los ODS. En la asesoría de PP y de datos abiertos, recomienda a instituciones públicas contemplar una participación real y vinculante de las personas beneficiarias de dichas políticas, considerando que la participación no sea bajo una perspectiva de validación de intervenciones, sino desde la elaboración de la política. </w:t>
      </w:r>
    </w:p>
    <w:p w14:paraId="04F2A741" w14:textId="77777777" w:rsidR="00550D7D" w:rsidRPr="00550D7D" w:rsidRDefault="00E02386">
      <w:pPr>
        <w:pStyle w:val="H1G"/>
        <w:rPr>
          <w:rFonts w:eastAsiaTheme="minorEastAsia"/>
          <w:i/>
          <w:lang w:val="es-CR"/>
        </w:rPr>
      </w:pPr>
      <w:r>
        <w:rPr>
          <w:rFonts w:eastAsiaTheme="minorEastAsia"/>
          <w:lang w:val="es-CR"/>
        </w:rPr>
        <w:tab/>
      </w:r>
      <w:r>
        <w:rPr>
          <w:rFonts w:eastAsiaTheme="minorEastAsia"/>
          <w:lang w:val="es-CR"/>
        </w:rPr>
        <w:tab/>
      </w:r>
      <w:r w:rsidR="004C363E" w:rsidRPr="000059E7">
        <w:rPr>
          <w:rFonts w:eastAsiaTheme="minorEastAsia"/>
          <w:lang w:val="es-CR"/>
        </w:rPr>
        <w:t xml:space="preserve">Respuesta al párrafo </w:t>
      </w:r>
      <w:r w:rsidR="004C363E">
        <w:rPr>
          <w:rFonts w:eastAsiaTheme="minorEastAsia"/>
          <w:lang w:val="es-CR"/>
        </w:rPr>
        <w:t xml:space="preserve">23 </w:t>
      </w:r>
      <w:r w:rsidR="004C363E" w:rsidRPr="000059E7">
        <w:rPr>
          <w:rFonts w:eastAsiaTheme="minorEastAsia"/>
          <w:lang w:val="es-CR"/>
        </w:rPr>
        <w:t>de la lista de cuestione</w:t>
      </w:r>
      <w:r w:rsidR="00025FC4">
        <w:rPr>
          <w:rFonts w:eastAsiaTheme="minorEastAsia"/>
          <w:lang w:val="es-CR"/>
        </w:rPr>
        <w:t>s</w:t>
      </w:r>
    </w:p>
    <w:p w14:paraId="6C07163E" w14:textId="77777777" w:rsidR="00550D7D" w:rsidRPr="00550D7D" w:rsidRDefault="00B02481" w:rsidP="0093770C">
      <w:pPr>
        <w:pStyle w:val="SingleTxtG"/>
        <w:rPr>
          <w:rFonts w:eastAsiaTheme="minorEastAsia"/>
          <w:lang w:val="es-CR"/>
        </w:rPr>
      </w:pPr>
      <w:r>
        <w:rPr>
          <w:rFonts w:eastAsiaTheme="minorEastAsia"/>
          <w:lang w:val="es-CR"/>
        </w:rPr>
        <w:t>161.</w:t>
      </w:r>
      <w:r>
        <w:rPr>
          <w:rFonts w:eastAsiaTheme="minorEastAsia"/>
          <w:lang w:val="es-CR"/>
        </w:rPr>
        <w:tab/>
      </w:r>
      <w:r w:rsidR="00550D7D" w:rsidRPr="00550D7D">
        <w:rPr>
          <w:rFonts w:eastAsiaTheme="minorEastAsia"/>
          <w:lang w:val="es-CR"/>
        </w:rPr>
        <w:t xml:space="preserve">Se identificaron 151 datos estadísticos, 53 vinculados a respuestas de otras preguntas del Comité y se utiliza esa vía para actualizarlos. Los 98 datos restantes son agrupados en 14 áreas temáticas: </w:t>
      </w:r>
    </w:p>
    <w:p w14:paraId="66ED3A1D" w14:textId="77777777" w:rsidR="00550D7D" w:rsidRPr="0093770C" w:rsidRDefault="00550D7D">
      <w:pPr>
        <w:pStyle w:val="Bullet1G"/>
        <w:rPr>
          <w:rFonts w:eastAsiaTheme="minorEastAsia"/>
        </w:rPr>
      </w:pPr>
      <w:r w:rsidRPr="00550D7D">
        <w:rPr>
          <w:rFonts w:eastAsiaTheme="minorEastAsia"/>
          <w:lang w:val="es-CR"/>
        </w:rPr>
        <w:t xml:space="preserve">Acceso a </w:t>
      </w:r>
      <w:r w:rsidRPr="0093770C">
        <w:rPr>
          <w:rFonts w:eastAsiaTheme="minorEastAsia"/>
        </w:rPr>
        <w:t>cultura y recreación (Anexo</w:t>
      </w:r>
      <w:r w:rsidR="00B02481">
        <w:rPr>
          <w:rFonts w:eastAsiaTheme="minorEastAsia"/>
        </w:rPr>
        <w:t xml:space="preserve"> </w:t>
      </w:r>
      <w:r w:rsidRPr="0093770C">
        <w:rPr>
          <w:rFonts w:eastAsiaTheme="minorEastAsia"/>
        </w:rPr>
        <w:t>23.1)</w:t>
      </w:r>
      <w:r w:rsidR="00E02386" w:rsidRPr="0093770C">
        <w:rPr>
          <w:rFonts w:eastAsiaTheme="minorEastAsia"/>
        </w:rPr>
        <w:t>;</w:t>
      </w:r>
    </w:p>
    <w:p w14:paraId="35DB5276" w14:textId="77777777" w:rsidR="00550D7D" w:rsidRPr="0093770C" w:rsidRDefault="00550D7D">
      <w:pPr>
        <w:pStyle w:val="Bullet1G"/>
        <w:rPr>
          <w:rFonts w:eastAsiaTheme="minorEastAsia"/>
        </w:rPr>
      </w:pPr>
      <w:r w:rsidRPr="0093770C">
        <w:rPr>
          <w:rFonts w:eastAsiaTheme="minorEastAsia"/>
        </w:rPr>
        <w:t>Adolescentes madres (Anexo</w:t>
      </w:r>
      <w:r w:rsidR="00B02481">
        <w:rPr>
          <w:rFonts w:eastAsiaTheme="minorEastAsia"/>
        </w:rPr>
        <w:t xml:space="preserve"> </w:t>
      </w:r>
      <w:r w:rsidRPr="0093770C">
        <w:rPr>
          <w:rFonts w:eastAsiaTheme="minorEastAsia"/>
        </w:rPr>
        <w:t>23.2)</w:t>
      </w:r>
      <w:r w:rsidR="00E02386" w:rsidRPr="0093770C">
        <w:rPr>
          <w:rFonts w:eastAsiaTheme="minorEastAsia"/>
        </w:rPr>
        <w:t>;</w:t>
      </w:r>
    </w:p>
    <w:p w14:paraId="39F7503C" w14:textId="77777777" w:rsidR="00550D7D" w:rsidRPr="0093770C" w:rsidRDefault="00550D7D">
      <w:pPr>
        <w:pStyle w:val="Bullet1G"/>
        <w:rPr>
          <w:rFonts w:eastAsiaTheme="minorEastAsia"/>
        </w:rPr>
      </w:pPr>
      <w:r w:rsidRPr="0093770C">
        <w:rPr>
          <w:rFonts w:eastAsiaTheme="minorEastAsia"/>
        </w:rPr>
        <w:t>CAI (Anexo</w:t>
      </w:r>
      <w:r w:rsidR="00B02481">
        <w:rPr>
          <w:rFonts w:eastAsiaTheme="minorEastAsia"/>
        </w:rPr>
        <w:t xml:space="preserve"> </w:t>
      </w:r>
      <w:r w:rsidRPr="0093770C">
        <w:rPr>
          <w:rFonts w:eastAsiaTheme="minorEastAsia"/>
        </w:rPr>
        <w:t>23.3)</w:t>
      </w:r>
      <w:r w:rsidR="00E02386" w:rsidRPr="0093770C">
        <w:rPr>
          <w:rFonts w:eastAsiaTheme="minorEastAsia"/>
        </w:rPr>
        <w:t>;</w:t>
      </w:r>
    </w:p>
    <w:p w14:paraId="5FCDDFB1" w14:textId="77777777" w:rsidR="00550D7D" w:rsidRPr="0093770C" w:rsidRDefault="00550D7D">
      <w:pPr>
        <w:pStyle w:val="Bullet1G"/>
        <w:rPr>
          <w:rFonts w:eastAsiaTheme="minorEastAsia"/>
        </w:rPr>
      </w:pPr>
      <w:r w:rsidRPr="0093770C">
        <w:rPr>
          <w:rFonts w:eastAsiaTheme="minorEastAsia"/>
        </w:rPr>
        <w:t>Comunicaciones y denuncias (Anexo</w:t>
      </w:r>
      <w:r w:rsidR="00B02481">
        <w:rPr>
          <w:rFonts w:eastAsiaTheme="minorEastAsia"/>
        </w:rPr>
        <w:t xml:space="preserve"> </w:t>
      </w:r>
      <w:r w:rsidRPr="0093770C">
        <w:rPr>
          <w:rFonts w:eastAsiaTheme="minorEastAsia"/>
        </w:rPr>
        <w:t>23.4)</w:t>
      </w:r>
      <w:r w:rsidR="00E02386" w:rsidRPr="0093770C">
        <w:rPr>
          <w:rFonts w:eastAsiaTheme="minorEastAsia"/>
        </w:rPr>
        <w:t>;</w:t>
      </w:r>
    </w:p>
    <w:p w14:paraId="780B7798" w14:textId="77777777" w:rsidR="00550D7D" w:rsidRPr="0093770C" w:rsidRDefault="00550D7D">
      <w:pPr>
        <w:pStyle w:val="Bullet1G"/>
        <w:rPr>
          <w:rFonts w:eastAsiaTheme="minorEastAsia"/>
        </w:rPr>
      </w:pPr>
      <w:r w:rsidRPr="0093770C">
        <w:rPr>
          <w:rFonts w:eastAsiaTheme="minorEastAsia"/>
        </w:rPr>
        <w:t>Consumo de sustancias psicotrópicas (Anexo</w:t>
      </w:r>
      <w:r w:rsidR="00B02481">
        <w:rPr>
          <w:rFonts w:eastAsiaTheme="minorEastAsia"/>
        </w:rPr>
        <w:t xml:space="preserve"> </w:t>
      </w:r>
      <w:r w:rsidRPr="0093770C">
        <w:rPr>
          <w:rFonts w:eastAsiaTheme="minorEastAsia"/>
        </w:rPr>
        <w:t>23.5)</w:t>
      </w:r>
      <w:r w:rsidR="00E02386" w:rsidRPr="0093770C">
        <w:rPr>
          <w:rFonts w:eastAsiaTheme="minorEastAsia"/>
        </w:rPr>
        <w:t>;</w:t>
      </w:r>
    </w:p>
    <w:p w14:paraId="6AF7EA71" w14:textId="77777777" w:rsidR="00550D7D" w:rsidRPr="0093770C" w:rsidRDefault="00550D7D">
      <w:pPr>
        <w:pStyle w:val="Bullet1G"/>
        <w:rPr>
          <w:rFonts w:eastAsiaTheme="minorEastAsia"/>
        </w:rPr>
      </w:pPr>
      <w:r w:rsidRPr="0093770C">
        <w:rPr>
          <w:rFonts w:eastAsiaTheme="minorEastAsia"/>
        </w:rPr>
        <w:t>Cuidado (Anexo</w:t>
      </w:r>
      <w:r w:rsidR="00B02481">
        <w:rPr>
          <w:rFonts w:eastAsiaTheme="minorEastAsia"/>
        </w:rPr>
        <w:t xml:space="preserve"> </w:t>
      </w:r>
      <w:r w:rsidRPr="0093770C">
        <w:rPr>
          <w:rFonts w:eastAsiaTheme="minorEastAsia"/>
        </w:rPr>
        <w:t>23.6)</w:t>
      </w:r>
      <w:r w:rsidR="00E02386" w:rsidRPr="0093770C">
        <w:rPr>
          <w:rFonts w:eastAsiaTheme="minorEastAsia"/>
        </w:rPr>
        <w:t>;</w:t>
      </w:r>
    </w:p>
    <w:p w14:paraId="43E9E45E" w14:textId="77777777" w:rsidR="00550D7D" w:rsidRPr="0093770C" w:rsidRDefault="00550D7D">
      <w:pPr>
        <w:pStyle w:val="Bullet1G"/>
        <w:rPr>
          <w:rFonts w:eastAsiaTheme="minorEastAsia"/>
        </w:rPr>
      </w:pPr>
      <w:r w:rsidRPr="0093770C">
        <w:rPr>
          <w:rFonts w:eastAsiaTheme="minorEastAsia"/>
        </w:rPr>
        <w:t>Educación (Anexo</w:t>
      </w:r>
      <w:r w:rsidR="00B02481">
        <w:rPr>
          <w:rFonts w:eastAsiaTheme="minorEastAsia"/>
        </w:rPr>
        <w:t xml:space="preserve"> </w:t>
      </w:r>
      <w:r w:rsidRPr="0093770C">
        <w:rPr>
          <w:rFonts w:eastAsiaTheme="minorEastAsia"/>
        </w:rPr>
        <w:t>23.7)</w:t>
      </w:r>
      <w:r w:rsidR="00E02386" w:rsidRPr="0093770C">
        <w:rPr>
          <w:rFonts w:eastAsiaTheme="minorEastAsia"/>
        </w:rPr>
        <w:t>;</w:t>
      </w:r>
    </w:p>
    <w:p w14:paraId="7EEAB29A" w14:textId="77777777" w:rsidR="00550D7D" w:rsidRPr="0093770C" w:rsidRDefault="00550D7D">
      <w:pPr>
        <w:pStyle w:val="Bullet1G"/>
        <w:rPr>
          <w:rFonts w:eastAsiaTheme="minorEastAsia"/>
        </w:rPr>
      </w:pPr>
      <w:r w:rsidRPr="0093770C">
        <w:rPr>
          <w:rFonts w:eastAsiaTheme="minorEastAsia"/>
        </w:rPr>
        <w:t>Estadísticas vitales (Anexo</w:t>
      </w:r>
      <w:r w:rsidR="00B02481">
        <w:rPr>
          <w:rFonts w:eastAsiaTheme="minorEastAsia"/>
        </w:rPr>
        <w:t xml:space="preserve"> </w:t>
      </w:r>
      <w:r w:rsidRPr="0093770C">
        <w:rPr>
          <w:rFonts w:eastAsiaTheme="minorEastAsia"/>
        </w:rPr>
        <w:t>23.8)</w:t>
      </w:r>
      <w:r w:rsidR="00E02386" w:rsidRPr="0093770C">
        <w:rPr>
          <w:rFonts w:eastAsiaTheme="minorEastAsia"/>
        </w:rPr>
        <w:t>;</w:t>
      </w:r>
    </w:p>
    <w:p w14:paraId="0CD2B097" w14:textId="77777777" w:rsidR="00550D7D" w:rsidRPr="0093770C" w:rsidRDefault="00550D7D">
      <w:pPr>
        <w:pStyle w:val="Bullet1G"/>
        <w:rPr>
          <w:rFonts w:eastAsiaTheme="minorEastAsia"/>
        </w:rPr>
      </w:pPr>
      <w:r w:rsidRPr="0093770C">
        <w:rPr>
          <w:rFonts w:eastAsiaTheme="minorEastAsia"/>
        </w:rPr>
        <w:t>Gestión PANI (Anexo</w:t>
      </w:r>
      <w:r w:rsidR="00B02481">
        <w:rPr>
          <w:rFonts w:eastAsiaTheme="minorEastAsia"/>
        </w:rPr>
        <w:t xml:space="preserve"> </w:t>
      </w:r>
      <w:r w:rsidRPr="0093770C">
        <w:rPr>
          <w:rFonts w:eastAsiaTheme="minorEastAsia"/>
        </w:rPr>
        <w:t>23.9)</w:t>
      </w:r>
      <w:r w:rsidR="00E02386" w:rsidRPr="0093770C">
        <w:rPr>
          <w:rFonts w:eastAsiaTheme="minorEastAsia"/>
        </w:rPr>
        <w:t>;</w:t>
      </w:r>
    </w:p>
    <w:p w14:paraId="09CD410A" w14:textId="77777777" w:rsidR="00550D7D" w:rsidRPr="0093770C" w:rsidRDefault="00550D7D">
      <w:pPr>
        <w:pStyle w:val="Bullet1G"/>
        <w:rPr>
          <w:rFonts w:eastAsiaTheme="minorEastAsia"/>
        </w:rPr>
      </w:pPr>
      <w:r w:rsidRPr="0093770C">
        <w:rPr>
          <w:rFonts w:eastAsiaTheme="minorEastAsia"/>
        </w:rPr>
        <w:t>Penal Juvenil (Anexo</w:t>
      </w:r>
      <w:r w:rsidR="00B02481">
        <w:rPr>
          <w:rFonts w:eastAsiaTheme="minorEastAsia"/>
        </w:rPr>
        <w:t xml:space="preserve"> </w:t>
      </w:r>
      <w:r w:rsidRPr="0093770C">
        <w:rPr>
          <w:rFonts w:eastAsiaTheme="minorEastAsia"/>
        </w:rPr>
        <w:t>23.10)</w:t>
      </w:r>
      <w:r w:rsidR="00E02386" w:rsidRPr="0093770C">
        <w:rPr>
          <w:rFonts w:eastAsiaTheme="minorEastAsia"/>
        </w:rPr>
        <w:t>;</w:t>
      </w:r>
    </w:p>
    <w:p w14:paraId="2244C83E" w14:textId="77777777" w:rsidR="00550D7D" w:rsidRPr="0093770C" w:rsidRDefault="00550D7D">
      <w:pPr>
        <w:pStyle w:val="Bullet1G"/>
        <w:rPr>
          <w:rFonts w:eastAsiaTheme="minorEastAsia"/>
        </w:rPr>
      </w:pPr>
      <w:r w:rsidRPr="0093770C">
        <w:rPr>
          <w:rFonts w:eastAsiaTheme="minorEastAsia"/>
        </w:rPr>
        <w:t>Población indígena (Anexo</w:t>
      </w:r>
      <w:r w:rsidR="00B02481">
        <w:rPr>
          <w:rFonts w:eastAsiaTheme="minorEastAsia"/>
        </w:rPr>
        <w:t xml:space="preserve"> </w:t>
      </w:r>
      <w:r w:rsidRPr="0093770C">
        <w:rPr>
          <w:rFonts w:eastAsiaTheme="minorEastAsia"/>
        </w:rPr>
        <w:t>23.11)</w:t>
      </w:r>
      <w:r w:rsidR="00E02386" w:rsidRPr="0093770C">
        <w:rPr>
          <w:rFonts w:eastAsiaTheme="minorEastAsia"/>
        </w:rPr>
        <w:t>;</w:t>
      </w:r>
    </w:p>
    <w:p w14:paraId="43C2C16C" w14:textId="77777777" w:rsidR="00550D7D" w:rsidRPr="0093770C" w:rsidRDefault="00550D7D">
      <w:pPr>
        <w:pStyle w:val="Bullet1G"/>
        <w:rPr>
          <w:rFonts w:eastAsiaTheme="minorEastAsia"/>
        </w:rPr>
      </w:pPr>
      <w:r w:rsidRPr="0093770C">
        <w:rPr>
          <w:rFonts w:eastAsiaTheme="minorEastAsia"/>
        </w:rPr>
        <w:t>Programas sociales y subsidios (Anexo</w:t>
      </w:r>
      <w:r w:rsidR="00B02481">
        <w:rPr>
          <w:rFonts w:eastAsiaTheme="minorEastAsia"/>
        </w:rPr>
        <w:t xml:space="preserve"> </w:t>
      </w:r>
      <w:r w:rsidRPr="0093770C">
        <w:rPr>
          <w:rFonts w:eastAsiaTheme="minorEastAsia"/>
        </w:rPr>
        <w:t>23.12)</w:t>
      </w:r>
      <w:r w:rsidR="00E02386" w:rsidRPr="0093770C">
        <w:rPr>
          <w:rFonts w:eastAsiaTheme="minorEastAsia"/>
        </w:rPr>
        <w:t>;</w:t>
      </w:r>
    </w:p>
    <w:p w14:paraId="21833057" w14:textId="77777777" w:rsidR="00550D7D" w:rsidRPr="0093770C" w:rsidRDefault="00550D7D">
      <w:pPr>
        <w:pStyle w:val="Bullet1G"/>
        <w:rPr>
          <w:rFonts w:eastAsiaTheme="minorEastAsia"/>
        </w:rPr>
      </w:pPr>
      <w:r w:rsidRPr="0093770C">
        <w:rPr>
          <w:rFonts w:eastAsiaTheme="minorEastAsia"/>
        </w:rPr>
        <w:t>Trata, tráfico y ESCNNA (Anexo</w:t>
      </w:r>
      <w:r w:rsidR="00B02481">
        <w:rPr>
          <w:rFonts w:eastAsiaTheme="minorEastAsia"/>
        </w:rPr>
        <w:t xml:space="preserve"> </w:t>
      </w:r>
      <w:r w:rsidRPr="0093770C">
        <w:rPr>
          <w:rFonts w:eastAsiaTheme="minorEastAsia"/>
        </w:rPr>
        <w:t>23.13)</w:t>
      </w:r>
      <w:r w:rsidR="00E02386" w:rsidRPr="0093770C">
        <w:rPr>
          <w:rFonts w:eastAsiaTheme="minorEastAsia"/>
        </w:rPr>
        <w:t>;</w:t>
      </w:r>
    </w:p>
    <w:p w14:paraId="40E246DB" w14:textId="77777777" w:rsidR="00550D7D" w:rsidRDefault="00550D7D">
      <w:pPr>
        <w:pStyle w:val="Bullet1G"/>
        <w:rPr>
          <w:rFonts w:eastAsiaTheme="minorEastAsia"/>
          <w:lang w:val="es-CR"/>
        </w:rPr>
      </w:pPr>
      <w:r w:rsidRPr="0093770C">
        <w:rPr>
          <w:rFonts w:eastAsiaTheme="minorEastAsia"/>
        </w:rPr>
        <w:t>Violencia (Anexo</w:t>
      </w:r>
      <w:r w:rsidR="00B02481">
        <w:rPr>
          <w:rFonts w:eastAsiaTheme="minorEastAsia"/>
        </w:rPr>
        <w:t xml:space="preserve"> </w:t>
      </w:r>
      <w:r w:rsidRPr="0093770C">
        <w:rPr>
          <w:rFonts w:eastAsiaTheme="minorEastAsia"/>
        </w:rPr>
        <w:t>23</w:t>
      </w:r>
      <w:r w:rsidRPr="004C363E">
        <w:rPr>
          <w:rFonts w:eastAsiaTheme="minorEastAsia"/>
          <w:lang w:val="es-CR"/>
        </w:rPr>
        <w:t>.14)</w:t>
      </w:r>
      <w:r w:rsidR="00E02386">
        <w:rPr>
          <w:rFonts w:eastAsiaTheme="minorEastAsia"/>
          <w:lang w:val="es-CR"/>
        </w:rPr>
        <w:t>.</w:t>
      </w:r>
    </w:p>
    <w:p w14:paraId="43C523D0" w14:textId="77777777" w:rsidR="004C363E" w:rsidRPr="004C363E" w:rsidRDefault="004C363E">
      <w:pPr>
        <w:pStyle w:val="H1G"/>
        <w:rPr>
          <w:rFonts w:eastAsiaTheme="minorEastAsia"/>
          <w:lang w:val="es-CR"/>
        </w:rPr>
      </w:pPr>
      <w:r>
        <w:rPr>
          <w:rFonts w:eastAsiaTheme="minorEastAsia"/>
          <w:lang w:val="es-CR"/>
        </w:rPr>
        <w:lastRenderedPageBreak/>
        <w:tab/>
      </w:r>
      <w:r>
        <w:rPr>
          <w:rFonts w:eastAsiaTheme="minorEastAsia"/>
          <w:lang w:val="es-CR"/>
        </w:rPr>
        <w:tab/>
      </w:r>
      <w:r w:rsidRPr="000059E7">
        <w:rPr>
          <w:rFonts w:eastAsiaTheme="minorEastAsia"/>
          <w:lang w:val="es-CR"/>
        </w:rPr>
        <w:t>Respuesta al párrafo</w:t>
      </w:r>
      <w:r>
        <w:rPr>
          <w:rFonts w:eastAsiaTheme="minorEastAsia"/>
          <w:lang w:val="es-CR"/>
        </w:rPr>
        <w:t xml:space="preserve"> 24 </w:t>
      </w:r>
      <w:r w:rsidRPr="000059E7">
        <w:rPr>
          <w:rFonts w:eastAsiaTheme="minorEastAsia"/>
          <w:lang w:val="es-CR"/>
        </w:rPr>
        <w:t>de la lista de cuestione</w:t>
      </w:r>
      <w:r w:rsidR="00025FC4">
        <w:rPr>
          <w:rFonts w:eastAsiaTheme="minorEastAsia"/>
          <w:lang w:val="es-CR"/>
        </w:rPr>
        <w:t>s</w:t>
      </w:r>
    </w:p>
    <w:p w14:paraId="7CFBBDBF" w14:textId="77777777" w:rsidR="00550D7D" w:rsidRPr="00550D7D" w:rsidRDefault="00B02481" w:rsidP="0093770C">
      <w:pPr>
        <w:pStyle w:val="SingleTxtG"/>
        <w:rPr>
          <w:rFonts w:eastAsiaTheme="minorEastAsia"/>
          <w:lang w:val="es-CR"/>
        </w:rPr>
      </w:pPr>
      <w:r>
        <w:rPr>
          <w:rFonts w:eastAsiaTheme="minorEastAsia"/>
          <w:lang w:val="es-CR"/>
        </w:rPr>
        <w:t>162.</w:t>
      </w:r>
      <w:r>
        <w:rPr>
          <w:rFonts w:eastAsiaTheme="minorEastAsia"/>
          <w:lang w:val="es-CR"/>
        </w:rPr>
        <w:tab/>
      </w:r>
      <w:r w:rsidR="00550D7D" w:rsidRPr="00550D7D">
        <w:rPr>
          <w:rFonts w:eastAsiaTheme="minorEastAsia"/>
          <w:lang w:val="es-CR"/>
        </w:rPr>
        <w:t xml:space="preserve">El Comité de los Derechos del Niño en el informe CRC/C/CRI/CO/4, recomendó la asignación de un presupuesto estable y suficiente para el PANI, el cual ha aumentado progresivamente durante los últimos años; así como visibilizar la inversión en materia de NA y facilitar su seguimiento y evaluación.  </w:t>
      </w:r>
    </w:p>
    <w:p w14:paraId="60AB4AC3" w14:textId="77777777" w:rsidR="004C363E" w:rsidRDefault="00B02481" w:rsidP="00B02481">
      <w:pPr>
        <w:pStyle w:val="SingleTxtG"/>
        <w:rPr>
          <w:rFonts w:eastAsiaTheme="minorEastAsia"/>
          <w:u w:val="single"/>
          <w:lang w:val="es-CR"/>
        </w:rPr>
      </w:pPr>
      <w:r>
        <w:rPr>
          <w:rFonts w:eastAsiaTheme="minorEastAsia"/>
          <w:lang w:val="es-CR"/>
        </w:rPr>
        <w:t>163.</w:t>
      </w:r>
      <w:r>
        <w:rPr>
          <w:rFonts w:eastAsiaTheme="minorEastAsia"/>
          <w:lang w:val="es-CR"/>
        </w:rPr>
        <w:tab/>
      </w:r>
      <w:r w:rsidR="00550D7D" w:rsidRPr="00550D7D">
        <w:rPr>
          <w:rFonts w:eastAsiaTheme="minorEastAsia"/>
          <w:lang w:val="es-CR"/>
        </w:rPr>
        <w:t>Para 2020, se trabajará la recomendación 16</w:t>
      </w:r>
      <w:r w:rsidR="008C7AA9">
        <w:rPr>
          <w:rFonts w:eastAsiaTheme="minorEastAsia"/>
          <w:lang w:val="es-CR"/>
        </w:rPr>
        <w:t xml:space="preserve"> </w:t>
      </w:r>
      <w:r w:rsidR="00550D7D" w:rsidRPr="00550D7D">
        <w:rPr>
          <w:rFonts w:eastAsiaTheme="minorEastAsia"/>
          <w:lang w:val="es-CR"/>
        </w:rPr>
        <w:t>c) del informe, para poner en marcha la presupuestación basada en resultados, que permita superar los cuestionamientos a la efectividad del uso de los recursos. Un aumento programado y paulatino de los recursos asignados, permitirá al PANI, con el tiempo debido, planificar estructuras necesarias, sean técnicas y administrativas, para una ejecución efectiva y eficiente de recursos</w:t>
      </w:r>
      <w:r w:rsidR="004C363E">
        <w:rPr>
          <w:rFonts w:eastAsiaTheme="minorEastAsia"/>
          <w:lang w:val="es-CR"/>
        </w:rPr>
        <w:t>.</w:t>
      </w:r>
    </w:p>
    <w:p w14:paraId="265FF6C7" w14:textId="77777777" w:rsidR="00B02481" w:rsidRPr="007B0521" w:rsidRDefault="007B0521" w:rsidP="007B0521">
      <w:pPr>
        <w:pStyle w:val="SingleTxtG"/>
        <w:suppressAutoHyphens/>
        <w:spacing w:before="240" w:after="0"/>
        <w:jc w:val="center"/>
        <w:rPr>
          <w:u w:val="single"/>
        </w:rPr>
      </w:pPr>
      <w:r>
        <w:rPr>
          <w:u w:val="single"/>
        </w:rPr>
        <w:tab/>
      </w:r>
      <w:r>
        <w:rPr>
          <w:u w:val="single"/>
        </w:rPr>
        <w:tab/>
      </w:r>
      <w:r>
        <w:rPr>
          <w:u w:val="single"/>
        </w:rPr>
        <w:tab/>
      </w:r>
      <w:bookmarkStart w:id="3" w:name="_GoBack"/>
      <w:bookmarkEnd w:id="3"/>
    </w:p>
    <w:sectPr w:rsidR="00B02481" w:rsidRPr="007B0521" w:rsidSect="00FF4DED">
      <w:headerReference w:type="even" r:id="rId8"/>
      <w:headerReference w:type="default" r:id="rId9"/>
      <w:footerReference w:type="even" r:id="rId10"/>
      <w:footerReference w:type="default" r:id="rId11"/>
      <w:footerReference w:type="first" r:id="rId12"/>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93887B1" w14:textId="77777777" w:rsidR="00956458" w:rsidRDefault="00956458">
      <w:r>
        <w:separator/>
      </w:r>
    </w:p>
  </w:endnote>
  <w:endnote w:type="continuationSeparator" w:id="0">
    <w:p w14:paraId="74F1BBB3" w14:textId="77777777" w:rsidR="00956458" w:rsidRDefault="0095645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70A9643" w14:textId="77777777" w:rsidR="00921E00" w:rsidRPr="00FF4DED" w:rsidRDefault="00921E00" w:rsidP="00FF4DED">
    <w:pPr>
      <w:pStyle w:val="Piedepgina"/>
      <w:tabs>
        <w:tab w:val="right" w:pos="9638"/>
      </w:tabs>
    </w:pPr>
    <w:r w:rsidRPr="00FF4DED">
      <w:rPr>
        <w:b/>
        <w:sz w:val="18"/>
      </w:rPr>
      <w:fldChar w:fldCharType="begin"/>
    </w:r>
    <w:r w:rsidRPr="00FF4DED">
      <w:rPr>
        <w:b/>
        <w:sz w:val="18"/>
      </w:rPr>
      <w:instrText xml:space="preserve"> PAGE  \* MERGEFORMAT </w:instrText>
    </w:r>
    <w:r w:rsidRPr="00FF4DED">
      <w:rPr>
        <w:b/>
        <w:sz w:val="18"/>
      </w:rPr>
      <w:fldChar w:fldCharType="separate"/>
    </w:r>
    <w:r w:rsidR="00775DA0">
      <w:rPr>
        <w:b/>
        <w:noProof/>
        <w:sz w:val="18"/>
      </w:rPr>
      <w:t>20</w:t>
    </w:r>
    <w:r w:rsidRPr="00FF4DED">
      <w:rPr>
        <w:b/>
        <w:sz w:val="18"/>
      </w:rPr>
      <w:fldChar w:fldCharType="end"/>
    </w:r>
    <w:r>
      <w:rPr>
        <w:sz w:val="18"/>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4C6EFE2" w14:textId="77777777" w:rsidR="00921E00" w:rsidRPr="00FF4DED" w:rsidRDefault="00921E00" w:rsidP="00FF4DED">
    <w:pPr>
      <w:pStyle w:val="Piedepgina"/>
      <w:tabs>
        <w:tab w:val="right" w:pos="9638"/>
      </w:tabs>
      <w:rPr>
        <w:b/>
        <w:sz w:val="18"/>
      </w:rPr>
    </w:pPr>
    <w:r>
      <w:tab/>
    </w:r>
    <w:r w:rsidRPr="00FF4DED">
      <w:rPr>
        <w:b/>
        <w:sz w:val="18"/>
      </w:rPr>
      <w:fldChar w:fldCharType="begin"/>
    </w:r>
    <w:r w:rsidRPr="00FF4DED">
      <w:rPr>
        <w:b/>
        <w:sz w:val="18"/>
      </w:rPr>
      <w:instrText xml:space="preserve"> PAGE  \* MERGEFORMAT </w:instrText>
    </w:r>
    <w:r w:rsidRPr="00FF4DED">
      <w:rPr>
        <w:b/>
        <w:sz w:val="18"/>
      </w:rPr>
      <w:fldChar w:fldCharType="separate"/>
    </w:r>
    <w:r w:rsidR="00775DA0">
      <w:rPr>
        <w:b/>
        <w:noProof/>
        <w:sz w:val="18"/>
      </w:rPr>
      <w:t>19</w:t>
    </w:r>
    <w:r w:rsidRPr="00FF4DED">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86E42F2" w14:textId="77777777" w:rsidR="007B0521" w:rsidRPr="007B0521" w:rsidRDefault="007B0521" w:rsidP="007B0521">
    <w:pPr>
      <w:pStyle w:val="Piedepgina"/>
      <w:spacing w:before="120" w:line="240" w:lineRule="auto"/>
      <w:rPr>
        <w:sz w:val="20"/>
      </w:rPr>
    </w:pPr>
    <w:proofErr w:type="spellStart"/>
    <w:r>
      <w:rPr>
        <w:sz w:val="20"/>
      </w:rPr>
      <w:t>GE.20</w:t>
    </w:r>
    <w:proofErr w:type="spellEnd"/>
    <w:r>
      <w:rPr>
        <w:sz w:val="20"/>
      </w:rPr>
      <w:t>-</w:t>
    </w:r>
    <w:proofErr w:type="gramStart"/>
    <w:r>
      <w:rPr>
        <w:sz w:val="20"/>
      </w:rPr>
      <w:t>00875  (</w:t>
    </w:r>
    <w:proofErr w:type="gramEnd"/>
    <w:r>
      <w:rPr>
        <w:sz w:val="20"/>
      </w:rPr>
      <w:t>S)</w:t>
    </w:r>
    <w:r>
      <w:rPr>
        <w:sz w:val="20"/>
      </w:rPr>
      <w:br/>
    </w:r>
    <w:r w:rsidRPr="007B0521">
      <w:rPr>
        <w:rFonts w:ascii="C39T30Lfz" w:hAnsi="C39T30Lfz"/>
        <w:sz w:val="56"/>
      </w:rPr>
      <w:t></w:t>
    </w:r>
    <w:r w:rsidRPr="007B0521">
      <w:rPr>
        <w:rFonts w:ascii="C39T30Lfz" w:hAnsi="C39T30Lfz"/>
        <w:sz w:val="56"/>
      </w:rPr>
      <w:t></w:t>
    </w:r>
    <w:r w:rsidRPr="007B0521">
      <w:rPr>
        <w:rFonts w:ascii="C39T30Lfz" w:hAnsi="C39T30Lfz"/>
        <w:sz w:val="56"/>
      </w:rPr>
      <w:t></w:t>
    </w:r>
    <w:r w:rsidRPr="007B0521">
      <w:rPr>
        <w:rFonts w:ascii="C39T30Lfz" w:hAnsi="C39T30Lfz"/>
        <w:sz w:val="56"/>
      </w:rPr>
      <w:t></w:t>
    </w:r>
    <w:r w:rsidRPr="007B0521">
      <w:rPr>
        <w:rFonts w:ascii="C39T30Lfz" w:hAnsi="C39T30Lfz"/>
        <w:sz w:val="56"/>
      </w:rPr>
      <w:t></w:t>
    </w:r>
    <w:r w:rsidRPr="007B0521">
      <w:rPr>
        <w:rFonts w:ascii="C39T30Lfz" w:hAnsi="C39T30Lfz"/>
        <w:sz w:val="56"/>
      </w:rPr>
      <w:t></w:t>
    </w:r>
    <w:r w:rsidRPr="007B0521">
      <w:rPr>
        <w:rFonts w:ascii="C39T30Lfz" w:hAnsi="C39T30Lfz"/>
        <w:sz w:val="56"/>
      </w:rPr>
      <w:t></w:t>
    </w:r>
    <w:r w:rsidRPr="007B0521">
      <w:rPr>
        <w:rFonts w:ascii="C39T30Lfz" w:hAnsi="C39T30Lfz"/>
        <w:sz w:val="56"/>
      </w:rPr>
      <w:t></w:t>
    </w:r>
    <w:r w:rsidRPr="007B0521">
      <w:rPr>
        <w:rFonts w:ascii="C39T30Lfz" w:hAnsi="C39T30Lfz"/>
        <w:sz w:val="56"/>
      </w:rPr>
      <w:t></w:t>
    </w:r>
    <w:r w:rsidRPr="007B0521">
      <w:rPr>
        <w:rFonts w:ascii="C39T30Lfz" w:hAnsi="C39T30Lfz"/>
        <w:noProof/>
        <w:sz w:val="56"/>
        <w:lang w:val="fr-CH" w:eastAsia="zh-CN"/>
      </w:rPr>
      <w:drawing>
        <wp:anchor distT="0" distB="0" distL="114300" distR="114300" simplePos="0" relativeHeight="251660288" behindDoc="0" locked="1" layoutInCell="1" allowOverlap="1" wp14:anchorId="05B672E7" wp14:editId="4362C3F0">
          <wp:simplePos x="0" y="0"/>
          <wp:positionH relativeFrom="margin">
            <wp:posOffset>4319905</wp:posOffset>
          </wp:positionH>
          <wp:positionV relativeFrom="margin">
            <wp:posOffset>9145270</wp:posOffset>
          </wp:positionV>
          <wp:extent cx="1087200" cy="230400"/>
          <wp:effectExtent l="0" t="0" r="0" b="0"/>
          <wp:wrapNone/>
          <wp:docPr id="3" name="Imagen 3"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7200" cy="230400"/>
                  </a:xfrm>
                  <a:prstGeom prst="rect">
                    <a:avLst/>
                  </a:prstGeom>
                  <a:noFill/>
                </pic:spPr>
              </pic:pic>
            </a:graphicData>
          </a:graphic>
          <wp14:sizeRelH relativeFrom="page">
            <wp14:pctWidth>0</wp14:pctWidth>
          </wp14:sizeRelH>
          <wp14:sizeRelV relativeFrom="page">
            <wp14:pctHeight>0</wp14:pctHeight>
          </wp14:sizeRelV>
        </wp:anchor>
      </w:drawing>
    </w:r>
    <w:r>
      <w:rPr>
        <w:noProof/>
        <w:sz w:val="20"/>
      </w:rPr>
      <w:drawing>
        <wp:anchor distT="0" distB="0" distL="114300" distR="114300" simplePos="0" relativeHeight="251658240" behindDoc="0" locked="0" layoutInCell="1" allowOverlap="1" wp14:anchorId="3F03AB9D" wp14:editId="0ADB8400">
          <wp:simplePos x="0" y="0"/>
          <wp:positionH relativeFrom="margin">
            <wp:posOffset>5489575</wp:posOffset>
          </wp:positionH>
          <wp:positionV relativeFrom="margin">
            <wp:posOffset>8891905</wp:posOffset>
          </wp:positionV>
          <wp:extent cx="561975" cy="561975"/>
          <wp:effectExtent l="0" t="0" r="9525" b="9525"/>
          <wp:wrapNone/>
          <wp:docPr id="1" name="Imagen 1" descr="https://undocs.org/m2/QRCode.ashx?DS=CRC/C/CRI/RQ/5-6&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CRI/RQ/5-6&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8F5487C" w14:textId="77777777" w:rsidR="00956458" w:rsidRPr="001075E9" w:rsidRDefault="00956458" w:rsidP="001075E9">
      <w:pPr>
        <w:tabs>
          <w:tab w:val="right" w:pos="2155"/>
        </w:tabs>
        <w:spacing w:after="80" w:line="240" w:lineRule="auto"/>
        <w:ind w:left="680"/>
        <w:rPr>
          <w:u w:val="single"/>
        </w:rPr>
      </w:pPr>
      <w:r>
        <w:rPr>
          <w:u w:val="single"/>
        </w:rPr>
        <w:tab/>
      </w:r>
    </w:p>
  </w:footnote>
  <w:footnote w:type="continuationSeparator" w:id="0">
    <w:p w14:paraId="58887EAB" w14:textId="77777777" w:rsidR="00956458" w:rsidRDefault="00956458">
      <w:r>
        <w:continuationSeparator/>
      </w:r>
    </w:p>
  </w:footnote>
  <w:footnote w:id="1">
    <w:p w14:paraId="22639EF0" w14:textId="77777777" w:rsidR="00921E00" w:rsidRPr="0093770C" w:rsidRDefault="00921E00">
      <w:pPr>
        <w:pStyle w:val="Textonotapie"/>
        <w:rPr>
          <w:sz w:val="20"/>
        </w:rPr>
      </w:pPr>
      <w:r>
        <w:tab/>
      </w:r>
      <w:r w:rsidRPr="0093770C">
        <w:rPr>
          <w:rStyle w:val="Refdenotaalpie"/>
          <w:sz w:val="20"/>
          <w:vertAlign w:val="baseline"/>
        </w:rPr>
        <w:t>*</w:t>
      </w:r>
      <w:r w:rsidRPr="0093770C">
        <w:rPr>
          <w:rStyle w:val="Refdenotaalpie"/>
          <w:vertAlign w:val="baseline"/>
        </w:rPr>
        <w:tab/>
      </w:r>
      <w:r>
        <w:t>E</w:t>
      </w:r>
      <w:r w:rsidRPr="00B701D5">
        <w:t xml:space="preserve">l presente documento </w:t>
      </w:r>
      <w:r w:rsidRPr="005317E7">
        <w:t>se publica sin haber sido</w:t>
      </w:r>
      <w:r w:rsidRPr="00B701D5">
        <w:t xml:space="preserve"> objeto de revisión editorial oficial.</w:t>
      </w:r>
    </w:p>
  </w:footnote>
  <w:footnote w:id="2">
    <w:p w14:paraId="62D513BC" w14:textId="77777777" w:rsidR="00921E00" w:rsidRPr="0093770C" w:rsidRDefault="00921E00">
      <w:pPr>
        <w:pStyle w:val="Textonotapie"/>
        <w:rPr>
          <w:sz w:val="20"/>
        </w:rPr>
      </w:pPr>
      <w:r>
        <w:tab/>
      </w:r>
      <w:r w:rsidRPr="0093770C">
        <w:rPr>
          <w:rStyle w:val="Refdenotaalpie"/>
          <w:sz w:val="20"/>
          <w:vertAlign w:val="baseline"/>
        </w:rPr>
        <w:t>**</w:t>
      </w:r>
      <w:r w:rsidRPr="0093770C">
        <w:rPr>
          <w:rStyle w:val="Refdenotaalpie"/>
          <w:vertAlign w:val="baseline"/>
        </w:rPr>
        <w:tab/>
      </w:r>
      <w:r w:rsidRPr="003D3082">
        <w:t>Los anexos al presente informe se encuentran disponibles en la página web del Comité.</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CAF2627" w14:textId="4A149325" w:rsidR="00921E00" w:rsidRPr="00FF4DED" w:rsidRDefault="00FC6AC5">
    <w:pPr>
      <w:pStyle w:val="Encabezado"/>
    </w:pPr>
    <w:r>
      <w:fldChar w:fldCharType="begin"/>
    </w:r>
    <w:r>
      <w:instrText xml:space="preserve"> TITLE  \* MERGEFORMAT </w:instrText>
    </w:r>
    <w:r>
      <w:fldChar w:fldCharType="separate"/>
    </w:r>
    <w:r>
      <w:t>CRC/C/</w:t>
    </w:r>
    <w:proofErr w:type="spellStart"/>
    <w:r>
      <w:t>CRI</w:t>
    </w:r>
    <w:proofErr w:type="spellEnd"/>
    <w:r>
      <w:t>/</w:t>
    </w:r>
    <w:proofErr w:type="spellStart"/>
    <w:r>
      <w:t>RQ</w:t>
    </w:r>
    <w:proofErr w:type="spellEnd"/>
    <w:r>
      <w:t>/5-6</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66C17AC" w14:textId="32A0E145" w:rsidR="00921E00" w:rsidRPr="00FF4DED" w:rsidRDefault="00FC6AC5" w:rsidP="00FF4DED">
    <w:pPr>
      <w:pStyle w:val="Encabezado"/>
      <w:jc w:val="right"/>
    </w:pPr>
    <w:r>
      <w:fldChar w:fldCharType="begin"/>
    </w:r>
    <w:r>
      <w:instrText xml:space="preserve"> TITLE  \* MERGEFORMAT </w:instrText>
    </w:r>
    <w:r>
      <w:fldChar w:fldCharType="separate"/>
    </w:r>
    <w:r>
      <w:t>CRC/C/</w:t>
    </w:r>
    <w:proofErr w:type="spellStart"/>
    <w:r>
      <w:t>CRI</w:t>
    </w:r>
    <w:proofErr w:type="spellEnd"/>
    <w:r>
      <w:t>/</w:t>
    </w:r>
    <w:proofErr w:type="spellStart"/>
    <w:r>
      <w:t>RQ</w:t>
    </w:r>
    <w:proofErr w:type="spellEnd"/>
    <w:r>
      <w:t>/5-6</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CE908A3"/>
    <w:multiLevelType w:val="hybridMultilevel"/>
    <w:tmpl w:val="8A5457BA"/>
    <w:lvl w:ilvl="0" w:tplc="EA2AEF06">
      <w:start w:val="1"/>
      <w:numFmt w:val="decimal"/>
      <w:lvlText w:val="%1."/>
      <w:lvlJc w:val="left"/>
      <w:pPr>
        <w:ind w:left="1854" w:hanging="360"/>
      </w:pPr>
      <w:rPr>
        <w:b w:val="0"/>
        <w:i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1"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10011AE8"/>
    <w:multiLevelType w:val="multilevel"/>
    <w:tmpl w:val="F112D03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3" w15:restartNumberingAfterBreak="0">
    <w:nsid w:val="10106B15"/>
    <w:multiLevelType w:val="multilevel"/>
    <w:tmpl w:val="81B2EEF0"/>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4" w15:restartNumberingAfterBreak="0">
    <w:nsid w:val="27AA6726"/>
    <w:multiLevelType w:val="multilevel"/>
    <w:tmpl w:val="C340296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9995C27"/>
    <w:multiLevelType w:val="multilevel"/>
    <w:tmpl w:val="063C6F0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8" w15:restartNumberingAfterBreak="0">
    <w:nsid w:val="65787184"/>
    <w:multiLevelType w:val="multilevel"/>
    <w:tmpl w:val="2C58AB1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15:restartNumberingAfterBreak="0">
    <w:nsid w:val="72E632E2"/>
    <w:multiLevelType w:val="multilevel"/>
    <w:tmpl w:val="8AD0B30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2"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9"/>
  </w:num>
  <w:num w:numId="2">
    <w:abstractNumId w:val="15"/>
  </w:num>
  <w:num w:numId="3">
    <w:abstractNumId w:val="22"/>
  </w:num>
  <w:num w:numId="4">
    <w:abstractNumId w:val="20"/>
  </w:num>
  <w:num w:numId="5">
    <w:abstractNumId w:val="17"/>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1"/>
  </w:num>
  <w:num w:numId="17">
    <w:abstractNumId w:val="13"/>
  </w:num>
  <w:num w:numId="18">
    <w:abstractNumId w:val="12"/>
  </w:num>
  <w:num w:numId="19">
    <w:abstractNumId w:val="16"/>
  </w:num>
  <w:num w:numId="20">
    <w:abstractNumId w:val="14"/>
  </w:num>
  <w:num w:numId="21">
    <w:abstractNumId w:val="18"/>
  </w:num>
  <w:num w:numId="22">
    <w:abstractNumId w:val="21"/>
  </w:num>
  <w:num w:numId="23">
    <w:abstractNumId w:val="1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78"/>
  <w:activeWritingStyle w:appName="MSWord" w:lang="es-ES" w:vendorID="64" w:dllVersion="6" w:nlCheck="1" w:checkStyle="0"/>
  <w:activeWritingStyle w:appName="MSWord" w:lang="es-CR" w:vendorID="64" w:dllVersion="6" w:nlCheck="1" w:checkStyle="0"/>
  <w:activeWritingStyle w:appName="MSWord" w:lang="es-ES" w:vendorID="64" w:dllVersion="0" w:nlCheck="1" w:checkStyle="0"/>
  <w:activeWritingStyle w:appName="MSWord" w:lang="es-CR" w:vendorID="64" w:dllVersion="0" w:nlCheck="1" w:checkStyle="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8194"/>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F4DED"/>
    <w:rsid w:val="00002131"/>
    <w:rsid w:val="000059E7"/>
    <w:rsid w:val="00025FC4"/>
    <w:rsid w:val="00033EE1"/>
    <w:rsid w:val="00082B5C"/>
    <w:rsid w:val="000B57E7"/>
    <w:rsid w:val="000F09DF"/>
    <w:rsid w:val="000F61B2"/>
    <w:rsid w:val="00100922"/>
    <w:rsid w:val="001075E9"/>
    <w:rsid w:val="001220F5"/>
    <w:rsid w:val="001256EA"/>
    <w:rsid w:val="0015302D"/>
    <w:rsid w:val="00161852"/>
    <w:rsid w:val="00180183"/>
    <w:rsid w:val="0018649F"/>
    <w:rsid w:val="001933D9"/>
    <w:rsid w:val="00196389"/>
    <w:rsid w:val="001B4E3F"/>
    <w:rsid w:val="001B5FFA"/>
    <w:rsid w:val="001C7A89"/>
    <w:rsid w:val="00220F72"/>
    <w:rsid w:val="00240004"/>
    <w:rsid w:val="00287C3D"/>
    <w:rsid w:val="002A2EFC"/>
    <w:rsid w:val="002C0E18"/>
    <w:rsid w:val="002D5AAC"/>
    <w:rsid w:val="00301299"/>
    <w:rsid w:val="00322004"/>
    <w:rsid w:val="003402C2"/>
    <w:rsid w:val="00377B43"/>
    <w:rsid w:val="00381C24"/>
    <w:rsid w:val="003958D0"/>
    <w:rsid w:val="003B00E5"/>
    <w:rsid w:val="003D3082"/>
    <w:rsid w:val="003F41D6"/>
    <w:rsid w:val="00401920"/>
    <w:rsid w:val="00414A16"/>
    <w:rsid w:val="00427F10"/>
    <w:rsid w:val="00450C46"/>
    <w:rsid w:val="00454E07"/>
    <w:rsid w:val="004A04B7"/>
    <w:rsid w:val="004A1874"/>
    <w:rsid w:val="004C363E"/>
    <w:rsid w:val="004D45DB"/>
    <w:rsid w:val="0050108D"/>
    <w:rsid w:val="005026BA"/>
    <w:rsid w:val="00516917"/>
    <w:rsid w:val="00536DF4"/>
    <w:rsid w:val="00550D7D"/>
    <w:rsid w:val="00572E19"/>
    <w:rsid w:val="005B3A02"/>
    <w:rsid w:val="005C43E4"/>
    <w:rsid w:val="005C4653"/>
    <w:rsid w:val="005D7179"/>
    <w:rsid w:val="005F0B42"/>
    <w:rsid w:val="005F2AD1"/>
    <w:rsid w:val="006B1388"/>
    <w:rsid w:val="006B3A76"/>
    <w:rsid w:val="006F35EE"/>
    <w:rsid w:val="007021FF"/>
    <w:rsid w:val="00720D72"/>
    <w:rsid w:val="00756CD3"/>
    <w:rsid w:val="00757357"/>
    <w:rsid w:val="00775DA0"/>
    <w:rsid w:val="007A059A"/>
    <w:rsid w:val="007B0521"/>
    <w:rsid w:val="007E16A7"/>
    <w:rsid w:val="007F4281"/>
    <w:rsid w:val="00834A89"/>
    <w:rsid w:val="00834B71"/>
    <w:rsid w:val="00861177"/>
    <w:rsid w:val="0086445C"/>
    <w:rsid w:val="008A08D7"/>
    <w:rsid w:val="008C2B1A"/>
    <w:rsid w:val="008C7AA9"/>
    <w:rsid w:val="008E1429"/>
    <w:rsid w:val="008E2184"/>
    <w:rsid w:val="008F2BCB"/>
    <w:rsid w:val="00906890"/>
    <w:rsid w:val="00921E00"/>
    <w:rsid w:val="0093770C"/>
    <w:rsid w:val="00951972"/>
    <w:rsid w:val="00956458"/>
    <w:rsid w:val="009C646E"/>
    <w:rsid w:val="00A157DD"/>
    <w:rsid w:val="00A43957"/>
    <w:rsid w:val="00A82409"/>
    <w:rsid w:val="00A917B3"/>
    <w:rsid w:val="00A97C80"/>
    <w:rsid w:val="00AB4B51"/>
    <w:rsid w:val="00AE5117"/>
    <w:rsid w:val="00B02481"/>
    <w:rsid w:val="00B07E77"/>
    <w:rsid w:val="00B10CC7"/>
    <w:rsid w:val="00B62458"/>
    <w:rsid w:val="00B8687E"/>
    <w:rsid w:val="00BD33EE"/>
    <w:rsid w:val="00C60F0C"/>
    <w:rsid w:val="00C6525F"/>
    <w:rsid w:val="00C6544E"/>
    <w:rsid w:val="00C67843"/>
    <w:rsid w:val="00C805C9"/>
    <w:rsid w:val="00C8250A"/>
    <w:rsid w:val="00CA1679"/>
    <w:rsid w:val="00CB4B65"/>
    <w:rsid w:val="00D15EAE"/>
    <w:rsid w:val="00D33D63"/>
    <w:rsid w:val="00D90138"/>
    <w:rsid w:val="00DD6AEE"/>
    <w:rsid w:val="00DF63E3"/>
    <w:rsid w:val="00E02386"/>
    <w:rsid w:val="00E04B33"/>
    <w:rsid w:val="00E23796"/>
    <w:rsid w:val="00E36895"/>
    <w:rsid w:val="00E73F76"/>
    <w:rsid w:val="00EB451C"/>
    <w:rsid w:val="00EF1360"/>
    <w:rsid w:val="00EF3220"/>
    <w:rsid w:val="00F23FB6"/>
    <w:rsid w:val="00F80811"/>
    <w:rsid w:val="00F94155"/>
    <w:rsid w:val="00F963D6"/>
    <w:rsid w:val="00FB2D3D"/>
    <w:rsid w:val="00FC6AC5"/>
    <w:rsid w:val="00FD2EF7"/>
    <w:rsid w:val="00FF4DED"/>
  </w:rsids>
  <m:mathPr>
    <m:mathFont m:val="Cambria Math"/>
    <m:brkBin m:val="before"/>
    <m:brkBinSub m:val="--"/>
    <m:smallFrac m:val="0"/>
    <m:dispDef/>
    <m:lMargin m:val="0"/>
    <m:rMargin m:val="0"/>
    <m:defJc m:val="centerGroup"/>
    <m:wrapIndent m:val="1440"/>
    <m:intLim m:val="subSup"/>
    <m:naryLim m:val="undOvr"/>
  </m:mathPr>
  <w:themeFontLang w:val="fr-FR"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14:docId w14:val="74B2373B"/>
  <w15:docId w15:val="{7638FD39-82CB-4BC6-8DC2-655BFB2A60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fr-FR" w:eastAsia="fr-FR"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450C46"/>
    <w:pPr>
      <w:spacing w:line="240" w:lineRule="atLeast"/>
    </w:pPr>
    <w:rPr>
      <w:lang w:val="es-ES" w:eastAsia="es-ES"/>
    </w:rPr>
  </w:style>
  <w:style w:type="paragraph" w:styleId="Ttulo1">
    <w:name w:val="heading 1"/>
    <w:aliases w:val="Table_G"/>
    <w:basedOn w:val="SingleTxtG"/>
    <w:next w:val="SingleTxtG"/>
    <w:qFormat/>
    <w:rsid w:val="007F4281"/>
    <w:pPr>
      <w:keepNext/>
      <w:spacing w:after="0" w:line="240" w:lineRule="auto"/>
      <w:outlineLvl w:val="0"/>
    </w:pPr>
    <w:rPr>
      <w:rFonts w:cs="Arial"/>
      <w:bCs/>
      <w:szCs w:val="32"/>
    </w:rPr>
  </w:style>
  <w:style w:type="paragraph" w:styleId="Ttulo2">
    <w:name w:val="heading 2"/>
    <w:basedOn w:val="Normal"/>
    <w:next w:val="Normal"/>
    <w:semiHidden/>
    <w:qFormat/>
    <w:rsid w:val="008C2B1A"/>
    <w:pPr>
      <w:keepNext/>
      <w:outlineLvl w:val="1"/>
    </w:pPr>
    <w:rPr>
      <w:rFonts w:cs="Arial"/>
      <w:bCs/>
      <w:iCs/>
      <w:szCs w:val="28"/>
    </w:rPr>
  </w:style>
  <w:style w:type="paragraph" w:styleId="Ttulo3">
    <w:name w:val="heading 3"/>
    <w:basedOn w:val="Normal"/>
    <w:next w:val="Normal"/>
    <w:semiHidden/>
    <w:qFormat/>
    <w:rsid w:val="008C2B1A"/>
    <w:pPr>
      <w:keepNext/>
      <w:spacing w:before="240" w:after="60"/>
      <w:outlineLvl w:val="2"/>
    </w:pPr>
    <w:rPr>
      <w:rFonts w:ascii="Arial" w:hAnsi="Arial" w:cs="Arial"/>
      <w:b/>
      <w:bCs/>
      <w:sz w:val="26"/>
      <w:szCs w:val="26"/>
    </w:rPr>
  </w:style>
  <w:style w:type="paragraph" w:styleId="Ttulo4">
    <w:name w:val="heading 4"/>
    <w:basedOn w:val="Normal"/>
    <w:next w:val="Normal"/>
    <w:semiHidden/>
    <w:qFormat/>
    <w:rsid w:val="008C2B1A"/>
    <w:pPr>
      <w:keepNext/>
      <w:spacing w:before="240" w:after="60"/>
      <w:outlineLvl w:val="3"/>
    </w:pPr>
    <w:rPr>
      <w:b/>
      <w:bCs/>
      <w:sz w:val="28"/>
      <w:szCs w:val="28"/>
    </w:rPr>
  </w:style>
  <w:style w:type="paragraph" w:styleId="Ttulo5">
    <w:name w:val="heading 5"/>
    <w:basedOn w:val="Normal"/>
    <w:next w:val="Normal"/>
    <w:semiHidden/>
    <w:qFormat/>
    <w:rsid w:val="008C2B1A"/>
    <w:pPr>
      <w:spacing w:before="240" w:after="60"/>
      <w:outlineLvl w:val="4"/>
    </w:pPr>
    <w:rPr>
      <w:b/>
      <w:bCs/>
      <w:i/>
      <w:iCs/>
      <w:sz w:val="26"/>
      <w:szCs w:val="26"/>
    </w:rPr>
  </w:style>
  <w:style w:type="paragraph" w:styleId="Ttulo6">
    <w:name w:val="heading 6"/>
    <w:basedOn w:val="Normal"/>
    <w:next w:val="Normal"/>
    <w:semiHidden/>
    <w:qFormat/>
    <w:rsid w:val="008C2B1A"/>
    <w:pPr>
      <w:spacing w:before="240" w:after="60"/>
      <w:outlineLvl w:val="5"/>
    </w:pPr>
    <w:rPr>
      <w:b/>
      <w:bCs/>
      <w:sz w:val="22"/>
      <w:szCs w:val="22"/>
    </w:rPr>
  </w:style>
  <w:style w:type="paragraph" w:styleId="Ttulo7">
    <w:name w:val="heading 7"/>
    <w:basedOn w:val="Normal"/>
    <w:next w:val="Normal"/>
    <w:semiHidden/>
    <w:qFormat/>
    <w:rsid w:val="008C2B1A"/>
    <w:pPr>
      <w:spacing w:before="240" w:after="60"/>
      <w:outlineLvl w:val="6"/>
    </w:pPr>
    <w:rPr>
      <w:sz w:val="24"/>
      <w:szCs w:val="24"/>
    </w:rPr>
  </w:style>
  <w:style w:type="paragraph" w:styleId="Ttulo8">
    <w:name w:val="heading 8"/>
    <w:basedOn w:val="Normal"/>
    <w:next w:val="Normal"/>
    <w:semiHidden/>
    <w:qFormat/>
    <w:rsid w:val="008C2B1A"/>
    <w:pPr>
      <w:spacing w:before="240" w:after="60"/>
      <w:outlineLvl w:val="7"/>
    </w:pPr>
    <w:rPr>
      <w:i/>
      <w:iCs/>
      <w:sz w:val="24"/>
      <w:szCs w:val="24"/>
    </w:rPr>
  </w:style>
  <w:style w:type="paragraph" w:styleId="Ttulo9">
    <w:name w:val="heading 9"/>
    <w:basedOn w:val="Normal"/>
    <w:next w:val="Normal"/>
    <w:semiHidden/>
    <w:qFormat/>
    <w:rsid w:val="008C2B1A"/>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qFormat/>
    <w:rsid w:val="008C2B1A"/>
    <w:rPr>
      <w:rFonts w:ascii="Times New Roman" w:hAnsi="Times New Roman"/>
      <w:sz w:val="18"/>
      <w:vertAlign w:val="superscript"/>
    </w:rPr>
  </w:style>
  <w:style w:type="paragraph" w:customStyle="1" w:styleId="HMG">
    <w:name w:val="_ H __M_G"/>
    <w:basedOn w:val="Normal"/>
    <w:next w:val="Normal"/>
    <w:qFormat/>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8C2B1A"/>
    <w:pPr>
      <w:keepNext/>
      <w:keepLines/>
      <w:tabs>
        <w:tab w:val="right" w:pos="851"/>
      </w:tabs>
      <w:suppressAutoHyphens/>
      <w:spacing w:before="360" w:after="240" w:line="300" w:lineRule="exact"/>
      <w:ind w:left="1134" w:right="1134" w:hanging="1134"/>
    </w:pPr>
    <w:rPr>
      <w:b/>
      <w:sz w:val="28"/>
    </w:rPr>
  </w:style>
  <w:style w:type="paragraph" w:styleId="Textodeglobo">
    <w:name w:val="Balloon Text"/>
    <w:basedOn w:val="Normal"/>
    <w:link w:val="TextodegloboCar"/>
    <w:semiHidden/>
    <w:rsid w:val="00450C46"/>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450C46"/>
    <w:rPr>
      <w:rFonts w:ascii="Tahoma" w:hAnsi="Tahoma" w:cs="Tahoma"/>
      <w:sz w:val="16"/>
      <w:szCs w:val="16"/>
      <w:lang w:val="es-ES" w:eastAsia="es-ES"/>
    </w:rPr>
  </w:style>
  <w:style w:type="paragraph" w:customStyle="1" w:styleId="H1G">
    <w:name w:val="_ H_1_G"/>
    <w:basedOn w:val="Normal"/>
    <w:next w:val="Normal"/>
    <w:qFormat/>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8C2B1A"/>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qFormat/>
    <w:rsid w:val="001B5FFA"/>
    <w:pPr>
      <w:pBdr>
        <w:bottom w:val="single" w:sz="4" w:space="4" w:color="auto"/>
      </w:pBdr>
      <w:spacing w:line="240" w:lineRule="auto"/>
    </w:pPr>
    <w:rPr>
      <w:b/>
      <w:sz w:val="18"/>
    </w:rPr>
  </w:style>
  <w:style w:type="paragraph" w:customStyle="1" w:styleId="SingleTxtG">
    <w:name w:val="_ Single Txt_G"/>
    <w:basedOn w:val="Normal"/>
    <w:link w:val="SingleTxtGChar"/>
    <w:qFormat/>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Piedepgina">
    <w:name w:val="footer"/>
    <w:aliases w:val="3_G"/>
    <w:basedOn w:val="Normal"/>
    <w:next w:val="Normal"/>
    <w:qFormat/>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8C2B1A"/>
    <w:pPr>
      <w:tabs>
        <w:tab w:val="right" w:pos="1021"/>
      </w:tabs>
      <w:spacing w:line="220" w:lineRule="exact"/>
      <w:ind w:left="1134" w:right="1134" w:hanging="1134"/>
    </w:pPr>
    <w:rPr>
      <w:sz w:val="18"/>
    </w:rPr>
  </w:style>
  <w:style w:type="table" w:styleId="Tablaconcuadrcula">
    <w:name w:val="Table Grid"/>
    <w:basedOn w:val="Tablanormal"/>
    <w:semiHidden/>
    <w:rsid w:val="008F2BCB"/>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numbering" w:styleId="111111">
    <w:name w:val="Outline List 2"/>
    <w:basedOn w:val="Sinlista"/>
    <w:semiHidden/>
    <w:rsid w:val="008C2B1A"/>
    <w:pPr>
      <w:numPr>
        <w:numId w:val="3"/>
      </w:numPr>
    </w:pPr>
  </w:style>
  <w:style w:type="numbering" w:styleId="1ai">
    <w:name w:val="Outline List 1"/>
    <w:basedOn w:val="Sinlista"/>
    <w:semiHidden/>
    <w:rsid w:val="008C2B1A"/>
    <w:pPr>
      <w:numPr>
        <w:numId w:val="4"/>
      </w:numPr>
    </w:pPr>
  </w:style>
  <w:style w:type="character" w:styleId="AcrnimoHTML">
    <w:name w:val="HTML Acronym"/>
    <w:basedOn w:val="Fuentedeprrafopredeter"/>
    <w:semiHidden/>
    <w:rsid w:val="008C2B1A"/>
  </w:style>
  <w:style w:type="numbering" w:styleId="ArtculoSeccin">
    <w:name w:val="Outline List 3"/>
    <w:basedOn w:val="Sinlista"/>
    <w:semiHidden/>
    <w:rsid w:val="008C2B1A"/>
    <w:pPr>
      <w:numPr>
        <w:numId w:val="5"/>
      </w:numPr>
    </w:pPr>
  </w:style>
  <w:style w:type="paragraph" w:styleId="Cierre">
    <w:name w:val="Closing"/>
    <w:basedOn w:val="Normal"/>
    <w:semiHidden/>
    <w:rsid w:val="008C2B1A"/>
    <w:pPr>
      <w:ind w:left="4252"/>
    </w:pPr>
  </w:style>
  <w:style w:type="character" w:styleId="CitaHTML">
    <w:name w:val="HTML Cite"/>
    <w:basedOn w:val="Fuentedeprrafopredeter"/>
    <w:semiHidden/>
    <w:rsid w:val="008C2B1A"/>
    <w:rPr>
      <w:i/>
      <w:iCs/>
    </w:rPr>
  </w:style>
  <w:style w:type="character" w:styleId="CdigoHTML">
    <w:name w:val="HTML Code"/>
    <w:basedOn w:val="Fuentedeprrafopredeter"/>
    <w:semiHidden/>
    <w:rsid w:val="008C2B1A"/>
    <w:rPr>
      <w:rFonts w:ascii="Courier New" w:hAnsi="Courier New" w:cs="Courier New"/>
      <w:sz w:val="20"/>
      <w:szCs w:val="20"/>
    </w:rPr>
  </w:style>
  <w:style w:type="paragraph" w:styleId="Continuarlista">
    <w:name w:val="List Continue"/>
    <w:basedOn w:val="Normal"/>
    <w:semiHidden/>
    <w:rsid w:val="008C2B1A"/>
    <w:pPr>
      <w:spacing w:after="120"/>
      <w:ind w:left="283"/>
    </w:pPr>
  </w:style>
  <w:style w:type="paragraph" w:styleId="Continuarlista2">
    <w:name w:val="List Continue 2"/>
    <w:basedOn w:val="Normal"/>
    <w:semiHidden/>
    <w:rsid w:val="008C2B1A"/>
    <w:pPr>
      <w:spacing w:after="120"/>
      <w:ind w:left="566"/>
    </w:pPr>
  </w:style>
  <w:style w:type="paragraph" w:styleId="Continuarlista3">
    <w:name w:val="List Continue 3"/>
    <w:basedOn w:val="Normal"/>
    <w:semiHidden/>
    <w:rsid w:val="008C2B1A"/>
    <w:pPr>
      <w:spacing w:after="120"/>
      <w:ind w:left="849"/>
    </w:pPr>
  </w:style>
  <w:style w:type="paragraph" w:styleId="Continuarlista4">
    <w:name w:val="List Continue 4"/>
    <w:basedOn w:val="Normal"/>
    <w:semiHidden/>
    <w:rsid w:val="008C2B1A"/>
    <w:pPr>
      <w:spacing w:after="120"/>
      <w:ind w:left="1132"/>
    </w:pPr>
  </w:style>
  <w:style w:type="paragraph" w:styleId="Continuarlista5">
    <w:name w:val="List Continue 5"/>
    <w:basedOn w:val="Normal"/>
    <w:semiHidden/>
    <w:rsid w:val="008C2B1A"/>
    <w:pPr>
      <w:spacing w:after="120"/>
      <w:ind w:left="1415"/>
    </w:pPr>
  </w:style>
  <w:style w:type="character" w:styleId="DefinicinHTML">
    <w:name w:val="HTML Definition"/>
    <w:basedOn w:val="Fuentedeprrafopredeter"/>
    <w:semiHidden/>
    <w:rsid w:val="008C2B1A"/>
    <w:rPr>
      <w:i/>
      <w:iCs/>
    </w:rPr>
  </w:style>
  <w:style w:type="paragraph" w:styleId="DireccinHTML">
    <w:name w:val="HTML Address"/>
    <w:basedOn w:val="Normal"/>
    <w:semiHidden/>
    <w:rsid w:val="008C2B1A"/>
    <w:rPr>
      <w:i/>
      <w:iCs/>
    </w:rPr>
  </w:style>
  <w:style w:type="paragraph" w:styleId="Direccinsobre">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8C2B1A"/>
    <w:rPr>
      <w:rFonts w:ascii="Courier New" w:hAnsi="Courier New" w:cs="Courier New"/>
    </w:rPr>
  </w:style>
  <w:style w:type="paragraph" w:styleId="Encabezadodemensaje">
    <w:name w:val="Message Header"/>
    <w:basedOn w:val="Normal"/>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8C2B1A"/>
  </w:style>
  <w:style w:type="character" w:styleId="nfasis">
    <w:name w:val="Emphasis"/>
    <w:basedOn w:val="Fuentedeprrafopredeter"/>
    <w:semiHidden/>
    <w:qFormat/>
    <w:rsid w:val="008C2B1A"/>
    <w:rPr>
      <w:i/>
      <w:iCs/>
    </w:rPr>
  </w:style>
  <w:style w:type="paragraph" w:styleId="Fecha">
    <w:name w:val="Date"/>
    <w:basedOn w:val="Normal"/>
    <w:next w:val="Normal"/>
    <w:semiHidden/>
    <w:rsid w:val="008C2B1A"/>
  </w:style>
  <w:style w:type="paragraph" w:styleId="Firma">
    <w:name w:val="Signature"/>
    <w:basedOn w:val="Normal"/>
    <w:semiHidden/>
    <w:rsid w:val="008C2B1A"/>
    <w:pPr>
      <w:ind w:left="4252"/>
    </w:pPr>
  </w:style>
  <w:style w:type="paragraph" w:styleId="Firmadecorreoelectrnico">
    <w:name w:val="E-mail Signature"/>
    <w:basedOn w:val="Normal"/>
    <w:semiHidden/>
    <w:rsid w:val="008C2B1A"/>
  </w:style>
  <w:style w:type="character" w:styleId="Hipervnculo">
    <w:name w:val="Hyperlink"/>
    <w:basedOn w:val="Fuentedeprrafopredeter"/>
    <w:semiHidden/>
    <w:rsid w:val="008C2B1A"/>
    <w:rPr>
      <w:color w:val="0000FF"/>
      <w:u w:val="single"/>
    </w:rPr>
  </w:style>
  <w:style w:type="character" w:styleId="Hipervnculovisitado">
    <w:name w:val="FollowedHyperlink"/>
    <w:basedOn w:val="Fuentedeprrafopredeter"/>
    <w:semiHidden/>
    <w:rsid w:val="008C2B1A"/>
    <w:rPr>
      <w:color w:val="800080"/>
      <w:u w:val="single"/>
    </w:rPr>
  </w:style>
  <w:style w:type="paragraph" w:styleId="HTMLconformatoprevio">
    <w:name w:val="HTML Preformatted"/>
    <w:basedOn w:val="Normal"/>
    <w:semiHidden/>
    <w:rsid w:val="008C2B1A"/>
    <w:rPr>
      <w:rFonts w:ascii="Courier New" w:hAnsi="Courier New" w:cs="Courier New"/>
    </w:rPr>
  </w:style>
  <w:style w:type="paragraph" w:styleId="Lista">
    <w:name w:val="List"/>
    <w:basedOn w:val="Normal"/>
    <w:semiHidden/>
    <w:rsid w:val="008C2B1A"/>
    <w:pPr>
      <w:ind w:left="283" w:hanging="283"/>
    </w:pPr>
  </w:style>
  <w:style w:type="paragraph" w:styleId="Lista2">
    <w:name w:val="List 2"/>
    <w:basedOn w:val="Normal"/>
    <w:semiHidden/>
    <w:rsid w:val="008C2B1A"/>
    <w:pPr>
      <w:ind w:left="566" w:hanging="283"/>
    </w:pPr>
  </w:style>
  <w:style w:type="paragraph" w:styleId="Lista3">
    <w:name w:val="List 3"/>
    <w:basedOn w:val="Normal"/>
    <w:semiHidden/>
    <w:rsid w:val="008C2B1A"/>
    <w:pPr>
      <w:ind w:left="849" w:hanging="283"/>
    </w:pPr>
  </w:style>
  <w:style w:type="paragraph" w:styleId="Lista4">
    <w:name w:val="List 4"/>
    <w:basedOn w:val="Normal"/>
    <w:semiHidden/>
    <w:rsid w:val="008C2B1A"/>
    <w:pPr>
      <w:ind w:left="1132" w:hanging="283"/>
    </w:pPr>
  </w:style>
  <w:style w:type="paragraph" w:styleId="Lista5">
    <w:name w:val="List 5"/>
    <w:basedOn w:val="Normal"/>
    <w:semiHidden/>
    <w:rsid w:val="008C2B1A"/>
    <w:pPr>
      <w:ind w:left="1415" w:hanging="283"/>
    </w:pPr>
  </w:style>
  <w:style w:type="paragraph" w:styleId="Listaconnmeros">
    <w:name w:val="List Number"/>
    <w:basedOn w:val="Normal"/>
    <w:semiHidden/>
    <w:rsid w:val="008C2B1A"/>
    <w:pPr>
      <w:numPr>
        <w:numId w:val="6"/>
      </w:numPr>
    </w:pPr>
  </w:style>
  <w:style w:type="paragraph" w:styleId="Listaconnmeros2">
    <w:name w:val="List Number 2"/>
    <w:basedOn w:val="Normal"/>
    <w:semiHidden/>
    <w:rsid w:val="008C2B1A"/>
    <w:pPr>
      <w:numPr>
        <w:numId w:val="7"/>
      </w:numPr>
    </w:pPr>
  </w:style>
  <w:style w:type="paragraph" w:styleId="Listaconnmeros3">
    <w:name w:val="List Number 3"/>
    <w:basedOn w:val="Normal"/>
    <w:semiHidden/>
    <w:rsid w:val="008C2B1A"/>
    <w:pPr>
      <w:numPr>
        <w:numId w:val="8"/>
      </w:numPr>
    </w:pPr>
  </w:style>
  <w:style w:type="paragraph" w:styleId="Listaconnmeros4">
    <w:name w:val="List Number 4"/>
    <w:basedOn w:val="Normal"/>
    <w:semiHidden/>
    <w:rsid w:val="008C2B1A"/>
    <w:pPr>
      <w:numPr>
        <w:numId w:val="9"/>
      </w:numPr>
    </w:pPr>
  </w:style>
  <w:style w:type="paragraph" w:styleId="Listaconnmeros5">
    <w:name w:val="List Number 5"/>
    <w:basedOn w:val="Normal"/>
    <w:semiHidden/>
    <w:rsid w:val="008C2B1A"/>
    <w:pPr>
      <w:numPr>
        <w:numId w:val="10"/>
      </w:numPr>
    </w:pPr>
  </w:style>
  <w:style w:type="paragraph" w:styleId="Listaconvietas">
    <w:name w:val="List Bullet"/>
    <w:basedOn w:val="Normal"/>
    <w:semiHidden/>
    <w:rsid w:val="008C2B1A"/>
    <w:pPr>
      <w:numPr>
        <w:numId w:val="11"/>
      </w:numPr>
    </w:pPr>
  </w:style>
  <w:style w:type="paragraph" w:styleId="Listaconvietas2">
    <w:name w:val="List Bullet 2"/>
    <w:basedOn w:val="Normal"/>
    <w:semiHidden/>
    <w:rsid w:val="008C2B1A"/>
    <w:pPr>
      <w:numPr>
        <w:numId w:val="12"/>
      </w:numPr>
    </w:pPr>
  </w:style>
  <w:style w:type="paragraph" w:styleId="Listaconvietas3">
    <w:name w:val="List Bullet 3"/>
    <w:basedOn w:val="Normal"/>
    <w:semiHidden/>
    <w:rsid w:val="008C2B1A"/>
    <w:pPr>
      <w:numPr>
        <w:numId w:val="13"/>
      </w:numPr>
    </w:pPr>
  </w:style>
  <w:style w:type="paragraph" w:styleId="Listaconvietas4">
    <w:name w:val="List Bullet 4"/>
    <w:basedOn w:val="Normal"/>
    <w:semiHidden/>
    <w:rsid w:val="008C2B1A"/>
    <w:pPr>
      <w:numPr>
        <w:numId w:val="14"/>
      </w:numPr>
    </w:pPr>
  </w:style>
  <w:style w:type="paragraph" w:styleId="Listaconvietas5">
    <w:name w:val="List Bullet 5"/>
    <w:basedOn w:val="Normal"/>
    <w:semiHidden/>
    <w:rsid w:val="008C2B1A"/>
    <w:pPr>
      <w:numPr>
        <w:numId w:val="15"/>
      </w:numPr>
    </w:pPr>
  </w:style>
  <w:style w:type="character" w:styleId="MquinadeescribirHTML">
    <w:name w:val="HTML Typewriter"/>
    <w:basedOn w:val="Fuentedeprrafopredeter"/>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Nmerodelnea">
    <w:name w:val="line number"/>
    <w:basedOn w:val="Fuentedeprrafopredeter"/>
    <w:semiHidden/>
    <w:rsid w:val="008C2B1A"/>
  </w:style>
  <w:style w:type="character" w:styleId="Nmerodepgina">
    <w:name w:val="page number"/>
    <w:aliases w:val="7_G"/>
    <w:basedOn w:val="Fuentedeprrafopredeter"/>
    <w:qFormat/>
    <w:rsid w:val="008C2B1A"/>
    <w:rPr>
      <w:b/>
      <w:sz w:val="18"/>
    </w:rPr>
  </w:style>
  <w:style w:type="character" w:styleId="Refdenotaalfinal">
    <w:name w:val="endnote reference"/>
    <w:aliases w:val="1_G"/>
    <w:basedOn w:val="Refdenotaalpie"/>
    <w:qFormat/>
    <w:rsid w:val="008C2B1A"/>
    <w:rPr>
      <w:rFonts w:ascii="Times New Roman" w:hAnsi="Times New Roman"/>
      <w:sz w:val="18"/>
      <w:vertAlign w:val="superscript"/>
    </w:rPr>
  </w:style>
  <w:style w:type="paragraph" w:styleId="Remitedesobre">
    <w:name w:val="envelope return"/>
    <w:basedOn w:val="Normal"/>
    <w:semiHidden/>
    <w:rsid w:val="008C2B1A"/>
    <w:rPr>
      <w:rFonts w:ascii="Arial" w:hAnsi="Arial" w:cs="Arial"/>
    </w:rPr>
  </w:style>
  <w:style w:type="paragraph" w:styleId="Saludo">
    <w:name w:val="Salutation"/>
    <w:basedOn w:val="Normal"/>
    <w:next w:val="Normal"/>
    <w:semiHidden/>
    <w:rsid w:val="008C2B1A"/>
  </w:style>
  <w:style w:type="paragraph" w:styleId="Sangra2detindependiente">
    <w:name w:val="Body Text Indent 2"/>
    <w:basedOn w:val="Normal"/>
    <w:semiHidden/>
    <w:rsid w:val="008C2B1A"/>
    <w:pPr>
      <w:spacing w:after="120" w:line="480" w:lineRule="auto"/>
      <w:ind w:left="283"/>
    </w:pPr>
  </w:style>
  <w:style w:type="paragraph" w:styleId="Sangra3detindependiente">
    <w:name w:val="Body Text Indent 3"/>
    <w:basedOn w:val="Normal"/>
    <w:semiHidden/>
    <w:rsid w:val="008C2B1A"/>
    <w:pPr>
      <w:spacing w:after="120"/>
      <w:ind w:left="283"/>
    </w:pPr>
    <w:rPr>
      <w:sz w:val="16"/>
      <w:szCs w:val="16"/>
    </w:rPr>
  </w:style>
  <w:style w:type="paragraph" w:styleId="Sangradetextonormal">
    <w:name w:val="Body Text Indent"/>
    <w:basedOn w:val="Normal"/>
    <w:semiHidden/>
    <w:rsid w:val="008C2B1A"/>
    <w:pPr>
      <w:spacing w:after="120"/>
      <w:ind w:left="283"/>
    </w:pPr>
  </w:style>
  <w:style w:type="paragraph" w:styleId="Sangranormal">
    <w:name w:val="Normal Indent"/>
    <w:basedOn w:val="Normal"/>
    <w:semiHidden/>
    <w:rsid w:val="008C2B1A"/>
    <w:pPr>
      <w:ind w:left="567"/>
    </w:pPr>
  </w:style>
  <w:style w:type="paragraph" w:styleId="Subttulo">
    <w:name w:val="Subtitle"/>
    <w:basedOn w:val="Normal"/>
    <w:semiHidden/>
    <w:qFormat/>
    <w:rsid w:val="008C2B1A"/>
    <w:pPr>
      <w:spacing w:after="60"/>
      <w:jc w:val="center"/>
      <w:outlineLvl w:val="1"/>
    </w:pPr>
    <w:rPr>
      <w:rFonts w:ascii="Arial" w:hAnsi="Arial" w:cs="Arial"/>
      <w:sz w:val="24"/>
      <w:szCs w:val="24"/>
    </w:rPr>
  </w:style>
  <w:style w:type="table" w:styleId="Tablabsica1">
    <w:name w:val="Table Simple 1"/>
    <w:basedOn w:val="Tablanormal"/>
    <w:semiHidden/>
    <w:rsid w:val="008C2B1A"/>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8C2B1A"/>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8C2B1A"/>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8C2B1A"/>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8C2B1A"/>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8C2B1A"/>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8C2B1A"/>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8C2B1A"/>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8C2B1A"/>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semiHidden/>
    <w:rsid w:val="008C2B1A"/>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semiHidden/>
    <w:rsid w:val="008C2B1A"/>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semiHidden/>
    <w:rsid w:val="008C2B1A"/>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8C2B1A"/>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8C2B1A"/>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8C2B1A"/>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8C2B1A"/>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8C2B1A"/>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8C2B1A"/>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8C2B1A"/>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8C2B1A"/>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8C2B1A"/>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8C2B1A"/>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8C2B1A"/>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8C2B1A"/>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8C2B1A"/>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8C2B1A"/>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8C2B1A"/>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8C2B1A"/>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8C2B1A"/>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8C2B1A"/>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8C2B1A"/>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8C2B1A"/>
    <w:rPr>
      <w:rFonts w:ascii="Courier New" w:hAnsi="Courier New" w:cs="Courier New"/>
      <w:sz w:val="20"/>
      <w:szCs w:val="20"/>
    </w:rPr>
  </w:style>
  <w:style w:type="paragraph" w:styleId="Textodebloque">
    <w:name w:val="Block Text"/>
    <w:basedOn w:val="Normal"/>
    <w:semiHidden/>
    <w:rsid w:val="008C2B1A"/>
    <w:pPr>
      <w:spacing w:after="120"/>
      <w:ind w:left="1440" w:right="1440"/>
    </w:pPr>
  </w:style>
  <w:style w:type="character" w:styleId="Textoennegrita">
    <w:name w:val="Strong"/>
    <w:basedOn w:val="Fuentedeprrafopredeter"/>
    <w:semiHidden/>
    <w:qFormat/>
    <w:rsid w:val="008C2B1A"/>
    <w:rPr>
      <w:b/>
      <w:bCs/>
    </w:rPr>
  </w:style>
  <w:style w:type="paragraph" w:styleId="Textoindependiente">
    <w:name w:val="Body Text"/>
    <w:basedOn w:val="Normal"/>
    <w:semiHidden/>
    <w:rsid w:val="008C2B1A"/>
    <w:pPr>
      <w:spacing w:after="120"/>
    </w:pPr>
  </w:style>
  <w:style w:type="paragraph" w:styleId="Textoindependiente2">
    <w:name w:val="Body Text 2"/>
    <w:basedOn w:val="Normal"/>
    <w:semiHidden/>
    <w:rsid w:val="008C2B1A"/>
    <w:pPr>
      <w:spacing w:after="120" w:line="480" w:lineRule="auto"/>
    </w:pPr>
  </w:style>
  <w:style w:type="paragraph" w:styleId="Textoindependiente3">
    <w:name w:val="Body Text 3"/>
    <w:basedOn w:val="Normal"/>
    <w:semiHidden/>
    <w:rsid w:val="008C2B1A"/>
    <w:pPr>
      <w:spacing w:after="120"/>
    </w:pPr>
    <w:rPr>
      <w:sz w:val="16"/>
      <w:szCs w:val="16"/>
    </w:rPr>
  </w:style>
  <w:style w:type="paragraph" w:styleId="Textoindependienteprimerasangra">
    <w:name w:val="Body Text First Indent"/>
    <w:basedOn w:val="Textoindependiente"/>
    <w:semiHidden/>
    <w:rsid w:val="008C2B1A"/>
    <w:pPr>
      <w:ind w:firstLine="210"/>
    </w:pPr>
  </w:style>
  <w:style w:type="paragraph" w:styleId="Textoindependienteprimerasangra2">
    <w:name w:val="Body Text First Indent 2"/>
    <w:basedOn w:val="Sangradetextonormal"/>
    <w:semiHidden/>
    <w:rsid w:val="008C2B1A"/>
    <w:pPr>
      <w:ind w:firstLine="210"/>
    </w:pPr>
  </w:style>
  <w:style w:type="paragraph" w:styleId="Textonotaalfinal">
    <w:name w:val="endnote text"/>
    <w:aliases w:val="2_G"/>
    <w:basedOn w:val="Textonotapie"/>
    <w:qFormat/>
    <w:rsid w:val="008C2B1A"/>
  </w:style>
  <w:style w:type="paragraph" w:styleId="Textosinformato">
    <w:name w:val="Plain Text"/>
    <w:basedOn w:val="Normal"/>
    <w:semiHidden/>
    <w:rsid w:val="008C2B1A"/>
    <w:rPr>
      <w:rFonts w:ascii="Courier New" w:hAnsi="Courier New" w:cs="Courier New"/>
    </w:rPr>
  </w:style>
  <w:style w:type="paragraph" w:styleId="Ttulo">
    <w:name w:val="Title"/>
    <w:basedOn w:val="Normal"/>
    <w:semiHidden/>
    <w:qFormat/>
    <w:rsid w:val="008C2B1A"/>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8C2B1A"/>
    <w:rPr>
      <w:i/>
      <w:iCs/>
    </w:rPr>
  </w:style>
  <w:style w:type="paragraph" w:customStyle="1" w:styleId="Bullet1G">
    <w:name w:val="_Bullet 1_G"/>
    <w:basedOn w:val="Normal"/>
    <w:qFormat/>
    <w:rsid w:val="008C2B1A"/>
    <w:pPr>
      <w:numPr>
        <w:numId w:val="1"/>
      </w:numPr>
      <w:spacing w:after="120"/>
      <w:ind w:right="1134"/>
      <w:jc w:val="both"/>
    </w:pPr>
    <w:rPr>
      <w:lang w:eastAsia="en-US"/>
    </w:rPr>
  </w:style>
  <w:style w:type="paragraph" w:customStyle="1" w:styleId="Bullet2G">
    <w:name w:val="_Bullet 2_G"/>
    <w:basedOn w:val="Normal"/>
    <w:qFormat/>
    <w:rsid w:val="008C2B1A"/>
    <w:pPr>
      <w:numPr>
        <w:numId w:val="2"/>
      </w:numPr>
      <w:spacing w:after="120"/>
      <w:ind w:right="1134"/>
      <w:jc w:val="both"/>
    </w:pPr>
  </w:style>
  <w:style w:type="paragraph" w:customStyle="1" w:styleId="ParNoG">
    <w:name w:val="_ParNo_G"/>
    <w:basedOn w:val="SingleTxtG"/>
    <w:qFormat/>
    <w:rsid w:val="001220F5"/>
    <w:pPr>
      <w:numPr>
        <w:numId w:val="16"/>
      </w:numPr>
      <w:suppressAutoHyphens/>
      <w:kinsoku w:val="0"/>
      <w:overflowPunct w:val="0"/>
      <w:autoSpaceDE w:val="0"/>
      <w:autoSpaceDN w:val="0"/>
      <w:adjustRightInd w:val="0"/>
      <w:snapToGrid w:val="0"/>
    </w:pPr>
    <w:rPr>
      <w:lang w:eastAsia="en-US"/>
    </w:rPr>
  </w:style>
  <w:style w:type="character" w:customStyle="1" w:styleId="TextonotapieCar">
    <w:name w:val="Texto nota pie Car"/>
    <w:aliases w:val="5_G Car"/>
    <w:basedOn w:val="Fuentedeprrafopredeter"/>
    <w:link w:val="Textonotapie"/>
    <w:rsid w:val="00FF4DED"/>
    <w:rPr>
      <w:sz w:val="18"/>
      <w:lang w:val="es-ES" w:eastAsia="es-ES"/>
    </w:rPr>
  </w:style>
  <w:style w:type="character" w:customStyle="1" w:styleId="SingleTxtGChar">
    <w:name w:val="_ Single Txt_G Char"/>
    <w:link w:val="SingleTxtG"/>
    <w:rsid w:val="00FF4DED"/>
    <w:rPr>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N-Docs2017\Templates\CRC\CRC_S.dotm"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CRC_S.dotm</Template>
  <TotalTime>1</TotalTime>
  <Pages>23</Pages>
  <Words>11462</Words>
  <Characters>63046</Characters>
  <Application>Microsoft Office Word</Application>
  <DocSecurity>0</DocSecurity>
  <Lines>525</Lines>
  <Paragraphs>148</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CRC/C/CRI/RQ/5-6</vt:lpstr>
      <vt:lpstr>CRC/C/CRI/RQ/5-6</vt:lpstr>
      <vt:lpstr>Naciones Unidas</vt:lpstr>
    </vt:vector>
  </TitlesOfParts>
  <Company>DCM</Company>
  <LinksUpToDate>false</LinksUpToDate>
  <CharactersWithSpaces>74360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CRC/C/CRI/RQ/5-6</dc:title>
  <dc:subject/>
  <dc:creator>SPASOVA Galya</dc:creator>
  <cp:keywords/>
  <dc:description/>
  <cp:lastModifiedBy>Maria De La Plaza</cp:lastModifiedBy>
  <cp:revision>3</cp:revision>
  <cp:lastPrinted>2020-01-21T15:57:00Z</cp:lastPrinted>
  <dcterms:created xsi:type="dcterms:W3CDTF">2020-01-21T15:57:00Z</dcterms:created>
  <dcterms:modified xsi:type="dcterms:W3CDTF">2020-01-21T15:58:00Z</dcterms:modified>
</cp:coreProperties>
</file>