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B31" w:rsidRDefault="00D41B31" w:rsidP="00D41B31">
      <w:pPr>
        <w:spacing w:line="60" w:lineRule="exact"/>
        <w:rPr>
          <w:sz w:val="6"/>
        </w:rPr>
        <w:sectPr w:rsidR="00D41B31" w:rsidSect="00D41B3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D41B31" w:rsidRDefault="00D41B31" w:rsidP="00D41B31">
      <w:pPr>
        <w:spacing w:line="60" w:lineRule="exact"/>
        <w:rPr>
          <w:sz w:val="6"/>
        </w:rPr>
      </w:pPr>
    </w:p>
    <w:p w:rsidR="00F940DA" w:rsidRDefault="00F940DA" w:rsidP="00406AF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F940DA" w:rsidRPr="00406AF0" w:rsidRDefault="00F940DA" w:rsidP="00406AF0">
      <w:pPr>
        <w:pStyle w:val="SingleTxt"/>
        <w:spacing w:after="60"/>
        <w:ind w:left="0"/>
        <w:rPr>
          <w:rFonts w:ascii="SimHei" w:eastAsia="SimHei" w:hint="eastAsia"/>
          <w:color w:val="FF0000"/>
        </w:rPr>
      </w:pPr>
      <w:r w:rsidRPr="00406AF0">
        <w:rPr>
          <w:rFonts w:ascii="SimHei" w:eastAsia="SimHei" w:hint="eastAsia"/>
          <w:color w:val="FF0000"/>
        </w:rPr>
        <w:t>会前工作组</w:t>
      </w:r>
    </w:p>
    <w:p w:rsidR="00F940DA" w:rsidRPr="00406AF0" w:rsidRDefault="00F940DA" w:rsidP="00406AF0">
      <w:pPr>
        <w:pStyle w:val="SingleTxt"/>
        <w:spacing w:after="60"/>
        <w:ind w:left="0"/>
        <w:rPr>
          <w:rFonts w:ascii="SimHei" w:eastAsia="SimHei" w:hint="eastAsia"/>
          <w:color w:val="FF0000"/>
        </w:rPr>
      </w:pPr>
      <w:r w:rsidRPr="00406AF0">
        <w:rPr>
          <w:rFonts w:ascii="SimHei" w:eastAsia="SimHei" w:hint="eastAsia"/>
          <w:color w:val="FF0000"/>
        </w:rPr>
        <w:t>第四十五届会议</w:t>
      </w:r>
    </w:p>
    <w:p w:rsidR="00F940DA" w:rsidRDefault="00F940DA" w:rsidP="00406AF0">
      <w:pPr>
        <w:pStyle w:val="SingleTxt"/>
        <w:spacing w:after="60"/>
        <w:ind w:left="0"/>
        <w:rPr>
          <w:rFonts w:hint="eastAsia"/>
        </w:rPr>
      </w:pPr>
      <w:r>
        <w:rPr>
          <w:rFonts w:hint="eastAsia"/>
        </w:rPr>
        <w:t>2010年1月至2月</w:t>
      </w:r>
    </w:p>
    <w:p w:rsidR="00406AF0" w:rsidRPr="00406AF0" w:rsidRDefault="00406AF0" w:rsidP="00406AF0">
      <w:pPr>
        <w:pStyle w:val="SingleTxt"/>
        <w:spacing w:after="0" w:line="120" w:lineRule="exact"/>
        <w:rPr>
          <w:rFonts w:hint="eastAsia"/>
          <w:sz w:val="10"/>
        </w:rPr>
      </w:pPr>
    </w:p>
    <w:p w:rsidR="00406AF0" w:rsidRPr="00406AF0" w:rsidRDefault="00406AF0" w:rsidP="00406AF0">
      <w:pPr>
        <w:pStyle w:val="SingleTxt"/>
        <w:spacing w:after="0" w:line="120" w:lineRule="exact"/>
        <w:rPr>
          <w:rFonts w:hint="eastAsia"/>
          <w:sz w:val="10"/>
        </w:rPr>
      </w:pPr>
    </w:p>
    <w:p w:rsidR="00406AF0" w:rsidRPr="00406AF0" w:rsidRDefault="00406AF0" w:rsidP="00406AF0">
      <w:pPr>
        <w:pStyle w:val="SingleTxt"/>
        <w:spacing w:after="0" w:line="120" w:lineRule="exact"/>
        <w:rPr>
          <w:rFonts w:hint="eastAsia"/>
          <w:sz w:val="10"/>
        </w:rPr>
      </w:pPr>
    </w:p>
    <w:p w:rsidR="00F940DA" w:rsidRDefault="00F940DA" w:rsidP="00406AF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406AF0" w:rsidRPr="00406AF0" w:rsidRDefault="00406AF0" w:rsidP="00406AF0">
      <w:pPr>
        <w:pStyle w:val="SingleTxt"/>
        <w:spacing w:after="0" w:line="120" w:lineRule="exact"/>
        <w:rPr>
          <w:rFonts w:hint="eastAsia"/>
          <w:sz w:val="10"/>
        </w:rPr>
      </w:pPr>
    </w:p>
    <w:p w:rsidR="00406AF0" w:rsidRPr="00406AF0" w:rsidRDefault="00406AF0" w:rsidP="00406AF0">
      <w:pPr>
        <w:pStyle w:val="SingleTxt"/>
        <w:spacing w:after="0" w:line="120" w:lineRule="exact"/>
        <w:rPr>
          <w:rFonts w:hint="eastAsia"/>
          <w:sz w:val="10"/>
        </w:rPr>
      </w:pPr>
    </w:p>
    <w:p w:rsidR="00F940DA" w:rsidRDefault="00F940DA" w:rsidP="00406AF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乌兹别克斯坦</w:t>
      </w:r>
    </w:p>
    <w:p w:rsidR="00406AF0" w:rsidRPr="00406AF0" w:rsidRDefault="00406AF0" w:rsidP="00406AF0">
      <w:pPr>
        <w:pStyle w:val="SingleTxt"/>
        <w:spacing w:after="0" w:line="120" w:lineRule="exact"/>
        <w:rPr>
          <w:rFonts w:hint="eastAsia"/>
          <w:sz w:val="10"/>
        </w:rPr>
      </w:pPr>
    </w:p>
    <w:p w:rsidR="00406AF0" w:rsidRPr="00406AF0" w:rsidRDefault="00406AF0" w:rsidP="00406AF0">
      <w:pPr>
        <w:pStyle w:val="SingleTxt"/>
        <w:spacing w:after="0" w:line="120" w:lineRule="exact"/>
        <w:rPr>
          <w:rFonts w:hint="eastAsia"/>
          <w:sz w:val="10"/>
        </w:rPr>
      </w:pPr>
    </w:p>
    <w:p w:rsidR="00F940DA" w:rsidRDefault="00F940DA" w:rsidP="00F940DA">
      <w:pPr>
        <w:pStyle w:val="SingleTxt"/>
        <w:rPr>
          <w:rFonts w:hint="eastAsia"/>
        </w:rPr>
      </w:pPr>
      <w:r>
        <w:rPr>
          <w:rFonts w:hint="eastAsia"/>
        </w:rPr>
        <w:tab/>
        <w:t>会前工作组审议了乌兹别克斯坦提交的第四次定期报告</w:t>
      </w:r>
      <w:r w:rsidR="008F0902">
        <w:rPr>
          <w:rFonts w:hint="eastAsia"/>
        </w:rPr>
        <w:t>(</w:t>
      </w:r>
      <w:r>
        <w:rPr>
          <w:rFonts w:hint="eastAsia"/>
        </w:rPr>
        <w:t>CEDAW/C/UZB/4</w:t>
      </w:r>
      <w:r w:rsidR="008F0902">
        <w:rPr>
          <w:rFonts w:hint="eastAsia"/>
        </w:rPr>
        <w:t>)</w:t>
      </w:r>
      <w:r>
        <w:rPr>
          <w:rFonts w:hint="eastAsia"/>
        </w:rPr>
        <w:t>。</w:t>
      </w:r>
    </w:p>
    <w:p w:rsidR="00406AF0" w:rsidRPr="00406AF0" w:rsidRDefault="00406AF0" w:rsidP="00406AF0">
      <w:pPr>
        <w:pStyle w:val="SingleTxt"/>
        <w:spacing w:after="0" w:line="120" w:lineRule="exact"/>
        <w:rPr>
          <w:rFonts w:hint="eastAsia"/>
          <w:sz w:val="10"/>
        </w:rPr>
      </w:pPr>
    </w:p>
    <w:p w:rsidR="00406AF0" w:rsidRPr="00406AF0" w:rsidRDefault="00406AF0" w:rsidP="00406AF0">
      <w:pPr>
        <w:pStyle w:val="SingleTxt"/>
        <w:spacing w:after="0" w:line="120" w:lineRule="exact"/>
        <w:rPr>
          <w:rFonts w:hint="eastAsia"/>
          <w:sz w:val="10"/>
        </w:rPr>
      </w:pPr>
    </w:p>
    <w:p w:rsidR="00F940DA" w:rsidRDefault="00406AF0" w:rsidP="00406AF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F940DA">
        <w:rPr>
          <w:rFonts w:hint="eastAsia"/>
        </w:rPr>
        <w:t>概述</w:t>
      </w:r>
    </w:p>
    <w:p w:rsidR="00406AF0" w:rsidRPr="00406AF0" w:rsidRDefault="00406AF0" w:rsidP="00406AF0">
      <w:pPr>
        <w:pStyle w:val="SingleTxt"/>
        <w:spacing w:after="0" w:line="120" w:lineRule="exact"/>
        <w:rPr>
          <w:rFonts w:hint="eastAsia"/>
          <w:sz w:val="10"/>
        </w:rPr>
      </w:pPr>
    </w:p>
    <w:p w:rsidR="00406AF0" w:rsidRPr="00406AF0" w:rsidRDefault="00406AF0" w:rsidP="00406AF0">
      <w:pPr>
        <w:pStyle w:val="SingleTxt"/>
        <w:spacing w:after="0" w:line="120" w:lineRule="exact"/>
        <w:rPr>
          <w:rFonts w:hint="eastAsia"/>
          <w:sz w:val="10"/>
        </w:rPr>
      </w:pPr>
    </w:p>
    <w:p w:rsidR="00F940DA" w:rsidRDefault="00F940DA" w:rsidP="00F940DA">
      <w:pPr>
        <w:pStyle w:val="SingleTxt"/>
        <w:rPr>
          <w:rFonts w:hint="eastAsia"/>
        </w:rPr>
      </w:pPr>
      <w:r>
        <w:rPr>
          <w:rFonts w:hint="eastAsia"/>
        </w:rPr>
        <w:t>1.</w:t>
      </w:r>
      <w:r>
        <w:rPr>
          <w:rFonts w:hint="eastAsia"/>
        </w:rPr>
        <w:tab/>
        <w:t>请提供进一步资料，说明关于编写乌兹别克斯坦第四期定期报告过程，包括民间团体的参与，以及该报告是否经过政府核准并且呈交议会。</w:t>
      </w:r>
    </w:p>
    <w:p w:rsidR="00F940DA" w:rsidRDefault="00F940DA" w:rsidP="00F940DA">
      <w:pPr>
        <w:pStyle w:val="SingleTxt"/>
        <w:rPr>
          <w:rFonts w:hint="eastAsia"/>
        </w:rPr>
      </w:pPr>
      <w:r>
        <w:rPr>
          <w:rFonts w:hint="eastAsia"/>
        </w:rPr>
        <w:t>2.</w:t>
      </w:r>
      <w:r>
        <w:rPr>
          <w:rFonts w:hint="eastAsia"/>
        </w:rPr>
        <w:tab/>
        <w:t>请提供资料，说明</w:t>
      </w:r>
      <w:r w:rsidR="008F0902">
        <w:rPr>
          <w:rFonts w:hint="eastAsia"/>
        </w:rPr>
        <w:t>2007年核准的</w:t>
      </w:r>
      <w:r>
        <w:rPr>
          <w:rFonts w:hint="eastAsia"/>
        </w:rPr>
        <w:t>关于执行消除对妇女歧视委员会</w:t>
      </w:r>
      <w:r w:rsidR="008F0902">
        <w:rPr>
          <w:rFonts w:hint="eastAsia"/>
        </w:rPr>
        <w:t>建议的《国家</w:t>
      </w:r>
      <w:r>
        <w:rPr>
          <w:rFonts w:hint="eastAsia"/>
        </w:rPr>
        <w:t>行动计划》通过后的具体结果。</w:t>
      </w:r>
    </w:p>
    <w:p w:rsidR="00F940DA" w:rsidRPr="00406AF0" w:rsidRDefault="00F940DA" w:rsidP="00F940DA">
      <w:pPr>
        <w:pStyle w:val="SingleTxt"/>
        <w:rPr>
          <w:rFonts w:ascii="SimHei" w:eastAsia="SimHei" w:hint="eastAsia"/>
          <w:color w:val="FF0000"/>
        </w:rPr>
      </w:pPr>
      <w:r w:rsidRPr="00406AF0">
        <w:rPr>
          <w:rFonts w:ascii="SimHei" w:eastAsia="SimHei" w:hint="eastAsia"/>
          <w:color w:val="FF0000"/>
        </w:rPr>
        <w:t>宪法、立法和体制框架</w:t>
      </w:r>
      <w:r w:rsidR="008F0902">
        <w:rPr>
          <w:rFonts w:ascii="SimHei" w:eastAsia="SimHei" w:hint="eastAsia"/>
          <w:color w:val="FF0000"/>
        </w:rPr>
        <w:t>以及</w:t>
      </w:r>
      <w:r w:rsidRPr="00406AF0">
        <w:rPr>
          <w:rFonts w:ascii="SimHei" w:eastAsia="SimHei" w:hint="eastAsia"/>
          <w:color w:val="FF0000"/>
        </w:rPr>
        <w:t>公约地位</w:t>
      </w:r>
      <w:r w:rsidR="008F0902">
        <w:rPr>
          <w:rFonts w:ascii="SimHei" w:eastAsia="SimHei" w:hint="eastAsia"/>
          <w:color w:val="FF0000"/>
        </w:rPr>
        <w:t>、</w:t>
      </w:r>
      <w:r w:rsidRPr="00406AF0">
        <w:rPr>
          <w:rFonts w:ascii="SimHei" w:eastAsia="SimHei" w:hint="eastAsia"/>
          <w:color w:val="FF0000"/>
        </w:rPr>
        <w:t>平等的定义</w:t>
      </w:r>
    </w:p>
    <w:p w:rsidR="00F940DA" w:rsidRDefault="00F940DA" w:rsidP="00F940DA">
      <w:pPr>
        <w:pStyle w:val="SingleTxt"/>
        <w:rPr>
          <w:rFonts w:hint="eastAsia"/>
        </w:rPr>
      </w:pPr>
      <w:r>
        <w:rPr>
          <w:rFonts w:hint="eastAsia"/>
        </w:rPr>
        <w:t>3.</w:t>
      </w:r>
      <w:r>
        <w:rPr>
          <w:rFonts w:hint="eastAsia"/>
        </w:rPr>
        <w:tab/>
        <w:t>委员会在前一次结论建议中，对法律改革过程缺乏进展表示关切</w:t>
      </w:r>
      <w:r w:rsidR="008F0902">
        <w:rPr>
          <w:rFonts w:hint="eastAsia"/>
        </w:rPr>
        <w:t>(</w:t>
      </w:r>
      <w:r>
        <w:rPr>
          <w:rFonts w:hint="eastAsia"/>
        </w:rPr>
        <w:t>见CEDAW/C/UZB/CO/3.第9段</w:t>
      </w:r>
      <w:r w:rsidR="008F0902">
        <w:rPr>
          <w:rFonts w:hint="eastAsia"/>
        </w:rPr>
        <w:t>)</w:t>
      </w:r>
      <w:r>
        <w:rPr>
          <w:rFonts w:hint="eastAsia"/>
        </w:rPr>
        <w:t>。请说明缔约国在2006年审议上一次报告后为</w:t>
      </w:r>
      <w:r w:rsidR="008F0902">
        <w:rPr>
          <w:rFonts w:hint="eastAsia"/>
        </w:rPr>
        <w:t>通过</w:t>
      </w:r>
      <w:r>
        <w:rPr>
          <w:rFonts w:hint="eastAsia"/>
        </w:rPr>
        <w:t>该结论意见中所指的四项具体法律所采取的进一步步骤。</w:t>
      </w:r>
    </w:p>
    <w:p w:rsidR="00F940DA" w:rsidRDefault="00F940DA" w:rsidP="00F940DA">
      <w:pPr>
        <w:pStyle w:val="SingleTxt"/>
        <w:rPr>
          <w:rFonts w:hint="eastAsia"/>
        </w:rPr>
      </w:pPr>
      <w:r>
        <w:rPr>
          <w:rFonts w:hint="eastAsia"/>
        </w:rPr>
        <w:t>4.</w:t>
      </w:r>
      <w:r>
        <w:rPr>
          <w:rFonts w:hint="eastAsia"/>
        </w:rPr>
        <w:tab/>
        <w:t>缔约国报告</w:t>
      </w:r>
      <w:r w:rsidR="008F0902">
        <w:rPr>
          <w:rFonts w:hint="eastAsia"/>
        </w:rPr>
        <w:t>(</w:t>
      </w:r>
      <w:r>
        <w:rPr>
          <w:rFonts w:hint="eastAsia"/>
        </w:rPr>
        <w:t>第5、299、302段</w:t>
      </w:r>
      <w:r w:rsidR="008F0902">
        <w:rPr>
          <w:rFonts w:hint="eastAsia"/>
        </w:rPr>
        <w:t>)说</w:t>
      </w:r>
      <w:r>
        <w:rPr>
          <w:rFonts w:hint="eastAsia"/>
        </w:rPr>
        <w:t>，2006年至2008年，曾经致力于起草和通过关于保障男女平等权利和平等机会的法律。请澄清这是不是一项新的草案，或2004年已经向议会提交的草案。如</w:t>
      </w:r>
      <w:r w:rsidR="0020692F">
        <w:rPr>
          <w:rFonts w:hint="eastAsia"/>
        </w:rPr>
        <w:t>果是新草案，请详细说明相异之处，以及预期将在什么时候通过。如果</w:t>
      </w:r>
      <w:r>
        <w:rPr>
          <w:rFonts w:hint="eastAsia"/>
        </w:rPr>
        <w:t>2004年</w:t>
      </w:r>
      <w:r w:rsidR="0020692F">
        <w:rPr>
          <w:rFonts w:hint="eastAsia"/>
        </w:rPr>
        <w:t>同一份</w:t>
      </w:r>
      <w:r>
        <w:rPr>
          <w:rFonts w:hint="eastAsia"/>
        </w:rPr>
        <w:t>草案，请说明推动通过该草案所遭遇的阻碍。关于平等权利和平等机会的法律草案，请证实是不是含有</w:t>
      </w:r>
      <w:r w:rsidR="0020692F">
        <w:rPr>
          <w:rFonts w:hint="eastAsia"/>
        </w:rPr>
        <w:t>符合</w:t>
      </w:r>
      <w:r>
        <w:rPr>
          <w:rFonts w:hint="eastAsia"/>
        </w:rPr>
        <w:t>《公约》第一条的歧视定义，包括直接歧视和间接歧视。</w:t>
      </w:r>
    </w:p>
    <w:p w:rsidR="00F940DA" w:rsidRDefault="00F940DA" w:rsidP="00190C34">
      <w:pPr>
        <w:pStyle w:val="SingleTxt"/>
        <w:spacing w:line="340" w:lineRule="exact"/>
        <w:rPr>
          <w:rFonts w:hint="eastAsia"/>
        </w:rPr>
      </w:pPr>
      <w:r>
        <w:rPr>
          <w:rFonts w:hint="eastAsia"/>
        </w:rPr>
        <w:t>5.</w:t>
      </w:r>
      <w:r>
        <w:rPr>
          <w:rFonts w:hint="eastAsia"/>
        </w:rPr>
        <w:tab/>
        <w:t>请详细说明已经采取</w:t>
      </w:r>
      <w:r w:rsidR="0020692F">
        <w:rPr>
          <w:rFonts w:hint="eastAsia"/>
        </w:rPr>
        <w:t>什么步骤，将《公约》和委员会的一般性建议纳入法官、律师、检察官</w:t>
      </w:r>
      <w:r>
        <w:rPr>
          <w:rFonts w:hint="eastAsia"/>
        </w:rPr>
        <w:t>和执法官员的法律教育和培训中；并指出已经采取什么步骤，按照委员会前次结论意见的建议</w:t>
      </w:r>
      <w:r w:rsidR="008F0902">
        <w:rPr>
          <w:rFonts w:hint="eastAsia"/>
        </w:rPr>
        <w:t>(</w:t>
      </w:r>
      <w:r>
        <w:rPr>
          <w:rFonts w:hint="eastAsia"/>
        </w:rPr>
        <w:t>第14段</w:t>
      </w:r>
      <w:r w:rsidR="008F0902">
        <w:rPr>
          <w:rFonts w:hint="eastAsia"/>
        </w:rPr>
        <w:t>)</w:t>
      </w:r>
      <w:r>
        <w:rPr>
          <w:rFonts w:hint="eastAsia"/>
        </w:rPr>
        <w:t>，将委员会的一般性建议翻译为乌兹别克文并广为分发。</w:t>
      </w:r>
    </w:p>
    <w:p w:rsidR="00F940DA" w:rsidRPr="00406AF0" w:rsidRDefault="00F940DA" w:rsidP="00190C34">
      <w:pPr>
        <w:pStyle w:val="SingleTxt"/>
        <w:spacing w:line="340" w:lineRule="exact"/>
        <w:rPr>
          <w:rFonts w:ascii="SimHei" w:eastAsia="SimHei" w:hint="eastAsia"/>
          <w:color w:val="FF0000"/>
        </w:rPr>
      </w:pPr>
      <w:r w:rsidRPr="00406AF0">
        <w:rPr>
          <w:rFonts w:ascii="SimHei" w:eastAsia="SimHei" w:hint="eastAsia"/>
          <w:color w:val="FF0000"/>
        </w:rPr>
        <w:t>议会</w:t>
      </w:r>
    </w:p>
    <w:p w:rsidR="00F940DA" w:rsidRDefault="00F940DA" w:rsidP="00190C34">
      <w:pPr>
        <w:pStyle w:val="SingleTxt"/>
        <w:spacing w:line="340" w:lineRule="exact"/>
        <w:rPr>
          <w:rFonts w:hint="eastAsia"/>
        </w:rPr>
      </w:pPr>
      <w:r>
        <w:rPr>
          <w:rFonts w:hint="eastAsia"/>
        </w:rPr>
        <w:t>6.</w:t>
      </w:r>
      <w:r>
        <w:rPr>
          <w:rFonts w:hint="eastAsia"/>
        </w:rPr>
        <w:tab/>
        <w:t>委员会前一次的结论意见鼓励缔约国在将报告提交委员会之前，邀请议会参加讨论其报告</w:t>
      </w:r>
      <w:r w:rsidR="008F0902">
        <w:rPr>
          <w:rFonts w:hint="eastAsia"/>
        </w:rPr>
        <w:t>(</w:t>
      </w:r>
      <w:r>
        <w:rPr>
          <w:rFonts w:hint="eastAsia"/>
        </w:rPr>
        <w:t>第34段</w:t>
      </w:r>
      <w:r w:rsidR="008F0902">
        <w:rPr>
          <w:rFonts w:hint="eastAsia"/>
        </w:rPr>
        <w:t>)</w:t>
      </w:r>
      <w:r>
        <w:rPr>
          <w:rFonts w:hint="eastAsia"/>
        </w:rPr>
        <w:t>。请详细说明为此所采取的步骤，如果没有采取步骤，请说明理由。</w:t>
      </w:r>
    </w:p>
    <w:p w:rsidR="00F940DA" w:rsidRPr="00406AF0" w:rsidRDefault="00F940DA" w:rsidP="00190C34">
      <w:pPr>
        <w:pStyle w:val="SingleTxt"/>
        <w:spacing w:line="340" w:lineRule="exact"/>
        <w:rPr>
          <w:rFonts w:ascii="SimHei" w:eastAsia="SimHei" w:hint="eastAsia"/>
          <w:color w:val="FF0000"/>
        </w:rPr>
      </w:pPr>
      <w:r w:rsidRPr="00406AF0">
        <w:rPr>
          <w:rFonts w:ascii="SimHei" w:eastAsia="SimHei" w:hint="eastAsia"/>
          <w:color w:val="FF0000"/>
        </w:rPr>
        <w:t>提高妇女地位的国家机构</w:t>
      </w:r>
    </w:p>
    <w:p w:rsidR="00F940DA" w:rsidRDefault="00F940DA" w:rsidP="00190C34">
      <w:pPr>
        <w:pStyle w:val="SingleTxt"/>
        <w:spacing w:line="340" w:lineRule="exact"/>
        <w:rPr>
          <w:rFonts w:hint="eastAsia"/>
        </w:rPr>
      </w:pPr>
      <w:r>
        <w:rPr>
          <w:rFonts w:hint="eastAsia"/>
        </w:rPr>
        <w:t>7.</w:t>
      </w:r>
      <w:r>
        <w:rPr>
          <w:rFonts w:hint="eastAsia"/>
        </w:rPr>
        <w:tab/>
        <w:t>请澄清，妇女委员会是不是具有政府机构的地位，或者是非政府组织。请详细说明已经采取什么步骤，以必要的人力资源和财政资源加强妇女委员会，以便按照委员会前次结论意见的建议</w:t>
      </w:r>
      <w:r w:rsidR="008F0902">
        <w:rPr>
          <w:rFonts w:hint="eastAsia"/>
        </w:rPr>
        <w:t>(</w:t>
      </w:r>
      <w:r>
        <w:rPr>
          <w:rFonts w:hint="eastAsia"/>
        </w:rPr>
        <w:t>第16段</w:t>
      </w:r>
      <w:r w:rsidR="008F0902">
        <w:rPr>
          <w:rFonts w:hint="eastAsia"/>
        </w:rPr>
        <w:t>)</w:t>
      </w:r>
      <w:r>
        <w:rPr>
          <w:rFonts w:hint="eastAsia"/>
        </w:rPr>
        <w:t>，在执行《公约》和在所有政府政策领域将</w:t>
      </w:r>
      <w:r w:rsidR="0020692F">
        <w:rPr>
          <w:rFonts w:hint="eastAsia"/>
        </w:rPr>
        <w:t>两性平等</w:t>
      </w:r>
      <w:r>
        <w:rPr>
          <w:rFonts w:hint="eastAsia"/>
        </w:rPr>
        <w:t>纳入主流的战略时，进行协调。</w:t>
      </w:r>
    </w:p>
    <w:p w:rsidR="00F940DA" w:rsidRPr="00406AF0" w:rsidRDefault="00F940DA" w:rsidP="00190C34">
      <w:pPr>
        <w:pStyle w:val="SingleTxt"/>
        <w:spacing w:line="340" w:lineRule="exact"/>
        <w:rPr>
          <w:rFonts w:ascii="SimHei" w:eastAsia="SimHei" w:hint="eastAsia"/>
          <w:color w:val="FF0000"/>
        </w:rPr>
      </w:pPr>
      <w:r w:rsidRPr="00406AF0">
        <w:rPr>
          <w:rFonts w:ascii="SimHei" w:eastAsia="SimHei" w:hint="eastAsia"/>
          <w:color w:val="FF0000"/>
        </w:rPr>
        <w:t>定型观念和歧视性的文化习俗</w:t>
      </w:r>
    </w:p>
    <w:p w:rsidR="00F940DA" w:rsidRDefault="00F940DA" w:rsidP="00190C34">
      <w:pPr>
        <w:pStyle w:val="SingleTxt"/>
        <w:spacing w:line="340" w:lineRule="exact"/>
        <w:rPr>
          <w:rFonts w:hint="eastAsia"/>
        </w:rPr>
      </w:pPr>
      <w:r>
        <w:rPr>
          <w:rFonts w:hint="eastAsia"/>
        </w:rPr>
        <w:t>8.</w:t>
      </w:r>
      <w:r>
        <w:rPr>
          <w:rFonts w:hint="eastAsia"/>
        </w:rPr>
        <w:tab/>
        <w:t>委员会前一次结论意见中，对乌兹别克斯坦仍然存在男性家长制态度和男女在家庭和社会上不同角色与责任的定型观念根深蒂固，表示深为关切。委员会并对根据《国家行动计划》拟定的消除家庭内家长制态度的教育方案只是以妇女和女童为对象，不包括男子和男童，表示关切</w:t>
      </w:r>
      <w:r w:rsidR="008F0902">
        <w:rPr>
          <w:rFonts w:hint="eastAsia"/>
        </w:rPr>
        <w:t>(</w:t>
      </w:r>
      <w:r>
        <w:rPr>
          <w:rFonts w:hint="eastAsia"/>
        </w:rPr>
        <w:t>第19段</w:t>
      </w:r>
      <w:r w:rsidR="008F0902">
        <w:rPr>
          <w:rFonts w:hint="eastAsia"/>
        </w:rPr>
        <w:t>)</w:t>
      </w:r>
      <w:r>
        <w:rPr>
          <w:rFonts w:hint="eastAsia"/>
        </w:rPr>
        <w:t>。请详细说明已经采取什么措施，包括提高认识和教育宣传，不仅针对妇女和女童，</w:t>
      </w:r>
      <w:r w:rsidR="0020692F">
        <w:rPr>
          <w:rFonts w:hint="eastAsia"/>
        </w:rPr>
        <w:t>也针对男子和男童，还有</w:t>
      </w:r>
      <w:r>
        <w:rPr>
          <w:rFonts w:hint="eastAsia"/>
        </w:rPr>
        <w:t>社区、精神与宗教领袖，以期消除关于传统家庭和社会两性角色的定型观念</w:t>
      </w:r>
      <w:r w:rsidR="008F0902">
        <w:rPr>
          <w:rFonts w:hint="eastAsia"/>
        </w:rPr>
        <w:t>(</w:t>
      </w:r>
      <w:r>
        <w:rPr>
          <w:rFonts w:hint="eastAsia"/>
        </w:rPr>
        <w:t>第20段</w:t>
      </w:r>
      <w:r w:rsidR="008F0902">
        <w:rPr>
          <w:rFonts w:hint="eastAsia"/>
        </w:rPr>
        <w:t>)</w:t>
      </w:r>
      <w:r>
        <w:rPr>
          <w:rFonts w:hint="eastAsia"/>
        </w:rPr>
        <w:t>。</w:t>
      </w:r>
    </w:p>
    <w:p w:rsidR="00F940DA" w:rsidRPr="00406AF0" w:rsidRDefault="00F940DA" w:rsidP="00190C34">
      <w:pPr>
        <w:pStyle w:val="SingleTxt"/>
        <w:spacing w:line="340" w:lineRule="exact"/>
        <w:rPr>
          <w:rFonts w:ascii="SimHei" w:eastAsia="SimHei" w:hint="eastAsia"/>
          <w:color w:val="FF0000"/>
        </w:rPr>
      </w:pPr>
      <w:r w:rsidRPr="00406AF0">
        <w:rPr>
          <w:rFonts w:ascii="SimHei" w:eastAsia="SimHei" w:hint="eastAsia"/>
          <w:color w:val="FF0000"/>
        </w:rPr>
        <w:t>暴力侵害妇女行为</w:t>
      </w:r>
    </w:p>
    <w:p w:rsidR="00F940DA" w:rsidRDefault="00F940DA" w:rsidP="00190C34">
      <w:pPr>
        <w:pStyle w:val="SingleTxt"/>
        <w:spacing w:line="340" w:lineRule="exact"/>
        <w:rPr>
          <w:rFonts w:hint="eastAsia"/>
        </w:rPr>
      </w:pPr>
      <w:r>
        <w:rPr>
          <w:rFonts w:hint="eastAsia"/>
        </w:rPr>
        <w:t>9.</w:t>
      </w:r>
      <w:r>
        <w:rPr>
          <w:rFonts w:hint="eastAsia"/>
        </w:rPr>
        <w:tab/>
        <w:t>委员会前一次结论意见中，对普遍存在对妇女暴力行为，缺乏保护妇女不受家庭暴力的具体法律，以及缺乏对家庭暴力犯的起诉和惩罚，表示关切。委员会还对缔约国没有提供各种形式对妇女暴力案件与流行率的资料和统计数字，表示关切</w:t>
      </w:r>
      <w:r w:rsidR="008F0902">
        <w:rPr>
          <w:rFonts w:hint="eastAsia"/>
        </w:rPr>
        <w:t>(</w:t>
      </w:r>
      <w:r>
        <w:rPr>
          <w:rFonts w:hint="eastAsia"/>
        </w:rPr>
        <w:t>第21段</w:t>
      </w:r>
      <w:r w:rsidR="008F0902">
        <w:rPr>
          <w:rFonts w:hint="eastAsia"/>
        </w:rPr>
        <w:t>)</w:t>
      </w:r>
      <w:r>
        <w:rPr>
          <w:rFonts w:hint="eastAsia"/>
        </w:rPr>
        <w:t>。请提供资料说明，是不是有关于对妇女暴力的立法草案，司法系统中关于家庭暴力案件的数字，以及采取具体步骤预防和保护妇女不遭受暴力以及对家庭暴力案犯进行起诉。</w:t>
      </w:r>
    </w:p>
    <w:p w:rsidR="00F940DA" w:rsidRDefault="00F940DA" w:rsidP="00190C34">
      <w:pPr>
        <w:pStyle w:val="SingleTxt"/>
        <w:spacing w:line="340" w:lineRule="exact"/>
        <w:rPr>
          <w:rFonts w:hint="eastAsia"/>
        </w:rPr>
      </w:pPr>
      <w:r>
        <w:rPr>
          <w:rFonts w:hint="eastAsia"/>
        </w:rPr>
        <w:t>10.</w:t>
      </w:r>
      <w:r>
        <w:rPr>
          <w:rFonts w:hint="eastAsia"/>
        </w:rPr>
        <w:tab/>
        <w:t>请澄清已经采取了什么步骤去执行第22段中列出的委员会前次各项建议。</w:t>
      </w:r>
    </w:p>
    <w:p w:rsidR="00F940DA" w:rsidRDefault="00F940DA" w:rsidP="00190C34">
      <w:pPr>
        <w:pStyle w:val="SingleTxt"/>
        <w:spacing w:line="340" w:lineRule="exact"/>
        <w:rPr>
          <w:rFonts w:hint="eastAsia"/>
        </w:rPr>
      </w:pPr>
      <w:r>
        <w:rPr>
          <w:rFonts w:hint="eastAsia"/>
        </w:rPr>
        <w:t>11.</w:t>
      </w:r>
      <w:r>
        <w:rPr>
          <w:rFonts w:hint="eastAsia"/>
        </w:rPr>
        <w:tab/>
        <w:t>请说明用什么步骤确保所有的女童得到保护，在任何环境下，包括在家庭外抚养机构、家庭、学校，身体不受</w:t>
      </w:r>
      <w:r w:rsidR="0020692F">
        <w:rPr>
          <w:rFonts w:hint="eastAsia"/>
        </w:rPr>
        <w:t>包括体罚在内的</w:t>
      </w:r>
      <w:r>
        <w:rPr>
          <w:rFonts w:hint="eastAsia"/>
        </w:rPr>
        <w:t>暴力伤害。</w:t>
      </w:r>
    </w:p>
    <w:p w:rsidR="00F940DA" w:rsidRPr="00406AF0" w:rsidRDefault="00F940DA" w:rsidP="00F940DA">
      <w:pPr>
        <w:pStyle w:val="SingleTxt"/>
        <w:rPr>
          <w:rFonts w:ascii="SimHei" w:eastAsia="SimHei" w:hint="eastAsia"/>
          <w:color w:val="FF0000"/>
        </w:rPr>
      </w:pPr>
      <w:r w:rsidRPr="00406AF0">
        <w:rPr>
          <w:rFonts w:ascii="SimHei" w:eastAsia="SimHei" w:hint="eastAsia"/>
          <w:color w:val="FF0000"/>
        </w:rPr>
        <w:t>贩卖</w:t>
      </w:r>
      <w:r w:rsidR="0020692F">
        <w:rPr>
          <w:rFonts w:ascii="SimHei" w:eastAsia="SimHei" w:hint="eastAsia"/>
          <w:color w:val="FF0000"/>
        </w:rPr>
        <w:t>活动</w:t>
      </w:r>
    </w:p>
    <w:p w:rsidR="00F940DA" w:rsidRDefault="00F940DA" w:rsidP="00F940DA">
      <w:pPr>
        <w:pStyle w:val="SingleTxt"/>
        <w:rPr>
          <w:rFonts w:hint="eastAsia"/>
        </w:rPr>
      </w:pPr>
      <w:r>
        <w:rPr>
          <w:rFonts w:hint="eastAsia"/>
        </w:rPr>
        <w:t>12.</w:t>
      </w:r>
      <w:r>
        <w:rPr>
          <w:rFonts w:hint="eastAsia"/>
        </w:rPr>
        <w:tab/>
        <w:t>委员会前次的结论意见中，对始终存在贩运和利用妇女和女童营利，表示关切</w:t>
      </w:r>
      <w:r w:rsidR="008F0902">
        <w:rPr>
          <w:rFonts w:hint="eastAsia"/>
        </w:rPr>
        <w:t>(</w:t>
      </w:r>
      <w:r>
        <w:rPr>
          <w:rFonts w:hint="eastAsia"/>
        </w:rPr>
        <w:t>第25段</w:t>
      </w:r>
      <w:r w:rsidR="008F0902">
        <w:rPr>
          <w:rFonts w:hint="eastAsia"/>
        </w:rPr>
        <w:t>)</w:t>
      </w:r>
      <w:r>
        <w:rPr>
          <w:rFonts w:hint="eastAsia"/>
        </w:rPr>
        <w:t>，本次缔约国报告称通过了关于惩治人口贩运的新法律</w:t>
      </w:r>
      <w:r w:rsidR="008F0902">
        <w:rPr>
          <w:rFonts w:hint="eastAsia"/>
        </w:rPr>
        <w:t>(</w:t>
      </w:r>
      <w:r>
        <w:rPr>
          <w:rFonts w:hint="eastAsia"/>
        </w:rPr>
        <w:t>第7、395段</w:t>
      </w:r>
      <w:r w:rsidR="008F0902">
        <w:rPr>
          <w:rFonts w:hint="eastAsia"/>
        </w:rPr>
        <w:t>)</w:t>
      </w:r>
      <w:r>
        <w:rPr>
          <w:rFonts w:hint="eastAsia"/>
        </w:rPr>
        <w:t>。请说明第400段所称将乌兹别克斯坦共和国法律同关于惩治人口贩运法一致的举措的目前状况。并且详细说明已经采取什么具体步骤，执行前次结论建议第26段中所列举建议。</w:t>
      </w:r>
    </w:p>
    <w:p w:rsidR="00F940DA" w:rsidRPr="00406AF0" w:rsidRDefault="00F940DA" w:rsidP="00F940DA">
      <w:pPr>
        <w:pStyle w:val="SingleTxt"/>
        <w:rPr>
          <w:rFonts w:ascii="SimHei" w:eastAsia="SimHei" w:hint="eastAsia"/>
          <w:color w:val="FF0000"/>
        </w:rPr>
      </w:pPr>
      <w:r w:rsidRPr="00406AF0">
        <w:rPr>
          <w:rFonts w:ascii="SimHei" w:eastAsia="SimHei" w:hint="eastAsia"/>
          <w:color w:val="FF0000"/>
        </w:rPr>
        <w:t>政治参与和参与公共生活</w:t>
      </w:r>
    </w:p>
    <w:p w:rsidR="00F940DA" w:rsidRDefault="00F940DA" w:rsidP="00F940DA">
      <w:pPr>
        <w:pStyle w:val="SingleTxt"/>
        <w:rPr>
          <w:rFonts w:hint="eastAsia"/>
        </w:rPr>
      </w:pPr>
      <w:r>
        <w:rPr>
          <w:rFonts w:hint="eastAsia"/>
        </w:rPr>
        <w:t>13.</w:t>
      </w:r>
      <w:r>
        <w:rPr>
          <w:rFonts w:hint="eastAsia"/>
        </w:rPr>
        <w:tab/>
        <w:t>请澄清缔约国报告第422段称“正在采取措施提升妇女的智慧潜力”的意义。</w:t>
      </w:r>
    </w:p>
    <w:p w:rsidR="00F940DA" w:rsidRDefault="00F940DA" w:rsidP="00F940DA">
      <w:pPr>
        <w:pStyle w:val="SingleTxt"/>
        <w:rPr>
          <w:rFonts w:hint="eastAsia"/>
        </w:rPr>
      </w:pPr>
      <w:r>
        <w:rPr>
          <w:rFonts w:hint="eastAsia"/>
        </w:rPr>
        <w:t>14.</w:t>
      </w:r>
      <w:r>
        <w:rPr>
          <w:rFonts w:hint="eastAsia"/>
        </w:rPr>
        <w:tab/>
        <w:t>委员会前次结论意见对妇女在各级政治和公共生活和决策位置中的代表仍然不足，表示关切，并鼓励持续采取措施</w:t>
      </w:r>
      <w:r w:rsidR="008F0902">
        <w:rPr>
          <w:rFonts w:hint="eastAsia"/>
        </w:rPr>
        <w:t>(</w:t>
      </w:r>
      <w:r>
        <w:rPr>
          <w:rFonts w:hint="eastAsia"/>
        </w:rPr>
        <w:t>第23、24段</w:t>
      </w:r>
      <w:r w:rsidR="008F0902">
        <w:rPr>
          <w:rFonts w:hint="eastAsia"/>
        </w:rPr>
        <w:t>)</w:t>
      </w:r>
      <w:r>
        <w:rPr>
          <w:rFonts w:hint="eastAsia"/>
        </w:rPr>
        <w:t>。请详细说明采取了什么步骤，包括临时特别措施，加速增加妇女在乌兹别克斯坦公、私部门决策位置的人数。</w:t>
      </w:r>
    </w:p>
    <w:p w:rsidR="00F940DA" w:rsidRDefault="00F940DA" w:rsidP="00F940DA">
      <w:pPr>
        <w:pStyle w:val="SingleTxt"/>
        <w:rPr>
          <w:rFonts w:hint="eastAsia"/>
        </w:rPr>
      </w:pPr>
      <w:r>
        <w:rPr>
          <w:rFonts w:hint="eastAsia"/>
        </w:rPr>
        <w:t>15.</w:t>
      </w:r>
      <w:r>
        <w:rPr>
          <w:rFonts w:hint="eastAsia"/>
        </w:rPr>
        <w:tab/>
        <w:t>缔约国报告称，自治组织社区组</w:t>
      </w:r>
      <w:r w:rsidR="008F0902">
        <w:rPr>
          <w:rFonts w:hint="eastAsia"/>
        </w:rPr>
        <w:t>(</w:t>
      </w:r>
      <w:r>
        <w:rPr>
          <w:rFonts w:hint="eastAsia"/>
        </w:rPr>
        <w:t>Makhallya</w:t>
      </w:r>
      <w:r w:rsidR="008F0902">
        <w:rPr>
          <w:rFonts w:hint="eastAsia"/>
        </w:rPr>
        <w:t>)</w:t>
      </w:r>
      <w:r>
        <w:rPr>
          <w:rFonts w:hint="eastAsia"/>
        </w:rPr>
        <w:t>是向乌兹别克斯坦各社区妇女和青少年提供支援和保护的机构。请说明男女是不是有平等机会当选社区组的主席，以及妇女成员的数目。</w:t>
      </w:r>
    </w:p>
    <w:p w:rsidR="00F940DA" w:rsidRPr="00406AF0" w:rsidRDefault="00F940DA" w:rsidP="00F940DA">
      <w:pPr>
        <w:pStyle w:val="SingleTxt"/>
        <w:rPr>
          <w:rFonts w:ascii="SimHei" w:eastAsia="SimHei" w:hint="eastAsia"/>
          <w:color w:val="FF0000"/>
        </w:rPr>
      </w:pPr>
      <w:r w:rsidRPr="00406AF0">
        <w:rPr>
          <w:rFonts w:ascii="SimHei" w:eastAsia="SimHei" w:hint="eastAsia"/>
          <w:color w:val="FF0000"/>
        </w:rPr>
        <w:t>教育</w:t>
      </w:r>
    </w:p>
    <w:p w:rsidR="00F940DA" w:rsidRDefault="00F940DA" w:rsidP="00F940DA">
      <w:pPr>
        <w:pStyle w:val="SingleTxt"/>
        <w:rPr>
          <w:rFonts w:hint="eastAsia"/>
        </w:rPr>
      </w:pPr>
      <w:r>
        <w:rPr>
          <w:rFonts w:hint="eastAsia"/>
        </w:rPr>
        <w:t>16.</w:t>
      </w:r>
      <w:r>
        <w:rPr>
          <w:rFonts w:hint="eastAsia"/>
        </w:rPr>
        <w:tab/>
        <w:t>请详细说明，社区组委员会管理的家庭前和家庭教育方案是不是包括关于妇女权利的内容，特别是涉及家庭暴力方面。</w:t>
      </w:r>
    </w:p>
    <w:p w:rsidR="00F940DA" w:rsidRPr="00406AF0" w:rsidRDefault="00F940DA" w:rsidP="00F940DA">
      <w:pPr>
        <w:pStyle w:val="SingleTxt"/>
        <w:rPr>
          <w:rFonts w:ascii="SimHei" w:eastAsia="SimHei" w:hint="eastAsia"/>
          <w:color w:val="FF0000"/>
        </w:rPr>
      </w:pPr>
      <w:r w:rsidRPr="00406AF0">
        <w:rPr>
          <w:rFonts w:ascii="SimHei" w:eastAsia="SimHei" w:hint="eastAsia"/>
          <w:color w:val="FF0000"/>
        </w:rPr>
        <w:t>就业</w:t>
      </w:r>
    </w:p>
    <w:p w:rsidR="00F940DA" w:rsidRDefault="00F940DA" w:rsidP="00F940DA">
      <w:pPr>
        <w:pStyle w:val="SingleTxt"/>
        <w:rPr>
          <w:rFonts w:hint="eastAsia"/>
        </w:rPr>
      </w:pPr>
      <w:r>
        <w:rPr>
          <w:rFonts w:hint="eastAsia"/>
        </w:rPr>
        <w:t>17.</w:t>
      </w:r>
      <w:r>
        <w:rPr>
          <w:rFonts w:hint="eastAsia"/>
        </w:rPr>
        <w:tab/>
        <w:t>委员会在前次结论建议中，对始终存在男女区分的劳动市场，妇女工资较低，表示关切</w:t>
      </w:r>
      <w:r w:rsidR="008F0902">
        <w:rPr>
          <w:rFonts w:hint="eastAsia"/>
        </w:rPr>
        <w:t>(</w:t>
      </w:r>
      <w:r>
        <w:rPr>
          <w:rFonts w:hint="eastAsia"/>
        </w:rPr>
        <w:t>第27段</w:t>
      </w:r>
      <w:r w:rsidR="008F0902">
        <w:rPr>
          <w:rFonts w:hint="eastAsia"/>
        </w:rPr>
        <w:t>)</w:t>
      </w:r>
      <w:r>
        <w:rPr>
          <w:rFonts w:hint="eastAsia"/>
        </w:rPr>
        <w:t>。请提供资料，说明在非正式劳动市场中妇女的资料和缔约国为改变正式劳动市场中男女区分现象的努力，包括按照前次结论建议第28段中要求，努力消除工资差别。并请说明是否将禁止工作场所性骚扰列入国家立法，说明这方面的任何现行执法机制。</w:t>
      </w:r>
    </w:p>
    <w:p w:rsidR="00F940DA" w:rsidRPr="00406AF0" w:rsidRDefault="00F940DA" w:rsidP="00F940DA">
      <w:pPr>
        <w:pStyle w:val="SingleTxt"/>
        <w:rPr>
          <w:rFonts w:ascii="SimHei" w:eastAsia="SimHei" w:hint="eastAsia"/>
          <w:color w:val="FF0000"/>
        </w:rPr>
      </w:pPr>
      <w:r w:rsidRPr="00406AF0">
        <w:rPr>
          <w:rFonts w:ascii="SimHei" w:eastAsia="SimHei" w:hint="eastAsia"/>
          <w:color w:val="FF0000"/>
        </w:rPr>
        <w:t>保健</w:t>
      </w:r>
    </w:p>
    <w:p w:rsidR="00F940DA" w:rsidRDefault="00F940DA" w:rsidP="00F940DA">
      <w:pPr>
        <w:pStyle w:val="SingleTxt"/>
        <w:rPr>
          <w:rFonts w:hint="eastAsia"/>
        </w:rPr>
      </w:pPr>
      <w:r>
        <w:rPr>
          <w:rFonts w:hint="eastAsia"/>
        </w:rPr>
        <w:t>18.</w:t>
      </w:r>
      <w:r>
        <w:rPr>
          <w:rFonts w:hint="eastAsia"/>
        </w:rPr>
        <w:tab/>
        <w:t>缔约国报告称，每1</w:t>
      </w:r>
      <w:r w:rsidR="005E2B20">
        <w:t xml:space="preserve"> </w:t>
      </w:r>
      <w:r>
        <w:rPr>
          <w:rFonts w:hint="eastAsia"/>
        </w:rPr>
        <w:t>000个生育年龄妇女堕胎数从2002年的8.4%下降到2007年的6.8%</w:t>
      </w:r>
      <w:r w:rsidR="008F0902">
        <w:rPr>
          <w:rFonts w:hint="eastAsia"/>
        </w:rPr>
        <w:t>(</w:t>
      </w:r>
      <w:r>
        <w:rPr>
          <w:rFonts w:hint="eastAsia"/>
        </w:rPr>
        <w:t>第519段</w:t>
      </w:r>
      <w:r w:rsidR="008F0902">
        <w:rPr>
          <w:rFonts w:hint="eastAsia"/>
        </w:rPr>
        <w:t>)</w:t>
      </w:r>
      <w:r>
        <w:rPr>
          <w:rFonts w:hint="eastAsia"/>
        </w:rPr>
        <w:t>。请提供资料说明青少年少女和女</w:t>
      </w:r>
      <w:r w:rsidR="0020692F">
        <w:rPr>
          <w:rFonts w:hint="eastAsia"/>
        </w:rPr>
        <w:t>孩</w:t>
      </w:r>
      <w:r>
        <w:rPr>
          <w:rFonts w:hint="eastAsia"/>
        </w:rPr>
        <w:t>的堕胎率，已</w:t>
      </w:r>
      <w:r w:rsidR="0020692F">
        <w:rPr>
          <w:rFonts w:hint="eastAsia"/>
        </w:rPr>
        <w:t>经采取什么步骤提高学校的性教育，包括关于生殖保健教育、计划生育</w:t>
      </w:r>
      <w:r>
        <w:rPr>
          <w:rFonts w:hint="eastAsia"/>
        </w:rPr>
        <w:t>和关于避孕方法的资料。</w:t>
      </w:r>
    </w:p>
    <w:p w:rsidR="00F940DA" w:rsidRDefault="00F940DA" w:rsidP="00F940DA">
      <w:pPr>
        <w:pStyle w:val="SingleTxt"/>
        <w:rPr>
          <w:rFonts w:hint="eastAsia"/>
        </w:rPr>
      </w:pPr>
      <w:r>
        <w:rPr>
          <w:rFonts w:hint="eastAsia"/>
        </w:rPr>
        <w:t>19.</w:t>
      </w:r>
      <w:r>
        <w:rPr>
          <w:rFonts w:hint="eastAsia"/>
        </w:rPr>
        <w:tab/>
        <w:t>缔约国报告缺乏关于妇女</w:t>
      </w:r>
      <w:r w:rsidR="008F0902">
        <w:rPr>
          <w:rFonts w:hint="eastAsia"/>
        </w:rPr>
        <w:t>(</w:t>
      </w:r>
      <w:r>
        <w:rPr>
          <w:rFonts w:hint="eastAsia"/>
        </w:rPr>
        <w:t>包括老年妇女和残障妇女</w:t>
      </w:r>
      <w:r w:rsidR="008F0902">
        <w:rPr>
          <w:rFonts w:hint="eastAsia"/>
        </w:rPr>
        <w:t>)</w:t>
      </w:r>
      <w:r>
        <w:rPr>
          <w:rFonts w:hint="eastAsia"/>
        </w:rPr>
        <w:t>重</w:t>
      </w:r>
      <w:r w:rsidR="005E2B20">
        <w:rPr>
          <w:rFonts w:hint="eastAsia"/>
        </w:rPr>
        <w:t>症</w:t>
      </w:r>
      <w:r w:rsidR="0020692F">
        <w:rPr>
          <w:rFonts w:hint="eastAsia"/>
        </w:rPr>
        <w:t>发</w:t>
      </w:r>
      <w:r>
        <w:rPr>
          <w:rFonts w:hint="eastAsia"/>
        </w:rPr>
        <w:t>病率和流行率的资料和数据。请提供资料，说明妇女</w:t>
      </w:r>
      <w:r w:rsidR="0020692F">
        <w:rPr>
          <w:rFonts w:hint="eastAsia"/>
        </w:rPr>
        <w:t>艾</w:t>
      </w:r>
      <w:r>
        <w:rPr>
          <w:rFonts w:hint="eastAsia"/>
        </w:rPr>
        <w:t>滋病毒/</w:t>
      </w:r>
      <w:r w:rsidR="0020692F">
        <w:rPr>
          <w:rFonts w:hint="eastAsia"/>
        </w:rPr>
        <w:t>艾</w:t>
      </w:r>
      <w:r>
        <w:rPr>
          <w:rFonts w:hint="eastAsia"/>
        </w:rPr>
        <w:t>滋病、乳腺癌和宫颈癌</w:t>
      </w:r>
      <w:r w:rsidR="0020692F">
        <w:rPr>
          <w:rFonts w:hint="eastAsia"/>
        </w:rPr>
        <w:t>及</w:t>
      </w:r>
      <w:r>
        <w:rPr>
          <w:rFonts w:hint="eastAsia"/>
        </w:rPr>
        <w:t>精神失常的流行率。缔约国报告说，内阁核准了《2007到2011年乌兹别克斯坦共和国防治</w:t>
      </w:r>
      <w:r w:rsidR="0020692F">
        <w:rPr>
          <w:rFonts w:hint="eastAsia"/>
        </w:rPr>
        <w:t>艾</w:t>
      </w:r>
      <w:r>
        <w:rPr>
          <w:rFonts w:hint="eastAsia"/>
        </w:rPr>
        <w:t>滋病毒/</w:t>
      </w:r>
      <w:r w:rsidR="0020692F">
        <w:rPr>
          <w:rFonts w:hint="eastAsia"/>
        </w:rPr>
        <w:t>艾</w:t>
      </w:r>
      <w:r>
        <w:rPr>
          <w:rFonts w:hint="eastAsia"/>
        </w:rPr>
        <w:t>滋病流行病传染战略方案》。请详细说明方案中防止妇女和女</w:t>
      </w:r>
      <w:r w:rsidR="0020692F">
        <w:rPr>
          <w:rFonts w:hint="eastAsia"/>
        </w:rPr>
        <w:t>孩</w:t>
      </w:r>
      <w:r>
        <w:rPr>
          <w:rFonts w:hint="eastAsia"/>
        </w:rPr>
        <w:t>传染</w:t>
      </w:r>
      <w:r w:rsidR="0020692F">
        <w:rPr>
          <w:rFonts w:hint="eastAsia"/>
        </w:rPr>
        <w:t>艾</w:t>
      </w:r>
      <w:r>
        <w:rPr>
          <w:rFonts w:hint="eastAsia"/>
        </w:rPr>
        <w:t>滋病毒/</w:t>
      </w:r>
      <w:r w:rsidR="0020692F">
        <w:rPr>
          <w:rFonts w:hint="eastAsia"/>
        </w:rPr>
        <w:t>艾</w:t>
      </w:r>
      <w:r>
        <w:rPr>
          <w:rFonts w:hint="eastAsia"/>
        </w:rPr>
        <w:t>滋病的具体措施。</w:t>
      </w:r>
    </w:p>
    <w:p w:rsidR="00F940DA" w:rsidRPr="00406AF0" w:rsidRDefault="00F940DA" w:rsidP="00F940DA">
      <w:pPr>
        <w:pStyle w:val="SingleTxt"/>
        <w:rPr>
          <w:rFonts w:ascii="SimHei" w:eastAsia="SimHei" w:hint="eastAsia"/>
          <w:color w:val="FF0000"/>
        </w:rPr>
      </w:pPr>
      <w:r w:rsidRPr="00406AF0">
        <w:rPr>
          <w:rFonts w:ascii="SimHei" w:eastAsia="SimHei" w:hint="eastAsia"/>
          <w:color w:val="FF0000"/>
        </w:rPr>
        <w:t>农村妇女</w:t>
      </w:r>
    </w:p>
    <w:p w:rsidR="00F940DA" w:rsidRDefault="00F940DA" w:rsidP="00F940DA">
      <w:pPr>
        <w:pStyle w:val="SingleTxt"/>
        <w:rPr>
          <w:rFonts w:hint="eastAsia"/>
        </w:rPr>
      </w:pPr>
      <w:r>
        <w:rPr>
          <w:rFonts w:hint="eastAsia"/>
        </w:rPr>
        <w:t>20.</w:t>
      </w:r>
      <w:r>
        <w:rPr>
          <w:rFonts w:hint="eastAsia"/>
        </w:rPr>
        <w:tab/>
        <w:t>委员会表示关切，前次缔约国报告没有提供充分资料说明农村妇女有关《公约》所涵盖各领域的情况，并特别关切妇女土地所有权的百分比特别低。请提供全面数据，说明在《公约》涵盖所有各领域中农村妇女情况，包括妇女拥有土地的百分比比男子低的原因，以及说明缔约国为提高这百分比所作的努力</w:t>
      </w:r>
      <w:r w:rsidR="008F0902">
        <w:rPr>
          <w:rFonts w:hint="eastAsia"/>
        </w:rPr>
        <w:t>(</w:t>
      </w:r>
      <w:r>
        <w:rPr>
          <w:rFonts w:hint="eastAsia"/>
        </w:rPr>
        <w:t>第30段</w:t>
      </w:r>
      <w:r w:rsidR="008F0902">
        <w:rPr>
          <w:rFonts w:hint="eastAsia"/>
        </w:rPr>
        <w:t>)</w:t>
      </w:r>
      <w:r>
        <w:rPr>
          <w:rFonts w:hint="eastAsia"/>
        </w:rPr>
        <w:t>。</w:t>
      </w:r>
    </w:p>
    <w:p w:rsidR="00F940DA" w:rsidRPr="00406AF0" w:rsidRDefault="00F940DA" w:rsidP="00F940DA">
      <w:pPr>
        <w:pStyle w:val="SingleTxt"/>
        <w:rPr>
          <w:rFonts w:ascii="SimHei" w:eastAsia="SimHei" w:hint="eastAsia"/>
          <w:color w:val="FF0000"/>
        </w:rPr>
      </w:pPr>
      <w:r w:rsidRPr="00406AF0">
        <w:rPr>
          <w:rFonts w:ascii="SimHei" w:eastAsia="SimHei" w:hint="eastAsia"/>
          <w:color w:val="FF0000"/>
        </w:rPr>
        <w:t>妇女弱势群体</w:t>
      </w:r>
    </w:p>
    <w:p w:rsidR="00F940DA" w:rsidRDefault="00F940DA" w:rsidP="00F940DA">
      <w:pPr>
        <w:pStyle w:val="SingleTxt"/>
        <w:rPr>
          <w:rFonts w:hint="eastAsia"/>
        </w:rPr>
      </w:pPr>
      <w:r>
        <w:rPr>
          <w:rFonts w:hint="eastAsia"/>
        </w:rPr>
        <w:t>21.</w:t>
      </w:r>
      <w:r>
        <w:rPr>
          <w:rFonts w:hint="eastAsia"/>
        </w:rPr>
        <w:tab/>
        <w:t>请详细说明女囚犯可能</w:t>
      </w:r>
      <w:r w:rsidR="0020692F">
        <w:rPr>
          <w:rFonts w:hint="eastAsia"/>
        </w:rPr>
        <w:t>做哪</w:t>
      </w:r>
      <w:r>
        <w:rPr>
          <w:rFonts w:hint="eastAsia"/>
        </w:rPr>
        <w:t>类工作，她们可能得到的工资水平，并提供关于女囚犯服刑期满后就业状况的统计数字。并请提供资料，说明如何监测监狱中妇女卫生和环境卫生条件，以及那些条件是不是符合一般国际标准。请说明国际组织，例如红十字国际委员会，是不是参加监测监狱的状况。</w:t>
      </w:r>
    </w:p>
    <w:p w:rsidR="00F940DA" w:rsidRPr="00406AF0" w:rsidRDefault="00F940DA" w:rsidP="00F940DA">
      <w:pPr>
        <w:pStyle w:val="SingleTxt"/>
        <w:rPr>
          <w:rFonts w:ascii="SimHei" w:eastAsia="SimHei" w:hint="eastAsia"/>
          <w:color w:val="FF0000"/>
        </w:rPr>
      </w:pPr>
      <w:r w:rsidRPr="00406AF0">
        <w:rPr>
          <w:rFonts w:ascii="SimHei" w:eastAsia="SimHei" w:hint="eastAsia"/>
          <w:color w:val="FF0000"/>
        </w:rPr>
        <w:t>家庭关系</w:t>
      </w:r>
    </w:p>
    <w:p w:rsidR="00F940DA" w:rsidRDefault="00F940DA" w:rsidP="00F940DA">
      <w:pPr>
        <w:pStyle w:val="SingleTxt"/>
        <w:rPr>
          <w:rFonts w:hint="eastAsia"/>
        </w:rPr>
      </w:pPr>
      <w:r>
        <w:rPr>
          <w:rFonts w:hint="eastAsia"/>
        </w:rPr>
        <w:t>22.</w:t>
      </w:r>
      <w:r>
        <w:rPr>
          <w:rFonts w:hint="eastAsia"/>
        </w:rPr>
        <w:tab/>
      </w:r>
      <w:r w:rsidR="0020692F">
        <w:rPr>
          <w:rFonts w:hint="eastAsia"/>
        </w:rPr>
        <w:t>请详细说明，已经采取什么步骤复查和修正关于结婚年龄的有关法律，</w:t>
      </w:r>
      <w:r>
        <w:rPr>
          <w:rFonts w:hint="eastAsia"/>
        </w:rPr>
        <w:t>说明有关儿童结婚的《家庭法》修正案现状。</w:t>
      </w:r>
    </w:p>
    <w:p w:rsidR="00F940DA" w:rsidRDefault="00F940DA" w:rsidP="00F940DA">
      <w:pPr>
        <w:pStyle w:val="SingleTxt"/>
        <w:rPr>
          <w:rFonts w:hint="eastAsia"/>
        </w:rPr>
      </w:pPr>
      <w:r>
        <w:rPr>
          <w:rFonts w:hint="eastAsia"/>
        </w:rPr>
        <w:t>23.</w:t>
      </w:r>
      <w:r>
        <w:rPr>
          <w:rFonts w:hint="eastAsia"/>
        </w:rPr>
        <w:tab/>
      </w:r>
      <w:r w:rsidR="005E2B20">
        <w:rPr>
          <w:rFonts w:hint="eastAsia"/>
        </w:rPr>
        <w:t>委员会前次结论</w:t>
      </w:r>
      <w:r>
        <w:rPr>
          <w:rFonts w:hint="eastAsia"/>
        </w:rPr>
        <w:t>建议中，对制订刑法条款禁止同一家庭内同居形式的多妻制可能被解释为容许不住在同一家的多妻制，表示关切</w:t>
      </w:r>
      <w:r w:rsidR="008F0902">
        <w:rPr>
          <w:rFonts w:hint="eastAsia"/>
        </w:rPr>
        <w:t>(</w:t>
      </w:r>
      <w:r>
        <w:rPr>
          <w:rFonts w:hint="eastAsia"/>
        </w:rPr>
        <w:t>第31段</w:t>
      </w:r>
      <w:r w:rsidR="008F0902">
        <w:rPr>
          <w:rFonts w:hint="eastAsia"/>
        </w:rPr>
        <w:t>)</w:t>
      </w:r>
      <w:r>
        <w:rPr>
          <w:rFonts w:hint="eastAsia"/>
        </w:rPr>
        <w:t>。请详细说明采取了什么步骤复查并修正关于多妻制的法律。</w:t>
      </w:r>
    </w:p>
    <w:p w:rsidR="00F940DA" w:rsidRDefault="00F940DA" w:rsidP="00F940DA">
      <w:pPr>
        <w:pStyle w:val="SingleTxt"/>
        <w:rPr>
          <w:rFonts w:hint="eastAsia"/>
        </w:rPr>
      </w:pPr>
      <w:r>
        <w:rPr>
          <w:rFonts w:hint="eastAsia"/>
        </w:rPr>
        <w:t>24.</w:t>
      </w:r>
      <w:r>
        <w:rPr>
          <w:rFonts w:hint="eastAsia"/>
        </w:rPr>
        <w:tab/>
        <w:t>请说明关于</w:t>
      </w:r>
      <w:r w:rsidR="0020692F">
        <w:rPr>
          <w:rFonts w:hint="eastAsia"/>
        </w:rPr>
        <w:t>两岁以下儿童普遍</w:t>
      </w:r>
      <w:r>
        <w:rPr>
          <w:rFonts w:hint="eastAsia"/>
        </w:rPr>
        <w:t>社会</w:t>
      </w:r>
      <w:r w:rsidR="0020692F">
        <w:rPr>
          <w:rFonts w:hint="eastAsia"/>
        </w:rPr>
        <w:t>保障</w:t>
      </w:r>
      <w:r>
        <w:rPr>
          <w:rFonts w:hint="eastAsia"/>
        </w:rPr>
        <w:t>的政策是否有任何改变。缔约国报告称有对儿童的社会津贴</w:t>
      </w:r>
      <w:r w:rsidR="008F0902">
        <w:rPr>
          <w:rFonts w:hint="eastAsia"/>
        </w:rPr>
        <w:t>(</w:t>
      </w:r>
      <w:r>
        <w:rPr>
          <w:rFonts w:hint="eastAsia"/>
        </w:rPr>
        <w:t>第331段</w:t>
      </w:r>
      <w:r w:rsidR="008F0902">
        <w:rPr>
          <w:rFonts w:hint="eastAsia"/>
        </w:rPr>
        <w:t>)</w:t>
      </w:r>
      <w:r>
        <w:rPr>
          <w:rFonts w:hint="eastAsia"/>
        </w:rPr>
        <w:t>。请澄清地方自治机构是不是能够决定哪些家庭可以获得这种津贴。</w:t>
      </w:r>
    </w:p>
    <w:p w:rsidR="00F940DA" w:rsidRDefault="00F940DA" w:rsidP="00F940DA">
      <w:pPr>
        <w:pStyle w:val="SingleTxt"/>
        <w:rPr>
          <w:rFonts w:hint="eastAsia"/>
        </w:rPr>
      </w:pPr>
      <w:r>
        <w:rPr>
          <w:rFonts w:hint="eastAsia"/>
        </w:rPr>
        <w:t>25.</w:t>
      </w:r>
      <w:r>
        <w:rPr>
          <w:rFonts w:hint="eastAsia"/>
        </w:rPr>
        <w:tab/>
        <w:t>请提供资料，说明解除关系的时候分配的财产种类，并特别指出法律是不是承认无形财产，即退休金；离职金；保险。并请详细说明社区组的委员会是不是可以在妇女申请离婚前为妇女裁定等候期，以及法庭是不是有惯例，在法庭受理申请离婚案</w:t>
      </w:r>
      <w:r w:rsidR="008F0902">
        <w:rPr>
          <w:rFonts w:hint="eastAsia"/>
        </w:rPr>
        <w:t>(</w:t>
      </w:r>
      <w:r>
        <w:rPr>
          <w:rFonts w:hint="eastAsia"/>
        </w:rPr>
        <w:t>包括家庭暴力案</w:t>
      </w:r>
      <w:r w:rsidR="008F0902">
        <w:rPr>
          <w:rFonts w:hint="eastAsia"/>
        </w:rPr>
        <w:t>)</w:t>
      </w:r>
      <w:r>
        <w:rPr>
          <w:rFonts w:hint="eastAsia"/>
        </w:rPr>
        <w:t>之前先要求社区组委员会的允许。</w:t>
      </w:r>
    </w:p>
    <w:p w:rsidR="00F940DA" w:rsidRPr="00406AF0" w:rsidRDefault="00F940DA" w:rsidP="00F940DA">
      <w:pPr>
        <w:pStyle w:val="SingleTxt"/>
        <w:rPr>
          <w:rFonts w:ascii="SimHei" w:eastAsia="SimHei" w:hint="eastAsia"/>
          <w:color w:val="FF0000"/>
        </w:rPr>
      </w:pPr>
      <w:r w:rsidRPr="00406AF0">
        <w:rPr>
          <w:rFonts w:ascii="SimHei" w:eastAsia="SimHei" w:hint="eastAsia"/>
          <w:color w:val="FF0000"/>
        </w:rPr>
        <w:t>国家人权机构</w:t>
      </w:r>
    </w:p>
    <w:p w:rsidR="00F940DA" w:rsidRDefault="00F940DA" w:rsidP="00F940DA">
      <w:pPr>
        <w:pStyle w:val="SingleTxt"/>
        <w:rPr>
          <w:rFonts w:hint="eastAsia"/>
        </w:rPr>
      </w:pPr>
      <w:r>
        <w:rPr>
          <w:rFonts w:hint="eastAsia"/>
        </w:rPr>
        <w:t>26.</w:t>
      </w:r>
      <w:r>
        <w:rPr>
          <w:rFonts w:hint="eastAsia"/>
        </w:rPr>
        <w:tab/>
        <w:t>请详细说明</w:t>
      </w:r>
      <w:r w:rsidR="0020692F">
        <w:rPr>
          <w:rFonts w:hint="eastAsia"/>
        </w:rPr>
        <w:t>乌兹别克斯坦共和国</w:t>
      </w:r>
      <w:r>
        <w:rPr>
          <w:rFonts w:hint="eastAsia"/>
        </w:rPr>
        <w:t>议会人权</w:t>
      </w:r>
      <w:r w:rsidR="0020692F">
        <w:rPr>
          <w:rFonts w:hint="eastAsia"/>
        </w:rPr>
        <w:t>事务专员</w:t>
      </w:r>
      <w:r>
        <w:rPr>
          <w:rFonts w:hint="eastAsia"/>
        </w:rPr>
        <w:t>和国家人权中心关于妇女权利的活动。请提供其它详细资料，说明两个机构在2006年、2007年、2008年所收到和审理的对妇女暴力、家庭暴力和对妇女歧视案件，提供各案件的详细资料，包括所有控诉立案的法庭案件。并请详细说明这两个机构怎样同乌兹别克斯坦妇女委员会合作。</w:t>
      </w:r>
    </w:p>
    <w:p w:rsidR="00F940DA" w:rsidRPr="00406AF0" w:rsidRDefault="00F940DA" w:rsidP="00F940DA">
      <w:pPr>
        <w:pStyle w:val="SingleTxt"/>
        <w:rPr>
          <w:rFonts w:ascii="SimHei" w:eastAsia="SimHei" w:hint="eastAsia"/>
          <w:color w:val="FF0000"/>
        </w:rPr>
      </w:pPr>
      <w:r w:rsidRPr="00406AF0">
        <w:rPr>
          <w:rFonts w:ascii="SimHei" w:eastAsia="SimHei" w:hint="eastAsia"/>
          <w:color w:val="FF0000"/>
        </w:rPr>
        <w:t>非政府组织</w:t>
      </w:r>
    </w:p>
    <w:p w:rsidR="00F940DA" w:rsidRDefault="00F940DA" w:rsidP="00F940DA">
      <w:pPr>
        <w:pStyle w:val="SingleTxt"/>
        <w:rPr>
          <w:rFonts w:hint="eastAsia"/>
        </w:rPr>
      </w:pPr>
      <w:r>
        <w:rPr>
          <w:rFonts w:hint="eastAsia"/>
        </w:rPr>
        <w:t>27.</w:t>
      </w:r>
      <w:r>
        <w:rPr>
          <w:rFonts w:hint="eastAsia"/>
        </w:rPr>
        <w:tab/>
        <w:t>缔约国已经解释非政府组织活动的法律地位和条例</w:t>
      </w:r>
      <w:r w:rsidR="008F0902">
        <w:rPr>
          <w:rFonts w:hint="eastAsia"/>
        </w:rPr>
        <w:t>(</w:t>
      </w:r>
      <w:r>
        <w:rPr>
          <w:rFonts w:hint="eastAsia"/>
        </w:rPr>
        <w:t>第77至85段</w:t>
      </w:r>
      <w:r w:rsidR="008F0902">
        <w:rPr>
          <w:rFonts w:hint="eastAsia"/>
        </w:rPr>
        <w:t>)</w:t>
      </w:r>
      <w:r>
        <w:rPr>
          <w:rFonts w:hint="eastAsia"/>
        </w:rPr>
        <w:t>和设立民主机构、非政府组织和公民自治机构</w:t>
      </w:r>
      <w:r w:rsidR="0020692F">
        <w:rPr>
          <w:rFonts w:hint="eastAsia"/>
        </w:rPr>
        <w:t>委员会</w:t>
      </w:r>
      <w:r w:rsidR="008F0902">
        <w:rPr>
          <w:rFonts w:hint="eastAsia"/>
        </w:rPr>
        <w:t>(</w:t>
      </w:r>
      <w:r>
        <w:rPr>
          <w:rFonts w:hint="eastAsia"/>
        </w:rPr>
        <w:t>第42段</w:t>
      </w:r>
      <w:r w:rsidR="008F0902">
        <w:rPr>
          <w:rFonts w:hint="eastAsia"/>
        </w:rPr>
        <w:t>)</w:t>
      </w:r>
      <w:r>
        <w:rPr>
          <w:rFonts w:hint="eastAsia"/>
        </w:rPr>
        <w:t>，请进一步详细说明妇女非政府组织的登记程序，以及采取了什么步骤，按照委员会前次结论意见的建议，审查它们的经费筹措标准和</w:t>
      </w:r>
      <w:r w:rsidR="0020692F">
        <w:rPr>
          <w:rFonts w:hint="eastAsia"/>
        </w:rPr>
        <w:t>做法</w:t>
      </w:r>
      <w:r>
        <w:rPr>
          <w:rFonts w:hint="eastAsia"/>
        </w:rPr>
        <w:t>。</w:t>
      </w:r>
    </w:p>
    <w:p w:rsidR="00F940DA" w:rsidRDefault="00F940DA" w:rsidP="00F940DA">
      <w:pPr>
        <w:pStyle w:val="SingleTxt"/>
        <w:rPr>
          <w:rFonts w:hint="eastAsia"/>
        </w:rPr>
      </w:pPr>
      <w:r>
        <w:rPr>
          <w:rFonts w:hint="eastAsia"/>
        </w:rPr>
        <w:t>28.</w:t>
      </w:r>
      <w:r>
        <w:rPr>
          <w:rFonts w:hint="eastAsia"/>
        </w:rPr>
        <w:tab/>
        <w:t>请详细说明缔约国使用“非政府非商业性组织”一词的用法和与非政府组织如何差别。</w:t>
      </w:r>
    </w:p>
    <w:p w:rsidR="00F940DA" w:rsidRPr="00406AF0" w:rsidRDefault="00F940DA" w:rsidP="00F940DA">
      <w:pPr>
        <w:pStyle w:val="SingleTxt"/>
        <w:rPr>
          <w:rFonts w:ascii="SimHei" w:eastAsia="SimHei" w:hint="eastAsia"/>
          <w:color w:val="FF0000"/>
        </w:rPr>
      </w:pPr>
      <w:r w:rsidRPr="00406AF0">
        <w:rPr>
          <w:rFonts w:ascii="SimHei" w:eastAsia="SimHei" w:hint="eastAsia"/>
          <w:color w:val="FF0000"/>
        </w:rPr>
        <w:t>任择议定书和对第20条第1段的修正案</w:t>
      </w:r>
    </w:p>
    <w:p w:rsidR="00EA31C3" w:rsidRDefault="00F940DA" w:rsidP="00F940DA">
      <w:pPr>
        <w:pStyle w:val="SingleTxt"/>
        <w:rPr>
          <w:rFonts w:hint="eastAsia"/>
        </w:rPr>
      </w:pPr>
      <w:r>
        <w:rPr>
          <w:rFonts w:hint="eastAsia"/>
        </w:rPr>
        <w:t>29.</w:t>
      </w:r>
      <w:r>
        <w:rPr>
          <w:rFonts w:hint="eastAsia"/>
        </w:rPr>
        <w:tab/>
        <w:t>请说明按照委员会前次结论意见中的建议，关于加入《公约任择议定书》的任何进展。并请说明关于接受对《公约》第20条第1</w:t>
      </w:r>
      <w:r w:rsidR="0020692F">
        <w:rPr>
          <w:rFonts w:hint="eastAsia"/>
        </w:rPr>
        <w:t>款</w:t>
      </w:r>
      <w:r>
        <w:rPr>
          <w:rFonts w:hint="eastAsia"/>
        </w:rPr>
        <w:t>委员会开会时间的修正案是否有进展。</w:t>
      </w:r>
    </w:p>
    <w:p w:rsidR="00F940DA" w:rsidRPr="008F0902" w:rsidRDefault="008F0902" w:rsidP="008F0902">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p w:rsidR="00F940DA" w:rsidRPr="00F940DA" w:rsidRDefault="00F940DA" w:rsidP="00F940DA">
      <w:pPr>
        <w:pStyle w:val="SingleTxt"/>
        <w:rPr>
          <w:rFonts w:hint="eastAsia"/>
        </w:rPr>
      </w:pPr>
    </w:p>
    <w:sectPr w:rsidR="00F940DA" w:rsidRPr="00F940DA" w:rsidSect="00D41B3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6T16:48:00Z" w:initials="Start">
    <w:p w:rsidR="005F359E" w:rsidRDefault="005F359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NO&gt;&gt;N0926623C&lt;&lt;ODS JOB NO&gt;&gt;</w:t>
      </w:r>
    </w:p>
    <w:p w:rsidR="005F359E" w:rsidRDefault="005F359E">
      <w:pPr>
        <w:pStyle w:val="CommentText"/>
      </w:pPr>
      <w:r>
        <w:t>&lt;&lt;ODS DOC SYMBOL1&gt;&gt;CEDAW/C/UZB/Q/4&lt;&lt;ODS DOC SYMBOL1&gt;&gt;</w:t>
      </w:r>
    </w:p>
    <w:p w:rsidR="005F359E" w:rsidRDefault="005F359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E59" w:rsidRDefault="00951E59">
      <w:r>
        <w:separator/>
      </w:r>
    </w:p>
  </w:endnote>
  <w:endnote w:type="continuationSeparator" w:id="0">
    <w:p w:rsidR="00951E59" w:rsidRDefault="00951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359E" w:rsidTr="00D41B31">
      <w:tblPrEx>
        <w:tblCellMar>
          <w:top w:w="0" w:type="dxa"/>
          <w:bottom w:w="0" w:type="dxa"/>
        </w:tblCellMar>
      </w:tblPrEx>
      <w:tc>
        <w:tcPr>
          <w:tcW w:w="5033" w:type="dxa"/>
          <w:shd w:val="clear" w:color="auto" w:fill="auto"/>
        </w:tcPr>
        <w:p w:rsidR="005F359E" w:rsidRPr="00D41B31" w:rsidRDefault="005F359E" w:rsidP="00D41B3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09-26623 (C)</w:t>
          </w:r>
          <w:r>
            <w:rPr>
              <w:b w:val="0"/>
              <w:w w:val="103"/>
              <w:sz w:val="14"/>
            </w:rPr>
            <w:fldChar w:fldCharType="end"/>
          </w:r>
        </w:p>
      </w:tc>
      <w:tc>
        <w:tcPr>
          <w:tcW w:w="5033" w:type="dxa"/>
          <w:shd w:val="clear" w:color="auto" w:fill="auto"/>
        </w:tcPr>
        <w:p w:rsidR="005F359E" w:rsidRPr="00D41B31" w:rsidRDefault="005F359E" w:rsidP="00D41B31">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D16DC5">
            <w:rPr>
              <w:w w:val="103"/>
              <w:sz w:val="17"/>
            </w:rPr>
            <w:t>4</w:t>
          </w:r>
          <w:r>
            <w:rPr>
              <w:w w:val="103"/>
              <w:sz w:val="17"/>
            </w:rPr>
            <w:fldChar w:fldCharType="end"/>
          </w:r>
        </w:p>
      </w:tc>
    </w:tr>
  </w:tbl>
  <w:p w:rsidR="005F359E" w:rsidRPr="00D41B31" w:rsidRDefault="005F359E" w:rsidP="00D41B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359E" w:rsidTr="00D41B31">
      <w:tblPrEx>
        <w:tblCellMar>
          <w:top w:w="0" w:type="dxa"/>
          <w:bottom w:w="0" w:type="dxa"/>
        </w:tblCellMar>
      </w:tblPrEx>
      <w:tc>
        <w:tcPr>
          <w:tcW w:w="5033" w:type="dxa"/>
          <w:shd w:val="clear" w:color="auto" w:fill="auto"/>
        </w:tcPr>
        <w:p w:rsidR="005F359E" w:rsidRPr="00D41B31" w:rsidRDefault="005F359E" w:rsidP="00D41B31">
          <w:pPr>
            <w:pStyle w:val="Footer"/>
            <w:jc w:val="right"/>
          </w:pPr>
          <w:r>
            <w:fldChar w:fldCharType="begin"/>
          </w:r>
          <w:r>
            <w:instrText xml:space="preserve"> PAGE  \* MERGEFORMAT </w:instrText>
          </w:r>
          <w:r>
            <w:fldChar w:fldCharType="separate"/>
          </w:r>
          <w:r w:rsidR="00D16DC5">
            <w:t>3</w:t>
          </w:r>
          <w:r>
            <w:fldChar w:fldCharType="end"/>
          </w:r>
        </w:p>
      </w:tc>
      <w:tc>
        <w:tcPr>
          <w:tcW w:w="5033" w:type="dxa"/>
          <w:shd w:val="clear" w:color="auto" w:fill="auto"/>
        </w:tcPr>
        <w:p w:rsidR="005F359E" w:rsidRPr="00D41B31" w:rsidRDefault="005F359E" w:rsidP="00D41B31">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09-26623 (C)</w:t>
          </w:r>
          <w:r>
            <w:rPr>
              <w:b w:val="0"/>
              <w:w w:val="103"/>
              <w:sz w:val="14"/>
            </w:rPr>
            <w:fldChar w:fldCharType="end"/>
          </w:r>
        </w:p>
      </w:tc>
    </w:tr>
  </w:tbl>
  <w:p w:rsidR="005F359E" w:rsidRPr="00D41B31" w:rsidRDefault="005F359E" w:rsidP="00D41B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F359E">
      <w:tblPrEx>
        <w:tblCellMar>
          <w:top w:w="0" w:type="dxa"/>
          <w:bottom w:w="0" w:type="dxa"/>
        </w:tblCellMar>
      </w:tblPrEx>
      <w:tc>
        <w:tcPr>
          <w:tcW w:w="5033" w:type="dxa"/>
        </w:tcPr>
        <w:p w:rsidR="005F359E" w:rsidRDefault="005F359E" w:rsidP="00D41B3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09-26623 (C)</w:t>
          </w:r>
          <w:r>
            <w:rPr>
              <w:b w:val="0"/>
              <w:sz w:val="21"/>
            </w:rPr>
            <w:fldChar w:fldCharType="end"/>
          </w:r>
          <w:r>
            <w:rPr>
              <w:b w:val="0"/>
              <w:sz w:val="21"/>
            </w:rPr>
            <w:t xml:space="preserve">    0</w:t>
          </w:r>
          <w:r>
            <w:rPr>
              <w:rFonts w:hint="eastAsia"/>
              <w:b w:val="0"/>
              <w:sz w:val="21"/>
            </w:rPr>
            <w:t>1</w:t>
          </w:r>
          <w:r>
            <w:rPr>
              <w:b w:val="0"/>
              <w:sz w:val="21"/>
            </w:rPr>
            <w:t>0409    060409</w:t>
          </w:r>
        </w:p>
        <w:p w:rsidR="005F359E" w:rsidRPr="00D41B31" w:rsidRDefault="005F359E" w:rsidP="00D41B31">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*0926623*</w:t>
          </w:r>
          <w:r>
            <w:rPr>
              <w:rFonts w:ascii="Barcode 3 of 9 by request" w:hAnsi="Barcode 3 of 9 by request" w:hint="eastAsia"/>
              <w:sz w:val="24"/>
            </w:rPr>
            <w:fldChar w:fldCharType="end"/>
          </w:r>
        </w:p>
      </w:tc>
      <w:tc>
        <w:tcPr>
          <w:tcW w:w="5033" w:type="dxa"/>
        </w:tcPr>
        <w:p w:rsidR="005F359E" w:rsidRDefault="005F359E" w:rsidP="00D41B31">
          <w:pPr>
            <w:pStyle w:val="Footer"/>
            <w:jc w:val="right"/>
            <w:rPr>
              <w:b w:val="0"/>
              <w:sz w:val="21"/>
            </w:rPr>
          </w:pPr>
          <w:r w:rsidRPr="00D41B31">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5F359E" w:rsidRPr="00D41B31" w:rsidRDefault="005F359E" w:rsidP="00D41B31">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E59" w:rsidRDefault="00951E59">
      <w:r>
        <w:separator/>
      </w:r>
    </w:p>
  </w:footnote>
  <w:footnote w:type="continuationSeparator" w:id="0">
    <w:p w:rsidR="00951E59" w:rsidRDefault="00951E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359E" w:rsidTr="00D41B31">
      <w:tblPrEx>
        <w:tblCellMar>
          <w:top w:w="0" w:type="dxa"/>
          <w:bottom w:w="0" w:type="dxa"/>
        </w:tblCellMar>
      </w:tblPrEx>
      <w:trPr>
        <w:trHeight w:hRule="exact" w:val="864"/>
      </w:trPr>
      <w:tc>
        <w:tcPr>
          <w:tcW w:w="4838" w:type="dxa"/>
          <w:shd w:val="clear" w:color="auto" w:fill="auto"/>
          <w:vAlign w:val="bottom"/>
        </w:tcPr>
        <w:p w:rsidR="005F359E" w:rsidRPr="00D41B31" w:rsidRDefault="005F359E" w:rsidP="00D41B3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CEDAW/C/UZB/Q/4</w:t>
          </w:r>
          <w:r>
            <w:rPr>
              <w:b/>
              <w:sz w:val="17"/>
            </w:rPr>
            <w:fldChar w:fldCharType="end"/>
          </w:r>
        </w:p>
      </w:tc>
      <w:tc>
        <w:tcPr>
          <w:tcW w:w="5033" w:type="dxa"/>
          <w:shd w:val="clear" w:color="auto" w:fill="auto"/>
          <w:vAlign w:val="bottom"/>
        </w:tcPr>
        <w:p w:rsidR="005F359E" w:rsidRDefault="005F359E" w:rsidP="00D41B31">
          <w:pPr>
            <w:pStyle w:val="Header"/>
          </w:pPr>
        </w:p>
      </w:tc>
    </w:tr>
  </w:tbl>
  <w:p w:rsidR="005F359E" w:rsidRPr="00D41B31" w:rsidRDefault="005F359E" w:rsidP="00D41B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359E" w:rsidTr="00D41B31">
      <w:tblPrEx>
        <w:tblCellMar>
          <w:top w:w="0" w:type="dxa"/>
          <w:bottom w:w="0" w:type="dxa"/>
        </w:tblCellMar>
      </w:tblPrEx>
      <w:trPr>
        <w:trHeight w:hRule="exact" w:val="864"/>
      </w:trPr>
      <w:tc>
        <w:tcPr>
          <w:tcW w:w="4838" w:type="dxa"/>
          <w:shd w:val="clear" w:color="auto" w:fill="auto"/>
          <w:vAlign w:val="bottom"/>
        </w:tcPr>
        <w:p w:rsidR="005F359E" w:rsidRDefault="005F359E" w:rsidP="00D41B31">
          <w:pPr>
            <w:pStyle w:val="Header"/>
          </w:pPr>
        </w:p>
      </w:tc>
      <w:tc>
        <w:tcPr>
          <w:tcW w:w="5033" w:type="dxa"/>
          <w:shd w:val="clear" w:color="auto" w:fill="auto"/>
          <w:vAlign w:val="bottom"/>
        </w:tcPr>
        <w:p w:rsidR="005F359E" w:rsidRPr="00D41B31" w:rsidRDefault="005F359E" w:rsidP="00D41B3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CEDAW/C/UZB/Q/4</w:t>
          </w:r>
          <w:r>
            <w:rPr>
              <w:b/>
              <w:sz w:val="17"/>
            </w:rPr>
            <w:fldChar w:fldCharType="end"/>
          </w:r>
        </w:p>
      </w:tc>
    </w:tr>
  </w:tbl>
  <w:p w:rsidR="005F359E" w:rsidRPr="00D41B31" w:rsidRDefault="005F359E" w:rsidP="00D41B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F359E" w:rsidTr="00D41B3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F359E" w:rsidRDefault="005F359E" w:rsidP="00D41B31">
          <w:pPr>
            <w:pStyle w:val="Header"/>
            <w:spacing w:after="120"/>
          </w:pPr>
        </w:p>
      </w:tc>
      <w:tc>
        <w:tcPr>
          <w:tcW w:w="1872" w:type="dxa"/>
          <w:tcBorders>
            <w:bottom w:val="single" w:sz="4" w:space="0" w:color="auto"/>
          </w:tcBorders>
          <w:shd w:val="clear" w:color="auto" w:fill="auto"/>
          <w:vAlign w:val="bottom"/>
        </w:tcPr>
        <w:p w:rsidR="005F359E" w:rsidRPr="00D41B31" w:rsidRDefault="005F359E" w:rsidP="00D41B3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F359E" w:rsidRDefault="005F359E" w:rsidP="00D41B31">
          <w:pPr>
            <w:pStyle w:val="Header"/>
            <w:spacing w:after="120"/>
          </w:pPr>
        </w:p>
      </w:tc>
      <w:tc>
        <w:tcPr>
          <w:tcW w:w="6523" w:type="dxa"/>
          <w:gridSpan w:val="3"/>
          <w:tcBorders>
            <w:bottom w:val="single" w:sz="4" w:space="0" w:color="auto"/>
          </w:tcBorders>
          <w:shd w:val="clear" w:color="auto" w:fill="auto"/>
          <w:vAlign w:val="bottom"/>
        </w:tcPr>
        <w:p w:rsidR="005F359E" w:rsidRPr="00D41B31" w:rsidRDefault="005F359E" w:rsidP="00D41B31">
          <w:pPr>
            <w:spacing w:after="80" w:line="240" w:lineRule="auto"/>
            <w:jc w:val="right"/>
            <w:rPr>
              <w:rFonts w:ascii="Times New Roman"/>
              <w:position w:val="-4"/>
            </w:rPr>
          </w:pPr>
          <w:r>
            <w:rPr>
              <w:rFonts w:ascii="Times New Roman"/>
              <w:position w:val="-4"/>
              <w:sz w:val="40"/>
            </w:rPr>
            <w:t>CEDAW</w:t>
          </w:r>
          <w:r>
            <w:rPr>
              <w:rFonts w:ascii="Times New Roman"/>
              <w:position w:val="-4"/>
            </w:rPr>
            <w:t>/C/UZB/Q/4</w:t>
          </w:r>
        </w:p>
      </w:tc>
    </w:tr>
    <w:tr w:rsidR="005F359E" w:rsidRPr="00D41B31" w:rsidTr="00D41B3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F359E" w:rsidRDefault="005F359E" w:rsidP="00D41B3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F359E" w:rsidRPr="00D41B31" w:rsidRDefault="005F359E" w:rsidP="00D41B31">
          <w:pPr>
            <w:pStyle w:val="Header"/>
            <w:spacing w:before="109"/>
            <w:ind w:left="-72"/>
          </w:pPr>
        </w:p>
      </w:tc>
      <w:tc>
        <w:tcPr>
          <w:tcW w:w="5227" w:type="dxa"/>
          <w:gridSpan w:val="3"/>
          <w:tcBorders>
            <w:top w:val="single" w:sz="4" w:space="0" w:color="auto"/>
            <w:bottom w:val="single" w:sz="12" w:space="0" w:color="auto"/>
          </w:tcBorders>
          <w:shd w:val="clear" w:color="auto" w:fill="auto"/>
        </w:tcPr>
        <w:p w:rsidR="005F359E" w:rsidRPr="00D41B31" w:rsidRDefault="005F359E" w:rsidP="00D41B3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F359E" w:rsidRPr="00D41B31" w:rsidRDefault="005F359E" w:rsidP="00D41B31">
          <w:pPr>
            <w:pStyle w:val="Header"/>
            <w:spacing w:before="109"/>
          </w:pPr>
        </w:p>
      </w:tc>
      <w:tc>
        <w:tcPr>
          <w:tcW w:w="3180" w:type="dxa"/>
          <w:gridSpan w:val="2"/>
          <w:tcBorders>
            <w:top w:val="single" w:sz="4" w:space="0" w:color="auto"/>
            <w:bottom w:val="single" w:sz="12" w:space="0" w:color="auto"/>
          </w:tcBorders>
          <w:shd w:val="clear" w:color="auto" w:fill="auto"/>
        </w:tcPr>
        <w:p w:rsidR="005F359E" w:rsidRDefault="005F359E" w:rsidP="00D41B31">
          <w:pPr>
            <w:spacing w:before="240" w:line="240" w:lineRule="exact"/>
            <w:rPr>
              <w:rFonts w:ascii="Times New Roman"/>
            </w:rPr>
          </w:pPr>
          <w:r>
            <w:rPr>
              <w:rFonts w:ascii="Times New Roman"/>
            </w:rPr>
            <w:t>Distr.: General</w:t>
          </w:r>
        </w:p>
        <w:p w:rsidR="005F359E" w:rsidRDefault="005F359E" w:rsidP="00D41B31">
          <w:pPr>
            <w:spacing w:line="240" w:lineRule="exact"/>
            <w:rPr>
              <w:rFonts w:ascii="Times New Roman"/>
            </w:rPr>
          </w:pPr>
          <w:r>
            <w:rPr>
              <w:rFonts w:ascii="Times New Roman"/>
            </w:rPr>
            <w:t>13 March 2009</w:t>
          </w:r>
        </w:p>
        <w:p w:rsidR="005F359E" w:rsidRDefault="005F359E" w:rsidP="00D41B31">
          <w:pPr>
            <w:spacing w:line="240" w:lineRule="exact"/>
            <w:rPr>
              <w:rFonts w:ascii="Times New Roman"/>
            </w:rPr>
          </w:pPr>
          <w:r>
            <w:rPr>
              <w:rFonts w:ascii="Times New Roman"/>
            </w:rPr>
            <w:t>Chinese</w:t>
          </w:r>
        </w:p>
        <w:p w:rsidR="005F359E" w:rsidRPr="00D41B31" w:rsidRDefault="005F359E" w:rsidP="00D41B31">
          <w:pPr>
            <w:spacing w:line="240" w:lineRule="exact"/>
            <w:rPr>
              <w:rFonts w:ascii="Times New Roman"/>
            </w:rPr>
          </w:pPr>
          <w:r>
            <w:rPr>
              <w:rFonts w:ascii="Times New Roman"/>
            </w:rPr>
            <w:t>Original: English</w:t>
          </w:r>
        </w:p>
      </w:tc>
    </w:tr>
  </w:tbl>
  <w:p w:rsidR="005F359E" w:rsidRPr="00D41B31" w:rsidRDefault="005F359E" w:rsidP="00D41B3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623*"/>
    <w:docVar w:name="CreationDt" w:val="06/04/2009 14:59:59"/>
    <w:docVar w:name="DocCategory" w:val="Doc"/>
    <w:docVar w:name="DocType" w:val="Final"/>
    <w:docVar w:name="FooterJN" w:val="09-26623 (C)"/>
    <w:docVar w:name="jobn" w:val="09-26623 (C)"/>
    <w:docVar w:name="jobnDT" w:val="09-26623 (C)   060409"/>
    <w:docVar w:name="jobnDTDT" w:val="09-26623 (C)   060409   060409"/>
    <w:docVar w:name="JobNo" w:val="0926623C"/>
    <w:docVar w:name="OandT" w:val="zxs"/>
    <w:docVar w:name="sss1" w:val="CEDAW/C/UZB/Q/4"/>
    <w:docVar w:name="sss2" w:val="-"/>
    <w:docVar w:name="Symbol1" w:val="CEDAW/C/UZB/Q/4"/>
    <w:docVar w:name="Symbol2" w:val="-"/>
  </w:docVars>
  <w:rsids>
    <w:rsidRoot w:val="00B403AB"/>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0F7DA2"/>
    <w:rsid w:val="001113F8"/>
    <w:rsid w:val="001212F9"/>
    <w:rsid w:val="00121328"/>
    <w:rsid w:val="0012708E"/>
    <w:rsid w:val="00141322"/>
    <w:rsid w:val="0015066B"/>
    <w:rsid w:val="00150D3A"/>
    <w:rsid w:val="00153D29"/>
    <w:rsid w:val="00161E69"/>
    <w:rsid w:val="00161F54"/>
    <w:rsid w:val="00170FBE"/>
    <w:rsid w:val="0017506F"/>
    <w:rsid w:val="00190C34"/>
    <w:rsid w:val="001B2814"/>
    <w:rsid w:val="001B4F95"/>
    <w:rsid w:val="001C3F7F"/>
    <w:rsid w:val="001C5166"/>
    <w:rsid w:val="001D0354"/>
    <w:rsid w:val="001E20EC"/>
    <w:rsid w:val="001E4442"/>
    <w:rsid w:val="001E5A51"/>
    <w:rsid w:val="001F03A7"/>
    <w:rsid w:val="0020692F"/>
    <w:rsid w:val="00207135"/>
    <w:rsid w:val="00231575"/>
    <w:rsid w:val="00247382"/>
    <w:rsid w:val="002522A0"/>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448FE"/>
    <w:rsid w:val="003649EE"/>
    <w:rsid w:val="00371BC6"/>
    <w:rsid w:val="00373A15"/>
    <w:rsid w:val="00383ACA"/>
    <w:rsid w:val="00394A02"/>
    <w:rsid w:val="003C7B20"/>
    <w:rsid w:val="003E4565"/>
    <w:rsid w:val="003E748F"/>
    <w:rsid w:val="003E7612"/>
    <w:rsid w:val="00406AF0"/>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723B0"/>
    <w:rsid w:val="0058302A"/>
    <w:rsid w:val="005B7338"/>
    <w:rsid w:val="005C02AB"/>
    <w:rsid w:val="005C5FC3"/>
    <w:rsid w:val="005D0F04"/>
    <w:rsid w:val="005E2B20"/>
    <w:rsid w:val="005F12F0"/>
    <w:rsid w:val="005F3273"/>
    <w:rsid w:val="005F34A3"/>
    <w:rsid w:val="005F359E"/>
    <w:rsid w:val="0060739E"/>
    <w:rsid w:val="00610CF2"/>
    <w:rsid w:val="0061308C"/>
    <w:rsid w:val="006328DE"/>
    <w:rsid w:val="006353DE"/>
    <w:rsid w:val="006479F1"/>
    <w:rsid w:val="00650BEE"/>
    <w:rsid w:val="006520FA"/>
    <w:rsid w:val="0065377D"/>
    <w:rsid w:val="006620D9"/>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0902"/>
    <w:rsid w:val="008F2BB5"/>
    <w:rsid w:val="008F425D"/>
    <w:rsid w:val="008F5472"/>
    <w:rsid w:val="008F5D0F"/>
    <w:rsid w:val="009122E0"/>
    <w:rsid w:val="00913351"/>
    <w:rsid w:val="00951E59"/>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12D07"/>
    <w:rsid w:val="00B309DD"/>
    <w:rsid w:val="00B36621"/>
    <w:rsid w:val="00B36D64"/>
    <w:rsid w:val="00B403AB"/>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B2B1E"/>
    <w:rsid w:val="00CC3E8B"/>
    <w:rsid w:val="00CC4E84"/>
    <w:rsid w:val="00CD5641"/>
    <w:rsid w:val="00CE64AC"/>
    <w:rsid w:val="00CF7718"/>
    <w:rsid w:val="00D16DC5"/>
    <w:rsid w:val="00D177F1"/>
    <w:rsid w:val="00D323B5"/>
    <w:rsid w:val="00D41B31"/>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A39F1"/>
    <w:rsid w:val="00EB158A"/>
    <w:rsid w:val="00EB33AC"/>
    <w:rsid w:val="00EC2251"/>
    <w:rsid w:val="00EC6F21"/>
    <w:rsid w:val="00EE0913"/>
    <w:rsid w:val="00F01440"/>
    <w:rsid w:val="00F13305"/>
    <w:rsid w:val="00F40463"/>
    <w:rsid w:val="00F50336"/>
    <w:rsid w:val="00F62E3F"/>
    <w:rsid w:val="00F67F90"/>
    <w:rsid w:val="00F77B3E"/>
    <w:rsid w:val="00F833CB"/>
    <w:rsid w:val="00F87754"/>
    <w:rsid w:val="00F90A4B"/>
    <w:rsid w:val="00F90C56"/>
    <w:rsid w:val="00F940DA"/>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85</TotalTime>
  <Pages>1</Pages>
  <Words>1707</Words>
  <Characters>1794</Characters>
  <Application>Microsoft Office Word</Application>
  <DocSecurity>4</DocSecurity>
  <Lines>78</Lines>
  <Paragraphs>53</Paragraphs>
  <ScaleCrop>false</ScaleCrop>
  <Company>United Nations</Company>
  <LinksUpToDate>false</LinksUpToDate>
  <CharactersWithSpaces>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30</cp:revision>
  <cp:lastPrinted>2009-04-06T15:48:00Z</cp:lastPrinted>
  <dcterms:created xsi:type="dcterms:W3CDTF">2009-04-06T13:58:00Z</dcterms:created>
  <dcterms:modified xsi:type="dcterms:W3CDTF">2009-04-06T15:48:00Z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0926623</vt:lpwstr>
  </property>
  <property fmtid="{D5CDD505-2E9C-101B-9397-08002B2CF9AE}" pid="3" name="Symbol1">
    <vt:lpwstr>CEDAW/C/UZB/Q/4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zxs</vt:lpwstr>
  </property>
</Properties>
</file>