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523F7B">
        <w:trPr>
          <w:trHeight w:hRule="exact" w:val="851"/>
        </w:trPr>
        <w:tc>
          <w:tcPr>
            <w:tcW w:w="1277" w:type="dxa"/>
            <w:tcBorders>
              <w:bottom w:val="single" w:sz="4" w:space="0" w:color="auto"/>
            </w:tcBorders>
          </w:tcPr>
          <w:p w:rsidR="00297B00" w:rsidRPr="00DB58B5" w:rsidRDefault="00297B00" w:rsidP="00523F7B"/>
        </w:tc>
        <w:tc>
          <w:tcPr>
            <w:tcW w:w="2268" w:type="dxa"/>
            <w:tcBorders>
              <w:bottom w:val="single" w:sz="4" w:space="0" w:color="auto"/>
            </w:tcBorders>
            <w:vAlign w:val="bottom"/>
          </w:tcPr>
          <w:p w:rsidR="00297B00" w:rsidRPr="00DB58B5" w:rsidRDefault="00297B00" w:rsidP="00523F7B">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A20E3B" w:rsidP="00A20E3B">
            <w:pPr>
              <w:jc w:val="right"/>
            </w:pPr>
            <w:r w:rsidRPr="00A20E3B">
              <w:rPr>
                <w:sz w:val="40"/>
              </w:rPr>
              <w:t>CRPD</w:t>
            </w:r>
            <w:r>
              <w:t>/C/TGO/1</w:t>
            </w:r>
          </w:p>
        </w:tc>
      </w:tr>
      <w:tr w:rsidR="00297B00" w:rsidRPr="00DB58B5" w:rsidTr="00523F7B">
        <w:trPr>
          <w:trHeight w:hRule="exact" w:val="2835"/>
        </w:trPr>
        <w:tc>
          <w:tcPr>
            <w:tcW w:w="1276" w:type="dxa"/>
            <w:tcBorders>
              <w:top w:val="single" w:sz="4" w:space="0" w:color="auto"/>
              <w:bottom w:val="single" w:sz="12" w:space="0" w:color="auto"/>
            </w:tcBorders>
          </w:tcPr>
          <w:p w:rsidR="00297B00" w:rsidRPr="00DB58B5" w:rsidRDefault="000C5E7E" w:rsidP="00523F7B">
            <w:pPr>
              <w:spacing w:before="120"/>
              <w:jc w:val="center"/>
            </w:pPr>
            <w:r>
              <w:rPr>
                <w:noProof/>
                <w:lang w:eastAsia="fr-CH"/>
              </w:rPr>
              <w:drawing>
                <wp:inline distT="0" distB="0" distL="0" distR="0" wp14:anchorId="68B3FAF6" wp14:editId="5BAFA767">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F10076" w:rsidRDefault="00F10076" w:rsidP="00523F7B">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97B00" w:rsidRDefault="00A20E3B" w:rsidP="00A20E3B">
            <w:pPr>
              <w:spacing w:before="240" w:line="240" w:lineRule="exact"/>
            </w:pPr>
            <w:proofErr w:type="spellStart"/>
            <w:r>
              <w:t>Distr</w:t>
            </w:r>
            <w:proofErr w:type="spellEnd"/>
            <w:r>
              <w:t>. générale</w:t>
            </w:r>
          </w:p>
          <w:p w:rsidR="00D47600" w:rsidRDefault="00570236" w:rsidP="00E307AE">
            <w:pPr>
              <w:spacing w:line="240" w:lineRule="exact"/>
            </w:pPr>
            <w:r>
              <w:t>13</w:t>
            </w:r>
            <w:r w:rsidR="003C31D1">
              <w:t xml:space="preserve"> mars </w:t>
            </w:r>
            <w:r w:rsidR="005E57DD">
              <w:t>2019</w:t>
            </w:r>
          </w:p>
          <w:p w:rsidR="008F4BBF" w:rsidRDefault="008F4BBF" w:rsidP="00A20E3B">
            <w:pPr>
              <w:spacing w:line="240" w:lineRule="exact"/>
            </w:pPr>
          </w:p>
          <w:p w:rsidR="00A20E3B" w:rsidRDefault="00A20E3B" w:rsidP="00A20E3B">
            <w:pPr>
              <w:spacing w:line="240" w:lineRule="exact"/>
            </w:pPr>
            <w:r>
              <w:t>Original : français</w:t>
            </w:r>
          </w:p>
          <w:p w:rsidR="00B3305B" w:rsidRPr="00DB58B5" w:rsidRDefault="00B3305B" w:rsidP="004444F6">
            <w:pPr>
              <w:spacing w:line="240" w:lineRule="exact"/>
            </w:pPr>
            <w:r>
              <w:t xml:space="preserve">Anglais, </w:t>
            </w:r>
            <w:r w:rsidR="003B3278">
              <w:t>espagnol</w:t>
            </w:r>
            <w:r w:rsidR="004444F6">
              <w:t>,</w:t>
            </w:r>
            <w:r w:rsidR="003B3278">
              <w:t xml:space="preserve"> français</w:t>
            </w:r>
            <w:r>
              <w:t xml:space="preserve"> et russe seulement</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A20E3B" w:rsidRPr="00A20E3B" w:rsidRDefault="009811B3" w:rsidP="00655FEA">
      <w:pPr>
        <w:pStyle w:val="HMG"/>
      </w:pPr>
      <w:r w:rsidRPr="00CD5DA6">
        <w:tab/>
      </w:r>
      <w:r w:rsidRPr="00CD5DA6">
        <w:tab/>
      </w:r>
      <w:r w:rsidR="00A20E3B" w:rsidRPr="00CD5DA6">
        <w:t>Rapport</w:t>
      </w:r>
      <w:r w:rsidR="00A20E3B" w:rsidRPr="00A20E3B">
        <w:t xml:space="preserve"> initial soumis par </w:t>
      </w:r>
      <w:r w:rsidR="00E307AE">
        <w:t xml:space="preserve">le </w:t>
      </w:r>
      <w:r w:rsidR="00A20E3B" w:rsidRPr="00A20E3B">
        <w:t>T</w:t>
      </w:r>
      <w:r w:rsidR="005E57DD">
        <w:t>ogo en application de l’article</w:t>
      </w:r>
      <w:r w:rsidR="00E307AE">
        <w:t> </w:t>
      </w:r>
      <w:r w:rsidR="00A20E3B" w:rsidRPr="00A20E3B">
        <w:t>35 de la Convention, attendu en 2013</w:t>
      </w:r>
      <w:r w:rsidR="00A20E3B" w:rsidRPr="008F4BBF">
        <w:rPr>
          <w:rStyle w:val="Appelnotedebasdep"/>
          <w:b w:val="0"/>
          <w:sz w:val="20"/>
          <w:vertAlign w:val="baseline"/>
        </w:rPr>
        <w:footnoteReference w:customMarkFollows="1" w:id="2"/>
        <w:t>*</w:t>
      </w:r>
    </w:p>
    <w:p w:rsidR="00A20E3B" w:rsidRDefault="00A20E3B" w:rsidP="00E307AE">
      <w:pPr>
        <w:pStyle w:val="SingleTxtG"/>
        <w:jc w:val="right"/>
      </w:pPr>
      <w:r w:rsidRPr="00A20E3B">
        <w:t>[Date de réception : 4 août 2016]</w:t>
      </w:r>
    </w:p>
    <w:p w:rsidR="007841FE" w:rsidRDefault="00A20E3B" w:rsidP="00804EE6">
      <w:pPr>
        <w:spacing w:after="120"/>
      </w:pPr>
      <w:r>
        <w:br w:type="page"/>
      </w:r>
    </w:p>
    <w:p w:rsidR="005C09BD" w:rsidRDefault="005C09BD" w:rsidP="00905792">
      <w:pPr>
        <w:spacing w:after="120"/>
        <w:rPr>
          <w:sz w:val="28"/>
        </w:rPr>
      </w:pPr>
      <w:r>
        <w:rPr>
          <w:sz w:val="28"/>
        </w:rPr>
        <w:lastRenderedPageBreak/>
        <w:t>Table des matières</w:t>
      </w:r>
    </w:p>
    <w:p w:rsidR="005C09BD" w:rsidRDefault="005C09BD" w:rsidP="00905792">
      <w:pPr>
        <w:tabs>
          <w:tab w:val="right" w:pos="9638"/>
        </w:tabs>
        <w:spacing w:after="120"/>
        <w:ind w:left="283"/>
        <w:rPr>
          <w:sz w:val="18"/>
        </w:rPr>
      </w:pPr>
      <w:r>
        <w:rPr>
          <w:i/>
          <w:sz w:val="18"/>
        </w:rPr>
        <w:tab/>
        <w:t>Page</w:t>
      </w:r>
    </w:p>
    <w:p w:rsidR="005C09BD" w:rsidRDefault="005C09BD" w:rsidP="004278EE">
      <w:pPr>
        <w:tabs>
          <w:tab w:val="right" w:pos="850"/>
          <w:tab w:val="left" w:pos="1134"/>
          <w:tab w:val="left" w:pos="1559"/>
          <w:tab w:val="left" w:pos="1984"/>
          <w:tab w:val="left" w:leader="dot" w:pos="8929"/>
          <w:tab w:val="right" w:pos="9638"/>
        </w:tabs>
        <w:spacing w:after="120"/>
      </w:pPr>
      <w:r>
        <w:tab/>
      </w:r>
      <w:r>
        <w:tab/>
      </w:r>
      <w:r w:rsidR="005F45BE">
        <w:t>Sigles et abréviations</w:t>
      </w:r>
      <w:r>
        <w:tab/>
      </w:r>
      <w:r>
        <w:tab/>
      </w:r>
      <w:r w:rsidR="005F45BE">
        <w:t>3</w:t>
      </w:r>
    </w:p>
    <w:p w:rsidR="005C09BD" w:rsidRDefault="005C09BD" w:rsidP="00572FB8">
      <w:pPr>
        <w:tabs>
          <w:tab w:val="right" w:pos="850"/>
          <w:tab w:val="left" w:pos="1134"/>
          <w:tab w:val="left" w:pos="1559"/>
          <w:tab w:val="left" w:pos="1984"/>
          <w:tab w:val="left" w:leader="dot" w:pos="8929"/>
          <w:tab w:val="right" w:pos="9638"/>
        </w:tabs>
        <w:spacing w:after="120"/>
      </w:pPr>
      <w:r>
        <w:tab/>
      </w:r>
      <w:r>
        <w:tab/>
      </w:r>
      <w:r w:rsidR="005F45BE" w:rsidRPr="00804EE6">
        <w:rPr>
          <w:lang w:val="fr-FR"/>
        </w:rPr>
        <w:t>Introduction</w:t>
      </w:r>
      <w:r>
        <w:tab/>
      </w:r>
      <w:r>
        <w:tab/>
      </w:r>
      <w:r w:rsidR="005F45BE">
        <w:t>5</w:t>
      </w:r>
    </w:p>
    <w:p w:rsidR="005C09BD" w:rsidRDefault="005C09BD" w:rsidP="00524F66">
      <w:pPr>
        <w:tabs>
          <w:tab w:val="right" w:pos="850"/>
          <w:tab w:val="left" w:pos="1134"/>
          <w:tab w:val="left" w:pos="1559"/>
          <w:tab w:val="left" w:pos="1984"/>
          <w:tab w:val="left" w:leader="dot" w:pos="8929"/>
          <w:tab w:val="right" w:pos="9638"/>
        </w:tabs>
        <w:spacing w:after="120"/>
      </w:pPr>
      <w:r>
        <w:tab/>
      </w:r>
      <w:r>
        <w:tab/>
      </w:r>
      <w:r w:rsidR="005F45BE" w:rsidRPr="00CD5DA6">
        <w:rPr>
          <w:lang w:val="fr-FR"/>
        </w:rPr>
        <w:t>Première</w:t>
      </w:r>
      <w:r w:rsidR="005F45BE">
        <w:rPr>
          <w:lang w:val="fr-FR"/>
        </w:rPr>
        <w:t xml:space="preserve"> partie – </w:t>
      </w:r>
      <w:r w:rsidR="005F45BE" w:rsidRPr="00CD5DA6">
        <w:rPr>
          <w:lang w:val="fr-FR"/>
        </w:rPr>
        <w:t>Généralités</w:t>
      </w:r>
      <w:r w:rsidR="005F45BE">
        <w:rPr>
          <w:lang w:val="fr-FR"/>
        </w:rPr>
        <w:t xml:space="preserve"> sur l</w:t>
      </w:r>
      <w:r w:rsidR="005F45BE" w:rsidRPr="00CD5DA6">
        <w:rPr>
          <w:lang w:val="fr-FR"/>
        </w:rPr>
        <w:t>e Togo</w:t>
      </w:r>
      <w:r>
        <w:tab/>
      </w:r>
      <w:r>
        <w:tab/>
      </w:r>
      <w:r w:rsidR="005F45BE">
        <w:t>5</w:t>
      </w:r>
    </w:p>
    <w:p w:rsidR="005C09BD" w:rsidRDefault="005C09BD" w:rsidP="00655FEA">
      <w:pPr>
        <w:tabs>
          <w:tab w:val="right" w:pos="850"/>
          <w:tab w:val="left" w:pos="1134"/>
          <w:tab w:val="left" w:pos="1559"/>
          <w:tab w:val="left" w:pos="1984"/>
          <w:tab w:val="left" w:leader="dot" w:pos="8929"/>
          <w:tab w:val="right" w:pos="9638"/>
        </w:tabs>
        <w:spacing w:after="120"/>
      </w:pPr>
      <w:r>
        <w:tab/>
      </w:r>
      <w:r>
        <w:tab/>
      </w:r>
      <w:r w:rsidR="00754DB7">
        <w:tab/>
      </w:r>
      <w:r w:rsidR="005F45BE">
        <w:t>A.</w:t>
      </w:r>
      <w:r>
        <w:tab/>
      </w:r>
      <w:r w:rsidR="005F45BE" w:rsidRPr="00804EE6">
        <w:rPr>
          <w:lang w:val="fr-FR"/>
        </w:rPr>
        <w:t>Sur le plan géographique</w:t>
      </w:r>
      <w:r>
        <w:tab/>
      </w:r>
      <w:r>
        <w:tab/>
      </w:r>
      <w:r w:rsidR="005F45BE">
        <w:t>5</w:t>
      </w:r>
    </w:p>
    <w:p w:rsidR="005C09BD" w:rsidRDefault="005C09BD" w:rsidP="00655FEA">
      <w:pPr>
        <w:tabs>
          <w:tab w:val="right" w:pos="850"/>
          <w:tab w:val="left" w:pos="1134"/>
          <w:tab w:val="left" w:pos="1559"/>
          <w:tab w:val="left" w:pos="1984"/>
          <w:tab w:val="left" w:leader="dot" w:pos="8929"/>
          <w:tab w:val="right" w:pos="9638"/>
        </w:tabs>
        <w:spacing w:after="120"/>
      </w:pPr>
      <w:r>
        <w:tab/>
      </w:r>
      <w:r>
        <w:tab/>
      </w:r>
      <w:r w:rsidR="00754DB7">
        <w:tab/>
      </w:r>
      <w:r w:rsidR="005F45BE">
        <w:t>B.</w:t>
      </w:r>
      <w:r>
        <w:tab/>
      </w:r>
      <w:r w:rsidR="005F45BE" w:rsidRPr="00804EE6">
        <w:rPr>
          <w:lang w:val="fr-FR"/>
        </w:rPr>
        <w:t>Sur le plan</w:t>
      </w:r>
      <w:r w:rsidR="005F45BE">
        <w:rPr>
          <w:lang w:val="fr-FR"/>
        </w:rPr>
        <w:t xml:space="preserve"> </w:t>
      </w:r>
      <w:r w:rsidR="005F45BE" w:rsidRPr="00804EE6">
        <w:rPr>
          <w:lang w:val="fr-FR"/>
        </w:rPr>
        <w:t>politique et administratif</w:t>
      </w:r>
      <w:r>
        <w:tab/>
      </w:r>
      <w:r>
        <w:tab/>
      </w:r>
      <w:r w:rsidR="005F45BE">
        <w:t>6</w:t>
      </w:r>
    </w:p>
    <w:p w:rsidR="005C09BD" w:rsidRDefault="005C09BD" w:rsidP="00655FEA">
      <w:pPr>
        <w:tabs>
          <w:tab w:val="right" w:pos="850"/>
          <w:tab w:val="left" w:pos="1134"/>
          <w:tab w:val="left" w:pos="1559"/>
          <w:tab w:val="left" w:pos="1984"/>
          <w:tab w:val="left" w:leader="dot" w:pos="8929"/>
          <w:tab w:val="right" w:pos="9638"/>
        </w:tabs>
        <w:spacing w:after="120"/>
      </w:pPr>
      <w:r>
        <w:tab/>
      </w:r>
      <w:r>
        <w:tab/>
      </w:r>
      <w:r w:rsidR="00754DB7">
        <w:tab/>
      </w:r>
      <w:r w:rsidR="005F45BE">
        <w:t>C.</w:t>
      </w:r>
      <w:r>
        <w:tab/>
      </w:r>
      <w:r w:rsidR="005F45BE" w:rsidRPr="00804EE6">
        <w:rPr>
          <w:lang w:val="fr-FR"/>
        </w:rPr>
        <w:t>Sur le plan économique et social</w:t>
      </w:r>
      <w:r>
        <w:tab/>
      </w:r>
      <w:r>
        <w:tab/>
      </w:r>
      <w:r w:rsidR="005F45BE">
        <w:t>6</w:t>
      </w:r>
    </w:p>
    <w:p w:rsidR="005C09BD" w:rsidRDefault="005C09BD" w:rsidP="00655FEA">
      <w:pPr>
        <w:tabs>
          <w:tab w:val="right" w:pos="850"/>
          <w:tab w:val="left" w:pos="1134"/>
          <w:tab w:val="left" w:pos="1559"/>
          <w:tab w:val="left" w:pos="1984"/>
          <w:tab w:val="left" w:leader="dot" w:pos="8929"/>
          <w:tab w:val="right" w:pos="9638"/>
        </w:tabs>
        <w:spacing w:after="120"/>
      </w:pPr>
      <w:r>
        <w:tab/>
      </w:r>
      <w:r>
        <w:tab/>
      </w:r>
      <w:r w:rsidR="00E7701B" w:rsidRPr="00804EE6">
        <w:rPr>
          <w:lang w:val="fr-FR"/>
        </w:rPr>
        <w:t xml:space="preserve">Deuxième </w:t>
      </w:r>
      <w:r w:rsidR="00E7701B">
        <w:rPr>
          <w:lang w:val="fr-FR"/>
        </w:rPr>
        <w:t>p</w:t>
      </w:r>
      <w:r w:rsidR="00E7701B" w:rsidRPr="00804EE6">
        <w:rPr>
          <w:lang w:val="fr-FR"/>
        </w:rPr>
        <w:t>artie</w:t>
      </w:r>
      <w:r w:rsidR="00E7701B">
        <w:rPr>
          <w:lang w:val="fr-FR"/>
        </w:rPr>
        <w:t xml:space="preserve"> – Cadre j</w:t>
      </w:r>
      <w:r w:rsidR="00E7701B" w:rsidRPr="00804EE6">
        <w:rPr>
          <w:lang w:val="fr-FR"/>
        </w:rPr>
        <w:t>uridique</w:t>
      </w:r>
      <w:r w:rsidR="00E7701B">
        <w:rPr>
          <w:lang w:val="fr-FR"/>
        </w:rPr>
        <w:t xml:space="preserve"> et i</w:t>
      </w:r>
      <w:r w:rsidR="00E7701B" w:rsidRPr="00804EE6">
        <w:rPr>
          <w:lang w:val="fr-FR"/>
        </w:rPr>
        <w:t>nsti</w:t>
      </w:r>
      <w:r w:rsidR="00E7701B">
        <w:rPr>
          <w:lang w:val="fr-FR"/>
        </w:rPr>
        <w:t>tutionnel d</w:t>
      </w:r>
      <w:r w:rsidR="00E7701B" w:rsidRPr="00804EE6">
        <w:rPr>
          <w:lang w:val="fr-FR"/>
        </w:rPr>
        <w:t xml:space="preserve">e </w:t>
      </w:r>
      <w:r w:rsidR="00E7701B">
        <w:rPr>
          <w:lang w:val="fr-FR"/>
        </w:rPr>
        <w:t xml:space="preserve">protection </w:t>
      </w:r>
      <w:r w:rsidR="00E7701B">
        <w:rPr>
          <w:lang w:val="fr-FR"/>
        </w:rPr>
        <w:br/>
      </w:r>
      <w:r w:rsidR="00E7701B">
        <w:rPr>
          <w:lang w:val="fr-FR"/>
        </w:rPr>
        <w:tab/>
      </w:r>
      <w:r w:rsidR="00E7701B">
        <w:rPr>
          <w:lang w:val="fr-FR"/>
        </w:rPr>
        <w:tab/>
        <w:t>et de p</w:t>
      </w:r>
      <w:r w:rsidR="00E7701B" w:rsidRPr="00804EE6">
        <w:rPr>
          <w:lang w:val="fr-FR"/>
        </w:rPr>
        <w:t>romotion</w:t>
      </w:r>
      <w:r w:rsidR="00E7701B">
        <w:rPr>
          <w:lang w:val="fr-FR"/>
        </w:rPr>
        <w:t xml:space="preserve"> des droits de l’homme</w:t>
      </w:r>
      <w:r>
        <w:tab/>
      </w:r>
      <w:r>
        <w:tab/>
      </w:r>
      <w:r w:rsidR="00E7701B">
        <w:t>8</w:t>
      </w:r>
    </w:p>
    <w:p w:rsidR="00E7701B" w:rsidRDefault="00E7701B" w:rsidP="00655FEA">
      <w:pPr>
        <w:tabs>
          <w:tab w:val="right" w:pos="850"/>
          <w:tab w:val="left" w:pos="1134"/>
          <w:tab w:val="left" w:pos="1559"/>
          <w:tab w:val="left" w:pos="1984"/>
          <w:tab w:val="left" w:leader="dot" w:pos="8929"/>
          <w:tab w:val="right" w:pos="9638"/>
        </w:tabs>
        <w:spacing w:after="120"/>
      </w:pPr>
      <w:r>
        <w:tab/>
      </w:r>
      <w:r>
        <w:tab/>
      </w:r>
      <w:r w:rsidR="00754DB7">
        <w:tab/>
      </w:r>
      <w:r>
        <w:t>A.</w:t>
      </w:r>
      <w:r>
        <w:rPr>
          <w:lang w:val="fr-FR"/>
        </w:rPr>
        <w:tab/>
        <w:t>Le c</w:t>
      </w:r>
      <w:r w:rsidRPr="00804EE6">
        <w:rPr>
          <w:lang w:val="fr-FR"/>
        </w:rPr>
        <w:t xml:space="preserve">adre </w:t>
      </w:r>
      <w:r>
        <w:rPr>
          <w:lang w:val="fr-FR"/>
        </w:rPr>
        <w:t>j</w:t>
      </w:r>
      <w:r w:rsidRPr="00804EE6">
        <w:rPr>
          <w:lang w:val="fr-FR"/>
        </w:rPr>
        <w:t>uridique</w:t>
      </w:r>
      <w:r>
        <w:rPr>
          <w:lang w:val="fr-FR"/>
        </w:rPr>
        <w:tab/>
      </w:r>
      <w:r>
        <w:tab/>
        <w:t>8</w:t>
      </w:r>
    </w:p>
    <w:p w:rsidR="003708EE" w:rsidRDefault="003708EE" w:rsidP="00655FEA">
      <w:pPr>
        <w:tabs>
          <w:tab w:val="right" w:pos="850"/>
          <w:tab w:val="left" w:pos="1134"/>
          <w:tab w:val="left" w:pos="1559"/>
          <w:tab w:val="left" w:pos="1984"/>
          <w:tab w:val="left" w:leader="dot" w:pos="8929"/>
          <w:tab w:val="right" w:pos="9638"/>
        </w:tabs>
        <w:spacing w:after="120"/>
      </w:pPr>
      <w:r>
        <w:tab/>
      </w:r>
      <w:r>
        <w:tab/>
      </w:r>
      <w:r w:rsidR="00754DB7">
        <w:tab/>
      </w:r>
      <w:r w:rsidR="000F1547">
        <w:t>B.</w:t>
      </w:r>
      <w:r>
        <w:tab/>
      </w:r>
      <w:r w:rsidR="000F1547" w:rsidRPr="00804EE6">
        <w:rPr>
          <w:lang w:val="fr-FR"/>
        </w:rPr>
        <w:t xml:space="preserve">Le </w:t>
      </w:r>
      <w:r w:rsidR="000F1547">
        <w:rPr>
          <w:lang w:val="fr-FR"/>
        </w:rPr>
        <w:t>cadre institutionnel</w:t>
      </w:r>
      <w:r>
        <w:tab/>
      </w:r>
      <w:r>
        <w:tab/>
      </w:r>
      <w:r w:rsidR="000F1547">
        <w:t>9</w:t>
      </w:r>
    </w:p>
    <w:p w:rsidR="003708EE" w:rsidRDefault="003708EE" w:rsidP="00655FEA">
      <w:pPr>
        <w:tabs>
          <w:tab w:val="right" w:pos="850"/>
          <w:tab w:val="left" w:pos="1134"/>
          <w:tab w:val="left" w:pos="1559"/>
          <w:tab w:val="left" w:pos="1984"/>
          <w:tab w:val="left" w:leader="dot" w:pos="8929"/>
          <w:tab w:val="right" w:pos="9638"/>
        </w:tabs>
        <w:spacing w:after="120"/>
      </w:pPr>
      <w:r>
        <w:tab/>
      </w:r>
      <w:r>
        <w:tab/>
      </w:r>
      <w:r w:rsidR="000F1547" w:rsidRPr="00804EE6">
        <w:rPr>
          <w:lang w:val="fr-FR"/>
        </w:rPr>
        <w:t>Troisième partie</w:t>
      </w:r>
      <w:r w:rsidR="000F1547">
        <w:rPr>
          <w:lang w:val="fr-FR"/>
        </w:rPr>
        <w:t xml:space="preserve"> – M</w:t>
      </w:r>
      <w:r w:rsidR="000F1547" w:rsidRPr="00804EE6">
        <w:rPr>
          <w:lang w:val="fr-FR"/>
        </w:rPr>
        <w:t xml:space="preserve">esures prises dans l’ordre interne pour donner effet </w:t>
      </w:r>
      <w:r w:rsidR="000F1547">
        <w:rPr>
          <w:lang w:val="fr-FR"/>
        </w:rPr>
        <w:t>aux droits proclamé</w:t>
      </w:r>
      <w:r w:rsidR="000F1547" w:rsidRPr="00804EE6">
        <w:rPr>
          <w:lang w:val="fr-FR"/>
        </w:rPr>
        <w:t>s</w:t>
      </w:r>
      <w:r w:rsidR="000F1547">
        <w:rPr>
          <w:lang w:val="fr-FR"/>
        </w:rPr>
        <w:br/>
      </w:r>
      <w:r w:rsidR="000F1547">
        <w:rPr>
          <w:lang w:val="fr-FR"/>
        </w:rPr>
        <w:tab/>
      </w:r>
      <w:r w:rsidR="000F1547">
        <w:rPr>
          <w:lang w:val="fr-FR"/>
        </w:rPr>
        <w:tab/>
      </w:r>
      <w:r w:rsidR="000F1547" w:rsidRPr="00804EE6">
        <w:rPr>
          <w:lang w:val="fr-FR"/>
        </w:rPr>
        <w:t>par la Convention relative aux droits des personnes handicapées</w:t>
      </w:r>
      <w:r>
        <w:tab/>
      </w:r>
      <w:r>
        <w:tab/>
      </w:r>
      <w:r w:rsidR="000F1547">
        <w:t>11</w:t>
      </w:r>
    </w:p>
    <w:p w:rsidR="003708EE" w:rsidRDefault="003708EE" w:rsidP="00655FEA">
      <w:pPr>
        <w:tabs>
          <w:tab w:val="right" w:pos="850"/>
          <w:tab w:val="left" w:pos="1134"/>
          <w:tab w:val="left" w:pos="1559"/>
          <w:tab w:val="left" w:pos="1984"/>
          <w:tab w:val="left" w:leader="dot" w:pos="8929"/>
          <w:tab w:val="right" w:pos="9638"/>
        </w:tabs>
        <w:spacing w:after="120"/>
      </w:pPr>
      <w:r>
        <w:tab/>
      </w:r>
      <w:r>
        <w:tab/>
      </w:r>
      <w:r w:rsidR="00754DB7">
        <w:tab/>
      </w:r>
      <w:r w:rsidR="000F1547">
        <w:t>A.</w:t>
      </w:r>
      <w:r>
        <w:tab/>
      </w:r>
      <w:r w:rsidR="000F1547" w:rsidRPr="00804EE6">
        <w:rPr>
          <w:lang w:val="fr-FR"/>
        </w:rPr>
        <w:t>Généralités</w:t>
      </w:r>
      <w:r>
        <w:tab/>
      </w:r>
      <w:r>
        <w:tab/>
      </w:r>
      <w:r w:rsidR="000F1547">
        <w:t>11</w:t>
      </w:r>
    </w:p>
    <w:p w:rsidR="003708EE" w:rsidRDefault="003708EE" w:rsidP="00655FEA">
      <w:pPr>
        <w:tabs>
          <w:tab w:val="right" w:pos="850"/>
          <w:tab w:val="left" w:pos="1134"/>
          <w:tab w:val="left" w:pos="1559"/>
          <w:tab w:val="left" w:pos="1984"/>
          <w:tab w:val="left" w:leader="dot" w:pos="8929"/>
          <w:tab w:val="right" w:pos="9638"/>
        </w:tabs>
        <w:spacing w:after="120"/>
      </w:pPr>
      <w:r>
        <w:tab/>
      </w:r>
      <w:r>
        <w:tab/>
      </w:r>
      <w:r w:rsidR="00754DB7">
        <w:tab/>
      </w:r>
      <w:r w:rsidR="00246457">
        <w:t>B.</w:t>
      </w:r>
      <w:r>
        <w:tab/>
      </w:r>
      <w:r w:rsidR="00246457" w:rsidRPr="00804EE6">
        <w:rPr>
          <w:lang w:val="fr-FR"/>
        </w:rPr>
        <w:t xml:space="preserve">Droits </w:t>
      </w:r>
      <w:r w:rsidR="00246457">
        <w:rPr>
          <w:lang w:val="fr-FR"/>
        </w:rPr>
        <w:t>s</w:t>
      </w:r>
      <w:r w:rsidR="00246457" w:rsidRPr="00804EE6">
        <w:rPr>
          <w:lang w:val="fr-FR"/>
        </w:rPr>
        <w:t>pécifiques</w:t>
      </w:r>
      <w:r>
        <w:tab/>
      </w:r>
      <w:r>
        <w:tab/>
      </w:r>
      <w:r w:rsidR="00246457">
        <w:t>13</w:t>
      </w:r>
    </w:p>
    <w:p w:rsidR="003708EE" w:rsidRDefault="003708EE" w:rsidP="00655FEA">
      <w:pPr>
        <w:tabs>
          <w:tab w:val="right" w:pos="850"/>
          <w:tab w:val="left" w:pos="1134"/>
          <w:tab w:val="left" w:pos="1559"/>
          <w:tab w:val="left" w:pos="1984"/>
          <w:tab w:val="left" w:leader="dot" w:pos="8929"/>
          <w:tab w:val="right" w:pos="9638"/>
        </w:tabs>
        <w:spacing w:after="120"/>
      </w:pPr>
      <w:r>
        <w:tab/>
      </w:r>
      <w:r>
        <w:tab/>
      </w:r>
      <w:r w:rsidR="00754DB7">
        <w:tab/>
      </w:r>
      <w:r w:rsidR="00680525">
        <w:t>C.</w:t>
      </w:r>
      <w:r>
        <w:tab/>
      </w:r>
      <w:r w:rsidR="00680525">
        <w:t>Situation des garçons, des filles et des f</w:t>
      </w:r>
      <w:r w:rsidR="00680525" w:rsidRPr="00804EE6">
        <w:t xml:space="preserve">emmes </w:t>
      </w:r>
      <w:r w:rsidR="00680525">
        <w:t>h</w:t>
      </w:r>
      <w:r w:rsidR="00680525" w:rsidRPr="00804EE6">
        <w:t>andicapées</w:t>
      </w:r>
      <w:r>
        <w:tab/>
      </w:r>
      <w:r>
        <w:tab/>
      </w:r>
      <w:r w:rsidR="00680525">
        <w:t>33</w:t>
      </w:r>
    </w:p>
    <w:p w:rsidR="003708EE" w:rsidRDefault="003708EE" w:rsidP="00655FEA">
      <w:pPr>
        <w:tabs>
          <w:tab w:val="right" w:pos="850"/>
          <w:tab w:val="left" w:pos="1134"/>
          <w:tab w:val="left" w:pos="1559"/>
          <w:tab w:val="left" w:pos="1984"/>
          <w:tab w:val="left" w:leader="dot" w:pos="8929"/>
          <w:tab w:val="right" w:pos="9638"/>
        </w:tabs>
        <w:spacing w:after="120"/>
      </w:pPr>
      <w:r>
        <w:tab/>
      </w:r>
      <w:r>
        <w:tab/>
      </w:r>
      <w:r w:rsidR="00754DB7">
        <w:tab/>
      </w:r>
      <w:r w:rsidR="004075FF">
        <w:t>D.</w:t>
      </w:r>
      <w:r>
        <w:tab/>
      </w:r>
      <w:r w:rsidR="004075FF" w:rsidRPr="00804EE6">
        <w:rPr>
          <w:lang w:val="fr-FR"/>
        </w:rPr>
        <w:t xml:space="preserve">Obligations </w:t>
      </w:r>
      <w:r w:rsidR="004075FF">
        <w:rPr>
          <w:lang w:val="fr-FR"/>
        </w:rPr>
        <w:t>s</w:t>
      </w:r>
      <w:r w:rsidR="004075FF" w:rsidRPr="00804EE6">
        <w:rPr>
          <w:lang w:val="fr-FR"/>
        </w:rPr>
        <w:t>pécifiques</w:t>
      </w:r>
      <w:r>
        <w:tab/>
      </w:r>
      <w:r>
        <w:tab/>
      </w:r>
      <w:r w:rsidR="004075FF">
        <w:t>35</w:t>
      </w:r>
    </w:p>
    <w:p w:rsidR="001F7BDE" w:rsidRDefault="001F7BDE" w:rsidP="00655FEA">
      <w:pPr>
        <w:tabs>
          <w:tab w:val="right" w:pos="850"/>
          <w:tab w:val="left" w:pos="1134"/>
          <w:tab w:val="left" w:pos="1559"/>
          <w:tab w:val="left" w:pos="1984"/>
          <w:tab w:val="left" w:leader="dot" w:pos="8929"/>
          <w:tab w:val="right" w:pos="9638"/>
        </w:tabs>
        <w:spacing w:after="120"/>
      </w:pPr>
      <w:r>
        <w:tab/>
      </w:r>
      <w:r>
        <w:tab/>
      </w:r>
      <w:r w:rsidRPr="00804EE6">
        <w:t>Conclusion</w:t>
      </w:r>
      <w:r>
        <w:tab/>
      </w:r>
      <w:r>
        <w:tab/>
        <w:t>36</w:t>
      </w:r>
    </w:p>
    <w:p w:rsidR="005C09BD" w:rsidRDefault="006F5675" w:rsidP="00BC0821">
      <w:pPr>
        <w:tabs>
          <w:tab w:val="right" w:pos="850"/>
          <w:tab w:val="left" w:pos="1134"/>
          <w:tab w:val="left" w:pos="1559"/>
          <w:tab w:val="left" w:pos="1984"/>
          <w:tab w:val="left" w:leader="dot" w:pos="8929"/>
          <w:tab w:val="right" w:pos="9638"/>
        </w:tabs>
        <w:spacing w:after="120"/>
      </w:pPr>
      <w:r>
        <w:tab/>
      </w:r>
      <w:r>
        <w:tab/>
        <w:t>Annexes</w:t>
      </w:r>
      <w:r>
        <w:tab/>
      </w:r>
      <w:r>
        <w:tab/>
      </w:r>
      <w:r>
        <w:tab/>
        <w:t>38</w:t>
      </w:r>
    </w:p>
    <w:p w:rsidR="005C09BD" w:rsidRDefault="005C09BD">
      <w:pPr>
        <w:suppressAutoHyphens w:val="0"/>
        <w:spacing w:line="240" w:lineRule="auto"/>
        <w:rPr>
          <w:b/>
          <w:sz w:val="28"/>
        </w:rPr>
      </w:pPr>
      <w:r>
        <w:br w:type="page"/>
      </w:r>
    </w:p>
    <w:p w:rsidR="00D47600" w:rsidRDefault="0005675A" w:rsidP="00655FEA">
      <w:pPr>
        <w:pStyle w:val="HChG"/>
      </w:pPr>
      <w:r>
        <w:lastRenderedPageBreak/>
        <w:tab/>
      </w:r>
      <w:r>
        <w:tab/>
      </w:r>
      <w:r w:rsidR="00804EE6">
        <w:t>Sigles et abréviations</w:t>
      </w:r>
    </w:p>
    <w:p w:rsidR="00804EE6" w:rsidRDefault="00E43364" w:rsidP="00655FEA">
      <w:pPr>
        <w:pStyle w:val="SingleTxtG"/>
        <w:tabs>
          <w:tab w:val="left" w:pos="2835"/>
        </w:tabs>
        <w:jc w:val="left"/>
      </w:pPr>
      <w:r>
        <w:t>ADDI</w:t>
      </w:r>
      <w:r>
        <w:tab/>
      </w:r>
      <w:r w:rsidR="00804EE6">
        <w:t xml:space="preserve">Alliance pour la Démocratie et le Développement Intégral </w:t>
      </w:r>
    </w:p>
    <w:p w:rsidR="00804EE6" w:rsidRDefault="00804EE6" w:rsidP="00655FEA">
      <w:pPr>
        <w:pStyle w:val="SingleTxtG"/>
        <w:tabs>
          <w:tab w:val="left" w:pos="2835"/>
        </w:tabs>
        <w:jc w:val="left"/>
      </w:pPr>
      <w:r>
        <w:t>ANC</w:t>
      </w:r>
      <w:r>
        <w:tab/>
      </w:r>
      <w:r>
        <w:tab/>
        <w:t xml:space="preserve">Alliance Nationale pour le Changement </w:t>
      </w:r>
    </w:p>
    <w:p w:rsidR="00804EE6" w:rsidRDefault="00804EE6" w:rsidP="00655FEA">
      <w:pPr>
        <w:pStyle w:val="SingleTxtG"/>
        <w:tabs>
          <w:tab w:val="left" w:pos="2835"/>
        </w:tabs>
        <w:jc w:val="left"/>
      </w:pPr>
      <w:r>
        <w:t>ANPGF</w:t>
      </w:r>
      <w:r>
        <w:tab/>
      </w:r>
      <w:r>
        <w:tab/>
        <w:t xml:space="preserve">Agence Nationale pour la Promotion des Garanties et le Financement </w:t>
      </w:r>
    </w:p>
    <w:p w:rsidR="00804EE6" w:rsidRDefault="0005675A" w:rsidP="00655FEA">
      <w:pPr>
        <w:pStyle w:val="SingleTxtG"/>
        <w:tabs>
          <w:tab w:val="left" w:pos="2835"/>
        </w:tabs>
        <w:jc w:val="left"/>
      </w:pPr>
      <w:r>
        <w:t>APER</w:t>
      </w:r>
      <w:r>
        <w:tab/>
      </w:r>
      <w:r w:rsidR="00804EE6">
        <w:tab/>
        <w:t>Action pour la Promotion de l’Enfant Rural</w:t>
      </w:r>
    </w:p>
    <w:p w:rsidR="00804EE6" w:rsidRDefault="00804EE6" w:rsidP="00655FEA">
      <w:pPr>
        <w:pStyle w:val="SingleTxtG"/>
        <w:tabs>
          <w:tab w:val="left" w:pos="2835"/>
        </w:tabs>
        <w:jc w:val="left"/>
      </w:pPr>
      <w:r>
        <w:t>APHMOTO</w:t>
      </w:r>
      <w:r>
        <w:tab/>
      </w:r>
      <w:r>
        <w:tab/>
        <w:t xml:space="preserve">Association des Personnes Handicapées Motivées de </w:t>
      </w:r>
      <w:proofErr w:type="spellStart"/>
      <w:r>
        <w:t>Tône</w:t>
      </w:r>
      <w:proofErr w:type="spellEnd"/>
    </w:p>
    <w:p w:rsidR="00804EE6" w:rsidRDefault="00804EE6" w:rsidP="00655FEA">
      <w:pPr>
        <w:pStyle w:val="SingleTxtG"/>
        <w:tabs>
          <w:tab w:val="left" w:pos="2835"/>
        </w:tabs>
        <w:jc w:val="left"/>
      </w:pPr>
      <w:r>
        <w:t>ATAIDEMES</w:t>
      </w:r>
      <w:r w:rsidR="0005675A">
        <w:tab/>
      </w:r>
      <w:r>
        <w:t>Association Togolaise d’Aide aux Enfants Malentendants et Sourds</w:t>
      </w:r>
    </w:p>
    <w:p w:rsidR="00804EE6" w:rsidRDefault="00804EE6" w:rsidP="00655FEA">
      <w:pPr>
        <w:pStyle w:val="SingleTxtG"/>
        <w:tabs>
          <w:tab w:val="left" w:pos="2835"/>
        </w:tabs>
        <w:jc w:val="left"/>
      </w:pPr>
      <w:r>
        <w:t>BIT</w:t>
      </w:r>
      <w:r>
        <w:tab/>
      </w:r>
      <w:r>
        <w:tab/>
        <w:t xml:space="preserve">Bureau International du Travail </w:t>
      </w:r>
    </w:p>
    <w:p w:rsidR="00804EE6" w:rsidRDefault="00804EE6" w:rsidP="00655FEA">
      <w:pPr>
        <w:pStyle w:val="SingleTxtG"/>
        <w:tabs>
          <w:tab w:val="left" w:pos="2835"/>
        </w:tabs>
        <w:jc w:val="left"/>
      </w:pPr>
      <w:r>
        <w:t>CAR</w:t>
      </w:r>
      <w:r>
        <w:tab/>
      </w:r>
      <w:r>
        <w:tab/>
        <w:t>Comité d’Action</w:t>
      </w:r>
      <w:r w:rsidR="00FA5649">
        <w:t xml:space="preserve"> </w:t>
      </w:r>
      <w:r>
        <w:t xml:space="preserve">pour le Renouveau </w:t>
      </w:r>
    </w:p>
    <w:p w:rsidR="00804EE6" w:rsidRDefault="00804EE6" w:rsidP="00655FEA">
      <w:pPr>
        <w:pStyle w:val="SingleTxtG"/>
        <w:tabs>
          <w:tab w:val="left" w:pos="2835"/>
        </w:tabs>
        <w:jc w:val="left"/>
      </w:pPr>
      <w:r>
        <w:t>CBM</w:t>
      </w:r>
      <w:r>
        <w:tab/>
      </w:r>
      <w:r>
        <w:tab/>
      </w:r>
      <w:proofErr w:type="spellStart"/>
      <w:r>
        <w:t>Christofell</w:t>
      </w:r>
      <w:proofErr w:type="spellEnd"/>
      <w:r>
        <w:t xml:space="preserve">- </w:t>
      </w:r>
      <w:proofErr w:type="spellStart"/>
      <w:r>
        <w:t>Blindenmission</w:t>
      </w:r>
      <w:proofErr w:type="spellEnd"/>
    </w:p>
    <w:p w:rsidR="00804EE6" w:rsidRDefault="00804EE6" w:rsidP="00655FEA">
      <w:pPr>
        <w:pStyle w:val="SingleTxtG"/>
        <w:tabs>
          <w:tab w:val="left" w:pos="2835"/>
        </w:tabs>
        <w:jc w:val="left"/>
      </w:pPr>
      <w:r>
        <w:t>CDPH</w:t>
      </w:r>
      <w:r w:rsidR="0005675A">
        <w:tab/>
      </w:r>
      <w:r>
        <w:tab/>
        <w:t>Convention relative aux Droits des Personnes Handicapées</w:t>
      </w:r>
    </w:p>
    <w:p w:rsidR="00804EE6" w:rsidRDefault="00804EE6" w:rsidP="00655FEA">
      <w:pPr>
        <w:pStyle w:val="SingleTxtG"/>
        <w:tabs>
          <w:tab w:val="left" w:pos="2835"/>
        </w:tabs>
        <w:jc w:val="left"/>
      </w:pPr>
      <w:r>
        <w:t>CED</w:t>
      </w:r>
      <w:r>
        <w:tab/>
      </w:r>
      <w:r>
        <w:tab/>
        <w:t xml:space="preserve">Comité </w:t>
      </w:r>
      <w:r w:rsidR="00E51E5A">
        <w:t>État</w:t>
      </w:r>
      <w:r>
        <w:t xml:space="preserve">-Donateurs </w:t>
      </w:r>
    </w:p>
    <w:p w:rsidR="00804EE6" w:rsidRDefault="00804EE6" w:rsidP="00655FEA">
      <w:pPr>
        <w:pStyle w:val="SingleTxtG"/>
        <w:tabs>
          <w:tab w:val="left" w:pos="2835"/>
        </w:tabs>
        <w:jc w:val="left"/>
      </w:pPr>
      <w:r>
        <w:t>CFTP</w:t>
      </w:r>
      <w:r>
        <w:tab/>
      </w:r>
      <w:r>
        <w:tab/>
        <w:t>Centre de Formation Technique et Professionnelle</w:t>
      </w:r>
    </w:p>
    <w:p w:rsidR="00804EE6" w:rsidRDefault="00804EE6" w:rsidP="00655FEA">
      <w:pPr>
        <w:pStyle w:val="SingleTxtG"/>
        <w:tabs>
          <w:tab w:val="left" w:pos="2835"/>
        </w:tabs>
        <w:jc w:val="left"/>
      </w:pPr>
      <w:r>
        <w:t>CIB</w:t>
      </w:r>
      <w:r>
        <w:tab/>
      </w:r>
      <w:r>
        <w:tab/>
        <w:t>Centre d’Informatique et Bureautique</w:t>
      </w:r>
    </w:p>
    <w:p w:rsidR="00804EE6" w:rsidRDefault="00804EE6" w:rsidP="00655FEA">
      <w:pPr>
        <w:pStyle w:val="SingleTxtG"/>
        <w:tabs>
          <w:tab w:val="left" w:pos="2835"/>
        </w:tabs>
        <w:jc w:val="left"/>
      </w:pPr>
      <w:r>
        <w:t>CCNE</w:t>
      </w:r>
      <w:r w:rsidR="0005675A">
        <w:tab/>
      </w:r>
      <w:r>
        <w:tab/>
        <w:t>Conseil Consultatif National des Enfants</w:t>
      </w:r>
    </w:p>
    <w:p w:rsidR="00804EE6" w:rsidRDefault="00804EE6" w:rsidP="00655FEA">
      <w:pPr>
        <w:pStyle w:val="SingleTxtG"/>
        <w:tabs>
          <w:tab w:val="left" w:pos="2835"/>
        </w:tabs>
        <w:jc w:val="left"/>
      </w:pPr>
      <w:r>
        <w:t>CIC</w:t>
      </w:r>
      <w:r>
        <w:tab/>
      </w:r>
      <w:r>
        <w:tab/>
      </w:r>
      <w:r w:rsidR="0005675A">
        <w:t>C</w:t>
      </w:r>
      <w:r>
        <w:t>omité international de coordination</w:t>
      </w:r>
    </w:p>
    <w:p w:rsidR="00804EE6" w:rsidRDefault="00804EE6" w:rsidP="00655FEA">
      <w:pPr>
        <w:pStyle w:val="SingleTxtG"/>
        <w:tabs>
          <w:tab w:val="left" w:pos="2835"/>
        </w:tabs>
        <w:jc w:val="left"/>
      </w:pPr>
      <w:r>
        <w:t>CNAO</w:t>
      </w:r>
      <w:r w:rsidR="0005675A">
        <w:tab/>
      </w:r>
      <w:r>
        <w:tab/>
        <w:t xml:space="preserve">Centre National d’Appareillage Orthopédique </w:t>
      </w:r>
    </w:p>
    <w:p w:rsidR="00804EE6" w:rsidRDefault="00804EE6" w:rsidP="00655FEA">
      <w:pPr>
        <w:pStyle w:val="SingleTxtG"/>
        <w:tabs>
          <w:tab w:val="left" w:pos="2835"/>
        </w:tabs>
        <w:jc w:val="left"/>
      </w:pPr>
      <w:r>
        <w:t>CNDH</w:t>
      </w:r>
      <w:r w:rsidR="0005675A">
        <w:tab/>
      </w:r>
      <w:r>
        <w:tab/>
        <w:t>Commission Nationale des Droits de l’Homme</w:t>
      </w:r>
    </w:p>
    <w:p w:rsidR="00804EE6" w:rsidRDefault="00E43364" w:rsidP="00655FEA">
      <w:pPr>
        <w:pStyle w:val="SingleTxtG"/>
        <w:tabs>
          <w:tab w:val="left" w:pos="2835"/>
        </w:tabs>
        <w:jc w:val="left"/>
      </w:pPr>
      <w:r>
        <w:t>CNEPT</w:t>
      </w:r>
      <w:r w:rsidR="00804EE6">
        <w:tab/>
      </w:r>
      <w:r w:rsidR="0005675A">
        <w:tab/>
      </w:r>
      <w:r w:rsidR="00804EE6">
        <w:t>Coalition Nationale de l’Education Pour Tous</w:t>
      </w:r>
    </w:p>
    <w:p w:rsidR="00804EE6" w:rsidRDefault="00804EE6" w:rsidP="00655FEA">
      <w:pPr>
        <w:pStyle w:val="SingleTxtG"/>
        <w:tabs>
          <w:tab w:val="left" w:pos="2835"/>
        </w:tabs>
        <w:jc w:val="left"/>
      </w:pPr>
      <w:r>
        <w:t>CNOT</w:t>
      </w:r>
      <w:r>
        <w:tab/>
      </w:r>
      <w:r>
        <w:tab/>
        <w:t xml:space="preserve">Comité National Olympique du Togo </w:t>
      </w:r>
    </w:p>
    <w:p w:rsidR="00804EE6" w:rsidRDefault="00804EE6" w:rsidP="00655FEA">
      <w:pPr>
        <w:pStyle w:val="SingleTxtG"/>
        <w:tabs>
          <w:tab w:val="left" w:pos="2835"/>
        </w:tabs>
        <w:jc w:val="left"/>
      </w:pPr>
      <w:r>
        <w:t>CNSS</w:t>
      </w:r>
      <w:r>
        <w:tab/>
      </w:r>
      <w:r w:rsidR="0005675A">
        <w:tab/>
      </w:r>
      <w:r>
        <w:t xml:space="preserve">Caisse Nationale de Sécurité Sociale </w:t>
      </w:r>
    </w:p>
    <w:p w:rsidR="00804EE6" w:rsidRDefault="00804EE6" w:rsidP="00655FEA">
      <w:pPr>
        <w:pStyle w:val="SingleTxtG"/>
        <w:tabs>
          <w:tab w:val="left" w:pos="2835"/>
        </w:tabs>
        <w:ind w:left="2835" w:hanging="1701"/>
        <w:jc w:val="left"/>
      </w:pPr>
      <w:r>
        <w:t>CRETFP</w:t>
      </w:r>
      <w:r>
        <w:tab/>
      </w:r>
      <w:r w:rsidR="0005675A">
        <w:tab/>
      </w:r>
      <w:r>
        <w:t>Centre Régional d’Enseignement Technique et Formation Professionnelle</w:t>
      </w:r>
    </w:p>
    <w:p w:rsidR="00804EE6" w:rsidRDefault="00E43364" w:rsidP="00655FEA">
      <w:pPr>
        <w:pStyle w:val="SingleTxtG"/>
        <w:tabs>
          <w:tab w:val="left" w:pos="2835"/>
        </w:tabs>
        <w:jc w:val="left"/>
      </w:pPr>
      <w:r>
        <w:t>CRT</w:t>
      </w:r>
      <w:r w:rsidR="00804EE6">
        <w:tab/>
      </w:r>
      <w:r w:rsidR="0005675A">
        <w:tab/>
      </w:r>
      <w:r w:rsidR="00804EE6">
        <w:t xml:space="preserve">Caisse de Retraite du Togo </w:t>
      </w:r>
    </w:p>
    <w:p w:rsidR="00804EE6" w:rsidRDefault="0005675A" w:rsidP="00655FEA">
      <w:pPr>
        <w:pStyle w:val="SingleTxtG"/>
        <w:tabs>
          <w:tab w:val="left" w:pos="2835"/>
        </w:tabs>
        <w:ind w:left="2835" w:hanging="1701"/>
        <w:jc w:val="left"/>
      </w:pPr>
      <w:r>
        <w:t>CVDPH</w:t>
      </w:r>
      <w:r>
        <w:tab/>
      </w:r>
      <w:r w:rsidR="00804EE6">
        <w:t xml:space="preserve">Communicateurs pour la Vulgarisation des Droits </w:t>
      </w:r>
      <w:r w:rsidR="003C31D1">
        <w:br/>
      </w:r>
      <w:r w:rsidR="00804EE6">
        <w:t xml:space="preserve">des Personnes Handicapées </w:t>
      </w:r>
    </w:p>
    <w:p w:rsidR="00804EE6" w:rsidRDefault="00E43364" w:rsidP="00655FEA">
      <w:pPr>
        <w:pStyle w:val="SingleTxtG"/>
        <w:tabs>
          <w:tab w:val="left" w:pos="2835"/>
        </w:tabs>
        <w:jc w:val="left"/>
      </w:pPr>
      <w:r>
        <w:t>DPH</w:t>
      </w:r>
      <w:r w:rsidR="00804EE6">
        <w:tab/>
      </w:r>
      <w:r w:rsidR="0005675A">
        <w:tab/>
      </w:r>
      <w:r w:rsidR="00804EE6">
        <w:t xml:space="preserve">Direction des Personnes Handicapées </w:t>
      </w:r>
    </w:p>
    <w:p w:rsidR="00804EE6" w:rsidRDefault="00804EE6" w:rsidP="00655FEA">
      <w:pPr>
        <w:pStyle w:val="SingleTxtG"/>
        <w:tabs>
          <w:tab w:val="left" w:pos="2835"/>
        </w:tabs>
        <w:jc w:val="left"/>
      </w:pPr>
      <w:r>
        <w:t>DSRP</w:t>
      </w:r>
      <w:r>
        <w:tab/>
      </w:r>
      <w:r w:rsidR="0005675A">
        <w:tab/>
      </w:r>
      <w:r>
        <w:t>Document Stratégique de Réduction de la Pauvreté</w:t>
      </w:r>
    </w:p>
    <w:p w:rsidR="00804EE6" w:rsidRDefault="00E43364" w:rsidP="00655FEA">
      <w:pPr>
        <w:pStyle w:val="SingleTxtG"/>
        <w:tabs>
          <w:tab w:val="left" w:pos="2835"/>
        </w:tabs>
        <w:jc w:val="left"/>
      </w:pPr>
      <w:r>
        <w:t>DUDH</w:t>
      </w:r>
      <w:r w:rsidR="00804EE6">
        <w:tab/>
      </w:r>
      <w:r w:rsidR="0005675A">
        <w:tab/>
      </w:r>
      <w:r w:rsidR="00804EE6">
        <w:t>Déclaration Universelle des Droits de l’Homme</w:t>
      </w:r>
    </w:p>
    <w:p w:rsidR="00804EE6" w:rsidRDefault="00804EE6" w:rsidP="00655FEA">
      <w:pPr>
        <w:pStyle w:val="SingleTxtG"/>
        <w:tabs>
          <w:tab w:val="left" w:pos="2835"/>
        </w:tabs>
        <w:jc w:val="left"/>
      </w:pPr>
      <w:r>
        <w:t>EDST</w:t>
      </w:r>
      <w:r>
        <w:tab/>
      </w:r>
      <w:r w:rsidR="0005675A">
        <w:tab/>
      </w:r>
      <w:r>
        <w:t>Enquête Démographique et de Santé au Togo</w:t>
      </w:r>
    </w:p>
    <w:p w:rsidR="00804EE6" w:rsidRDefault="00E43364" w:rsidP="00655FEA">
      <w:pPr>
        <w:pStyle w:val="SingleTxtG"/>
        <w:tabs>
          <w:tab w:val="left" w:pos="2835"/>
        </w:tabs>
        <w:jc w:val="left"/>
      </w:pPr>
      <w:r>
        <w:t>ENI</w:t>
      </w:r>
      <w:r w:rsidR="0005675A">
        <w:tab/>
      </w:r>
      <w:r w:rsidR="00804EE6">
        <w:t>Ecole Normale d’Instituteurs</w:t>
      </w:r>
    </w:p>
    <w:p w:rsidR="00804EE6" w:rsidRDefault="00E43364" w:rsidP="00655FEA">
      <w:pPr>
        <w:pStyle w:val="SingleTxtG"/>
        <w:tabs>
          <w:tab w:val="left" w:pos="2835"/>
        </w:tabs>
        <w:jc w:val="left"/>
      </w:pPr>
      <w:r>
        <w:t>FAIEJ</w:t>
      </w:r>
      <w:r w:rsidR="00804EE6">
        <w:tab/>
      </w:r>
      <w:r w:rsidR="0005675A">
        <w:tab/>
      </w:r>
      <w:r w:rsidR="00804EE6">
        <w:t>Fonds d’Appui à l’Initiative Economique des Jeunes</w:t>
      </w:r>
    </w:p>
    <w:p w:rsidR="00804EE6" w:rsidRDefault="00804EE6" w:rsidP="00655FEA">
      <w:pPr>
        <w:pStyle w:val="SingleTxtG"/>
        <w:tabs>
          <w:tab w:val="left" w:pos="2835"/>
        </w:tabs>
        <w:jc w:val="left"/>
      </w:pPr>
      <w:r>
        <w:t>FDD</w:t>
      </w:r>
      <w:r>
        <w:tab/>
      </w:r>
      <w:r w:rsidR="0005675A">
        <w:tab/>
      </w:r>
      <w:r>
        <w:t>Faculté De Droit</w:t>
      </w:r>
    </w:p>
    <w:p w:rsidR="00804EE6" w:rsidRDefault="00E43364" w:rsidP="00655FEA">
      <w:pPr>
        <w:pStyle w:val="SingleTxtG"/>
        <w:tabs>
          <w:tab w:val="left" w:pos="2835"/>
        </w:tabs>
        <w:jc w:val="left"/>
      </w:pPr>
      <w:r>
        <w:t>FETAPH</w:t>
      </w:r>
      <w:r w:rsidR="00804EE6">
        <w:tab/>
      </w:r>
      <w:r w:rsidR="0005675A">
        <w:tab/>
      </w:r>
      <w:r w:rsidR="00804EE6">
        <w:t>Fédération Togolaise des Association de Personnes Handicapées</w:t>
      </w:r>
    </w:p>
    <w:p w:rsidR="00804EE6" w:rsidRDefault="00804EE6" w:rsidP="00655FEA">
      <w:pPr>
        <w:pStyle w:val="SingleTxtG"/>
        <w:tabs>
          <w:tab w:val="left" w:pos="2835"/>
        </w:tabs>
        <w:jc w:val="left"/>
      </w:pPr>
      <w:r>
        <w:t>FLESH</w:t>
      </w:r>
      <w:r>
        <w:tab/>
        <w:t>Faculté des Lettres et Sciences Humaines</w:t>
      </w:r>
    </w:p>
    <w:p w:rsidR="00804EE6" w:rsidRDefault="00E43364" w:rsidP="00655FEA">
      <w:pPr>
        <w:pStyle w:val="SingleTxtG"/>
        <w:tabs>
          <w:tab w:val="left" w:pos="2835"/>
        </w:tabs>
        <w:jc w:val="left"/>
      </w:pPr>
      <w:r>
        <w:t>FNFI</w:t>
      </w:r>
      <w:r w:rsidR="00804EE6">
        <w:tab/>
      </w:r>
      <w:r w:rsidR="0005675A">
        <w:tab/>
      </w:r>
      <w:r w:rsidR="00804EE6">
        <w:t xml:space="preserve">Fonds National de la Finance inclusive </w:t>
      </w:r>
    </w:p>
    <w:p w:rsidR="00804EE6" w:rsidRDefault="00E43364" w:rsidP="00655FEA">
      <w:pPr>
        <w:pStyle w:val="SingleTxtG"/>
        <w:tabs>
          <w:tab w:val="left" w:pos="2835"/>
        </w:tabs>
        <w:jc w:val="left"/>
      </w:pPr>
      <w:r>
        <w:t>FSH</w:t>
      </w:r>
      <w:r w:rsidR="00804EE6">
        <w:tab/>
      </w:r>
      <w:r w:rsidR="0005675A">
        <w:tab/>
      </w:r>
      <w:r w:rsidR="00804EE6">
        <w:t>Fonds</w:t>
      </w:r>
      <w:r w:rsidR="00FA5649">
        <w:t xml:space="preserve"> </w:t>
      </w:r>
      <w:r w:rsidR="00804EE6">
        <w:t xml:space="preserve">Spécial pour personnes Handicapées </w:t>
      </w:r>
    </w:p>
    <w:p w:rsidR="00804EE6" w:rsidRDefault="00E43364" w:rsidP="00655FEA">
      <w:pPr>
        <w:pStyle w:val="SingleTxtG"/>
        <w:tabs>
          <w:tab w:val="left" w:pos="2835"/>
        </w:tabs>
        <w:jc w:val="left"/>
      </w:pPr>
      <w:r>
        <w:t>HAAC</w:t>
      </w:r>
      <w:r>
        <w:tab/>
      </w:r>
      <w:r w:rsidR="00804EE6">
        <w:t>La Haute Autorité de l’Audiovisuel et de la Communication</w:t>
      </w:r>
    </w:p>
    <w:p w:rsidR="00804EE6" w:rsidRDefault="00E43364" w:rsidP="00655FEA">
      <w:pPr>
        <w:pStyle w:val="SingleTxtG"/>
        <w:tabs>
          <w:tab w:val="left" w:pos="2835"/>
        </w:tabs>
        <w:jc w:val="left"/>
      </w:pPr>
      <w:r>
        <w:t>HCDH</w:t>
      </w:r>
      <w:r w:rsidR="00804EE6">
        <w:tab/>
      </w:r>
      <w:r w:rsidR="0005675A">
        <w:tab/>
      </w:r>
      <w:r>
        <w:t>Haut-Commissariat</w:t>
      </w:r>
      <w:r w:rsidR="00804EE6">
        <w:t xml:space="preserve"> des Droits de l’Homme</w:t>
      </w:r>
    </w:p>
    <w:p w:rsidR="00804EE6" w:rsidRDefault="0005675A" w:rsidP="00655FEA">
      <w:pPr>
        <w:pStyle w:val="SingleTxtG"/>
        <w:tabs>
          <w:tab w:val="left" w:pos="2835"/>
        </w:tabs>
        <w:jc w:val="left"/>
      </w:pPr>
      <w:r>
        <w:t>HI</w:t>
      </w:r>
      <w:r w:rsidR="00804EE6">
        <w:tab/>
      </w:r>
      <w:r>
        <w:tab/>
      </w:r>
      <w:r w:rsidR="00804EE6">
        <w:t>Handicap International</w:t>
      </w:r>
    </w:p>
    <w:p w:rsidR="00804EE6" w:rsidRDefault="00E43364" w:rsidP="00655FEA">
      <w:pPr>
        <w:pStyle w:val="SingleTxtG"/>
        <w:tabs>
          <w:tab w:val="left" w:pos="2835"/>
        </w:tabs>
        <w:ind w:left="2835" w:hanging="1701"/>
        <w:jc w:val="left"/>
      </w:pPr>
      <w:r>
        <w:lastRenderedPageBreak/>
        <w:t>MASPFA</w:t>
      </w:r>
      <w:r w:rsidR="00804EE6">
        <w:tab/>
      </w:r>
      <w:r w:rsidR="0005675A">
        <w:tab/>
      </w:r>
      <w:r w:rsidR="00804EE6">
        <w:t xml:space="preserve">Ministère de l’Action Sociale, de la Promotion de la Femme </w:t>
      </w:r>
      <w:r w:rsidR="003C31D1">
        <w:br/>
      </w:r>
      <w:r w:rsidR="00804EE6">
        <w:t>et de l’Alphabétisation</w:t>
      </w:r>
    </w:p>
    <w:p w:rsidR="00804EE6" w:rsidRDefault="00804EE6" w:rsidP="00655FEA">
      <w:pPr>
        <w:pStyle w:val="SingleTxtG"/>
        <w:tabs>
          <w:tab w:val="left" w:pos="2835"/>
        </w:tabs>
        <w:jc w:val="left"/>
      </w:pPr>
      <w:r>
        <w:t>MEF</w:t>
      </w:r>
      <w:r w:rsidR="0005675A">
        <w:tab/>
      </w:r>
      <w:r w:rsidR="0005675A">
        <w:tab/>
      </w:r>
      <w:r>
        <w:t>Ministère de l’Economie et des Finances</w:t>
      </w:r>
    </w:p>
    <w:p w:rsidR="00804EE6" w:rsidRDefault="00E43364" w:rsidP="00655FEA">
      <w:pPr>
        <w:pStyle w:val="SingleTxtG"/>
        <w:tabs>
          <w:tab w:val="left" w:pos="2835"/>
        </w:tabs>
        <w:jc w:val="left"/>
      </w:pPr>
      <w:r>
        <w:t>MEPS</w:t>
      </w:r>
      <w:r w:rsidR="00804EE6">
        <w:tab/>
      </w:r>
      <w:r w:rsidR="0005675A">
        <w:tab/>
      </w:r>
      <w:r w:rsidR="00804EE6">
        <w:t>Ministère des Enseignements Primaire et Secondaire</w:t>
      </w:r>
    </w:p>
    <w:p w:rsidR="00804EE6" w:rsidRDefault="00E43364" w:rsidP="00655FEA">
      <w:pPr>
        <w:pStyle w:val="SingleTxtG"/>
        <w:tabs>
          <w:tab w:val="left" w:pos="2835"/>
        </w:tabs>
        <w:jc w:val="left"/>
      </w:pPr>
      <w:r>
        <w:t>OMD</w:t>
      </w:r>
      <w:r w:rsidR="00804EE6">
        <w:tab/>
      </w:r>
      <w:r w:rsidR="0005675A">
        <w:tab/>
      </w:r>
      <w:r w:rsidR="00804EE6">
        <w:t>Objectif du Millénaire pour le Développement</w:t>
      </w:r>
    </w:p>
    <w:p w:rsidR="00804EE6" w:rsidRDefault="00E43364" w:rsidP="00655FEA">
      <w:pPr>
        <w:pStyle w:val="SingleTxtG"/>
        <w:tabs>
          <w:tab w:val="left" w:pos="2835"/>
        </w:tabs>
        <w:jc w:val="left"/>
      </w:pPr>
      <w:r>
        <w:t>ONG</w:t>
      </w:r>
      <w:r w:rsidR="00804EE6">
        <w:tab/>
      </w:r>
      <w:r w:rsidR="0005675A">
        <w:tab/>
      </w:r>
      <w:r w:rsidR="00804EE6">
        <w:t>Organisation Non Gouvernementale</w:t>
      </w:r>
    </w:p>
    <w:p w:rsidR="00804EE6" w:rsidRDefault="00E43364" w:rsidP="00655FEA">
      <w:pPr>
        <w:pStyle w:val="SingleTxtG"/>
        <w:tabs>
          <w:tab w:val="left" w:pos="2835"/>
        </w:tabs>
        <w:jc w:val="left"/>
      </w:pPr>
      <w:r>
        <w:t>ONU</w:t>
      </w:r>
      <w:r w:rsidR="00804EE6">
        <w:tab/>
      </w:r>
      <w:r w:rsidR="0005675A">
        <w:tab/>
      </w:r>
      <w:r w:rsidR="00804EE6">
        <w:t xml:space="preserve">Organisation des Nations Unies </w:t>
      </w:r>
    </w:p>
    <w:p w:rsidR="00804EE6" w:rsidRDefault="00804EE6" w:rsidP="00655FEA">
      <w:pPr>
        <w:pStyle w:val="SingleTxtG"/>
        <w:tabs>
          <w:tab w:val="left" w:pos="2835"/>
        </w:tabs>
        <w:jc w:val="left"/>
      </w:pPr>
      <w:r>
        <w:t>OPH</w:t>
      </w:r>
      <w:r>
        <w:tab/>
      </w:r>
      <w:r w:rsidR="0005675A">
        <w:tab/>
      </w:r>
      <w:r>
        <w:t>Organisation des Personnes Handicapées</w:t>
      </w:r>
    </w:p>
    <w:p w:rsidR="00804EE6" w:rsidRDefault="00E43364" w:rsidP="00655FEA">
      <w:pPr>
        <w:pStyle w:val="SingleTxtG"/>
        <w:tabs>
          <w:tab w:val="left" w:pos="2835"/>
        </w:tabs>
        <w:jc w:val="left"/>
      </w:pPr>
      <w:r>
        <w:t>ORSEC</w:t>
      </w:r>
      <w:r w:rsidR="00804EE6">
        <w:tab/>
      </w:r>
      <w:r w:rsidR="0005675A">
        <w:tab/>
      </w:r>
      <w:r w:rsidR="00804EE6">
        <w:t xml:space="preserve">Organisation des Secours d’Urgence </w:t>
      </w:r>
    </w:p>
    <w:p w:rsidR="00804EE6" w:rsidRDefault="00E43364" w:rsidP="00655FEA">
      <w:pPr>
        <w:pStyle w:val="SingleTxtG"/>
        <w:tabs>
          <w:tab w:val="left" w:pos="2835"/>
        </w:tabs>
        <w:jc w:val="left"/>
      </w:pPr>
      <w:r>
        <w:t>PGICT</w:t>
      </w:r>
      <w:r w:rsidR="00804EE6">
        <w:tab/>
      </w:r>
      <w:r w:rsidR="0005675A">
        <w:tab/>
      </w:r>
      <w:r w:rsidR="00804EE6">
        <w:t>Projet Gestion Intégrée des Catastrophes et des Terres</w:t>
      </w:r>
    </w:p>
    <w:p w:rsidR="00804EE6" w:rsidRDefault="00E43364" w:rsidP="00655FEA">
      <w:pPr>
        <w:pStyle w:val="SingleTxtG"/>
        <w:tabs>
          <w:tab w:val="left" w:pos="2835"/>
        </w:tabs>
        <w:jc w:val="left"/>
      </w:pPr>
      <w:r>
        <w:t>PIB</w:t>
      </w:r>
      <w:r w:rsidR="00804EE6">
        <w:tab/>
      </w:r>
      <w:r w:rsidR="0005675A">
        <w:tab/>
      </w:r>
      <w:r w:rsidR="00804EE6">
        <w:t>Produit Intérieur Brut</w:t>
      </w:r>
    </w:p>
    <w:p w:rsidR="00804EE6" w:rsidRDefault="00804EE6" w:rsidP="00655FEA">
      <w:pPr>
        <w:pStyle w:val="SingleTxtG"/>
        <w:tabs>
          <w:tab w:val="left" w:pos="2835"/>
        </w:tabs>
        <w:jc w:val="left"/>
      </w:pPr>
      <w:r>
        <w:t>PNCD</w:t>
      </w:r>
      <w:r>
        <w:tab/>
      </w:r>
      <w:r w:rsidR="0005675A">
        <w:tab/>
      </w:r>
      <w:r>
        <w:t xml:space="preserve">Programme National de Consolidation de la Décentralisation </w:t>
      </w:r>
    </w:p>
    <w:p w:rsidR="00804EE6" w:rsidRDefault="00E43364" w:rsidP="00655FEA">
      <w:pPr>
        <w:pStyle w:val="SingleTxtG"/>
        <w:tabs>
          <w:tab w:val="left" w:pos="2835"/>
        </w:tabs>
        <w:jc w:val="left"/>
      </w:pPr>
      <w:r>
        <w:t>PNUD</w:t>
      </w:r>
      <w:r w:rsidR="00804EE6">
        <w:tab/>
      </w:r>
      <w:r w:rsidR="0005675A">
        <w:tab/>
      </w:r>
      <w:r w:rsidR="00804EE6">
        <w:t>Programme des Nations Unies pour le Développement</w:t>
      </w:r>
    </w:p>
    <w:p w:rsidR="00804EE6" w:rsidRDefault="00804EE6" w:rsidP="00655FEA">
      <w:pPr>
        <w:pStyle w:val="SingleTxtG"/>
        <w:tabs>
          <w:tab w:val="left" w:pos="2835"/>
        </w:tabs>
        <w:jc w:val="left"/>
      </w:pPr>
      <w:r>
        <w:t>PTF</w:t>
      </w:r>
      <w:r>
        <w:tab/>
      </w:r>
      <w:r w:rsidR="0005675A">
        <w:tab/>
      </w:r>
      <w:r>
        <w:t>Partenaires techniques et financiers</w:t>
      </w:r>
    </w:p>
    <w:p w:rsidR="00804EE6" w:rsidRDefault="00804EE6" w:rsidP="00655FEA">
      <w:pPr>
        <w:pStyle w:val="SingleTxtG"/>
        <w:tabs>
          <w:tab w:val="left" w:pos="2835"/>
        </w:tabs>
        <w:jc w:val="left"/>
      </w:pPr>
      <w:r>
        <w:t>RGPH</w:t>
      </w:r>
      <w:r>
        <w:tab/>
      </w:r>
      <w:r w:rsidR="0005675A">
        <w:tab/>
      </w:r>
      <w:r>
        <w:t>Recensement Général de la Population et de l’Habitat</w:t>
      </w:r>
    </w:p>
    <w:p w:rsidR="00804EE6" w:rsidRDefault="00E43364" w:rsidP="00655FEA">
      <w:pPr>
        <w:pStyle w:val="SingleTxtG"/>
        <w:tabs>
          <w:tab w:val="left" w:pos="2835"/>
        </w:tabs>
        <w:jc w:val="left"/>
      </w:pPr>
      <w:r>
        <w:t>RJCHT</w:t>
      </w:r>
      <w:r w:rsidR="00804EE6">
        <w:tab/>
      </w:r>
      <w:r w:rsidR="0005675A">
        <w:tab/>
      </w:r>
      <w:r w:rsidR="00804EE6">
        <w:t xml:space="preserve">Réseau des Journalistes et Communicateurs sur le Handicap au Togo </w:t>
      </w:r>
    </w:p>
    <w:p w:rsidR="00804EE6" w:rsidRDefault="00E43364" w:rsidP="00655FEA">
      <w:pPr>
        <w:pStyle w:val="SingleTxtG"/>
        <w:tabs>
          <w:tab w:val="left" w:pos="2835"/>
        </w:tabs>
        <w:jc w:val="left"/>
      </w:pPr>
      <w:r>
        <w:t>SCAPE</w:t>
      </w:r>
      <w:r w:rsidR="0005675A">
        <w:tab/>
      </w:r>
      <w:r w:rsidR="00804EE6">
        <w:t xml:space="preserve">Stratégie de Croissance Accélérée et de Promotion de l’Emploi </w:t>
      </w:r>
    </w:p>
    <w:p w:rsidR="00804EE6" w:rsidRDefault="00E43364" w:rsidP="00655FEA">
      <w:pPr>
        <w:pStyle w:val="SingleTxtG"/>
        <w:tabs>
          <w:tab w:val="left" w:pos="2835"/>
        </w:tabs>
        <w:jc w:val="left"/>
      </w:pPr>
      <w:r>
        <w:t>SDN</w:t>
      </w:r>
      <w:r w:rsidR="00804EE6">
        <w:tab/>
      </w:r>
      <w:r w:rsidR="0005675A">
        <w:tab/>
      </w:r>
      <w:r w:rsidR="00804EE6">
        <w:t>Société Des Nations</w:t>
      </w:r>
    </w:p>
    <w:p w:rsidR="00804EE6" w:rsidRDefault="00E43364" w:rsidP="00655FEA">
      <w:pPr>
        <w:pStyle w:val="SingleTxtG"/>
        <w:tabs>
          <w:tab w:val="left" w:pos="2835"/>
        </w:tabs>
        <w:jc w:val="left"/>
      </w:pPr>
      <w:r>
        <w:t>SIDA</w:t>
      </w:r>
      <w:r w:rsidR="00804EE6">
        <w:tab/>
      </w:r>
      <w:r w:rsidR="0005675A">
        <w:tab/>
      </w:r>
      <w:r w:rsidR="00804EE6">
        <w:t xml:space="preserve">Syndrome de l’Immunodéficience Acquise </w:t>
      </w:r>
    </w:p>
    <w:p w:rsidR="00804EE6" w:rsidRDefault="00804EE6" w:rsidP="00655FEA">
      <w:pPr>
        <w:pStyle w:val="SingleTxtG"/>
        <w:tabs>
          <w:tab w:val="left" w:pos="2835"/>
        </w:tabs>
        <w:jc w:val="left"/>
      </w:pPr>
      <w:r>
        <w:t>SYNTHA</w:t>
      </w:r>
      <w:r>
        <w:tab/>
        <w:t>Syndicat National des travailleurs en Situation de Handicap du Togo</w:t>
      </w:r>
    </w:p>
    <w:p w:rsidR="00804EE6" w:rsidRDefault="00804EE6" w:rsidP="00655FEA">
      <w:pPr>
        <w:pStyle w:val="SingleTxtG"/>
        <w:tabs>
          <w:tab w:val="left" w:pos="2835"/>
        </w:tabs>
        <w:jc w:val="left"/>
      </w:pPr>
      <w:r>
        <w:t>TIC</w:t>
      </w:r>
      <w:r>
        <w:tab/>
      </w:r>
      <w:r w:rsidR="0005675A">
        <w:tab/>
      </w:r>
      <w:r>
        <w:t>Technologie de l’Information et de la Communication</w:t>
      </w:r>
    </w:p>
    <w:p w:rsidR="00804EE6" w:rsidRDefault="00804EE6" w:rsidP="00655FEA">
      <w:pPr>
        <w:pStyle w:val="SingleTxtG"/>
        <w:tabs>
          <w:tab w:val="left" w:pos="2835"/>
        </w:tabs>
        <w:jc w:val="left"/>
      </w:pPr>
      <w:r>
        <w:t>TVT</w:t>
      </w:r>
      <w:r>
        <w:tab/>
      </w:r>
      <w:r w:rsidR="0005675A">
        <w:tab/>
      </w:r>
      <w:r>
        <w:t>Télévision Togolaise</w:t>
      </w:r>
    </w:p>
    <w:p w:rsidR="00804EE6" w:rsidRDefault="00E43364" w:rsidP="00655FEA">
      <w:pPr>
        <w:pStyle w:val="SingleTxtG"/>
        <w:tabs>
          <w:tab w:val="left" w:pos="2835"/>
        </w:tabs>
        <w:jc w:val="left"/>
      </w:pPr>
      <w:r>
        <w:t>UFC</w:t>
      </w:r>
      <w:r w:rsidR="00804EE6">
        <w:tab/>
      </w:r>
      <w:r w:rsidR="0005675A">
        <w:tab/>
      </w:r>
      <w:r w:rsidR="00804EE6">
        <w:t>Union des Forces du Changement</w:t>
      </w:r>
      <w:r w:rsidR="00FA5649">
        <w:t xml:space="preserve"> </w:t>
      </w:r>
    </w:p>
    <w:p w:rsidR="00804EE6" w:rsidRDefault="00804EE6" w:rsidP="00655FEA">
      <w:pPr>
        <w:pStyle w:val="SingleTxtG"/>
        <w:tabs>
          <w:tab w:val="left" w:pos="2835"/>
        </w:tabs>
        <w:jc w:val="left"/>
      </w:pPr>
      <w:r>
        <w:t>UNICEF</w:t>
      </w:r>
      <w:r>
        <w:tab/>
      </w:r>
      <w:r w:rsidR="0005675A">
        <w:tab/>
      </w:r>
      <w:r>
        <w:t>Fonds des Nations Unies pour l’Enfance</w:t>
      </w:r>
    </w:p>
    <w:p w:rsidR="00804EE6" w:rsidRDefault="00E43364" w:rsidP="00655FEA">
      <w:pPr>
        <w:pStyle w:val="SingleTxtG"/>
        <w:tabs>
          <w:tab w:val="left" w:pos="2835"/>
        </w:tabs>
        <w:jc w:val="left"/>
      </w:pPr>
      <w:r>
        <w:t>UNIR</w:t>
      </w:r>
      <w:r w:rsidR="0005675A">
        <w:tab/>
      </w:r>
      <w:r w:rsidR="0005675A">
        <w:tab/>
      </w:r>
      <w:r w:rsidR="00804EE6">
        <w:t>Union pour la République</w:t>
      </w:r>
    </w:p>
    <w:p w:rsidR="000C5E7E" w:rsidRDefault="00804EE6" w:rsidP="00655FEA">
      <w:pPr>
        <w:pStyle w:val="SingleTxtG"/>
        <w:tabs>
          <w:tab w:val="left" w:pos="2835"/>
        </w:tabs>
        <w:jc w:val="left"/>
      </w:pPr>
      <w:r>
        <w:t>VIH</w:t>
      </w:r>
      <w:r>
        <w:tab/>
      </w:r>
      <w:r w:rsidR="0005675A">
        <w:tab/>
      </w:r>
      <w:r>
        <w:t>Virus de l’Immunodéficience Humaine</w:t>
      </w:r>
    </w:p>
    <w:p w:rsidR="00804EE6" w:rsidRDefault="00804EE6">
      <w:pPr>
        <w:suppressAutoHyphens w:val="0"/>
        <w:spacing w:line="240" w:lineRule="auto"/>
      </w:pPr>
      <w:r>
        <w:br w:type="page"/>
      </w:r>
    </w:p>
    <w:p w:rsidR="0005675A" w:rsidRPr="00804EE6" w:rsidRDefault="0005675A" w:rsidP="0005675A">
      <w:pPr>
        <w:pStyle w:val="HChG"/>
        <w:rPr>
          <w:lang w:val="fr-FR"/>
        </w:rPr>
      </w:pPr>
      <w:bookmarkStart w:id="1" w:name="_Toc428164998"/>
      <w:r>
        <w:rPr>
          <w:lang w:val="fr-FR"/>
        </w:rPr>
        <w:lastRenderedPageBreak/>
        <w:tab/>
      </w:r>
      <w:r>
        <w:rPr>
          <w:lang w:val="fr-FR"/>
        </w:rPr>
        <w:tab/>
      </w:r>
      <w:r w:rsidRPr="00804EE6">
        <w:rPr>
          <w:lang w:val="fr-FR"/>
        </w:rPr>
        <w:t>Introduction</w:t>
      </w:r>
      <w:bookmarkEnd w:id="1"/>
    </w:p>
    <w:p w:rsidR="00804EE6" w:rsidRPr="0005675A" w:rsidRDefault="00655FEA" w:rsidP="00655FEA">
      <w:pPr>
        <w:pStyle w:val="SingleTxtG"/>
      </w:pPr>
      <w:r w:rsidRPr="0005675A">
        <w:t>1.</w:t>
      </w:r>
      <w:r w:rsidRPr="0005675A">
        <w:tab/>
      </w:r>
      <w:r w:rsidR="00804EE6" w:rsidRPr="0005675A">
        <w:t xml:space="preserve">Le Togo est </w:t>
      </w:r>
      <w:r w:rsidR="00102089" w:rsidRPr="0005675A">
        <w:t>parti</w:t>
      </w:r>
      <w:r w:rsidR="0042650C">
        <w:t>e</w:t>
      </w:r>
      <w:r w:rsidR="00804EE6" w:rsidRPr="0005675A">
        <w:t xml:space="preserve"> à la Convention relative aux Droits des Personnes Handicapées (CDPH) le 1</w:t>
      </w:r>
      <w:r w:rsidR="00804EE6" w:rsidRPr="00655FEA">
        <w:rPr>
          <w:vertAlign w:val="superscript"/>
        </w:rPr>
        <w:t>er</w:t>
      </w:r>
      <w:r w:rsidR="00804EE6" w:rsidRPr="0005675A">
        <w:t xml:space="preserve"> mars 2011. En son article 35, ladite convention fait obligation à chaque </w:t>
      </w:r>
      <w:r w:rsidR="00E51E5A">
        <w:t>État</w:t>
      </w:r>
      <w:r w:rsidR="00804EE6" w:rsidRPr="0005675A">
        <w:t xml:space="preserve"> partie de soumettre, au Comité des droits des personnes handicapées, un rapport détaillé sur les mesures qu’il a prises pour s’acquitter de ses obligations en vertu de la </w:t>
      </w:r>
      <w:r w:rsidR="0008350F" w:rsidRPr="0005675A">
        <w:t xml:space="preserve">Convention </w:t>
      </w:r>
      <w:r w:rsidR="00804EE6" w:rsidRPr="0005675A">
        <w:t xml:space="preserve">et sur les progrès accomplis à cet égard dans un délai de deux ans à compter de l’entrée en vigueur de la </w:t>
      </w:r>
      <w:r w:rsidR="0008350F" w:rsidRPr="0005675A">
        <w:t xml:space="preserve">Convention </w:t>
      </w:r>
      <w:r w:rsidR="00804EE6" w:rsidRPr="0005675A">
        <w:t>pour l’</w:t>
      </w:r>
      <w:r w:rsidR="00E51E5A">
        <w:t>État</w:t>
      </w:r>
      <w:r w:rsidR="00804EE6" w:rsidRPr="0005675A">
        <w:t xml:space="preserve"> partie intéressé. </w:t>
      </w:r>
    </w:p>
    <w:p w:rsidR="00804EE6" w:rsidRPr="0005675A" w:rsidRDefault="00655FEA" w:rsidP="00655FEA">
      <w:pPr>
        <w:pStyle w:val="SingleTxtG"/>
      </w:pPr>
      <w:r w:rsidRPr="0005675A">
        <w:t>2.</w:t>
      </w:r>
      <w:r w:rsidRPr="0005675A">
        <w:tab/>
      </w:r>
      <w:r w:rsidR="00804EE6" w:rsidRPr="0005675A">
        <w:t>Les difficultés liées à la collecte des données n’ont pas permis au Togo d’honorer son engagement dans les délais impartis.</w:t>
      </w:r>
    </w:p>
    <w:p w:rsidR="00804EE6" w:rsidRPr="0005675A" w:rsidRDefault="00655FEA" w:rsidP="00655FEA">
      <w:pPr>
        <w:pStyle w:val="SingleTxtG"/>
      </w:pPr>
      <w:r w:rsidRPr="0005675A">
        <w:t>3.</w:t>
      </w:r>
      <w:r w:rsidRPr="0005675A">
        <w:tab/>
      </w:r>
      <w:r w:rsidR="00804EE6" w:rsidRPr="0005675A">
        <w:t>Le présent rapport, rédigé conformément aux directives harmonisées de soumission des rapports aux organes de traités, contient des informations portant sur la mise en œuvre de la Convention au Togo et expose les politiques, programmes et les textes législatifs et réglementaires du pays visant la promotion et la protection des droits des personnes handicapées. Tout en reconnaissant les défis auxquels le pays est confronté, le rapport souligne également les difficultés et les insuffisances observées pour donner effet aux dispositions de la Convention et les stratégies actuellement en place ou en cours pour combler les lacunes existantes.</w:t>
      </w:r>
      <w:r w:rsidR="00FA5649">
        <w:t xml:space="preserve"> </w:t>
      </w:r>
    </w:p>
    <w:p w:rsidR="00804EE6" w:rsidRPr="0005675A" w:rsidRDefault="00655FEA" w:rsidP="00655FEA">
      <w:pPr>
        <w:pStyle w:val="SingleTxtG"/>
      </w:pPr>
      <w:r w:rsidRPr="0005675A">
        <w:t>4.</w:t>
      </w:r>
      <w:r w:rsidRPr="0005675A">
        <w:tab/>
      </w:r>
      <w:r w:rsidR="00804EE6" w:rsidRPr="0005675A">
        <w:t>Le rapport expose, dans une première partie, les informations générales sur le Togo, aborde dans la deuxième partie le cadre général de protection des droits de l’homme et consacre</w:t>
      </w:r>
      <w:r w:rsidR="00FA5649">
        <w:t xml:space="preserve"> </w:t>
      </w:r>
      <w:r w:rsidR="00804EE6" w:rsidRPr="0005675A">
        <w:t xml:space="preserve">la troisième partie aux mesures législatives, administratives et autres prises pour donner effet aux dispositions de la </w:t>
      </w:r>
      <w:r w:rsidR="0008350F" w:rsidRPr="0005675A">
        <w:t>Convention</w:t>
      </w:r>
      <w:r w:rsidR="00804EE6" w:rsidRPr="0005675A">
        <w:t>.</w:t>
      </w:r>
    </w:p>
    <w:p w:rsidR="0005675A" w:rsidRPr="00804EE6" w:rsidRDefault="0005675A" w:rsidP="00CD5DA6">
      <w:pPr>
        <w:pStyle w:val="HChG"/>
        <w:rPr>
          <w:lang w:val="fr-FR"/>
        </w:rPr>
      </w:pPr>
      <w:r>
        <w:rPr>
          <w:lang w:val="fr-FR"/>
        </w:rPr>
        <w:tab/>
      </w:r>
      <w:r>
        <w:rPr>
          <w:lang w:val="fr-FR"/>
        </w:rPr>
        <w:tab/>
      </w:r>
      <w:r w:rsidR="00D00CA0" w:rsidRPr="00CD5DA6">
        <w:rPr>
          <w:lang w:val="fr-FR"/>
        </w:rPr>
        <w:t>Première</w:t>
      </w:r>
      <w:r w:rsidR="00102089">
        <w:rPr>
          <w:lang w:val="fr-FR"/>
        </w:rPr>
        <w:t xml:space="preserve"> </w:t>
      </w:r>
      <w:r w:rsidR="00905792">
        <w:rPr>
          <w:lang w:val="fr-FR"/>
        </w:rPr>
        <w:t>p</w:t>
      </w:r>
      <w:r w:rsidR="00102089">
        <w:rPr>
          <w:lang w:val="fr-FR"/>
        </w:rPr>
        <w:t>artie</w:t>
      </w:r>
      <w:r w:rsidR="006925B8">
        <w:rPr>
          <w:lang w:val="fr-FR"/>
        </w:rPr>
        <w:t xml:space="preserve"> </w:t>
      </w:r>
      <w:r w:rsidR="00102089">
        <w:rPr>
          <w:lang w:val="fr-FR"/>
        </w:rPr>
        <w:br/>
      </w:r>
      <w:r w:rsidR="00D00CA0" w:rsidRPr="00CD5DA6">
        <w:rPr>
          <w:lang w:val="fr-FR"/>
        </w:rPr>
        <w:t>Généralités</w:t>
      </w:r>
      <w:r w:rsidR="006925B8">
        <w:rPr>
          <w:lang w:val="fr-FR"/>
        </w:rPr>
        <w:t xml:space="preserve"> sur l</w:t>
      </w:r>
      <w:r w:rsidRPr="00CD5DA6">
        <w:rPr>
          <w:lang w:val="fr-FR"/>
        </w:rPr>
        <w:t>e Togo</w:t>
      </w:r>
    </w:p>
    <w:p w:rsidR="00804EE6" w:rsidRPr="00804EE6" w:rsidRDefault="00655FEA" w:rsidP="00655FEA">
      <w:pPr>
        <w:pStyle w:val="SingleTxtG"/>
        <w:rPr>
          <w:b/>
          <w:lang w:val="fr-FR"/>
        </w:rPr>
      </w:pPr>
      <w:r w:rsidRPr="00804EE6">
        <w:rPr>
          <w:lang w:val="fr-FR"/>
        </w:rPr>
        <w:t>5.</w:t>
      </w:r>
      <w:r w:rsidRPr="00804EE6">
        <w:rPr>
          <w:lang w:val="fr-FR"/>
        </w:rPr>
        <w:tab/>
      </w:r>
      <w:r w:rsidR="00804EE6" w:rsidRPr="00804EE6">
        <w:rPr>
          <w:lang w:val="fr-FR"/>
        </w:rPr>
        <w:t xml:space="preserve">Cette </w:t>
      </w:r>
      <w:r w:rsidR="00804EE6" w:rsidRPr="0005675A">
        <w:t>partie</w:t>
      </w:r>
      <w:r w:rsidR="00804EE6" w:rsidRPr="00804EE6">
        <w:rPr>
          <w:lang w:val="fr-FR"/>
        </w:rPr>
        <w:t xml:space="preserve"> est consacrée à un bref aperçu sur</w:t>
      </w:r>
      <w:r w:rsidR="00804EE6" w:rsidRPr="00804EE6">
        <w:rPr>
          <w:b/>
          <w:lang w:val="fr-FR"/>
        </w:rPr>
        <w:t xml:space="preserve"> </w:t>
      </w:r>
      <w:r w:rsidR="00804EE6" w:rsidRPr="00804EE6">
        <w:rPr>
          <w:lang w:val="fr-FR"/>
        </w:rPr>
        <w:t>la géographie, l’organisation politique, administrative et l’économie du Togo.</w:t>
      </w:r>
    </w:p>
    <w:p w:rsidR="00804EE6" w:rsidRPr="00804EE6" w:rsidRDefault="0005675A" w:rsidP="0005675A">
      <w:pPr>
        <w:pStyle w:val="H1G"/>
        <w:rPr>
          <w:lang w:val="fr-FR"/>
        </w:rPr>
      </w:pPr>
      <w:bookmarkStart w:id="2" w:name="_Toc428165000"/>
      <w:r>
        <w:rPr>
          <w:lang w:val="fr-FR"/>
        </w:rPr>
        <w:tab/>
      </w:r>
      <w:r w:rsidR="00D47600">
        <w:rPr>
          <w:lang w:val="fr-FR"/>
        </w:rPr>
        <w:t>A.</w:t>
      </w:r>
      <w:r>
        <w:rPr>
          <w:lang w:val="fr-FR"/>
        </w:rPr>
        <w:tab/>
      </w:r>
      <w:r w:rsidR="00804EE6" w:rsidRPr="00804EE6">
        <w:rPr>
          <w:lang w:val="fr-FR"/>
        </w:rPr>
        <w:t>Sur le plan géographique</w:t>
      </w:r>
      <w:bookmarkEnd w:id="2"/>
      <w:r w:rsidR="00804EE6" w:rsidRPr="00804EE6">
        <w:rPr>
          <w:lang w:val="fr-FR"/>
        </w:rPr>
        <w:t xml:space="preserve"> </w:t>
      </w:r>
    </w:p>
    <w:p w:rsidR="00804EE6" w:rsidRPr="00804EE6" w:rsidRDefault="00655FEA" w:rsidP="00655FEA">
      <w:pPr>
        <w:pStyle w:val="SingleTxtG"/>
        <w:rPr>
          <w:lang w:val="fr-FR"/>
        </w:rPr>
      </w:pPr>
      <w:r w:rsidRPr="00804EE6">
        <w:rPr>
          <w:lang w:val="fr-FR"/>
        </w:rPr>
        <w:t>6.</w:t>
      </w:r>
      <w:r w:rsidRPr="00804EE6">
        <w:rPr>
          <w:lang w:val="fr-FR"/>
        </w:rPr>
        <w:tab/>
      </w:r>
      <w:r w:rsidR="00804EE6" w:rsidRPr="00804EE6">
        <w:rPr>
          <w:lang w:val="fr-FR"/>
        </w:rPr>
        <w:t>Situé en bordure méridionale de l’Afrique Occidentale, le Togo, d’une superficie de 56 600 km², est limité au nord par le Burkina Faso, au sud par le Golfe de Guinée, à l’est par le Bénin et à l’ouest par le Ghana. Il est localisé entre le 6è et le 11</w:t>
      </w:r>
      <w:r w:rsidR="00804EE6" w:rsidRPr="00655FEA">
        <w:rPr>
          <w:vertAlign w:val="superscript"/>
          <w:lang w:val="fr-FR"/>
        </w:rPr>
        <w:t>è</w:t>
      </w:r>
      <w:r w:rsidR="005963BE">
        <w:rPr>
          <w:lang w:val="fr-FR"/>
        </w:rPr>
        <w:t xml:space="preserve"> </w:t>
      </w:r>
      <w:r w:rsidR="00804EE6" w:rsidRPr="00804EE6">
        <w:rPr>
          <w:lang w:val="fr-FR"/>
        </w:rPr>
        <w:t>degré de latitude nord et entre 0 et le 2</w:t>
      </w:r>
      <w:r w:rsidR="00804EE6" w:rsidRPr="00804EE6">
        <w:rPr>
          <w:vertAlign w:val="superscript"/>
          <w:lang w:val="fr-FR"/>
        </w:rPr>
        <w:t>è</w:t>
      </w:r>
      <w:r w:rsidR="00804EE6" w:rsidRPr="00804EE6">
        <w:rPr>
          <w:lang w:val="fr-FR"/>
        </w:rPr>
        <w:t xml:space="preserve"> degré de longitude et s’étire sur 600 km du sud au nord avec une largeur variant entre 50 km à la côte et 150 km entre le 7</w:t>
      </w:r>
      <w:r w:rsidR="00804EE6" w:rsidRPr="00804EE6">
        <w:rPr>
          <w:vertAlign w:val="superscript"/>
          <w:lang w:val="fr-FR"/>
        </w:rPr>
        <w:t>è</w:t>
      </w:r>
      <w:r w:rsidR="00804EE6" w:rsidRPr="00804EE6">
        <w:rPr>
          <w:lang w:val="fr-FR"/>
        </w:rPr>
        <w:t xml:space="preserve"> et le 8</w:t>
      </w:r>
      <w:r w:rsidR="00804EE6" w:rsidRPr="00804EE6">
        <w:rPr>
          <w:vertAlign w:val="superscript"/>
          <w:lang w:val="fr-FR"/>
        </w:rPr>
        <w:t>è</w:t>
      </w:r>
      <w:r w:rsidR="00804EE6" w:rsidRPr="00804EE6">
        <w:rPr>
          <w:lang w:val="fr-FR"/>
        </w:rPr>
        <w:t xml:space="preserve"> degré de latitude nord. Sa situation géographique et son port en eau profonde en font une véritable plaque tournante pour des échanges commerciaux entre les pays de la sous-région.</w:t>
      </w:r>
    </w:p>
    <w:p w:rsidR="00804EE6" w:rsidRPr="00804EE6" w:rsidRDefault="00655FEA" w:rsidP="00655FEA">
      <w:pPr>
        <w:pStyle w:val="SingleTxtG"/>
        <w:rPr>
          <w:lang w:val="fr-FR"/>
        </w:rPr>
      </w:pPr>
      <w:r w:rsidRPr="00804EE6">
        <w:rPr>
          <w:lang w:val="fr-FR"/>
        </w:rPr>
        <w:t>7.</w:t>
      </w:r>
      <w:r w:rsidRPr="00804EE6">
        <w:rPr>
          <w:lang w:val="fr-FR"/>
        </w:rPr>
        <w:tab/>
      </w:r>
      <w:r w:rsidR="00804EE6" w:rsidRPr="00804EE6">
        <w:rPr>
          <w:lang w:val="fr-FR"/>
        </w:rPr>
        <w:t xml:space="preserve">Le Togo est reconnu pour la grande diversité de son paysage avec une côte sablonneuse au sud, des vallées verdoyantes et des petites montagnes au centre, des plaines arides et de grandes savanes plantées de </w:t>
      </w:r>
      <w:r w:rsidR="00804EE6" w:rsidRPr="0005675A">
        <w:t>baobabs</w:t>
      </w:r>
      <w:r w:rsidR="00804EE6" w:rsidRPr="00804EE6">
        <w:rPr>
          <w:lang w:val="fr-FR"/>
        </w:rPr>
        <w:t xml:space="preserve"> au nord. Il présente une grande diversité de formes de relief liées à sa constitution géologique, peu élevées mais relativement contrastées. Le trait le plus remarquable de ce relief est la chaîne des Monts du Togo dont le point culminant est le Mont </w:t>
      </w:r>
      <w:proofErr w:type="spellStart"/>
      <w:r w:rsidR="00804EE6" w:rsidRPr="00804EE6">
        <w:rPr>
          <w:lang w:val="fr-FR"/>
        </w:rPr>
        <w:t>Agou</w:t>
      </w:r>
      <w:proofErr w:type="spellEnd"/>
      <w:r w:rsidR="00804EE6" w:rsidRPr="00804EE6">
        <w:rPr>
          <w:lang w:val="fr-FR"/>
        </w:rPr>
        <w:t xml:space="preserve"> (986</w:t>
      </w:r>
      <w:r w:rsidR="00C5470A">
        <w:rPr>
          <w:lang w:val="fr-FR"/>
        </w:rPr>
        <w:t> </w:t>
      </w:r>
      <w:r w:rsidR="00804EE6" w:rsidRPr="00804EE6">
        <w:rPr>
          <w:lang w:val="fr-FR"/>
        </w:rPr>
        <w:t>m), prolongement de la chaîne de l’Atakora qui prend le pays en écharpe depuis le Bénin, au nord-est jusqu’au Ghana au sud-ouest.</w:t>
      </w:r>
    </w:p>
    <w:p w:rsidR="00804EE6" w:rsidRPr="00804EE6" w:rsidRDefault="00655FEA" w:rsidP="00655FEA">
      <w:pPr>
        <w:pStyle w:val="SingleTxtG"/>
        <w:rPr>
          <w:lang w:val="fr-FR"/>
        </w:rPr>
      </w:pPr>
      <w:r w:rsidRPr="00804EE6">
        <w:rPr>
          <w:lang w:val="fr-FR"/>
        </w:rPr>
        <w:t>8.</w:t>
      </w:r>
      <w:r w:rsidRPr="00804EE6">
        <w:rPr>
          <w:lang w:val="fr-FR"/>
        </w:rPr>
        <w:tab/>
      </w:r>
      <w:r w:rsidR="00804EE6" w:rsidRPr="00804EE6">
        <w:rPr>
          <w:lang w:val="fr-FR"/>
        </w:rPr>
        <w:t>Dans l’ensemble, le Togo jouit d’un climat intertropical dû à sa latitude. Mais le climat varie sensiblement de la région méridionale à la zone septentrionale. L’étirement du territoire togolais influence lourdement son climat souvent qualifié de « climat tropical guinéen dans le sud et tropical soudanien dans le nord ». Le climat chaud et humide du Togo est favorable à la prolifération de vecteurs de maladies et il est en partie responsable du profil épidémiologique national dominé par les maladies infectieuses et parasitaires.</w:t>
      </w:r>
    </w:p>
    <w:p w:rsidR="00804EE6" w:rsidRPr="006925B8" w:rsidRDefault="00655FEA" w:rsidP="00655FEA">
      <w:pPr>
        <w:pStyle w:val="SingleTxtG"/>
        <w:keepNext/>
        <w:rPr>
          <w:lang w:val="fr-FR"/>
        </w:rPr>
      </w:pPr>
      <w:r w:rsidRPr="006925B8">
        <w:rPr>
          <w:lang w:val="fr-FR"/>
        </w:rPr>
        <w:lastRenderedPageBreak/>
        <w:t>9.</w:t>
      </w:r>
      <w:r w:rsidRPr="006925B8">
        <w:rPr>
          <w:lang w:val="fr-FR"/>
        </w:rPr>
        <w:tab/>
      </w:r>
      <w:r w:rsidR="00804EE6" w:rsidRPr="006925B8">
        <w:rPr>
          <w:lang w:val="fr-FR"/>
        </w:rPr>
        <w:t xml:space="preserve">Le système </w:t>
      </w:r>
      <w:r w:rsidR="00804EE6" w:rsidRPr="006925B8">
        <w:t>hydrographique</w:t>
      </w:r>
      <w:r w:rsidR="00804EE6" w:rsidRPr="006925B8">
        <w:rPr>
          <w:lang w:val="fr-FR"/>
        </w:rPr>
        <w:t xml:space="preserve"> togolais est composé de trois bassins principaux. Il s’agit du</w:t>
      </w:r>
      <w:r w:rsidR="001A30C0">
        <w:rPr>
          <w:lang w:val="fr-FR"/>
        </w:rPr>
        <w:t> </w:t>
      </w:r>
      <w:r w:rsidR="00804EE6" w:rsidRPr="006925B8">
        <w:rPr>
          <w:lang w:val="fr-FR"/>
        </w:rPr>
        <w:t>:</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Bassin </w:t>
      </w:r>
      <w:r w:rsidR="00804EE6" w:rsidRPr="00804EE6">
        <w:rPr>
          <w:lang w:val="fr-FR"/>
        </w:rPr>
        <w:t xml:space="preserve">de la Volta au nord, drainé par l’Oti (y compris ses affluents </w:t>
      </w:r>
      <w:proofErr w:type="spellStart"/>
      <w:r w:rsidR="00804EE6" w:rsidRPr="00804EE6">
        <w:rPr>
          <w:lang w:val="fr-FR"/>
        </w:rPr>
        <w:t>Kéran</w:t>
      </w:r>
      <w:proofErr w:type="spellEnd"/>
      <w:r w:rsidR="00804EE6" w:rsidRPr="00804EE6">
        <w:rPr>
          <w:lang w:val="fr-FR"/>
        </w:rPr>
        <w:t xml:space="preserve">, </w:t>
      </w:r>
      <w:proofErr w:type="spellStart"/>
      <w:r w:rsidR="00804EE6" w:rsidRPr="00804EE6">
        <w:rPr>
          <w:lang w:val="fr-FR"/>
        </w:rPr>
        <w:t>Koumongou</w:t>
      </w:r>
      <w:proofErr w:type="spellEnd"/>
      <w:r w:rsidR="00804EE6" w:rsidRPr="00804EE6">
        <w:rPr>
          <w:lang w:val="fr-FR"/>
        </w:rPr>
        <w:t xml:space="preserve"> et Kara), </w:t>
      </w:r>
      <w:proofErr w:type="spellStart"/>
      <w:r w:rsidR="00804EE6" w:rsidRPr="00804EE6">
        <w:rPr>
          <w:lang w:val="fr-FR"/>
        </w:rPr>
        <w:t>Sansargou</w:t>
      </w:r>
      <w:proofErr w:type="spellEnd"/>
      <w:r w:rsidR="00804EE6" w:rsidRPr="00804EE6">
        <w:rPr>
          <w:lang w:val="fr-FR"/>
        </w:rPr>
        <w:t xml:space="preserve"> et le </w:t>
      </w:r>
      <w:proofErr w:type="spellStart"/>
      <w:r w:rsidR="00804EE6" w:rsidRPr="00804EE6">
        <w:rPr>
          <w:lang w:val="fr-FR"/>
        </w:rPr>
        <w:t>Mô</w:t>
      </w:r>
      <w:proofErr w:type="spellEnd"/>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Bassin </w:t>
      </w:r>
      <w:r w:rsidR="00804EE6" w:rsidRPr="00804EE6">
        <w:rPr>
          <w:lang w:val="fr-FR"/>
        </w:rPr>
        <w:t xml:space="preserve">du Mono au centre et au sud-est avec le fleuve Mono et ses affluents </w:t>
      </w:r>
      <w:proofErr w:type="spellStart"/>
      <w:r w:rsidR="00804EE6" w:rsidRPr="00804EE6">
        <w:rPr>
          <w:lang w:val="fr-FR"/>
        </w:rPr>
        <w:t>Anié</w:t>
      </w:r>
      <w:proofErr w:type="spellEnd"/>
      <w:r w:rsidR="00804EE6" w:rsidRPr="00804EE6">
        <w:rPr>
          <w:lang w:val="fr-FR"/>
        </w:rPr>
        <w:t xml:space="preserve">, Amou et </w:t>
      </w:r>
      <w:proofErr w:type="spellStart"/>
      <w:r w:rsidR="00804EE6" w:rsidRPr="00804EE6">
        <w:rPr>
          <w:lang w:val="fr-FR"/>
        </w:rPr>
        <w:t>Ogou</w:t>
      </w:r>
      <w:proofErr w:type="spellEnd"/>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Bassin </w:t>
      </w:r>
      <w:r w:rsidR="00804EE6" w:rsidRPr="00804EE6">
        <w:rPr>
          <w:lang w:val="fr-FR"/>
        </w:rPr>
        <w:t xml:space="preserve">du Lac Togo au sud avec le groupe des rivières côtières, le </w:t>
      </w:r>
      <w:proofErr w:type="spellStart"/>
      <w:r w:rsidR="00804EE6" w:rsidRPr="00804EE6">
        <w:rPr>
          <w:lang w:val="fr-FR"/>
        </w:rPr>
        <w:t>Zio</w:t>
      </w:r>
      <w:proofErr w:type="spellEnd"/>
      <w:r w:rsidR="00804EE6" w:rsidRPr="00804EE6">
        <w:rPr>
          <w:lang w:val="fr-FR"/>
        </w:rPr>
        <w:t xml:space="preserve"> et le </w:t>
      </w:r>
      <w:proofErr w:type="spellStart"/>
      <w:r w:rsidR="00804EE6" w:rsidRPr="00804EE6">
        <w:rPr>
          <w:lang w:val="fr-FR"/>
        </w:rPr>
        <w:t>Haho</w:t>
      </w:r>
      <w:proofErr w:type="spellEnd"/>
      <w:r w:rsidR="00804EE6" w:rsidRPr="00804EE6">
        <w:rPr>
          <w:lang w:val="fr-FR"/>
        </w:rPr>
        <w:t>.</w:t>
      </w:r>
    </w:p>
    <w:p w:rsidR="00804EE6" w:rsidRPr="00804EE6" w:rsidRDefault="00D47600" w:rsidP="00D47600">
      <w:pPr>
        <w:pStyle w:val="H1G"/>
        <w:rPr>
          <w:lang w:val="fr-FR"/>
        </w:rPr>
      </w:pPr>
      <w:bookmarkStart w:id="3" w:name="_Toc428165001"/>
      <w:r>
        <w:rPr>
          <w:lang w:val="fr-FR"/>
        </w:rPr>
        <w:tab/>
        <w:t>B.</w:t>
      </w:r>
      <w:r>
        <w:rPr>
          <w:lang w:val="fr-FR"/>
        </w:rPr>
        <w:tab/>
      </w:r>
      <w:r w:rsidR="00804EE6" w:rsidRPr="00804EE6">
        <w:rPr>
          <w:lang w:val="fr-FR"/>
        </w:rPr>
        <w:t>Sur le plan</w:t>
      </w:r>
      <w:r w:rsidR="00FA5649">
        <w:rPr>
          <w:lang w:val="fr-FR"/>
        </w:rPr>
        <w:t xml:space="preserve"> </w:t>
      </w:r>
      <w:r w:rsidR="00804EE6" w:rsidRPr="00804EE6">
        <w:rPr>
          <w:lang w:val="fr-FR"/>
        </w:rPr>
        <w:t>politique et administratif</w:t>
      </w:r>
      <w:bookmarkEnd w:id="3"/>
    </w:p>
    <w:p w:rsidR="00D47600" w:rsidRDefault="00655FEA" w:rsidP="00655FEA">
      <w:pPr>
        <w:pStyle w:val="SingleTxtG"/>
        <w:rPr>
          <w:lang w:val="fr-FR"/>
        </w:rPr>
      </w:pPr>
      <w:r>
        <w:rPr>
          <w:lang w:val="fr-FR"/>
        </w:rPr>
        <w:t>10.</w:t>
      </w:r>
      <w:r>
        <w:rPr>
          <w:lang w:val="fr-FR"/>
        </w:rPr>
        <w:tab/>
      </w:r>
      <w:r w:rsidR="00804EE6" w:rsidRPr="00804EE6">
        <w:rPr>
          <w:lang w:val="fr-FR"/>
        </w:rPr>
        <w:t xml:space="preserve">L’organisation politico-administrative actuelle du Togo est un héritage de son passé colonial. En effet, après la colonisation allemande, le Togo a vécu sous domination britannique et sous mandat français. Protectorat </w:t>
      </w:r>
      <w:r w:rsidR="00804EE6" w:rsidRPr="0005675A">
        <w:t>allemand</w:t>
      </w:r>
      <w:r w:rsidR="00804EE6" w:rsidRPr="00804EE6">
        <w:rPr>
          <w:lang w:val="fr-FR"/>
        </w:rPr>
        <w:t xml:space="preserve"> dès 1884, le Togo fut, au lendemain du traité de Versailles, partagé en deux territoires placés sous mandat de la Société des Nations (SDN), puis sous tutelle de l’Organisation des Nations Unies (ONU) et confiés à la Grande Bretagne et à la France. En 1956, le Togo britannique (33 800 km</w:t>
      </w:r>
      <w:r w:rsidR="00804EE6" w:rsidRPr="00804EE6">
        <w:rPr>
          <w:vertAlign w:val="superscript"/>
          <w:lang w:val="fr-FR"/>
        </w:rPr>
        <w:t>2</w:t>
      </w:r>
      <w:r w:rsidR="00804EE6" w:rsidRPr="00804EE6">
        <w:rPr>
          <w:lang w:val="fr-FR"/>
        </w:rPr>
        <w:t xml:space="preserve">) fut rattaché à la Gold </w:t>
      </w:r>
      <w:proofErr w:type="spellStart"/>
      <w:r w:rsidR="00804EE6" w:rsidRPr="00804EE6">
        <w:rPr>
          <w:lang w:val="fr-FR"/>
        </w:rPr>
        <w:t>Coast</w:t>
      </w:r>
      <w:proofErr w:type="spellEnd"/>
      <w:r w:rsidR="00804EE6" w:rsidRPr="00804EE6">
        <w:rPr>
          <w:lang w:val="fr-FR"/>
        </w:rPr>
        <w:t xml:space="preserve"> qui devint l’État indépendant du Ghana. Le reste du territoire constitué de 56 600 km</w:t>
      </w:r>
      <w:r w:rsidR="00804EE6" w:rsidRPr="00804EE6">
        <w:rPr>
          <w:vertAlign w:val="superscript"/>
          <w:lang w:val="fr-FR"/>
        </w:rPr>
        <w:t>2</w:t>
      </w:r>
      <w:r w:rsidR="00804EE6" w:rsidRPr="00804EE6">
        <w:rPr>
          <w:lang w:val="fr-FR"/>
        </w:rPr>
        <w:t xml:space="preserve"> accède à l’indépendance en 1960 et forme la République togolaise.</w:t>
      </w:r>
    </w:p>
    <w:p w:rsidR="00D47600" w:rsidRDefault="00655FEA" w:rsidP="00655FEA">
      <w:pPr>
        <w:pStyle w:val="SingleTxtG"/>
        <w:rPr>
          <w:lang w:val="fr-FR"/>
        </w:rPr>
      </w:pPr>
      <w:r>
        <w:rPr>
          <w:lang w:val="fr-FR"/>
        </w:rPr>
        <w:t>11.</w:t>
      </w:r>
      <w:r>
        <w:rPr>
          <w:lang w:val="fr-FR"/>
        </w:rPr>
        <w:tab/>
      </w:r>
      <w:r w:rsidR="00804EE6" w:rsidRPr="00804EE6">
        <w:rPr>
          <w:lang w:val="fr-FR"/>
        </w:rPr>
        <w:t xml:space="preserve">De 1960 à ce jour, le Togo a connu quatre républiques. La première qui vit le jour le 14 novembre 1960 avec un régime présidentiel, suivie de la deuxième le 11 mai 1963 avec un régime semi-présidentiel, de </w:t>
      </w:r>
      <w:r w:rsidR="00804EE6" w:rsidRPr="0005675A">
        <w:t>la</w:t>
      </w:r>
      <w:r w:rsidR="00804EE6" w:rsidRPr="00804EE6">
        <w:rPr>
          <w:lang w:val="fr-FR"/>
        </w:rPr>
        <w:t xml:space="preserve"> troisième qui débute le 9 janvier 1980 caractérisée par un régime présidentiel et, enfin, la plus récente le 14 octobre 1992 avec un régime semi-présidentiel et une Assemblée Nationale multipartiste.</w:t>
      </w:r>
    </w:p>
    <w:p w:rsidR="00D47600" w:rsidRDefault="00655FEA" w:rsidP="00655FEA">
      <w:pPr>
        <w:pStyle w:val="SingleTxtG"/>
        <w:rPr>
          <w:lang w:val="fr-FR"/>
        </w:rPr>
      </w:pPr>
      <w:r>
        <w:rPr>
          <w:lang w:val="fr-FR"/>
        </w:rPr>
        <w:t>12.</w:t>
      </w:r>
      <w:r>
        <w:rPr>
          <w:lang w:val="fr-FR"/>
        </w:rPr>
        <w:tab/>
      </w:r>
      <w:r w:rsidR="00804EE6" w:rsidRPr="00804EE6">
        <w:rPr>
          <w:lang w:val="fr-FR"/>
        </w:rPr>
        <w:t xml:space="preserve">Le processus de démocratisation entamé dans le pays depuis les années 1990 a été perturbé par des troubles qui ont </w:t>
      </w:r>
      <w:r w:rsidR="00804EE6" w:rsidRPr="0005675A">
        <w:t>conduit</w:t>
      </w:r>
      <w:r w:rsidR="00804EE6" w:rsidRPr="00804EE6">
        <w:rPr>
          <w:lang w:val="fr-FR"/>
        </w:rPr>
        <w:t xml:space="preserve"> à une crise sociopolitique qui atteignit son paroxysme en avril 2005 au moment de l’élection présidentielle. Une des conséquences de cette situation sociopolitique a été la suspension entre 1993 et 2008 de l’aide apportée au pays par ses partenaires traditionnels comme l’Union Européenne, le Fonds Monétaire International et la Banque Mondiale. </w:t>
      </w:r>
    </w:p>
    <w:p w:rsidR="00D47600" w:rsidRDefault="00655FEA" w:rsidP="00655FEA">
      <w:pPr>
        <w:pStyle w:val="SingleTxtG"/>
        <w:rPr>
          <w:lang w:val="fr-FR"/>
        </w:rPr>
      </w:pPr>
      <w:r>
        <w:rPr>
          <w:lang w:val="fr-FR"/>
        </w:rPr>
        <w:t>13.</w:t>
      </w:r>
      <w:r>
        <w:rPr>
          <w:lang w:val="fr-FR"/>
        </w:rPr>
        <w:tab/>
      </w:r>
      <w:r w:rsidR="00804EE6" w:rsidRPr="00804EE6">
        <w:rPr>
          <w:lang w:val="fr-FR"/>
        </w:rPr>
        <w:t xml:space="preserve">Pour sortir de l’impasse, le Gouvernement togolais a mis en œuvre une série de mesures visant l’amélioration de la gouvernance démocratique. Ces mesures du Gouvernement ont d’une part contribué à renforcer </w:t>
      </w:r>
      <w:r w:rsidR="00804EE6" w:rsidRPr="0005675A">
        <w:t>la</w:t>
      </w:r>
      <w:r w:rsidR="00804EE6" w:rsidRPr="00804EE6">
        <w:rPr>
          <w:lang w:val="fr-FR"/>
        </w:rPr>
        <w:t xml:space="preserve"> cohésion sociale et à créer un climat politique et social favorable à la mise en œuvre des politiques de développement et, d’autre part, abouti à la reprise de la coopération internationale à partir de 2008, à la création de nouvelles représentations diplomatiques (Japon, Inde, Koweït et Suisse) et au renforcement des anciennes représentations du Togo à l’extérieur.</w:t>
      </w:r>
    </w:p>
    <w:p w:rsidR="00D47600" w:rsidRDefault="00655FEA" w:rsidP="00655FEA">
      <w:pPr>
        <w:pStyle w:val="SingleTxtG"/>
        <w:rPr>
          <w:lang w:val="fr-FR"/>
        </w:rPr>
      </w:pPr>
      <w:r>
        <w:rPr>
          <w:lang w:val="fr-FR"/>
        </w:rPr>
        <w:t>14.</w:t>
      </w:r>
      <w:r>
        <w:rPr>
          <w:lang w:val="fr-FR"/>
        </w:rPr>
        <w:tab/>
      </w:r>
      <w:r w:rsidR="00804EE6" w:rsidRPr="00804EE6">
        <w:rPr>
          <w:lang w:val="fr-FR"/>
        </w:rPr>
        <w:t>Au plan administratif, le pays est divisé en cinq régions administratives, elles-mêmes découpées en trente-cinq préfectures en plus de la Commune de Lomé qui est subdivisée en cinq arrondissements. Du sud vers le nord, les 5 régions administratives sont : la région Maritime, la région des Plateaux, la région Centrale, la région de la Kara et la région des Savanes. Les préfectures sont divisées en cantons et les cantons en villages. Depuis plusieurs années, le Gouvernement togolais a marqué sa volonté d’aller vers une décentralisation réelle et efficace dont l’une des actions prises est l’élaboration et la mise en œuvre du Programme National de Consolidation de la Décentralisation (PNCD).</w:t>
      </w:r>
    </w:p>
    <w:p w:rsidR="00D47600" w:rsidRDefault="00D47600" w:rsidP="00D47600">
      <w:pPr>
        <w:pStyle w:val="H1G"/>
        <w:rPr>
          <w:lang w:val="fr-FR"/>
        </w:rPr>
      </w:pPr>
      <w:bookmarkStart w:id="4" w:name="_Toc428165002"/>
      <w:r>
        <w:rPr>
          <w:lang w:val="fr-FR"/>
        </w:rPr>
        <w:tab/>
        <w:t>C.</w:t>
      </w:r>
      <w:r>
        <w:rPr>
          <w:lang w:val="fr-FR"/>
        </w:rPr>
        <w:tab/>
      </w:r>
      <w:r w:rsidR="00804EE6" w:rsidRPr="00804EE6">
        <w:rPr>
          <w:lang w:val="fr-FR"/>
        </w:rPr>
        <w:t>Sur le plan économique et social</w:t>
      </w:r>
      <w:bookmarkEnd w:id="4"/>
    </w:p>
    <w:p w:rsidR="00D47600" w:rsidRDefault="00655FEA" w:rsidP="00655FEA">
      <w:pPr>
        <w:pStyle w:val="SingleTxtG"/>
        <w:rPr>
          <w:lang w:val="fr-FR"/>
        </w:rPr>
      </w:pPr>
      <w:r>
        <w:rPr>
          <w:lang w:val="fr-FR"/>
        </w:rPr>
        <w:t>15.</w:t>
      </w:r>
      <w:r>
        <w:rPr>
          <w:lang w:val="fr-FR"/>
        </w:rPr>
        <w:tab/>
      </w:r>
      <w:r w:rsidR="00804EE6" w:rsidRPr="00804EE6">
        <w:rPr>
          <w:lang w:val="fr-FR"/>
        </w:rPr>
        <w:t>Le contexte économique national a été marqué par la poursuite des efforts pour maintenir la stabilité du cadre macroéconomique et améliorer l’environnement des affaires. En dépit des répercussions de la récession mondiale, les résultats des efforts déployés par le Togo se sont traduits, au cours de ces dernières années, par une hausse de la croissance économique, bénéficiant à la fois des faveurs du climat et des effets des politiques mises en œuvre par le Gouvernement (soutien à l’agriculture et hausse des dépenses d’investissement public).</w:t>
      </w:r>
    </w:p>
    <w:p w:rsidR="00D47600" w:rsidRDefault="00655FEA" w:rsidP="00655FEA">
      <w:pPr>
        <w:pStyle w:val="SingleTxtG"/>
        <w:rPr>
          <w:lang w:val="fr-FR"/>
        </w:rPr>
      </w:pPr>
      <w:r>
        <w:rPr>
          <w:lang w:val="fr-FR"/>
        </w:rPr>
        <w:lastRenderedPageBreak/>
        <w:t>16.</w:t>
      </w:r>
      <w:r>
        <w:rPr>
          <w:lang w:val="fr-FR"/>
        </w:rPr>
        <w:tab/>
      </w:r>
      <w:r w:rsidR="00804EE6" w:rsidRPr="00804EE6">
        <w:rPr>
          <w:lang w:val="fr-FR"/>
        </w:rPr>
        <w:t>La reprise de la croissance économique se caractérise par la croissance du produit intérieur brut (PIB) en terme réel, passant de 4,0</w:t>
      </w:r>
      <w:r w:rsidR="00C13046">
        <w:rPr>
          <w:lang w:val="fr-FR"/>
        </w:rPr>
        <w:t xml:space="preserve"> %</w:t>
      </w:r>
      <w:r w:rsidR="00804EE6" w:rsidRPr="00804EE6">
        <w:rPr>
          <w:lang w:val="fr-FR"/>
        </w:rPr>
        <w:t xml:space="preserve"> en 2010 à 4,8</w:t>
      </w:r>
      <w:r w:rsidR="00C13046">
        <w:rPr>
          <w:lang w:val="fr-FR"/>
        </w:rPr>
        <w:t xml:space="preserve"> %</w:t>
      </w:r>
      <w:r w:rsidR="00804EE6" w:rsidRPr="00804EE6">
        <w:rPr>
          <w:lang w:val="fr-FR"/>
        </w:rPr>
        <w:t xml:space="preserve"> en 2011 et à 5,9</w:t>
      </w:r>
      <w:r w:rsidR="00C13046">
        <w:rPr>
          <w:lang w:val="fr-FR"/>
        </w:rPr>
        <w:t xml:space="preserve"> %</w:t>
      </w:r>
      <w:r w:rsidR="00804EE6" w:rsidRPr="00804EE6">
        <w:rPr>
          <w:lang w:val="fr-FR"/>
        </w:rPr>
        <w:t xml:space="preserve"> en 2012. L’analyse des parts relatives aux différents secteurs dans le PIB réel révèle que jusqu’en 2011, le secteur primaire est resté dominant avec un poids moyen de 36,8</w:t>
      </w:r>
      <w:r w:rsidR="00C13046">
        <w:rPr>
          <w:lang w:val="fr-FR"/>
        </w:rPr>
        <w:t xml:space="preserve"> %</w:t>
      </w:r>
      <w:r w:rsidR="00804EE6" w:rsidRPr="00804EE6">
        <w:rPr>
          <w:lang w:val="fr-FR"/>
        </w:rPr>
        <w:t>, suivi du secteur tertiaire marchand pour 26</w:t>
      </w:r>
      <w:r w:rsidR="00C13046">
        <w:rPr>
          <w:lang w:val="fr-FR"/>
        </w:rPr>
        <w:t xml:space="preserve"> %</w:t>
      </w:r>
      <w:r w:rsidR="00804EE6" w:rsidRPr="00804EE6">
        <w:rPr>
          <w:lang w:val="fr-FR"/>
        </w:rPr>
        <w:t xml:space="preserve"> et du secteur secondaire pour </w:t>
      </w:r>
      <w:r w:rsidR="00804EE6" w:rsidRPr="0005675A">
        <w:t>17</w:t>
      </w:r>
      <w:r w:rsidR="00804EE6" w:rsidRPr="00804EE6">
        <w:rPr>
          <w:lang w:val="fr-FR"/>
        </w:rPr>
        <w:t>,4</w:t>
      </w:r>
      <w:r w:rsidR="00C13046">
        <w:rPr>
          <w:lang w:val="fr-FR"/>
        </w:rPr>
        <w:t xml:space="preserve"> %</w:t>
      </w:r>
      <w:r w:rsidR="00804EE6" w:rsidRPr="00804EE6">
        <w:rPr>
          <w:lang w:val="fr-FR"/>
        </w:rPr>
        <w:t xml:space="preserve">. L’agriculture se distingue ainsi comme le secteur qui offre le plus de possibilités pour accélérer la croissance, assurer la sécurité alimentaire, créer des emplois, accroître les revenus des pauvres et contribuer à la balance commerciale et au développement de l’agro-industrie. </w:t>
      </w:r>
    </w:p>
    <w:p w:rsidR="00804EE6" w:rsidRPr="00804EE6" w:rsidRDefault="00655FEA" w:rsidP="00655FEA">
      <w:pPr>
        <w:pStyle w:val="SingleTxtG"/>
        <w:rPr>
          <w:lang w:val="fr-FR"/>
        </w:rPr>
      </w:pPr>
      <w:r w:rsidRPr="00804EE6">
        <w:rPr>
          <w:lang w:val="fr-FR"/>
        </w:rPr>
        <w:t>17.</w:t>
      </w:r>
      <w:r w:rsidRPr="00804EE6">
        <w:rPr>
          <w:lang w:val="fr-FR"/>
        </w:rPr>
        <w:tab/>
      </w:r>
      <w:r w:rsidR="00804EE6" w:rsidRPr="00804EE6">
        <w:rPr>
          <w:lang w:val="fr-FR"/>
        </w:rPr>
        <w:t xml:space="preserve">La situation </w:t>
      </w:r>
      <w:r w:rsidR="00804EE6" w:rsidRPr="0005675A">
        <w:t>économique</w:t>
      </w:r>
      <w:r w:rsidR="00804EE6" w:rsidRPr="00804EE6">
        <w:rPr>
          <w:lang w:val="fr-FR"/>
        </w:rPr>
        <w:t xml:space="preserve"> a aussi été marquée par une bonne maîtrise de l’inflation</w:t>
      </w:r>
      <w:r w:rsidR="00C13046">
        <w:rPr>
          <w:lang w:val="fr-FR"/>
        </w:rPr>
        <w:t xml:space="preserve"> ;</w:t>
      </w:r>
      <w:r w:rsidR="00804EE6" w:rsidRPr="00804EE6">
        <w:rPr>
          <w:lang w:val="fr-FR"/>
        </w:rPr>
        <w:t xml:space="preserve"> le taux d’inflation s’étant établi à 2,5</w:t>
      </w:r>
      <w:r w:rsidR="00C13046">
        <w:rPr>
          <w:lang w:val="fr-FR"/>
        </w:rPr>
        <w:t xml:space="preserve"> %</w:t>
      </w:r>
      <w:r w:rsidR="00804EE6" w:rsidRPr="00804EE6">
        <w:rPr>
          <w:lang w:val="fr-FR"/>
        </w:rPr>
        <w:t xml:space="preserve"> en 2012, 3,6</w:t>
      </w:r>
      <w:r w:rsidR="00C13046">
        <w:rPr>
          <w:lang w:val="fr-FR"/>
        </w:rPr>
        <w:t xml:space="preserve"> %</w:t>
      </w:r>
      <w:r w:rsidR="00804EE6" w:rsidRPr="00804EE6">
        <w:rPr>
          <w:lang w:val="fr-FR"/>
        </w:rPr>
        <w:t xml:space="preserve"> en 2011 contre 8,7</w:t>
      </w:r>
      <w:r w:rsidR="00C13046">
        <w:rPr>
          <w:lang w:val="fr-FR"/>
        </w:rPr>
        <w:t xml:space="preserve"> %</w:t>
      </w:r>
      <w:r w:rsidR="00804EE6" w:rsidRPr="00804EE6">
        <w:rPr>
          <w:lang w:val="fr-FR"/>
        </w:rPr>
        <w:t xml:space="preserve"> en 2008. </w:t>
      </w:r>
    </w:p>
    <w:p w:rsidR="00D47600" w:rsidRDefault="00655FEA" w:rsidP="00655FEA">
      <w:pPr>
        <w:pStyle w:val="SingleTxtG"/>
        <w:rPr>
          <w:lang w:val="fr-FR"/>
        </w:rPr>
      </w:pPr>
      <w:r>
        <w:rPr>
          <w:lang w:val="fr-FR"/>
        </w:rPr>
        <w:t>18.</w:t>
      </w:r>
      <w:r>
        <w:rPr>
          <w:lang w:val="fr-FR"/>
        </w:rPr>
        <w:tab/>
      </w:r>
      <w:r w:rsidR="00804EE6" w:rsidRPr="00804EE6">
        <w:rPr>
          <w:lang w:val="fr-FR"/>
        </w:rPr>
        <w:t xml:space="preserve">En tout état de cause, le bilan des performances économiques montre que le cadre macroéconomique au Togo s’est relativement stabilisé avec i) un niveau d’endettement extérieur en net recul, ii) une amélioration </w:t>
      </w:r>
      <w:r w:rsidR="00804EE6" w:rsidRPr="0005675A">
        <w:t>notable</w:t>
      </w:r>
      <w:r w:rsidR="00804EE6" w:rsidRPr="00804EE6">
        <w:rPr>
          <w:lang w:val="fr-FR"/>
        </w:rPr>
        <w:t xml:space="preserve"> des recettes budgétaires assortie d’une maîtrise des dépenses publiques. Toutefois, le taux d’investissement global, bien qu’en hausse, reste relativement modeste pour impulser une croissance forte. La sous-consommation chronique des crédits budgétaires apparaît par ailleurs comme un frein sérieux au plein déploiement des politiques publiques et à la maximisation de leurs impacts.</w:t>
      </w:r>
    </w:p>
    <w:p w:rsidR="00D47600" w:rsidRDefault="00655FEA" w:rsidP="00655FEA">
      <w:pPr>
        <w:pStyle w:val="SingleTxtG"/>
        <w:rPr>
          <w:lang w:val="fr-FR"/>
        </w:rPr>
      </w:pPr>
      <w:r>
        <w:rPr>
          <w:lang w:val="fr-FR"/>
        </w:rPr>
        <w:t>19.</w:t>
      </w:r>
      <w:r>
        <w:rPr>
          <w:lang w:val="fr-FR"/>
        </w:rPr>
        <w:tab/>
      </w:r>
      <w:r w:rsidR="00804EE6" w:rsidRPr="00804EE6">
        <w:rPr>
          <w:lang w:val="fr-FR"/>
        </w:rPr>
        <w:t xml:space="preserve">Par ailleurs, malgré les performances macroéconomiques encourageantes depuis déjà plusieurs années, la croissance retrouvée reste fragile par ses sources, insuffisante par son rythme et très peu créatrice </w:t>
      </w:r>
      <w:r w:rsidR="00804EE6" w:rsidRPr="0005675A">
        <w:t>d’emplois</w:t>
      </w:r>
      <w:r w:rsidR="00804EE6" w:rsidRPr="00804EE6">
        <w:rPr>
          <w:lang w:val="fr-FR"/>
        </w:rPr>
        <w:t>. Elle est également handicapée structurellement par une faible productivité globale des facteurs, des coûts des facteurs de production élevés, une insuffisante diversification du tissu économique, une industrialisation encore embryonnaire, reflet fidèle d’un secteur privé peu dynamique et l’étroitesse du marché.</w:t>
      </w:r>
    </w:p>
    <w:p w:rsidR="00D47600" w:rsidRDefault="00655FEA" w:rsidP="00655FEA">
      <w:pPr>
        <w:pStyle w:val="SingleTxtG"/>
        <w:rPr>
          <w:lang w:val="fr-FR"/>
        </w:rPr>
      </w:pPr>
      <w:r>
        <w:rPr>
          <w:lang w:val="fr-FR"/>
        </w:rPr>
        <w:t>20.</w:t>
      </w:r>
      <w:r>
        <w:rPr>
          <w:lang w:val="fr-FR"/>
        </w:rPr>
        <w:tab/>
      </w:r>
      <w:r w:rsidR="00804EE6" w:rsidRPr="00804EE6">
        <w:rPr>
          <w:lang w:val="fr-FR"/>
        </w:rPr>
        <w:t>Le Togo connait une croissance rapide de sa population. La population totale est passée de 2</w:t>
      </w:r>
      <w:r w:rsidR="0042650C">
        <w:rPr>
          <w:lang w:val="fr-FR"/>
        </w:rPr>
        <w:t> </w:t>
      </w:r>
      <w:r w:rsidR="00804EE6" w:rsidRPr="00804EE6">
        <w:rPr>
          <w:lang w:val="fr-FR"/>
        </w:rPr>
        <w:t>719</w:t>
      </w:r>
      <w:r w:rsidR="0042650C">
        <w:rPr>
          <w:lang w:val="fr-FR"/>
        </w:rPr>
        <w:t> </w:t>
      </w:r>
      <w:r w:rsidR="00804EE6" w:rsidRPr="00804EE6">
        <w:rPr>
          <w:lang w:val="fr-FR"/>
        </w:rPr>
        <w:t>567 habitants en 1981 à 6</w:t>
      </w:r>
      <w:r w:rsidR="0042650C">
        <w:rPr>
          <w:lang w:val="fr-FR"/>
        </w:rPr>
        <w:t> </w:t>
      </w:r>
      <w:r w:rsidR="00804EE6" w:rsidRPr="00804EE6">
        <w:rPr>
          <w:lang w:val="fr-FR"/>
        </w:rPr>
        <w:t>191</w:t>
      </w:r>
      <w:r w:rsidR="0042650C">
        <w:rPr>
          <w:lang w:val="fr-FR"/>
        </w:rPr>
        <w:t> </w:t>
      </w:r>
      <w:r w:rsidR="00804EE6" w:rsidRPr="00804EE6">
        <w:rPr>
          <w:lang w:val="fr-FR"/>
        </w:rPr>
        <w:t>155 habitants en 2010, soit un taux de croissance annuel moyen de 2,84</w:t>
      </w:r>
      <w:r w:rsidR="00C13046">
        <w:rPr>
          <w:lang w:val="fr-FR"/>
        </w:rPr>
        <w:t xml:space="preserve"> %</w:t>
      </w:r>
      <w:r w:rsidR="00804EE6" w:rsidRPr="00804EE6">
        <w:rPr>
          <w:lang w:val="fr-FR"/>
        </w:rPr>
        <w:t xml:space="preserve"> (équivalant à un doublement tous les 25 ans). Elle est constituée en majorité de femmes (51,4</w:t>
      </w:r>
      <w:r w:rsidR="00C13046">
        <w:rPr>
          <w:lang w:val="fr-FR"/>
        </w:rPr>
        <w:t xml:space="preserve"> %</w:t>
      </w:r>
      <w:r w:rsidR="00804EE6" w:rsidRPr="00804EE6">
        <w:rPr>
          <w:lang w:val="fr-FR"/>
        </w:rPr>
        <w:t>) et aussi caractérisée par son extrême jeunesse. Les personnes handicapées représentent 1,6</w:t>
      </w:r>
      <w:r w:rsidR="00C13046">
        <w:rPr>
          <w:lang w:val="fr-FR"/>
        </w:rPr>
        <w:t xml:space="preserve"> %</w:t>
      </w:r>
      <w:r w:rsidR="00804EE6" w:rsidRPr="00804EE6">
        <w:rPr>
          <w:lang w:val="fr-FR"/>
        </w:rPr>
        <w:t xml:space="preserve"> de cette population. En effet, la population âgée de moins de 15 ans représente 42</w:t>
      </w:r>
      <w:r w:rsidR="00C13046">
        <w:rPr>
          <w:lang w:val="fr-FR"/>
        </w:rPr>
        <w:t xml:space="preserve"> %</w:t>
      </w:r>
      <w:r w:rsidR="00804EE6" w:rsidRPr="00804EE6">
        <w:rPr>
          <w:lang w:val="fr-FR"/>
        </w:rPr>
        <w:t>, les moins de 25 ans 61</w:t>
      </w:r>
      <w:r w:rsidR="00C13046">
        <w:rPr>
          <w:lang w:val="fr-FR"/>
        </w:rPr>
        <w:t xml:space="preserve"> %</w:t>
      </w:r>
      <w:r w:rsidR="00804EE6" w:rsidRPr="00804EE6">
        <w:rPr>
          <w:lang w:val="fr-FR"/>
        </w:rPr>
        <w:t xml:space="preserve"> de la population totale alors que les 60 ans et plus ne sont que 5,5</w:t>
      </w:r>
      <w:r w:rsidR="00C13046">
        <w:rPr>
          <w:lang w:val="fr-FR"/>
        </w:rPr>
        <w:t xml:space="preserve"> %</w:t>
      </w:r>
      <w:r w:rsidR="00804EE6" w:rsidRPr="00804EE6">
        <w:rPr>
          <w:lang w:val="fr-FR"/>
        </w:rPr>
        <w:t>. On note également que la population des enfants de moins de cinq ans représente 15</w:t>
      </w:r>
      <w:r w:rsidR="00C13046">
        <w:rPr>
          <w:lang w:val="fr-FR"/>
        </w:rPr>
        <w:t xml:space="preserve"> %</w:t>
      </w:r>
      <w:r w:rsidR="00804EE6" w:rsidRPr="00804EE6">
        <w:rPr>
          <w:lang w:val="fr-FR"/>
        </w:rPr>
        <w:t xml:space="preserve"> (RGPH, 2010). </w:t>
      </w:r>
    </w:p>
    <w:p w:rsidR="00D47600" w:rsidRDefault="00655FEA" w:rsidP="00655FEA">
      <w:pPr>
        <w:pStyle w:val="SingleTxtG"/>
        <w:rPr>
          <w:lang w:val="fr-FR"/>
        </w:rPr>
      </w:pPr>
      <w:r>
        <w:rPr>
          <w:lang w:val="fr-FR"/>
        </w:rPr>
        <w:t>21.</w:t>
      </w:r>
      <w:r>
        <w:rPr>
          <w:lang w:val="fr-FR"/>
        </w:rPr>
        <w:tab/>
      </w:r>
      <w:r w:rsidR="00804EE6" w:rsidRPr="00804EE6">
        <w:rPr>
          <w:lang w:val="fr-FR"/>
        </w:rPr>
        <w:t>La population togolaise est essentiellement rurale (62</w:t>
      </w:r>
      <w:r w:rsidR="00C13046">
        <w:rPr>
          <w:lang w:val="fr-FR"/>
        </w:rPr>
        <w:t xml:space="preserve"> %</w:t>
      </w:r>
      <w:r w:rsidR="00804EE6" w:rsidRPr="00804EE6">
        <w:rPr>
          <w:lang w:val="fr-FR"/>
        </w:rPr>
        <w:t xml:space="preserve"> de la population totale). Néanmoins, on note une tendance à </w:t>
      </w:r>
      <w:r w:rsidR="00804EE6" w:rsidRPr="0005675A">
        <w:t>l’urbanisation</w:t>
      </w:r>
      <w:r w:rsidR="00804EE6" w:rsidRPr="00804EE6">
        <w:rPr>
          <w:lang w:val="fr-FR"/>
        </w:rPr>
        <w:t xml:space="preserve"> rapide, nourrie par un exode rural massif. La population migre en fonction des opportunités économiques, des campagnes vers les villes mais aussi vers l’extérieur du pays. Le phénomène d’urbanisation a surtout profité à l’agglomération de Lomé où vivent 23,9</w:t>
      </w:r>
      <w:r w:rsidR="00C13046">
        <w:rPr>
          <w:lang w:val="fr-FR"/>
        </w:rPr>
        <w:t xml:space="preserve"> %</w:t>
      </w:r>
      <w:r w:rsidR="00804EE6" w:rsidRPr="00804EE6">
        <w:rPr>
          <w:lang w:val="fr-FR"/>
        </w:rPr>
        <w:t xml:space="preserve"> de la population du pays. Le phénomène est assez peu maîtrisé, sans mesures d’accompagnement dans les domaines de la gestion urbaine et de l’environnement avec pour conséquences de sérieux problèmes de logements et d’infrastructures socio-collectives de base.</w:t>
      </w:r>
    </w:p>
    <w:p w:rsidR="00D47600" w:rsidRDefault="00655FEA" w:rsidP="00655FEA">
      <w:pPr>
        <w:pStyle w:val="SingleTxtG"/>
        <w:rPr>
          <w:lang w:val="fr-FR"/>
        </w:rPr>
      </w:pPr>
      <w:r>
        <w:rPr>
          <w:lang w:val="fr-FR"/>
        </w:rPr>
        <w:t>22.</w:t>
      </w:r>
      <w:r>
        <w:rPr>
          <w:lang w:val="fr-FR"/>
        </w:rPr>
        <w:tab/>
      </w:r>
      <w:r w:rsidR="00804EE6" w:rsidRPr="00804EE6">
        <w:rPr>
          <w:lang w:val="fr-FR"/>
        </w:rPr>
        <w:t xml:space="preserve">Sur le plan culturel, le Togo est un pays cosmopolite. Il est constitué d’une mosaïque d’ethnies aux mœurs et coutumes </w:t>
      </w:r>
      <w:r w:rsidR="00804EE6" w:rsidRPr="0005675A">
        <w:t>très</w:t>
      </w:r>
      <w:r w:rsidR="00804EE6" w:rsidRPr="00804EE6">
        <w:rPr>
          <w:lang w:val="fr-FR"/>
        </w:rPr>
        <w:t xml:space="preserve"> diversifiées. Environ une quarantaine d’ethnies sont dénombrées et réparties en cinq grands groupes selon les simili</w:t>
      </w:r>
      <w:r w:rsidR="00AC78ED">
        <w:rPr>
          <w:lang w:val="fr-FR"/>
        </w:rPr>
        <w:t>tudes existant entre elles : i) </w:t>
      </w:r>
      <w:r w:rsidR="00804EE6" w:rsidRPr="00804EE6">
        <w:rPr>
          <w:lang w:val="fr-FR"/>
        </w:rPr>
        <w:t>Adja-</w:t>
      </w:r>
      <w:proofErr w:type="spellStart"/>
      <w:r w:rsidR="00804EE6" w:rsidRPr="00804EE6">
        <w:rPr>
          <w:lang w:val="fr-FR"/>
        </w:rPr>
        <w:t>Ewe</w:t>
      </w:r>
      <w:proofErr w:type="spellEnd"/>
      <w:r w:rsidR="00804EE6" w:rsidRPr="00804EE6">
        <w:rPr>
          <w:lang w:val="fr-FR"/>
        </w:rPr>
        <w:t>-Mina</w:t>
      </w:r>
      <w:r w:rsidR="00C13046">
        <w:rPr>
          <w:lang w:val="fr-FR"/>
        </w:rPr>
        <w:t xml:space="preserve"> ;</w:t>
      </w:r>
      <w:r w:rsidR="00AC78ED">
        <w:rPr>
          <w:lang w:val="fr-FR"/>
        </w:rPr>
        <w:t xml:space="preserve"> ii) </w:t>
      </w:r>
      <w:proofErr w:type="spellStart"/>
      <w:r w:rsidR="00804EE6" w:rsidRPr="00804EE6">
        <w:rPr>
          <w:lang w:val="fr-FR"/>
        </w:rPr>
        <w:t>Kabyè</w:t>
      </w:r>
      <w:proofErr w:type="spellEnd"/>
      <w:r w:rsidR="00804EE6" w:rsidRPr="00804EE6">
        <w:rPr>
          <w:lang w:val="fr-FR"/>
        </w:rPr>
        <w:t>/Tem</w:t>
      </w:r>
      <w:r w:rsidR="00C13046">
        <w:rPr>
          <w:lang w:val="fr-FR"/>
        </w:rPr>
        <w:t xml:space="preserve"> ;</w:t>
      </w:r>
      <w:r w:rsidR="00AC78ED">
        <w:rPr>
          <w:lang w:val="fr-FR"/>
        </w:rPr>
        <w:t xml:space="preserve"> iii) </w:t>
      </w:r>
      <w:proofErr w:type="spellStart"/>
      <w:r w:rsidR="00804EE6" w:rsidRPr="00804EE6">
        <w:rPr>
          <w:lang w:val="fr-FR"/>
        </w:rPr>
        <w:t>Akposso-Akébou</w:t>
      </w:r>
      <w:proofErr w:type="spellEnd"/>
      <w:r w:rsidR="00C13046">
        <w:rPr>
          <w:lang w:val="fr-FR"/>
        </w:rPr>
        <w:t> ;</w:t>
      </w:r>
      <w:r w:rsidR="00804EE6" w:rsidRPr="00804EE6">
        <w:rPr>
          <w:lang w:val="fr-FR"/>
        </w:rPr>
        <w:t xml:space="preserve"> iv) Ana-Ife</w:t>
      </w:r>
      <w:r w:rsidR="00C13046">
        <w:rPr>
          <w:lang w:val="fr-FR"/>
        </w:rPr>
        <w:t xml:space="preserve"> ;</w:t>
      </w:r>
      <w:r w:rsidR="00AC78ED">
        <w:rPr>
          <w:lang w:val="fr-FR"/>
        </w:rPr>
        <w:t xml:space="preserve"> v) </w:t>
      </w:r>
      <w:r w:rsidR="00804EE6" w:rsidRPr="00804EE6">
        <w:rPr>
          <w:lang w:val="fr-FR"/>
        </w:rPr>
        <w:t>Para Gourma/Akan. Parmi eux, trois grands groupes ethniques se partagent plus de 80</w:t>
      </w:r>
      <w:r w:rsidR="00C13046">
        <w:rPr>
          <w:lang w:val="fr-FR"/>
        </w:rPr>
        <w:t xml:space="preserve"> %</w:t>
      </w:r>
      <w:r w:rsidR="00804EE6" w:rsidRPr="00804EE6">
        <w:rPr>
          <w:lang w:val="fr-FR"/>
        </w:rPr>
        <w:t xml:space="preserve"> de la population togolaise. Il s’agit des Adja-</w:t>
      </w:r>
      <w:proofErr w:type="spellStart"/>
      <w:r w:rsidR="0042650C" w:rsidRPr="00804EE6">
        <w:rPr>
          <w:lang w:val="fr-FR"/>
        </w:rPr>
        <w:t>Ewé</w:t>
      </w:r>
      <w:proofErr w:type="spellEnd"/>
      <w:r w:rsidR="00804EE6" w:rsidRPr="00804EE6">
        <w:rPr>
          <w:lang w:val="fr-FR"/>
        </w:rPr>
        <w:t>/</w:t>
      </w:r>
      <w:r w:rsidR="0042650C" w:rsidRPr="00804EE6">
        <w:rPr>
          <w:lang w:val="fr-FR"/>
        </w:rPr>
        <w:t>Mina</w:t>
      </w:r>
      <w:r w:rsidR="00804EE6" w:rsidRPr="00804EE6">
        <w:rPr>
          <w:lang w:val="fr-FR"/>
        </w:rPr>
        <w:t xml:space="preserve">, des </w:t>
      </w:r>
      <w:proofErr w:type="spellStart"/>
      <w:r w:rsidR="00804EE6" w:rsidRPr="00804EE6">
        <w:rPr>
          <w:lang w:val="fr-FR"/>
        </w:rPr>
        <w:t>Kabyè</w:t>
      </w:r>
      <w:proofErr w:type="spellEnd"/>
      <w:r w:rsidR="00804EE6" w:rsidRPr="00804EE6">
        <w:rPr>
          <w:lang w:val="fr-FR"/>
        </w:rPr>
        <w:t>-Tem et des Para Gourma/Akan.</w:t>
      </w:r>
    </w:p>
    <w:p w:rsidR="00804EE6" w:rsidRPr="00804EE6" w:rsidRDefault="00D47600" w:rsidP="00056C9C">
      <w:pPr>
        <w:pStyle w:val="HChG"/>
        <w:rPr>
          <w:lang w:val="fr-FR"/>
        </w:rPr>
      </w:pPr>
      <w:r>
        <w:rPr>
          <w:lang w:val="fr-FR"/>
        </w:rPr>
        <w:lastRenderedPageBreak/>
        <w:tab/>
      </w:r>
      <w:r>
        <w:rPr>
          <w:lang w:val="fr-FR"/>
        </w:rPr>
        <w:tab/>
      </w:r>
      <w:r w:rsidR="00DE57FE" w:rsidRPr="00804EE6">
        <w:rPr>
          <w:lang w:val="fr-FR"/>
        </w:rPr>
        <w:t>Deuxième</w:t>
      </w:r>
      <w:r w:rsidRPr="00804EE6">
        <w:rPr>
          <w:lang w:val="fr-FR"/>
        </w:rPr>
        <w:t xml:space="preserve"> </w:t>
      </w:r>
      <w:r w:rsidR="00905792">
        <w:rPr>
          <w:lang w:val="fr-FR"/>
        </w:rPr>
        <w:t>p</w:t>
      </w:r>
      <w:r w:rsidRPr="00804EE6">
        <w:rPr>
          <w:lang w:val="fr-FR"/>
        </w:rPr>
        <w:t>artie</w:t>
      </w:r>
      <w:r w:rsidR="006925B8">
        <w:rPr>
          <w:lang w:val="fr-FR"/>
        </w:rPr>
        <w:t xml:space="preserve"> </w:t>
      </w:r>
      <w:r w:rsidR="00102089">
        <w:rPr>
          <w:lang w:val="fr-FR"/>
        </w:rPr>
        <w:br/>
      </w:r>
      <w:r w:rsidR="008D4329">
        <w:rPr>
          <w:lang w:val="fr-FR"/>
        </w:rPr>
        <w:t>Cadre j</w:t>
      </w:r>
      <w:r w:rsidRPr="00804EE6">
        <w:rPr>
          <w:lang w:val="fr-FR"/>
        </w:rPr>
        <w:t>uridique</w:t>
      </w:r>
      <w:r w:rsidR="00FA5649">
        <w:rPr>
          <w:lang w:val="fr-FR"/>
        </w:rPr>
        <w:t xml:space="preserve"> </w:t>
      </w:r>
      <w:r w:rsidR="00C50A57">
        <w:rPr>
          <w:lang w:val="fr-FR"/>
        </w:rPr>
        <w:t>e</w:t>
      </w:r>
      <w:r w:rsidR="008D4329">
        <w:rPr>
          <w:lang w:val="fr-FR"/>
        </w:rPr>
        <w:t>t i</w:t>
      </w:r>
      <w:r w:rsidRPr="00804EE6">
        <w:rPr>
          <w:lang w:val="fr-FR"/>
        </w:rPr>
        <w:t>nsti</w:t>
      </w:r>
      <w:r w:rsidR="008D4329">
        <w:rPr>
          <w:lang w:val="fr-FR"/>
        </w:rPr>
        <w:t>tutionnel d</w:t>
      </w:r>
      <w:r w:rsidRPr="00804EE6">
        <w:rPr>
          <w:lang w:val="fr-FR"/>
        </w:rPr>
        <w:t xml:space="preserve">e </w:t>
      </w:r>
      <w:r w:rsidR="008D4329">
        <w:rPr>
          <w:lang w:val="fr-FR"/>
        </w:rPr>
        <w:t xml:space="preserve">protection </w:t>
      </w:r>
      <w:r w:rsidR="00BD11F7">
        <w:rPr>
          <w:lang w:val="fr-FR"/>
        </w:rPr>
        <w:br/>
      </w:r>
      <w:r w:rsidR="008D4329">
        <w:rPr>
          <w:lang w:val="fr-FR"/>
        </w:rPr>
        <w:t>et de p</w:t>
      </w:r>
      <w:r w:rsidRPr="00804EE6">
        <w:rPr>
          <w:lang w:val="fr-FR"/>
        </w:rPr>
        <w:t>romotion</w:t>
      </w:r>
      <w:r w:rsidR="00FA5649">
        <w:rPr>
          <w:lang w:val="fr-FR"/>
        </w:rPr>
        <w:t xml:space="preserve"> </w:t>
      </w:r>
      <w:r w:rsidR="008D4329">
        <w:rPr>
          <w:lang w:val="fr-FR"/>
        </w:rPr>
        <w:t>des d</w:t>
      </w:r>
      <w:r w:rsidR="00102089">
        <w:rPr>
          <w:lang w:val="fr-FR"/>
        </w:rPr>
        <w:t xml:space="preserve">roits </w:t>
      </w:r>
      <w:r w:rsidR="008D4329">
        <w:rPr>
          <w:lang w:val="fr-FR"/>
        </w:rPr>
        <w:t>d</w:t>
      </w:r>
      <w:r w:rsidR="00102089">
        <w:rPr>
          <w:lang w:val="fr-FR"/>
        </w:rPr>
        <w:t xml:space="preserve">e </w:t>
      </w:r>
      <w:r w:rsidR="008D4329">
        <w:rPr>
          <w:lang w:val="fr-FR"/>
        </w:rPr>
        <w:t>l</w:t>
      </w:r>
      <w:r w:rsidR="00102089">
        <w:rPr>
          <w:lang w:val="fr-FR"/>
        </w:rPr>
        <w:t>’homme</w:t>
      </w:r>
    </w:p>
    <w:p w:rsidR="00804EE6" w:rsidRPr="00804EE6" w:rsidRDefault="008D4329" w:rsidP="008D4329">
      <w:pPr>
        <w:pStyle w:val="H1G"/>
        <w:rPr>
          <w:lang w:val="fr-FR"/>
        </w:rPr>
      </w:pPr>
      <w:r>
        <w:rPr>
          <w:lang w:val="fr-FR"/>
        </w:rPr>
        <w:tab/>
        <w:t>A.</w:t>
      </w:r>
      <w:r>
        <w:rPr>
          <w:lang w:val="fr-FR"/>
        </w:rPr>
        <w:tab/>
      </w:r>
      <w:r>
        <w:rPr>
          <w:lang w:val="fr-FR"/>
        </w:rPr>
        <w:tab/>
        <w:t>Le c</w:t>
      </w:r>
      <w:r w:rsidR="00D47600" w:rsidRPr="00804EE6">
        <w:rPr>
          <w:lang w:val="fr-FR"/>
        </w:rPr>
        <w:t xml:space="preserve">adre </w:t>
      </w:r>
      <w:r>
        <w:rPr>
          <w:lang w:val="fr-FR"/>
        </w:rPr>
        <w:t>j</w:t>
      </w:r>
      <w:r w:rsidR="00D47600" w:rsidRPr="00804EE6">
        <w:rPr>
          <w:lang w:val="fr-FR"/>
        </w:rPr>
        <w:t>uridique</w:t>
      </w:r>
    </w:p>
    <w:p w:rsidR="00D47600" w:rsidRDefault="00655FEA" w:rsidP="00655FEA">
      <w:pPr>
        <w:pStyle w:val="SingleTxtG"/>
        <w:rPr>
          <w:lang w:val="fr-FR"/>
        </w:rPr>
      </w:pPr>
      <w:r>
        <w:rPr>
          <w:lang w:val="fr-FR"/>
        </w:rPr>
        <w:t>23.</w:t>
      </w:r>
      <w:r>
        <w:rPr>
          <w:lang w:val="fr-FR"/>
        </w:rPr>
        <w:tab/>
      </w:r>
      <w:r w:rsidR="00804EE6" w:rsidRPr="00CD5DA6">
        <w:rPr>
          <w:lang w:val="fr-FR"/>
        </w:rPr>
        <w:t>Le cadre juridique de la protection des droits de l’homme est fondé sur le principe de la soumission à la règle de droit.</w:t>
      </w:r>
      <w:r w:rsidR="00FA5649" w:rsidRPr="00CD5DA6">
        <w:rPr>
          <w:lang w:val="fr-FR"/>
        </w:rPr>
        <w:t xml:space="preserve"> </w:t>
      </w:r>
      <w:r w:rsidR="00804EE6" w:rsidRPr="00CD5DA6">
        <w:rPr>
          <w:lang w:val="fr-FR"/>
        </w:rPr>
        <w:t xml:space="preserve">Au Togo, la source du droit se trouve dans la </w:t>
      </w:r>
      <w:r w:rsidR="00B13397" w:rsidRPr="00CD5DA6">
        <w:rPr>
          <w:lang w:val="fr-FR"/>
        </w:rPr>
        <w:t xml:space="preserve">Constitution </w:t>
      </w:r>
      <w:r w:rsidR="00804EE6" w:rsidRPr="00CD5DA6">
        <w:rPr>
          <w:lang w:val="fr-FR"/>
        </w:rPr>
        <w:t>du 14 octobre 1992</w:t>
      </w:r>
      <w:r w:rsidR="00804EE6" w:rsidRPr="00804EE6">
        <w:rPr>
          <w:lang w:val="fr-FR"/>
        </w:rPr>
        <w:t xml:space="preserve">, les instruments internationaux dûment ratifiés, les lois, les règlements et la coutume. </w:t>
      </w:r>
    </w:p>
    <w:p w:rsidR="00804EE6" w:rsidRPr="00804EE6" w:rsidRDefault="00655FEA" w:rsidP="00655FEA">
      <w:pPr>
        <w:pStyle w:val="SingleTxtG"/>
        <w:rPr>
          <w:lang w:val="fr-FR"/>
        </w:rPr>
      </w:pPr>
      <w:r w:rsidRPr="00804EE6">
        <w:rPr>
          <w:lang w:val="fr-FR"/>
        </w:rPr>
        <w:t>24.</w:t>
      </w:r>
      <w:r w:rsidRPr="00804EE6">
        <w:rPr>
          <w:lang w:val="fr-FR"/>
        </w:rPr>
        <w:tab/>
      </w:r>
      <w:r w:rsidR="00804EE6" w:rsidRPr="00804EE6">
        <w:rPr>
          <w:lang w:val="fr-FR"/>
        </w:rPr>
        <w:t xml:space="preserve">Les modalités d’exercice des différents droits proclamés par la </w:t>
      </w:r>
      <w:r w:rsidR="00B13397" w:rsidRPr="00804EE6">
        <w:rPr>
          <w:lang w:val="fr-FR"/>
        </w:rPr>
        <w:t xml:space="preserve">Constitution </w:t>
      </w:r>
      <w:r w:rsidR="00804EE6" w:rsidRPr="00804EE6">
        <w:rPr>
          <w:lang w:val="fr-FR"/>
        </w:rPr>
        <w:t xml:space="preserve">sont déterminées par les séries de lois adoptées par l’Assemblée nationale et des décrets pris par le gouvernement. Parmi les textes législatifs </w:t>
      </w:r>
      <w:r w:rsidR="00804EE6" w:rsidRPr="0005675A">
        <w:t>les</w:t>
      </w:r>
      <w:r w:rsidR="00804EE6" w:rsidRPr="00804EE6">
        <w:rPr>
          <w:lang w:val="fr-FR"/>
        </w:rPr>
        <w:t xml:space="preserve"> plus importants, il convient de mentionner</w:t>
      </w:r>
      <w:r w:rsidR="002422E0">
        <w:rPr>
          <w:lang w:val="fr-FR"/>
        </w:rPr>
        <w:t> </w:t>
      </w:r>
      <w:r w:rsidR="00804EE6" w:rsidRPr="00804EE6">
        <w:rPr>
          <w:lang w:val="fr-FR"/>
        </w:rPr>
        <w:t>:</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organique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 xml:space="preserve">96-10 du 21 août 1996 modifiée par la loi organique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 xml:space="preserve">2004-021 du 15 décembre 2004 relative à la Haute Autorité de l’Audiovisuel et de la Communication modifiée par la loi organique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 xml:space="preserve">2009-029 du 22 décembre 2009 modifiée par la loi organique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2013-016 du 8 juillet 2013</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organique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2003-021 du 9 décembre 2003</w:t>
      </w:r>
      <w:r w:rsidR="00FA5649">
        <w:rPr>
          <w:lang w:val="fr-FR"/>
        </w:rPr>
        <w:t xml:space="preserve"> </w:t>
      </w:r>
      <w:r w:rsidR="00804EE6" w:rsidRPr="00804EE6">
        <w:rPr>
          <w:lang w:val="fr-FR"/>
        </w:rPr>
        <w:t>portant statut, attribution du Médiateur de la République et</w:t>
      </w:r>
      <w:r w:rsidR="00FA5649">
        <w:rPr>
          <w:lang w:val="fr-FR"/>
        </w:rPr>
        <w:t xml:space="preserve"> </w:t>
      </w:r>
      <w:r w:rsidR="00804EE6" w:rsidRPr="00804EE6">
        <w:rPr>
          <w:lang w:val="fr-FR"/>
        </w:rPr>
        <w:t>composition, organisation et fonctionnement</w:t>
      </w:r>
      <w:r w:rsidR="00FA5649">
        <w:rPr>
          <w:lang w:val="fr-FR"/>
        </w:rPr>
        <w:t xml:space="preserve"> </w:t>
      </w:r>
      <w:r w:rsidR="00804EE6" w:rsidRPr="00804EE6">
        <w:rPr>
          <w:lang w:val="fr-FR"/>
        </w:rPr>
        <w:t>de ses services</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 xml:space="preserve">2004-015 du 27 août 2004 modifiant la 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 xml:space="preserve">2002-026 du 25 septembre 2002 modifiant la 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 xml:space="preserve">2000-06 du 23 février 2000 modifiant la 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98-004 du 11</w:t>
      </w:r>
      <w:r w:rsidR="000E67B5">
        <w:rPr>
          <w:lang w:val="fr-FR"/>
        </w:rPr>
        <w:t> </w:t>
      </w:r>
      <w:r w:rsidR="00804EE6" w:rsidRPr="00804EE6">
        <w:rPr>
          <w:lang w:val="fr-FR"/>
        </w:rPr>
        <w:t xml:space="preserve">février 1998 portant </w:t>
      </w:r>
      <w:r w:rsidR="000E67B5">
        <w:rPr>
          <w:lang w:val="fr-FR"/>
        </w:rPr>
        <w:t>c</w:t>
      </w:r>
      <w:r w:rsidR="000E67B5" w:rsidRPr="00804EE6">
        <w:rPr>
          <w:lang w:val="fr-FR"/>
        </w:rPr>
        <w:t xml:space="preserve">ode </w:t>
      </w:r>
      <w:r w:rsidR="00804EE6" w:rsidRPr="00804EE6">
        <w:rPr>
          <w:lang w:val="fr-FR"/>
        </w:rPr>
        <w:t>de la presse et de la communication</w:t>
      </w:r>
      <w:r w:rsidR="00C13046">
        <w:rPr>
          <w:lang w:val="fr-FR"/>
        </w:rPr>
        <w:t> ;</w:t>
      </w:r>
      <w:r w:rsidR="00FA5649">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2004-005 du 23 avril 2004 relative à la protection sociale des personnes handicapées</w:t>
      </w:r>
      <w:r w:rsidR="000E67B5">
        <w:rPr>
          <w:lang w:val="fr-FR"/>
        </w:rPr>
        <w:t xml:space="preserve"> </w:t>
      </w:r>
      <w:r w:rsidR="00804EE6" w:rsidRPr="00804EE6">
        <w:rPr>
          <w:lang w:val="fr-FR"/>
        </w:rPr>
        <w:t>en cours de révision</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organique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 xml:space="preserve">2005-004 du 9 février 2005 modifiant et complétant la loi organique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96-12 du 11 décembre 1996, relative à la composition à l’organisation et au fonctionnement de la Commission Nationale des Droits de l’Homme</w:t>
      </w:r>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2006-010 du 13 décembre 2006 portant code du travail</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2007-017 du 6 juillet 2007 portant code de l’enfant</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2008-005 du 30 mai 2008 portan</w:t>
      </w:r>
      <w:r w:rsidR="00102089">
        <w:rPr>
          <w:lang w:val="fr-FR"/>
        </w:rPr>
        <w:t>t loi-cadre sur l’environnement</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2008-009 du 19 juin 2008 portant code forestier</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2009-007 du 15 mai 2009 portant code de la santé publique</w:t>
      </w:r>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003 2011</w:t>
      </w:r>
      <w:r w:rsidR="00FA5649">
        <w:rPr>
          <w:lang w:val="fr-FR"/>
        </w:rPr>
        <w:t xml:space="preserve"> </w:t>
      </w:r>
      <w:r w:rsidR="00804EE6" w:rsidRPr="00804EE6">
        <w:rPr>
          <w:lang w:val="fr-FR"/>
        </w:rPr>
        <w:t>Instituant un régime d’assurance maladie des agents de l’</w:t>
      </w:r>
      <w:r w:rsidR="00E51E5A">
        <w:rPr>
          <w:lang w:val="fr-FR"/>
        </w:rPr>
        <w:t>État</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loi</w:t>
      </w:r>
      <w:r w:rsidR="00FA5649">
        <w:rPr>
          <w:lang w:val="fr-FR"/>
        </w:rPr>
        <w:t xml:space="preserve">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2009-010 du 11 juin 2009 relative à</w:t>
      </w:r>
      <w:r w:rsidR="00102089">
        <w:rPr>
          <w:lang w:val="fr-FR"/>
        </w:rPr>
        <w:t xml:space="preserve"> l’organisation de l’état civil</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 xml:space="preserve">2010-018 du 31 décembre 2010 modifiant la 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2005-012 du 14 décembre 2005 portant protection des personnes en matière du VIH/</w:t>
      </w:r>
      <w:r w:rsidR="001A30C0" w:rsidRPr="00804EE6">
        <w:rPr>
          <w:lang w:val="fr-FR"/>
        </w:rPr>
        <w:t>sida</w:t>
      </w:r>
      <w:r w:rsidR="001A30C0">
        <w:rPr>
          <w:lang w:val="fr-FR"/>
        </w:rPr>
        <w:t> </w:t>
      </w:r>
      <w:r w:rsidR="00C13046">
        <w:rPr>
          <w:lang w:val="fr-FR"/>
        </w:rPr>
        <w:t>;</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2011- 006 du 21 février 2011 portant code de sécurité sociale</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2011-010 du 16 mai 2011 fixant les conditions d’exercice de la liberté de réunion et de man</w:t>
      </w:r>
      <w:r w:rsidR="00102089">
        <w:rPr>
          <w:lang w:val="fr-FR"/>
        </w:rPr>
        <w:t>ifestation pacifiques publiques</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2012-014 du 6 juillet 2012 portant code des personnes et de la famille modifiée par la loi</w:t>
      </w:r>
      <w:r w:rsidR="00102089">
        <w:rPr>
          <w:lang w:val="fr-FR"/>
        </w:rPr>
        <w:t xml:space="preserve"> </w:t>
      </w:r>
      <w:r w:rsidR="00C5470A" w:rsidRPr="00804EE6">
        <w:rPr>
          <w:lang w:val="fr-FR"/>
        </w:rPr>
        <w:t>n</w:t>
      </w:r>
      <w:r w:rsidR="00C5470A" w:rsidRPr="0073335D">
        <w:rPr>
          <w:vertAlign w:val="superscript"/>
          <w:lang w:val="fr-FR"/>
        </w:rPr>
        <w:t>o</w:t>
      </w:r>
      <w:r w:rsidR="00C5470A">
        <w:rPr>
          <w:lang w:val="fr-FR"/>
        </w:rPr>
        <w:t> </w:t>
      </w:r>
      <w:r w:rsidR="00102089">
        <w:rPr>
          <w:lang w:val="fr-FR"/>
        </w:rPr>
        <w:t>2014-019 du 17 novembre 2014</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2013-002 du 21 janvier 2013 portant statut général de la fonction publique</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2013-010</w:t>
      </w:r>
      <w:r w:rsidR="00FA5649">
        <w:rPr>
          <w:lang w:val="fr-FR"/>
        </w:rPr>
        <w:t xml:space="preserve"> </w:t>
      </w:r>
      <w:r w:rsidR="00804EE6" w:rsidRPr="00804EE6">
        <w:rPr>
          <w:lang w:val="fr-FR"/>
        </w:rPr>
        <w:t>du 27 mai 2013 relative à l’aide juridictionnelle</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concernant le nouveau </w:t>
      </w:r>
      <w:r w:rsidR="000E67B5" w:rsidRPr="00804EE6">
        <w:rPr>
          <w:lang w:val="fr-FR"/>
        </w:rPr>
        <w:t xml:space="preserve">Code </w:t>
      </w:r>
      <w:r w:rsidR="00804EE6" w:rsidRPr="00804EE6">
        <w:rPr>
          <w:lang w:val="fr-FR"/>
        </w:rPr>
        <w:t>pénal</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 xml:space="preserve">83-1 du 3 mars 1983 instituant Code de </w:t>
      </w:r>
      <w:r w:rsidR="000E67B5">
        <w:rPr>
          <w:lang w:val="fr-FR"/>
        </w:rPr>
        <w:t>p</w:t>
      </w:r>
      <w:r w:rsidR="00804EE6" w:rsidRPr="00804EE6">
        <w:rPr>
          <w:lang w:val="fr-FR"/>
        </w:rPr>
        <w:t xml:space="preserve">rocédure </w:t>
      </w:r>
      <w:r w:rsidR="000E67B5">
        <w:rPr>
          <w:lang w:val="fr-FR"/>
        </w:rPr>
        <w:t>p</w:t>
      </w:r>
      <w:r w:rsidR="00804EE6" w:rsidRPr="00804EE6">
        <w:rPr>
          <w:lang w:val="fr-FR"/>
        </w:rPr>
        <w:t>énale</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lastRenderedPageBreak/>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2009-001</w:t>
      </w:r>
      <w:r w:rsidR="00FA5649">
        <w:rPr>
          <w:lang w:val="fr-FR"/>
        </w:rPr>
        <w:t xml:space="preserve"> </w:t>
      </w:r>
      <w:r w:rsidR="00804EE6" w:rsidRPr="00804EE6">
        <w:rPr>
          <w:lang w:val="fr-FR"/>
        </w:rPr>
        <w:t>du 6 janvier 2009 portant sur la prévention des risques biotechnologiques</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2010-004 du 14 juin 2010 portant code de l’eau</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2010-006 du 18 juin 2010 portant organisation des services publics d’eau potable et assainissement collectif des eaux usées domestiques</w:t>
      </w:r>
      <w:r w:rsidR="00C13046">
        <w:rPr>
          <w:lang w:val="fr-FR"/>
        </w:rPr>
        <w:t> ;</w:t>
      </w:r>
    </w:p>
    <w:p w:rsidR="00D47600" w:rsidRDefault="00655FEA" w:rsidP="00655FEA">
      <w:pPr>
        <w:pStyle w:val="Bullet1G"/>
        <w:numPr>
          <w:ilvl w:val="0"/>
          <w:numId w:val="0"/>
        </w:numPr>
        <w:tabs>
          <w:tab w:val="left" w:pos="1701"/>
        </w:tabs>
        <w:ind w:left="1701" w:hanging="170"/>
        <w:rPr>
          <w:lang w:val="fr-FR"/>
        </w:rPr>
      </w:pPr>
      <w:r>
        <w:rPr>
          <w:lang w:val="fr-FR"/>
        </w:rPr>
        <w:t>•</w:t>
      </w:r>
      <w:r>
        <w:rPr>
          <w:lang w:val="fr-FR"/>
        </w:rPr>
        <w:tab/>
      </w:r>
      <w:r w:rsidR="00DE57FE" w:rsidRPr="00804EE6">
        <w:rPr>
          <w:lang w:val="fr-FR"/>
        </w:rPr>
        <w:t xml:space="preserve">La </w:t>
      </w:r>
      <w:r w:rsidR="00804EE6" w:rsidRPr="00804EE6">
        <w:rPr>
          <w:lang w:val="fr-FR"/>
        </w:rPr>
        <w:t xml:space="preserve">loi </w:t>
      </w:r>
      <w:r w:rsidR="00C5470A" w:rsidRPr="00804EE6">
        <w:rPr>
          <w:lang w:val="fr-FR"/>
        </w:rPr>
        <w:t>n</w:t>
      </w:r>
      <w:r w:rsidR="00C5470A" w:rsidRPr="0073335D">
        <w:rPr>
          <w:vertAlign w:val="superscript"/>
          <w:lang w:val="fr-FR"/>
        </w:rPr>
        <w:t>o</w:t>
      </w:r>
      <w:r w:rsidR="00C5470A">
        <w:rPr>
          <w:lang w:val="fr-FR"/>
        </w:rPr>
        <w:t> </w:t>
      </w:r>
      <w:r w:rsidR="00804EE6" w:rsidRPr="00804EE6">
        <w:rPr>
          <w:lang w:val="fr-FR"/>
        </w:rPr>
        <w:t>2009- 011 du 24 juin 2009 portan</w:t>
      </w:r>
      <w:r w:rsidR="00102089">
        <w:rPr>
          <w:lang w:val="fr-FR"/>
        </w:rPr>
        <w:t>t abolition de la peine de mort.</w:t>
      </w:r>
    </w:p>
    <w:p w:rsidR="00804EE6" w:rsidRPr="00804EE6" w:rsidRDefault="00655FEA" w:rsidP="00655FEA">
      <w:pPr>
        <w:pStyle w:val="SingleTxtG"/>
        <w:rPr>
          <w:lang w:val="fr-FR"/>
        </w:rPr>
      </w:pPr>
      <w:r w:rsidRPr="00804EE6">
        <w:rPr>
          <w:lang w:val="fr-FR"/>
        </w:rPr>
        <w:t>25.</w:t>
      </w:r>
      <w:r w:rsidRPr="00804EE6">
        <w:rPr>
          <w:lang w:val="fr-FR"/>
        </w:rPr>
        <w:tab/>
      </w:r>
      <w:r w:rsidR="00804EE6" w:rsidRPr="00804EE6">
        <w:rPr>
          <w:lang w:val="fr-FR"/>
        </w:rPr>
        <w:t>Le Togo est parti</w:t>
      </w:r>
      <w:r w:rsidR="0008350F">
        <w:rPr>
          <w:lang w:val="fr-FR"/>
        </w:rPr>
        <w:t>e</w:t>
      </w:r>
      <w:r w:rsidR="00804EE6" w:rsidRPr="00804EE6">
        <w:rPr>
          <w:lang w:val="fr-FR"/>
        </w:rPr>
        <w:t xml:space="preserve"> </w:t>
      </w:r>
      <w:r w:rsidR="00804EE6" w:rsidRPr="0005675A">
        <w:t>aux</w:t>
      </w:r>
      <w:r w:rsidR="00804EE6" w:rsidRPr="00804EE6">
        <w:rPr>
          <w:lang w:val="fr-FR"/>
        </w:rPr>
        <w:t xml:space="preserve"> conventions suivantes</w:t>
      </w:r>
      <w:r w:rsidR="000F1547">
        <w:rPr>
          <w:lang w:val="fr-FR"/>
        </w:rPr>
        <w:t> </w:t>
      </w:r>
      <w:r w:rsidR="00804EE6" w:rsidRPr="00804EE6">
        <w:rPr>
          <w:lang w:val="fr-FR"/>
        </w:rPr>
        <w:t>:</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Le </w:t>
      </w:r>
      <w:r w:rsidR="00905792" w:rsidRPr="00804EE6">
        <w:rPr>
          <w:lang w:val="fr-FR"/>
        </w:rPr>
        <w:t xml:space="preserve">Pacte </w:t>
      </w:r>
      <w:r w:rsidR="00804EE6" w:rsidRPr="00804EE6">
        <w:rPr>
          <w:lang w:val="fr-FR"/>
        </w:rPr>
        <w:t>international relatif aux droits civils et politiques, le 24 mai 1984</w:t>
      </w:r>
      <w:r w:rsidR="00C1304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Le </w:t>
      </w:r>
      <w:r w:rsidR="00905792" w:rsidRPr="00804EE6">
        <w:rPr>
          <w:lang w:val="fr-FR"/>
        </w:rPr>
        <w:t xml:space="preserve">Pacte </w:t>
      </w:r>
      <w:r w:rsidR="00804EE6" w:rsidRPr="00804EE6">
        <w:rPr>
          <w:lang w:val="fr-FR"/>
        </w:rPr>
        <w:t>international relatif aux droits économiques sociaux et culturels le 24</w:t>
      </w:r>
      <w:r w:rsidR="00FA5649">
        <w:rPr>
          <w:lang w:val="fr-FR"/>
        </w:rPr>
        <w:t xml:space="preserve"> </w:t>
      </w:r>
      <w:r w:rsidR="00804EE6" w:rsidRPr="00804EE6">
        <w:rPr>
          <w:lang w:val="fr-FR"/>
        </w:rPr>
        <w:t>mai 1984</w:t>
      </w:r>
      <w:r w:rsidR="00102089">
        <w:rPr>
          <w:lang w:val="fr-FR"/>
        </w:rPr>
        <w:t>.</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905792" w:rsidRPr="00804EE6">
        <w:rPr>
          <w:lang w:val="fr-FR"/>
        </w:rPr>
        <w:t xml:space="preserve">Convention </w:t>
      </w:r>
      <w:r w:rsidR="00804EE6" w:rsidRPr="00804EE6">
        <w:rPr>
          <w:lang w:val="fr-FR"/>
        </w:rPr>
        <w:t>relative aux droits de l’enfant le 1</w:t>
      </w:r>
      <w:r w:rsidR="00804EE6" w:rsidRPr="00804EE6">
        <w:rPr>
          <w:vertAlign w:val="superscript"/>
          <w:lang w:val="fr-FR"/>
        </w:rPr>
        <w:t>er</w:t>
      </w:r>
      <w:r w:rsidR="00804EE6" w:rsidRPr="00804EE6">
        <w:rPr>
          <w:lang w:val="fr-FR"/>
        </w:rPr>
        <w:t xml:space="preserve"> août 1</w:t>
      </w:r>
      <w:r w:rsidR="00102089">
        <w:rPr>
          <w:lang w:val="fr-FR"/>
        </w:rPr>
        <w:t>990 et ses protocoles notamment</w:t>
      </w:r>
      <w:r w:rsidR="000F1547">
        <w:rPr>
          <w:lang w:val="fr-FR"/>
        </w:rPr>
        <w:t> </w:t>
      </w:r>
      <w:r w:rsidR="00804EE6" w:rsidRPr="00804EE6">
        <w:rPr>
          <w:lang w:val="fr-FR"/>
        </w:rPr>
        <w:t>:</w:t>
      </w:r>
    </w:p>
    <w:p w:rsidR="00804EE6" w:rsidRPr="00804EE6" w:rsidRDefault="00655FEA" w:rsidP="00655FEA">
      <w:pPr>
        <w:pStyle w:val="Bullet2G"/>
        <w:numPr>
          <w:ilvl w:val="0"/>
          <w:numId w:val="0"/>
        </w:numPr>
        <w:tabs>
          <w:tab w:val="left" w:pos="2268"/>
        </w:tabs>
        <w:ind w:left="2268" w:hanging="170"/>
        <w:rPr>
          <w:lang w:val="fr-FR"/>
        </w:rPr>
      </w:pPr>
      <w:r w:rsidRPr="00804EE6">
        <w:rPr>
          <w:lang w:val="fr-FR"/>
        </w:rPr>
        <w:t>•</w:t>
      </w:r>
      <w:r w:rsidRPr="00804EE6">
        <w:rPr>
          <w:lang w:val="fr-FR"/>
        </w:rPr>
        <w:tab/>
      </w:r>
      <w:r w:rsidR="00DE57FE" w:rsidRPr="00804EE6">
        <w:rPr>
          <w:lang w:val="fr-FR"/>
        </w:rPr>
        <w:t xml:space="preserve">Le </w:t>
      </w:r>
      <w:r w:rsidR="00905792" w:rsidRPr="00804EE6">
        <w:rPr>
          <w:lang w:val="fr-FR"/>
        </w:rPr>
        <w:t xml:space="preserve">Protocole </w:t>
      </w:r>
      <w:r w:rsidR="00804EE6" w:rsidRPr="00804EE6">
        <w:rPr>
          <w:lang w:val="fr-FR"/>
        </w:rPr>
        <w:t xml:space="preserve">facultatif se rapportant à la </w:t>
      </w:r>
      <w:r w:rsidR="00905792" w:rsidRPr="00804EE6">
        <w:rPr>
          <w:lang w:val="fr-FR"/>
        </w:rPr>
        <w:t>Con</w:t>
      </w:r>
      <w:r w:rsidR="00905792">
        <w:rPr>
          <w:lang w:val="fr-FR"/>
        </w:rPr>
        <w:t>ven</w:t>
      </w:r>
      <w:r w:rsidR="00905792" w:rsidRPr="00804EE6">
        <w:rPr>
          <w:lang w:val="fr-FR"/>
        </w:rPr>
        <w:t xml:space="preserve">tion </w:t>
      </w:r>
      <w:r w:rsidR="00804EE6" w:rsidRPr="00804EE6">
        <w:rPr>
          <w:lang w:val="fr-FR"/>
        </w:rPr>
        <w:t>relative au</w:t>
      </w:r>
      <w:r w:rsidR="006009F3">
        <w:rPr>
          <w:lang w:val="fr-FR"/>
        </w:rPr>
        <w:t>x</w:t>
      </w:r>
      <w:r w:rsidR="00804EE6" w:rsidRPr="00804EE6">
        <w:rPr>
          <w:lang w:val="fr-FR"/>
        </w:rPr>
        <w:t xml:space="preserve"> droit</w:t>
      </w:r>
      <w:r w:rsidR="006009F3">
        <w:rPr>
          <w:lang w:val="fr-FR"/>
        </w:rPr>
        <w:t>s</w:t>
      </w:r>
      <w:r w:rsidR="00804EE6" w:rsidRPr="00804EE6">
        <w:rPr>
          <w:lang w:val="fr-FR"/>
        </w:rPr>
        <w:t xml:space="preserve"> de l’enfant concernant la vente d’enfants, la prostitution des enfants et la pornographie mettant en scène les enfants le 2 juillet</w:t>
      </w:r>
      <w:r w:rsidR="00FA5649">
        <w:rPr>
          <w:lang w:val="fr-FR"/>
        </w:rPr>
        <w:t xml:space="preserve"> </w:t>
      </w:r>
      <w:r w:rsidR="00804EE6" w:rsidRPr="00804EE6">
        <w:rPr>
          <w:lang w:val="fr-FR"/>
        </w:rPr>
        <w:t>2004</w:t>
      </w:r>
      <w:r w:rsidR="00C13046">
        <w:rPr>
          <w:lang w:val="fr-FR"/>
        </w:rPr>
        <w:t xml:space="preserve"> ;</w:t>
      </w:r>
    </w:p>
    <w:p w:rsidR="00804EE6" w:rsidRPr="00804EE6" w:rsidRDefault="00655FEA" w:rsidP="00655FEA">
      <w:pPr>
        <w:pStyle w:val="Bullet2G"/>
        <w:numPr>
          <w:ilvl w:val="0"/>
          <w:numId w:val="0"/>
        </w:numPr>
        <w:tabs>
          <w:tab w:val="left" w:pos="2268"/>
        </w:tabs>
        <w:ind w:left="2268" w:hanging="170"/>
        <w:rPr>
          <w:lang w:val="fr-FR"/>
        </w:rPr>
      </w:pPr>
      <w:r w:rsidRPr="00804EE6">
        <w:rPr>
          <w:lang w:val="fr-FR"/>
        </w:rPr>
        <w:t>•</w:t>
      </w:r>
      <w:r w:rsidRPr="00804EE6">
        <w:rPr>
          <w:lang w:val="fr-FR"/>
        </w:rPr>
        <w:tab/>
      </w:r>
      <w:r w:rsidR="00DE57FE" w:rsidRPr="00804EE6">
        <w:rPr>
          <w:lang w:val="fr-FR"/>
        </w:rPr>
        <w:t xml:space="preserve">Le </w:t>
      </w:r>
      <w:r w:rsidR="00905792" w:rsidRPr="00804EE6">
        <w:rPr>
          <w:lang w:val="fr-FR"/>
        </w:rPr>
        <w:t xml:space="preserve">Protocole </w:t>
      </w:r>
      <w:r w:rsidR="00804EE6" w:rsidRPr="00804EE6">
        <w:rPr>
          <w:lang w:val="fr-FR"/>
        </w:rPr>
        <w:t xml:space="preserve">additionnel à la </w:t>
      </w:r>
      <w:r w:rsidR="00905792" w:rsidRPr="00804EE6">
        <w:rPr>
          <w:lang w:val="fr-FR"/>
        </w:rPr>
        <w:t xml:space="preserve">Convention </w:t>
      </w:r>
      <w:r w:rsidR="00804EE6" w:rsidRPr="00804EE6">
        <w:rPr>
          <w:lang w:val="fr-FR"/>
        </w:rPr>
        <w:t>des Nations Unies contre la criminalité transnationale</w:t>
      </w:r>
      <w:r w:rsidR="00FA5649">
        <w:rPr>
          <w:lang w:val="fr-FR"/>
        </w:rPr>
        <w:t xml:space="preserve"> </w:t>
      </w:r>
      <w:r w:rsidR="00804EE6" w:rsidRPr="00804EE6">
        <w:rPr>
          <w:lang w:val="fr-FR"/>
        </w:rPr>
        <w:t>organisée relatif à la traite des personnes en particulier des femmes et des enfants le 14 novembre 2008</w:t>
      </w:r>
      <w:r w:rsidR="00C13046">
        <w:rPr>
          <w:lang w:val="fr-FR"/>
        </w:rPr>
        <w:t xml:space="preserve"> ;</w:t>
      </w:r>
    </w:p>
    <w:p w:rsidR="00804EE6" w:rsidRPr="00804EE6" w:rsidRDefault="00655FEA" w:rsidP="00655FEA">
      <w:pPr>
        <w:pStyle w:val="Bullet2G"/>
        <w:numPr>
          <w:ilvl w:val="0"/>
          <w:numId w:val="0"/>
        </w:numPr>
        <w:tabs>
          <w:tab w:val="left" w:pos="2268"/>
        </w:tabs>
        <w:ind w:left="2268" w:hanging="170"/>
        <w:rPr>
          <w:lang w:val="fr-FR"/>
        </w:rPr>
      </w:pPr>
      <w:r w:rsidRPr="00804EE6">
        <w:rPr>
          <w:lang w:val="fr-FR"/>
        </w:rPr>
        <w:t>•</w:t>
      </w:r>
      <w:r w:rsidRPr="00804EE6">
        <w:rPr>
          <w:lang w:val="fr-FR"/>
        </w:rPr>
        <w:tab/>
      </w:r>
      <w:r w:rsidR="00DE57FE" w:rsidRPr="00804EE6">
        <w:rPr>
          <w:lang w:val="fr-FR"/>
        </w:rPr>
        <w:t xml:space="preserve">La </w:t>
      </w:r>
      <w:r w:rsidR="00905792" w:rsidRPr="00804EE6">
        <w:rPr>
          <w:lang w:val="fr-FR"/>
        </w:rPr>
        <w:t xml:space="preserve">Convention </w:t>
      </w:r>
      <w:r w:rsidR="00804EE6" w:rsidRPr="00804EE6">
        <w:rPr>
          <w:lang w:val="fr-FR"/>
        </w:rPr>
        <w:t xml:space="preserve">de </w:t>
      </w:r>
      <w:r w:rsidR="00905792">
        <w:rPr>
          <w:lang w:val="fr-FR"/>
        </w:rPr>
        <w:t>L</w:t>
      </w:r>
      <w:r w:rsidR="00804EE6" w:rsidRPr="00804EE6">
        <w:rPr>
          <w:lang w:val="fr-FR"/>
        </w:rPr>
        <w:t>a Haye sur la protection des enfants et la coopération en matière d’adoption internationale le 14 novembre 2010</w:t>
      </w:r>
      <w:r w:rsidR="00C13046">
        <w:rPr>
          <w:lang w:val="fr-FR"/>
        </w:rPr>
        <w:t xml:space="preserve"> ;</w:t>
      </w:r>
    </w:p>
    <w:p w:rsidR="00D47600" w:rsidRDefault="00655FEA" w:rsidP="00655FEA">
      <w:pPr>
        <w:pStyle w:val="Bullet2G"/>
        <w:numPr>
          <w:ilvl w:val="0"/>
          <w:numId w:val="0"/>
        </w:numPr>
        <w:tabs>
          <w:tab w:val="left" w:pos="2268"/>
        </w:tabs>
        <w:ind w:left="2268" w:hanging="170"/>
        <w:rPr>
          <w:lang w:val="fr-FR"/>
        </w:rPr>
      </w:pPr>
      <w:r>
        <w:rPr>
          <w:lang w:val="fr-FR"/>
        </w:rPr>
        <w:t>•</w:t>
      </w:r>
      <w:r>
        <w:rPr>
          <w:lang w:val="fr-FR"/>
        </w:rPr>
        <w:tab/>
      </w:r>
      <w:r w:rsidR="00DE57FE" w:rsidRPr="00804EE6">
        <w:rPr>
          <w:lang w:val="fr-FR"/>
        </w:rPr>
        <w:t xml:space="preserve">Le </w:t>
      </w:r>
      <w:r w:rsidR="00905792" w:rsidRPr="00804EE6">
        <w:rPr>
          <w:lang w:val="fr-FR"/>
        </w:rPr>
        <w:t xml:space="preserve">Protocole </w:t>
      </w:r>
      <w:r w:rsidR="00804EE6" w:rsidRPr="00804EE6">
        <w:rPr>
          <w:lang w:val="fr-FR"/>
        </w:rPr>
        <w:t xml:space="preserve">facultatif à la </w:t>
      </w:r>
      <w:r w:rsidR="00905792" w:rsidRPr="00804EE6">
        <w:rPr>
          <w:lang w:val="fr-FR"/>
        </w:rPr>
        <w:t xml:space="preserve">Convention </w:t>
      </w:r>
      <w:r w:rsidR="00804EE6" w:rsidRPr="00804EE6">
        <w:rPr>
          <w:lang w:val="fr-FR"/>
        </w:rPr>
        <w:t>relative au</w:t>
      </w:r>
      <w:r w:rsidR="00905792">
        <w:rPr>
          <w:lang w:val="fr-FR"/>
        </w:rPr>
        <w:t>x</w:t>
      </w:r>
      <w:r w:rsidR="00804EE6" w:rsidRPr="00804EE6">
        <w:rPr>
          <w:lang w:val="fr-FR"/>
        </w:rPr>
        <w:t xml:space="preserve"> droit</w:t>
      </w:r>
      <w:r w:rsidR="00905792">
        <w:rPr>
          <w:lang w:val="fr-FR"/>
        </w:rPr>
        <w:t>s</w:t>
      </w:r>
      <w:r w:rsidR="00804EE6" w:rsidRPr="00804EE6">
        <w:rPr>
          <w:lang w:val="fr-FR"/>
        </w:rPr>
        <w:t xml:space="preserve"> de l’enfant concernant l’implication des enfants dans les conflits armés le 28 novembre</w:t>
      </w:r>
      <w:r w:rsidR="00FA5649">
        <w:rPr>
          <w:lang w:val="fr-FR"/>
        </w:rPr>
        <w:t xml:space="preserve"> </w:t>
      </w:r>
      <w:r w:rsidR="006925B8">
        <w:rPr>
          <w:lang w:val="fr-FR"/>
        </w:rPr>
        <w:t>2005</w:t>
      </w:r>
      <w:r w:rsidR="00C13046">
        <w:rPr>
          <w:lang w:val="fr-FR"/>
        </w:rPr>
        <w:t xml:space="preserve"> ;</w:t>
      </w:r>
    </w:p>
    <w:p w:rsidR="00D47600" w:rsidRDefault="00655FEA" w:rsidP="00655FEA">
      <w:pPr>
        <w:pStyle w:val="Bullet2G"/>
        <w:numPr>
          <w:ilvl w:val="0"/>
          <w:numId w:val="0"/>
        </w:numPr>
        <w:tabs>
          <w:tab w:val="left" w:pos="2268"/>
        </w:tabs>
        <w:ind w:left="2268" w:hanging="170"/>
        <w:rPr>
          <w:lang w:val="fr-FR"/>
        </w:rPr>
      </w:pPr>
      <w:r>
        <w:rPr>
          <w:lang w:val="fr-FR"/>
        </w:rPr>
        <w:t>•</w:t>
      </w:r>
      <w:r>
        <w:rPr>
          <w:lang w:val="fr-FR"/>
        </w:rPr>
        <w:tab/>
      </w:r>
      <w:r w:rsidR="00DE57FE" w:rsidRPr="00804EE6">
        <w:rPr>
          <w:lang w:val="fr-FR"/>
        </w:rPr>
        <w:t xml:space="preserve">La </w:t>
      </w:r>
      <w:r w:rsidR="00905792" w:rsidRPr="00804EE6">
        <w:rPr>
          <w:lang w:val="fr-FR"/>
        </w:rPr>
        <w:t xml:space="preserve">Convention </w:t>
      </w:r>
      <w:r w:rsidR="00804EE6" w:rsidRPr="00804EE6">
        <w:rPr>
          <w:lang w:val="fr-FR"/>
        </w:rPr>
        <w:t>contre la torture et autres peines ou traitements cruels inhumains ou dégradants le 18 novembre 1987 et son protocole facultatif le 20</w:t>
      </w:r>
      <w:r w:rsidR="00905792">
        <w:rPr>
          <w:lang w:val="fr-FR"/>
        </w:rPr>
        <w:t> </w:t>
      </w:r>
      <w:r w:rsidR="00804EE6" w:rsidRPr="00804EE6">
        <w:rPr>
          <w:lang w:val="fr-FR"/>
        </w:rPr>
        <w:t>juillet 2010</w:t>
      </w:r>
      <w:r w:rsidR="00AC78ED">
        <w:rPr>
          <w:lang w:val="fr-FR"/>
        </w:rPr>
        <w:t> </w:t>
      </w:r>
      <w:r w:rsidR="00C13046">
        <w:rPr>
          <w:lang w:val="fr-FR"/>
        </w:rPr>
        <w:t>;</w:t>
      </w:r>
    </w:p>
    <w:p w:rsidR="00D47600" w:rsidRDefault="00655FEA" w:rsidP="00655FEA">
      <w:pPr>
        <w:pStyle w:val="Bullet2G"/>
        <w:numPr>
          <w:ilvl w:val="0"/>
          <w:numId w:val="0"/>
        </w:numPr>
        <w:tabs>
          <w:tab w:val="left" w:pos="2268"/>
        </w:tabs>
        <w:ind w:left="2268" w:hanging="170"/>
        <w:rPr>
          <w:lang w:val="fr-FR"/>
        </w:rPr>
      </w:pPr>
      <w:r>
        <w:rPr>
          <w:lang w:val="fr-FR"/>
        </w:rPr>
        <w:t>•</w:t>
      </w:r>
      <w:r>
        <w:rPr>
          <w:lang w:val="fr-FR"/>
        </w:rPr>
        <w:tab/>
      </w:r>
      <w:r w:rsidR="00DE57FE" w:rsidRPr="00804EE6">
        <w:rPr>
          <w:lang w:val="fr-FR"/>
        </w:rPr>
        <w:t xml:space="preserve">La </w:t>
      </w:r>
      <w:r w:rsidR="00905792" w:rsidRPr="00804EE6">
        <w:rPr>
          <w:lang w:val="fr-FR"/>
        </w:rPr>
        <w:t xml:space="preserve">Convention </w:t>
      </w:r>
      <w:r w:rsidR="00804EE6" w:rsidRPr="00804EE6">
        <w:rPr>
          <w:lang w:val="fr-FR"/>
        </w:rPr>
        <w:t>relative aux droits des personnes handicapées</w:t>
      </w:r>
      <w:r w:rsidR="00FA5649">
        <w:rPr>
          <w:lang w:val="fr-FR"/>
        </w:rPr>
        <w:t xml:space="preserve"> </w:t>
      </w:r>
      <w:r w:rsidR="00804EE6" w:rsidRPr="00804EE6">
        <w:rPr>
          <w:lang w:val="fr-FR"/>
        </w:rPr>
        <w:t>et son protocole le 1</w:t>
      </w:r>
      <w:r w:rsidR="00804EE6" w:rsidRPr="00804EE6">
        <w:rPr>
          <w:vertAlign w:val="superscript"/>
          <w:lang w:val="fr-FR"/>
        </w:rPr>
        <w:t>er</w:t>
      </w:r>
      <w:r w:rsidR="00804EE6" w:rsidRPr="00804EE6">
        <w:rPr>
          <w:lang w:val="fr-FR"/>
        </w:rPr>
        <w:t xml:space="preserve"> mars 2011</w:t>
      </w:r>
      <w:r w:rsidR="00C13046">
        <w:rPr>
          <w:lang w:val="fr-FR"/>
        </w:rPr>
        <w:t xml:space="preserve"> ;</w:t>
      </w:r>
    </w:p>
    <w:p w:rsidR="00D47600" w:rsidRDefault="00655FEA" w:rsidP="00655FEA">
      <w:pPr>
        <w:pStyle w:val="Bullet2G"/>
        <w:numPr>
          <w:ilvl w:val="0"/>
          <w:numId w:val="0"/>
        </w:numPr>
        <w:tabs>
          <w:tab w:val="left" w:pos="2268"/>
        </w:tabs>
        <w:ind w:left="2268" w:hanging="170"/>
        <w:rPr>
          <w:lang w:val="fr-FR"/>
        </w:rPr>
      </w:pPr>
      <w:r>
        <w:rPr>
          <w:lang w:val="fr-FR"/>
        </w:rPr>
        <w:t>•</w:t>
      </w:r>
      <w:r>
        <w:rPr>
          <w:lang w:val="fr-FR"/>
        </w:rPr>
        <w:tab/>
      </w:r>
      <w:r w:rsidR="00DE57FE" w:rsidRPr="00804EE6">
        <w:rPr>
          <w:lang w:val="fr-FR"/>
        </w:rPr>
        <w:t xml:space="preserve">La </w:t>
      </w:r>
      <w:r w:rsidR="00905792" w:rsidRPr="00804EE6">
        <w:rPr>
          <w:lang w:val="fr-FR"/>
        </w:rPr>
        <w:t xml:space="preserve">Convention </w:t>
      </w:r>
      <w:r w:rsidR="00804EE6" w:rsidRPr="00804EE6">
        <w:rPr>
          <w:lang w:val="fr-FR"/>
        </w:rPr>
        <w:t xml:space="preserve">pour l’élimination de toutes les formes de discrimination à l’égard des femmes le 26 </w:t>
      </w:r>
      <w:r w:rsidR="001A30C0">
        <w:rPr>
          <w:lang w:val="fr-FR"/>
        </w:rPr>
        <w:t>s</w:t>
      </w:r>
      <w:r w:rsidR="00804EE6" w:rsidRPr="00804EE6">
        <w:rPr>
          <w:lang w:val="fr-FR"/>
        </w:rPr>
        <w:t>eptembre 1983</w:t>
      </w:r>
      <w:r w:rsidR="00C13046">
        <w:rPr>
          <w:lang w:val="fr-FR"/>
        </w:rPr>
        <w:t xml:space="preserve"> ;</w:t>
      </w:r>
    </w:p>
    <w:p w:rsidR="00D47600" w:rsidRDefault="00655FEA" w:rsidP="00655FEA">
      <w:pPr>
        <w:pStyle w:val="Bullet2G"/>
        <w:numPr>
          <w:ilvl w:val="0"/>
          <w:numId w:val="0"/>
        </w:numPr>
        <w:tabs>
          <w:tab w:val="left" w:pos="2268"/>
        </w:tabs>
        <w:ind w:left="2268" w:hanging="170"/>
        <w:rPr>
          <w:lang w:val="fr-FR"/>
        </w:rPr>
      </w:pPr>
      <w:r>
        <w:rPr>
          <w:lang w:val="fr-FR"/>
        </w:rPr>
        <w:t>•</w:t>
      </w:r>
      <w:r>
        <w:rPr>
          <w:lang w:val="fr-FR"/>
        </w:rPr>
        <w:tab/>
      </w:r>
      <w:r w:rsidR="00DE57FE" w:rsidRPr="00804EE6">
        <w:rPr>
          <w:lang w:val="fr-FR"/>
        </w:rPr>
        <w:t xml:space="preserve">La </w:t>
      </w:r>
      <w:r w:rsidR="00905792" w:rsidRPr="00804EE6">
        <w:rPr>
          <w:lang w:val="fr-FR"/>
        </w:rPr>
        <w:t xml:space="preserve">Convention </w:t>
      </w:r>
      <w:r w:rsidR="00804EE6" w:rsidRPr="00804EE6">
        <w:rPr>
          <w:lang w:val="fr-FR"/>
        </w:rPr>
        <w:t>contre les disparitions forcées le 21 juillet 2014</w:t>
      </w:r>
      <w:r w:rsidR="006925B8">
        <w:rPr>
          <w:lang w:val="fr-FR"/>
        </w:rPr>
        <w:t>.</w:t>
      </w:r>
    </w:p>
    <w:p w:rsidR="00D47600" w:rsidRDefault="00655FEA" w:rsidP="00655FEA">
      <w:pPr>
        <w:pStyle w:val="SingleTxtG"/>
        <w:rPr>
          <w:lang w:val="fr-FR"/>
        </w:rPr>
      </w:pPr>
      <w:r>
        <w:rPr>
          <w:lang w:val="fr-FR"/>
        </w:rPr>
        <w:t>26.</w:t>
      </w:r>
      <w:r>
        <w:rPr>
          <w:lang w:val="fr-FR"/>
        </w:rPr>
        <w:tab/>
      </w:r>
      <w:r w:rsidR="00804EE6" w:rsidRPr="00804EE6">
        <w:rPr>
          <w:lang w:val="fr-FR"/>
        </w:rPr>
        <w:t xml:space="preserve">Ces différents </w:t>
      </w:r>
      <w:r w:rsidR="00804EE6" w:rsidRPr="0005675A">
        <w:t>textes</w:t>
      </w:r>
      <w:r w:rsidR="00804EE6" w:rsidRPr="00804EE6">
        <w:rPr>
          <w:lang w:val="fr-FR"/>
        </w:rPr>
        <w:t xml:space="preserve"> assurent la protection légale des citoyens et leur permettent de réclamer leur respect.</w:t>
      </w:r>
    </w:p>
    <w:p w:rsidR="00804EE6" w:rsidRPr="00804EE6" w:rsidRDefault="00655FEA" w:rsidP="00655FEA">
      <w:pPr>
        <w:pStyle w:val="SingleTxtG"/>
        <w:rPr>
          <w:b/>
          <w:lang w:val="fr-FR"/>
        </w:rPr>
      </w:pPr>
      <w:r w:rsidRPr="00804EE6">
        <w:rPr>
          <w:lang w:val="fr-FR"/>
        </w:rPr>
        <w:t>27.</w:t>
      </w:r>
      <w:r w:rsidRPr="00804EE6">
        <w:rPr>
          <w:lang w:val="fr-FR"/>
        </w:rPr>
        <w:tab/>
      </w:r>
      <w:r w:rsidR="00804EE6" w:rsidRPr="00804EE6">
        <w:rPr>
          <w:lang w:val="fr-FR"/>
        </w:rPr>
        <w:t xml:space="preserve">La </w:t>
      </w:r>
      <w:r w:rsidR="00B13397" w:rsidRPr="00804EE6">
        <w:rPr>
          <w:lang w:val="fr-FR"/>
        </w:rPr>
        <w:t xml:space="preserve">Constitution </w:t>
      </w:r>
      <w:r w:rsidR="00804EE6" w:rsidRPr="0005675A">
        <w:t>togolaise</w:t>
      </w:r>
      <w:r w:rsidR="00804EE6" w:rsidRPr="00804EE6">
        <w:rPr>
          <w:lang w:val="fr-FR"/>
        </w:rPr>
        <w:t xml:space="preserve"> du 14 octobre 1992 proclame en son article 50 que « les droits et devoirs énoncés dans la Déclaration Universelle des Droits de l’Homme et dans les instruments internationaux relatifs aux droits de l’homme ratifiés par le Togo font partie intégrante de la présente constitution. »</w:t>
      </w:r>
      <w:bookmarkStart w:id="5" w:name="_Toc428165004"/>
      <w:r w:rsidR="00AC78ED">
        <w:rPr>
          <w:lang w:val="fr-FR"/>
        </w:rPr>
        <w:t>.</w:t>
      </w:r>
    </w:p>
    <w:p w:rsidR="00804EE6" w:rsidRPr="00804EE6" w:rsidRDefault="00D47600" w:rsidP="008D4329">
      <w:pPr>
        <w:pStyle w:val="H1G"/>
        <w:rPr>
          <w:lang w:val="fr-FR"/>
        </w:rPr>
      </w:pPr>
      <w:r>
        <w:rPr>
          <w:lang w:val="fr-FR"/>
        </w:rPr>
        <w:tab/>
      </w:r>
      <w:r w:rsidR="008D4329">
        <w:rPr>
          <w:lang w:val="fr-FR"/>
        </w:rPr>
        <w:t>B.</w:t>
      </w:r>
      <w:r>
        <w:rPr>
          <w:lang w:val="fr-FR"/>
        </w:rPr>
        <w:tab/>
      </w:r>
      <w:r w:rsidR="00804EE6" w:rsidRPr="00804EE6">
        <w:rPr>
          <w:lang w:val="fr-FR"/>
        </w:rPr>
        <w:t xml:space="preserve">Le </w:t>
      </w:r>
      <w:r w:rsidR="008D4329">
        <w:rPr>
          <w:lang w:val="fr-FR"/>
        </w:rPr>
        <w:t>c</w:t>
      </w:r>
      <w:r w:rsidR="00804EE6" w:rsidRPr="00804EE6">
        <w:rPr>
          <w:lang w:val="fr-FR"/>
        </w:rPr>
        <w:t>adre institutionnel</w:t>
      </w:r>
      <w:bookmarkEnd w:id="5"/>
      <w:r w:rsidR="00804EE6" w:rsidRPr="00804EE6">
        <w:rPr>
          <w:lang w:val="fr-FR"/>
        </w:rPr>
        <w:t> </w:t>
      </w:r>
    </w:p>
    <w:p w:rsidR="00D47600" w:rsidRDefault="00655FEA" w:rsidP="00655FEA">
      <w:pPr>
        <w:pStyle w:val="SingleTxtG"/>
        <w:rPr>
          <w:lang w:val="fr-FR"/>
        </w:rPr>
      </w:pPr>
      <w:r>
        <w:rPr>
          <w:lang w:val="fr-FR"/>
        </w:rPr>
        <w:t>28.</w:t>
      </w:r>
      <w:r>
        <w:rPr>
          <w:lang w:val="fr-FR"/>
        </w:rPr>
        <w:tab/>
      </w:r>
      <w:r w:rsidR="00804EE6" w:rsidRPr="00804EE6">
        <w:rPr>
          <w:lang w:val="fr-FR"/>
        </w:rPr>
        <w:t xml:space="preserve">Il est composé des pouvoirs exécutif, législatif et judiciaire ainsi que des institutions et organes de régulation et </w:t>
      </w:r>
      <w:r w:rsidR="00804EE6" w:rsidRPr="0005675A">
        <w:t>de</w:t>
      </w:r>
      <w:r w:rsidR="00804EE6" w:rsidRPr="00804EE6">
        <w:rPr>
          <w:lang w:val="fr-FR"/>
        </w:rPr>
        <w:t xml:space="preserve"> </w:t>
      </w:r>
      <w:proofErr w:type="spellStart"/>
      <w:r w:rsidR="00804EE6" w:rsidRPr="00804EE6">
        <w:rPr>
          <w:lang w:val="fr-FR"/>
        </w:rPr>
        <w:t>contre pouvoir</w:t>
      </w:r>
      <w:proofErr w:type="spellEnd"/>
      <w:r w:rsidR="00804EE6" w:rsidRPr="00804EE6">
        <w:rPr>
          <w:lang w:val="fr-FR"/>
        </w:rPr>
        <w:t>.</w:t>
      </w:r>
    </w:p>
    <w:p w:rsidR="00804EE6" w:rsidRPr="00804EE6" w:rsidRDefault="00056C9C" w:rsidP="00056C9C">
      <w:pPr>
        <w:pStyle w:val="H23G"/>
        <w:rPr>
          <w:lang w:val="fr-FR"/>
        </w:rPr>
      </w:pPr>
      <w:bookmarkStart w:id="6" w:name="_Toc428165005"/>
      <w:r>
        <w:rPr>
          <w:lang w:val="fr-FR"/>
        </w:rPr>
        <w:tab/>
      </w:r>
      <w:r w:rsidR="00D47600">
        <w:rPr>
          <w:lang w:val="fr-FR"/>
        </w:rPr>
        <w:tab/>
      </w:r>
      <w:r w:rsidR="00804EE6" w:rsidRPr="00804EE6">
        <w:rPr>
          <w:lang w:val="fr-FR"/>
        </w:rPr>
        <w:t>Le pouvoir exécutif</w:t>
      </w:r>
      <w:bookmarkEnd w:id="6"/>
    </w:p>
    <w:p w:rsidR="00804EE6" w:rsidRPr="00804EE6" w:rsidRDefault="00655FEA" w:rsidP="00655FEA">
      <w:pPr>
        <w:pStyle w:val="SingleTxtG"/>
        <w:rPr>
          <w:lang w:val="fr-FR"/>
        </w:rPr>
      </w:pPr>
      <w:r w:rsidRPr="00804EE6">
        <w:rPr>
          <w:lang w:val="fr-FR"/>
        </w:rPr>
        <w:t>29.</w:t>
      </w:r>
      <w:r w:rsidRPr="00804EE6">
        <w:rPr>
          <w:lang w:val="fr-FR"/>
        </w:rPr>
        <w:tab/>
      </w:r>
      <w:r w:rsidR="00804EE6" w:rsidRPr="00804EE6">
        <w:rPr>
          <w:lang w:val="fr-FR"/>
        </w:rPr>
        <w:t xml:space="preserve">La </w:t>
      </w:r>
      <w:r w:rsidR="00804EE6" w:rsidRPr="0005675A">
        <w:t>Constitution</w:t>
      </w:r>
      <w:r w:rsidR="00804EE6" w:rsidRPr="00804EE6">
        <w:rPr>
          <w:lang w:val="fr-FR"/>
        </w:rPr>
        <w:t xml:space="preserve"> togolaise de 1992 a confié le pouvoir exécutif aux institutions suivantes</w:t>
      </w:r>
      <w:r w:rsidR="005208E4">
        <w:rPr>
          <w:lang w:val="fr-FR"/>
        </w:rPr>
        <w:t> </w:t>
      </w:r>
      <w:r w:rsidR="00804EE6" w:rsidRPr="00804EE6">
        <w:rPr>
          <w:lang w:val="fr-FR"/>
        </w:rPr>
        <w:t>:</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B74581" w:rsidRPr="00804EE6">
        <w:rPr>
          <w:lang w:val="fr-FR"/>
        </w:rPr>
        <w:t>Le</w:t>
      </w:r>
      <w:r w:rsidR="00804EE6" w:rsidRPr="00804EE6">
        <w:rPr>
          <w:lang w:val="fr-FR"/>
        </w:rPr>
        <w:t xml:space="preserve"> Président de la République, Chef de l’</w:t>
      </w:r>
      <w:r w:rsidR="00E51E5A">
        <w:rPr>
          <w:lang w:val="fr-FR"/>
        </w:rPr>
        <w:t>État</w:t>
      </w:r>
      <w:r w:rsidR="00804EE6" w:rsidRPr="00804EE6">
        <w:rPr>
          <w:lang w:val="fr-FR"/>
        </w:rPr>
        <w:t xml:space="preserve">, élu au suffrage universel direct à un tour avec des pouvoirs spécifiques que lui confère la </w:t>
      </w:r>
      <w:r w:rsidR="00B13397" w:rsidRPr="00804EE6">
        <w:rPr>
          <w:lang w:val="fr-FR"/>
        </w:rPr>
        <w:t xml:space="preserve">Constitution </w:t>
      </w:r>
      <w:r w:rsidR="00804EE6" w:rsidRPr="00804EE6">
        <w:rPr>
          <w:lang w:val="fr-FR"/>
        </w:rPr>
        <w:t>(art</w:t>
      </w:r>
      <w:r w:rsidR="00B13397">
        <w:rPr>
          <w:lang w:val="fr-FR"/>
        </w:rPr>
        <w:t>. </w:t>
      </w:r>
      <w:r w:rsidR="00980F2F">
        <w:rPr>
          <w:lang w:val="fr-FR"/>
        </w:rPr>
        <w:t xml:space="preserve">59 et 60 de la </w:t>
      </w:r>
      <w:r w:rsidR="006009F3">
        <w:rPr>
          <w:lang w:val="fr-FR"/>
        </w:rPr>
        <w:t>Constitution</w:t>
      </w:r>
      <w:r w:rsidR="00980F2F">
        <w:rPr>
          <w:lang w:val="fr-FR"/>
        </w:rPr>
        <w:t>)</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lastRenderedPageBreak/>
        <w:t>•</w:t>
      </w:r>
      <w:r w:rsidRPr="00804EE6">
        <w:rPr>
          <w:lang w:val="fr-FR"/>
        </w:rPr>
        <w:tab/>
      </w:r>
      <w:r w:rsidR="00B74581" w:rsidRPr="00804EE6">
        <w:rPr>
          <w:lang w:val="fr-FR"/>
        </w:rPr>
        <w:t>Le</w:t>
      </w:r>
      <w:r w:rsidR="00804EE6" w:rsidRPr="00804EE6">
        <w:rPr>
          <w:lang w:val="fr-FR"/>
        </w:rPr>
        <w:t xml:space="preserve"> Premier ministre, Chef du gouvernement,</w:t>
      </w:r>
      <w:r w:rsidR="00FA5649">
        <w:rPr>
          <w:lang w:val="fr-FR"/>
        </w:rPr>
        <w:t xml:space="preserve"> </w:t>
      </w:r>
      <w:r w:rsidR="00804EE6" w:rsidRPr="00804EE6">
        <w:rPr>
          <w:lang w:val="fr-FR"/>
        </w:rPr>
        <w:t>nommé par le Président de la République pour diriger et coordonner l’action du gouvernement (ar</w:t>
      </w:r>
      <w:r w:rsidR="00B13397">
        <w:rPr>
          <w:lang w:val="fr-FR"/>
        </w:rPr>
        <w:t>t. </w:t>
      </w:r>
      <w:r w:rsidR="00804EE6" w:rsidRPr="00804EE6">
        <w:rPr>
          <w:lang w:val="fr-FR"/>
        </w:rPr>
        <w:t xml:space="preserve">78 de la </w:t>
      </w:r>
      <w:r w:rsidR="006009F3" w:rsidRPr="00804EE6">
        <w:rPr>
          <w:lang w:val="fr-FR"/>
        </w:rPr>
        <w:t>Constitution</w:t>
      </w:r>
      <w:r w:rsidR="00804EE6" w:rsidRPr="00804EE6">
        <w:rPr>
          <w:lang w:val="fr-FR"/>
        </w:rPr>
        <w:t xml:space="preserve">). </w:t>
      </w:r>
    </w:p>
    <w:p w:rsidR="00804EE6" w:rsidRPr="00804EE6" w:rsidRDefault="00D47600" w:rsidP="00056C9C">
      <w:pPr>
        <w:pStyle w:val="H23G"/>
        <w:rPr>
          <w:lang w:val="fr-FR"/>
        </w:rPr>
      </w:pPr>
      <w:bookmarkStart w:id="7" w:name="_Toc428165006"/>
      <w:r>
        <w:rPr>
          <w:lang w:val="fr-FR"/>
        </w:rPr>
        <w:tab/>
      </w:r>
      <w:r>
        <w:rPr>
          <w:lang w:val="fr-FR"/>
        </w:rPr>
        <w:tab/>
      </w:r>
      <w:r w:rsidR="00804EE6" w:rsidRPr="00804EE6">
        <w:rPr>
          <w:lang w:val="fr-FR"/>
        </w:rPr>
        <w:t>Le pouvoir législatif</w:t>
      </w:r>
      <w:bookmarkEnd w:id="7"/>
      <w:r w:rsidR="00804EE6" w:rsidRPr="00804EE6">
        <w:rPr>
          <w:lang w:val="fr-FR"/>
        </w:rPr>
        <w:t xml:space="preserve"> </w:t>
      </w:r>
    </w:p>
    <w:p w:rsidR="00D47600" w:rsidRDefault="00655FEA" w:rsidP="00655FEA">
      <w:pPr>
        <w:pStyle w:val="SingleTxtG"/>
        <w:rPr>
          <w:lang w:val="fr-FR"/>
        </w:rPr>
      </w:pPr>
      <w:r>
        <w:rPr>
          <w:lang w:val="fr-FR"/>
        </w:rPr>
        <w:t>30.</w:t>
      </w:r>
      <w:r>
        <w:rPr>
          <w:lang w:val="fr-FR"/>
        </w:rPr>
        <w:tab/>
      </w:r>
      <w:r w:rsidR="00804EE6" w:rsidRPr="00804EE6">
        <w:rPr>
          <w:lang w:val="fr-FR"/>
        </w:rPr>
        <w:t>Il légifère et contrôle l’action gouvernementale. Le Sénat (art</w:t>
      </w:r>
      <w:r w:rsidR="00000AD7">
        <w:rPr>
          <w:lang w:val="fr-FR"/>
        </w:rPr>
        <w:t>. </w:t>
      </w:r>
      <w:r w:rsidR="00804EE6" w:rsidRPr="00804EE6">
        <w:rPr>
          <w:lang w:val="fr-FR"/>
        </w:rPr>
        <w:t>52 al</w:t>
      </w:r>
      <w:r w:rsidR="00000AD7">
        <w:rPr>
          <w:lang w:val="fr-FR"/>
        </w:rPr>
        <w:t>. </w:t>
      </w:r>
      <w:r w:rsidR="00804EE6" w:rsidRPr="00804EE6">
        <w:rPr>
          <w:lang w:val="fr-FR"/>
        </w:rPr>
        <w:t xml:space="preserve">6) n’étant pas opérationnel, ses </w:t>
      </w:r>
      <w:r w:rsidR="00804EE6" w:rsidRPr="0005675A">
        <w:t>attributions</w:t>
      </w:r>
      <w:r w:rsidR="00804EE6" w:rsidRPr="00804EE6">
        <w:rPr>
          <w:lang w:val="fr-FR"/>
        </w:rPr>
        <w:t xml:space="preserve"> sont provisoirement exercées par </w:t>
      </w:r>
      <w:r w:rsidR="00804EE6" w:rsidRPr="00804EE6" w:rsidDel="000D6A5A">
        <w:rPr>
          <w:lang w:val="fr-FR"/>
        </w:rPr>
        <w:t xml:space="preserve">l’Assemblée nationale. </w:t>
      </w:r>
    </w:p>
    <w:p w:rsidR="00804EE6" w:rsidRPr="00804EE6" w:rsidRDefault="00655FEA" w:rsidP="00655FEA">
      <w:pPr>
        <w:pStyle w:val="SingleTxtG"/>
        <w:rPr>
          <w:lang w:val="fr-FR"/>
        </w:rPr>
      </w:pPr>
      <w:r w:rsidRPr="00804EE6">
        <w:rPr>
          <w:lang w:val="fr-FR"/>
        </w:rPr>
        <w:t>31.</w:t>
      </w:r>
      <w:r w:rsidRPr="00804EE6">
        <w:rPr>
          <w:lang w:val="fr-FR"/>
        </w:rPr>
        <w:tab/>
      </w:r>
      <w:r w:rsidR="00804EE6" w:rsidRPr="00804EE6">
        <w:rPr>
          <w:lang w:val="fr-FR"/>
        </w:rPr>
        <w:t>Le parlement est composé de l’Assemblée nationale et du Sénat (art</w:t>
      </w:r>
      <w:r w:rsidR="00B13397">
        <w:rPr>
          <w:lang w:val="fr-FR"/>
        </w:rPr>
        <w:t>. </w:t>
      </w:r>
      <w:r w:rsidR="00804EE6" w:rsidRPr="00804EE6">
        <w:rPr>
          <w:lang w:val="fr-FR"/>
        </w:rPr>
        <w:t xml:space="preserve">51 de la </w:t>
      </w:r>
      <w:r w:rsidR="00B13397" w:rsidRPr="00804EE6">
        <w:rPr>
          <w:lang w:val="fr-FR"/>
        </w:rPr>
        <w:t>Constitution</w:t>
      </w:r>
      <w:r w:rsidR="00804EE6" w:rsidRPr="00804EE6">
        <w:rPr>
          <w:lang w:val="fr-FR"/>
        </w:rPr>
        <w:t xml:space="preserve">), mais le Sénat n’est </w:t>
      </w:r>
      <w:r w:rsidR="00804EE6" w:rsidRPr="0005675A">
        <w:t>pas</w:t>
      </w:r>
      <w:r w:rsidR="00804EE6" w:rsidRPr="00804EE6">
        <w:rPr>
          <w:lang w:val="fr-FR"/>
        </w:rPr>
        <w:t xml:space="preserve"> encore opérationnel. L’Assemblée nationale comprend 91</w:t>
      </w:r>
      <w:r w:rsidR="00B13397">
        <w:rPr>
          <w:lang w:val="fr-FR"/>
        </w:rPr>
        <w:t> </w:t>
      </w:r>
      <w:r w:rsidR="00804EE6" w:rsidRPr="00804EE6">
        <w:rPr>
          <w:lang w:val="fr-FR"/>
        </w:rPr>
        <w:t>députés élus au suffrage universel direct pour cinq ans. Elle compte actuellement des représentants de six partis politiques : Union pour la République</w:t>
      </w:r>
      <w:r w:rsidR="00FA5649">
        <w:rPr>
          <w:lang w:val="fr-FR"/>
        </w:rPr>
        <w:t xml:space="preserve"> </w:t>
      </w:r>
      <w:r w:rsidR="00804EE6" w:rsidRPr="00804EE6">
        <w:rPr>
          <w:lang w:val="fr-FR"/>
        </w:rPr>
        <w:t>(UNIR), Alliance Nationale pour le Changement (ANC)</w:t>
      </w:r>
      <w:r w:rsidR="00C13046">
        <w:rPr>
          <w:lang w:val="fr-FR"/>
        </w:rPr>
        <w:t xml:space="preserve"> ;</w:t>
      </w:r>
      <w:r w:rsidR="00804EE6" w:rsidRPr="00804EE6">
        <w:rPr>
          <w:lang w:val="fr-FR"/>
        </w:rPr>
        <w:t xml:space="preserve"> Union des Forces du Changement (UFC)</w:t>
      </w:r>
      <w:r w:rsidR="00C13046">
        <w:rPr>
          <w:lang w:val="fr-FR"/>
        </w:rPr>
        <w:t xml:space="preserve"> ;</w:t>
      </w:r>
      <w:r w:rsidR="00804EE6" w:rsidRPr="00804EE6">
        <w:rPr>
          <w:lang w:val="fr-FR"/>
        </w:rPr>
        <w:t xml:space="preserve"> Comité d’Action</w:t>
      </w:r>
      <w:r w:rsidR="00FA5649">
        <w:rPr>
          <w:lang w:val="fr-FR"/>
        </w:rPr>
        <w:t xml:space="preserve"> </w:t>
      </w:r>
      <w:r w:rsidR="00804EE6" w:rsidRPr="00804EE6">
        <w:rPr>
          <w:lang w:val="fr-FR"/>
        </w:rPr>
        <w:t>pour le Renouveau (CAR)</w:t>
      </w:r>
      <w:r w:rsidR="00C13046">
        <w:rPr>
          <w:lang w:val="fr-FR"/>
        </w:rPr>
        <w:t xml:space="preserve"> ;</w:t>
      </w:r>
      <w:r w:rsidR="00804EE6" w:rsidRPr="00804EE6">
        <w:rPr>
          <w:lang w:val="fr-FR"/>
        </w:rPr>
        <w:t xml:space="preserve"> Alliance pour la Démocratie et le Développement Intégral (ADDI), Sursaut Togo</w:t>
      </w:r>
      <w:r w:rsidR="00FA5649">
        <w:rPr>
          <w:lang w:val="fr-FR"/>
        </w:rPr>
        <w:t xml:space="preserve"> </w:t>
      </w:r>
      <w:r w:rsidR="00804EE6" w:rsidRPr="00804EE6">
        <w:rPr>
          <w:lang w:val="fr-FR"/>
        </w:rPr>
        <w:t>et des indépendants.</w:t>
      </w:r>
    </w:p>
    <w:p w:rsidR="00804EE6" w:rsidRPr="00804EE6" w:rsidRDefault="00D47600" w:rsidP="00056C9C">
      <w:pPr>
        <w:pStyle w:val="H23G"/>
        <w:rPr>
          <w:lang w:val="fr-FR"/>
        </w:rPr>
      </w:pPr>
      <w:bookmarkStart w:id="8" w:name="_Toc428165007"/>
      <w:r>
        <w:rPr>
          <w:lang w:val="fr-FR"/>
        </w:rPr>
        <w:tab/>
      </w:r>
      <w:r>
        <w:rPr>
          <w:lang w:val="fr-FR"/>
        </w:rPr>
        <w:tab/>
      </w:r>
      <w:r w:rsidR="00804EE6" w:rsidRPr="00804EE6">
        <w:rPr>
          <w:lang w:val="fr-FR"/>
        </w:rPr>
        <w:t>Le pouvoir judiciaire</w:t>
      </w:r>
      <w:bookmarkEnd w:id="8"/>
      <w:r w:rsidR="00FA5649">
        <w:rPr>
          <w:lang w:val="fr-FR"/>
        </w:rPr>
        <w:t xml:space="preserve"> </w:t>
      </w:r>
    </w:p>
    <w:p w:rsidR="00D47600" w:rsidRDefault="00655FEA" w:rsidP="00655FEA">
      <w:pPr>
        <w:pStyle w:val="SingleTxtG"/>
        <w:rPr>
          <w:lang w:val="fr-FR"/>
        </w:rPr>
      </w:pPr>
      <w:r>
        <w:rPr>
          <w:lang w:val="fr-FR"/>
        </w:rPr>
        <w:t>32.</w:t>
      </w:r>
      <w:r>
        <w:rPr>
          <w:lang w:val="fr-FR"/>
        </w:rPr>
        <w:tab/>
      </w:r>
      <w:r w:rsidR="00804EE6" w:rsidRPr="00804EE6">
        <w:rPr>
          <w:lang w:val="fr-FR"/>
        </w:rPr>
        <w:t xml:space="preserve">La </w:t>
      </w:r>
      <w:r w:rsidR="006009F3" w:rsidRPr="00804EE6">
        <w:rPr>
          <w:lang w:val="fr-FR"/>
        </w:rPr>
        <w:t xml:space="preserve">Constitution </w:t>
      </w:r>
      <w:r w:rsidR="00804EE6" w:rsidRPr="00804EE6">
        <w:rPr>
          <w:lang w:val="fr-FR"/>
        </w:rPr>
        <w:t>consacre en son article 1er</w:t>
      </w:r>
      <w:r w:rsidR="00FA5649">
        <w:rPr>
          <w:lang w:val="fr-FR"/>
        </w:rPr>
        <w:t xml:space="preserve"> </w:t>
      </w:r>
      <w:r w:rsidR="00804EE6" w:rsidRPr="00804EE6">
        <w:rPr>
          <w:lang w:val="fr-FR"/>
        </w:rPr>
        <w:t>le principe de l’</w:t>
      </w:r>
      <w:r w:rsidR="00E51E5A">
        <w:rPr>
          <w:lang w:val="fr-FR"/>
        </w:rPr>
        <w:t>État</w:t>
      </w:r>
      <w:r w:rsidR="00804EE6" w:rsidRPr="00804EE6">
        <w:rPr>
          <w:lang w:val="fr-FR"/>
        </w:rPr>
        <w:t xml:space="preserve"> de droit.</w:t>
      </w:r>
      <w:r w:rsidR="00FA5649">
        <w:rPr>
          <w:lang w:val="fr-FR"/>
        </w:rPr>
        <w:t xml:space="preserve"> </w:t>
      </w:r>
      <w:r w:rsidR="00804EE6" w:rsidRPr="00804EE6">
        <w:rPr>
          <w:lang w:val="fr-FR"/>
        </w:rPr>
        <w:t xml:space="preserve">La justice est rendue au nom du peuple </w:t>
      </w:r>
      <w:r w:rsidR="00804EE6" w:rsidRPr="0005675A">
        <w:t>togolais</w:t>
      </w:r>
      <w:r w:rsidR="00804EE6" w:rsidRPr="00804EE6">
        <w:rPr>
          <w:lang w:val="fr-FR"/>
        </w:rPr>
        <w:t xml:space="preserve"> par les cours et tribunaux. Elle énonce aussi le principe d’un procès équitable, notamment la publicité des débats, les droits de la défense et l’obligation de motiver les décisions.</w:t>
      </w:r>
    </w:p>
    <w:p w:rsidR="00D47600" w:rsidRDefault="00655FEA" w:rsidP="00655FEA">
      <w:pPr>
        <w:pStyle w:val="SingleTxtG"/>
        <w:rPr>
          <w:lang w:val="fr-FR"/>
        </w:rPr>
      </w:pPr>
      <w:r>
        <w:rPr>
          <w:lang w:val="fr-FR"/>
        </w:rPr>
        <w:t>33.</w:t>
      </w:r>
      <w:r>
        <w:rPr>
          <w:lang w:val="fr-FR"/>
        </w:rPr>
        <w:tab/>
      </w:r>
      <w:r w:rsidR="00804EE6" w:rsidRPr="00804EE6">
        <w:rPr>
          <w:lang w:val="fr-FR"/>
        </w:rPr>
        <w:t>Depuis 2005, pour répondre au besoin d’une justice rapide, le Togo a entrepris la modernisation de sa justice et recrute annuellement au moins vingt magistrats et autant de greffiers. Pour ce faire, un Centre de Formation des Professionnels de Justice est créé en 2010 et assure la formation initiale et continue des professionnels de</w:t>
      </w:r>
      <w:r w:rsidR="00FA5649">
        <w:rPr>
          <w:lang w:val="fr-FR"/>
        </w:rPr>
        <w:t xml:space="preserve"> </w:t>
      </w:r>
      <w:r w:rsidR="00804EE6" w:rsidRPr="00804EE6">
        <w:rPr>
          <w:lang w:val="fr-FR"/>
        </w:rPr>
        <w:t xml:space="preserve">justice. </w:t>
      </w:r>
    </w:p>
    <w:p w:rsidR="00D47600" w:rsidRDefault="00655FEA" w:rsidP="00655FEA">
      <w:pPr>
        <w:pStyle w:val="SingleTxtG"/>
        <w:rPr>
          <w:lang w:val="fr-FR"/>
        </w:rPr>
      </w:pPr>
      <w:r>
        <w:rPr>
          <w:lang w:val="fr-FR"/>
        </w:rPr>
        <w:t>34.</w:t>
      </w:r>
      <w:r>
        <w:rPr>
          <w:lang w:val="fr-FR"/>
        </w:rPr>
        <w:tab/>
      </w:r>
      <w:r w:rsidR="00804EE6" w:rsidRPr="00804EE6">
        <w:rPr>
          <w:lang w:val="fr-FR"/>
        </w:rPr>
        <w:t xml:space="preserve">L’indépendance de la justice est garantie par la </w:t>
      </w:r>
      <w:r w:rsidR="00B13397" w:rsidRPr="00804EE6">
        <w:rPr>
          <w:lang w:val="fr-FR"/>
        </w:rPr>
        <w:t>Constitution</w:t>
      </w:r>
      <w:r w:rsidR="00B13397">
        <w:rPr>
          <w:lang w:val="fr-FR"/>
        </w:rPr>
        <w:t xml:space="preserve"> </w:t>
      </w:r>
      <w:r w:rsidR="00804EE6" w:rsidRPr="00804EE6">
        <w:rPr>
          <w:lang w:val="fr-FR"/>
        </w:rPr>
        <w:t>(art</w:t>
      </w:r>
      <w:r w:rsidR="00DF5979">
        <w:rPr>
          <w:lang w:val="fr-FR"/>
        </w:rPr>
        <w:t>.</w:t>
      </w:r>
      <w:r w:rsidR="00804EE6" w:rsidRPr="00804EE6">
        <w:rPr>
          <w:lang w:val="fr-FR"/>
        </w:rPr>
        <w:t> 113) et consacrée par la loi organique n</w:t>
      </w:r>
      <w:r w:rsidR="000D4D22" w:rsidRPr="00655FEA">
        <w:rPr>
          <w:vertAlign w:val="superscript"/>
          <w:lang w:val="fr-FR"/>
        </w:rPr>
        <w:t>o</w:t>
      </w:r>
      <w:r w:rsidR="000D4D22">
        <w:rPr>
          <w:lang w:val="fr-FR"/>
        </w:rPr>
        <w:t> </w:t>
      </w:r>
      <w:r w:rsidR="00804EE6" w:rsidRPr="00804EE6">
        <w:rPr>
          <w:lang w:val="fr-FR"/>
        </w:rPr>
        <w:t>96-11 du 21 août 1996 instituant le statut</w:t>
      </w:r>
      <w:r w:rsidR="00FA5649">
        <w:rPr>
          <w:lang w:val="fr-FR"/>
        </w:rPr>
        <w:t xml:space="preserve"> </w:t>
      </w:r>
      <w:r w:rsidR="00804EE6" w:rsidRPr="00804EE6">
        <w:rPr>
          <w:lang w:val="fr-FR"/>
        </w:rPr>
        <w:t>particulier des magistrats</w:t>
      </w:r>
      <w:r w:rsidR="00B13397">
        <w:rPr>
          <w:lang w:val="fr-FR"/>
        </w:rPr>
        <w:t xml:space="preserve"> </w:t>
      </w:r>
      <w:r w:rsidR="00804EE6" w:rsidRPr="00804EE6">
        <w:rPr>
          <w:lang w:val="fr-FR"/>
        </w:rPr>
        <w:t xml:space="preserve">modifiée par la loi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2013-007 du 25 février 2013.</w:t>
      </w:r>
    </w:p>
    <w:p w:rsidR="00D47600" w:rsidRDefault="00D47600" w:rsidP="00056C9C">
      <w:pPr>
        <w:pStyle w:val="H23G"/>
        <w:rPr>
          <w:lang w:val="fr-FR"/>
        </w:rPr>
      </w:pPr>
      <w:bookmarkStart w:id="9" w:name="_Toc428165008"/>
      <w:r>
        <w:rPr>
          <w:lang w:val="fr-FR"/>
        </w:rPr>
        <w:tab/>
      </w:r>
      <w:r>
        <w:rPr>
          <w:lang w:val="fr-FR"/>
        </w:rPr>
        <w:tab/>
      </w:r>
      <w:r w:rsidR="00804EE6" w:rsidRPr="00804EE6">
        <w:rPr>
          <w:lang w:val="fr-FR"/>
        </w:rPr>
        <w:t>La cour constitutionnelle</w:t>
      </w:r>
      <w:bookmarkEnd w:id="9"/>
    </w:p>
    <w:p w:rsidR="00804EE6" w:rsidRPr="00804EE6" w:rsidRDefault="00655FEA" w:rsidP="00655FEA">
      <w:pPr>
        <w:pStyle w:val="SingleTxtG"/>
        <w:rPr>
          <w:lang w:val="fr-FR"/>
        </w:rPr>
      </w:pPr>
      <w:r w:rsidRPr="00804EE6">
        <w:rPr>
          <w:lang w:val="fr-FR"/>
        </w:rPr>
        <w:t>35.</w:t>
      </w:r>
      <w:r w:rsidRPr="00804EE6">
        <w:rPr>
          <w:lang w:val="fr-FR"/>
        </w:rPr>
        <w:tab/>
      </w:r>
      <w:r w:rsidR="00804EE6" w:rsidRPr="00804EE6">
        <w:rPr>
          <w:lang w:val="fr-FR"/>
        </w:rPr>
        <w:t>L’article 99 de la loi fondamentale togolaise dispose : « La Cour Constitutionnelle est la plus haute juridiction de l’</w:t>
      </w:r>
      <w:r w:rsidR="00E51E5A">
        <w:rPr>
          <w:lang w:val="fr-FR"/>
        </w:rPr>
        <w:t>État</w:t>
      </w:r>
      <w:r w:rsidR="00804EE6" w:rsidRPr="00804EE6">
        <w:rPr>
          <w:lang w:val="fr-FR"/>
        </w:rPr>
        <w:t xml:space="preserve"> en matière constitutionnelle. Elle est le juge de la constitutionalité de la loi et elle garantit les </w:t>
      </w:r>
      <w:r w:rsidR="00804EE6" w:rsidRPr="0005675A">
        <w:t>droits</w:t>
      </w:r>
      <w:r w:rsidR="00804EE6" w:rsidRPr="00804EE6">
        <w:rPr>
          <w:lang w:val="fr-FR"/>
        </w:rPr>
        <w:t xml:space="preserve"> fondamentaux de la personne humaine et les libertés publiques. Elle est l’organe régulateur du fonctionnement des institutions et de l’activité des pouvoirs publics.</w:t>
      </w:r>
      <w:r w:rsidR="006009F3">
        <w:rPr>
          <w:lang w:val="fr-FR"/>
        </w:rPr>
        <w:t> ».</w:t>
      </w:r>
    </w:p>
    <w:p w:rsidR="00D47600" w:rsidRDefault="00655FEA" w:rsidP="00655FEA">
      <w:pPr>
        <w:pStyle w:val="SingleTxtG"/>
        <w:rPr>
          <w:lang w:val="fr-FR"/>
        </w:rPr>
      </w:pPr>
      <w:r>
        <w:rPr>
          <w:lang w:val="fr-FR"/>
        </w:rPr>
        <w:t>36.</w:t>
      </w:r>
      <w:r>
        <w:rPr>
          <w:lang w:val="fr-FR"/>
        </w:rPr>
        <w:tab/>
      </w:r>
      <w:r w:rsidR="00804EE6" w:rsidRPr="00804EE6">
        <w:rPr>
          <w:lang w:val="fr-FR"/>
        </w:rPr>
        <w:t>Elle proclame les résultats des consultations présidentielles, législatives et référendaires dont elle règle le contentieux. Elle est dotée des pouvoirs les plus larges en matière de contrôle a priori et a posteriori.</w:t>
      </w:r>
      <w:r w:rsidR="00FA5649">
        <w:rPr>
          <w:lang w:val="fr-FR"/>
        </w:rPr>
        <w:t xml:space="preserve"> </w:t>
      </w:r>
      <w:r w:rsidR="00804EE6" w:rsidRPr="00804EE6">
        <w:rPr>
          <w:lang w:val="fr-FR"/>
        </w:rPr>
        <w:t>Son organisation et son fonctionnement sont régis par la loi organique n° 2004-004 du 1er mars 2004.</w:t>
      </w:r>
    </w:p>
    <w:p w:rsidR="00804EE6" w:rsidRPr="00804EE6" w:rsidRDefault="00D47600" w:rsidP="00056C9C">
      <w:pPr>
        <w:pStyle w:val="H23G"/>
        <w:rPr>
          <w:lang w:val="fr-FR"/>
        </w:rPr>
      </w:pPr>
      <w:bookmarkStart w:id="10" w:name="_Toc428165009"/>
      <w:r>
        <w:rPr>
          <w:lang w:val="fr-FR"/>
        </w:rPr>
        <w:tab/>
      </w:r>
      <w:r>
        <w:rPr>
          <w:lang w:val="fr-FR"/>
        </w:rPr>
        <w:tab/>
      </w:r>
      <w:r w:rsidR="00804EE6" w:rsidRPr="00804EE6">
        <w:rPr>
          <w:lang w:val="fr-FR"/>
        </w:rPr>
        <w:t>La Commission Nationale des Droits de l’Homme (CNDH)</w:t>
      </w:r>
      <w:bookmarkEnd w:id="10"/>
    </w:p>
    <w:p w:rsidR="00D47600" w:rsidRDefault="00655FEA" w:rsidP="00655FEA">
      <w:pPr>
        <w:pStyle w:val="SingleTxtG"/>
        <w:rPr>
          <w:lang w:val="fr-FR"/>
        </w:rPr>
      </w:pPr>
      <w:r>
        <w:rPr>
          <w:lang w:val="fr-FR"/>
        </w:rPr>
        <w:t>37.</w:t>
      </w:r>
      <w:r>
        <w:rPr>
          <w:lang w:val="fr-FR"/>
        </w:rPr>
        <w:tab/>
      </w:r>
      <w:r w:rsidR="00804EE6" w:rsidRPr="00804EE6">
        <w:rPr>
          <w:lang w:val="fr-FR"/>
        </w:rPr>
        <w:t xml:space="preserve">La commission nationale des droits de l’homme (CNDH), créée par la loi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87-09 du 9 juin 1987 et constitutionnalisée en 1992 (art</w:t>
      </w:r>
      <w:r w:rsidR="00DF5979">
        <w:rPr>
          <w:lang w:val="fr-FR"/>
        </w:rPr>
        <w:t>. </w:t>
      </w:r>
      <w:r w:rsidR="00804EE6" w:rsidRPr="00804EE6">
        <w:rPr>
          <w:lang w:val="fr-FR"/>
        </w:rPr>
        <w:t>152),</w:t>
      </w:r>
      <w:r w:rsidR="00FA5649">
        <w:rPr>
          <w:lang w:val="fr-FR"/>
        </w:rPr>
        <w:t xml:space="preserve"> </w:t>
      </w:r>
      <w:r w:rsidR="00804EE6" w:rsidRPr="00804EE6">
        <w:rPr>
          <w:lang w:val="fr-FR"/>
        </w:rPr>
        <w:t xml:space="preserve">a été restructurée par la loi organique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 xml:space="preserve">96-12 du 11 décembre 1996 modifiée et complétée par la loi organique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2005-004 du 9</w:t>
      </w:r>
      <w:r w:rsidR="005B2A2B">
        <w:rPr>
          <w:lang w:val="fr-FR"/>
        </w:rPr>
        <w:t> </w:t>
      </w:r>
      <w:r w:rsidR="00804EE6" w:rsidRPr="00804EE6">
        <w:rPr>
          <w:lang w:val="fr-FR"/>
        </w:rPr>
        <w:t>février 2005 portant composition, organisation et fonctionnement de la CNDH.</w:t>
      </w:r>
      <w:r w:rsidR="00FA5649">
        <w:rPr>
          <w:lang w:val="fr-FR"/>
        </w:rPr>
        <w:t xml:space="preserve"> </w:t>
      </w:r>
      <w:r w:rsidR="00804EE6" w:rsidRPr="00804EE6">
        <w:rPr>
          <w:lang w:val="fr-FR"/>
        </w:rPr>
        <w:t xml:space="preserve">Elle est une institution indépendante soumise à la </w:t>
      </w:r>
      <w:r w:rsidR="00B13397" w:rsidRPr="00804EE6">
        <w:rPr>
          <w:lang w:val="fr-FR"/>
        </w:rPr>
        <w:t xml:space="preserve">Constitution </w:t>
      </w:r>
      <w:r w:rsidR="00804EE6" w:rsidRPr="00804EE6">
        <w:rPr>
          <w:lang w:val="fr-FR"/>
        </w:rPr>
        <w:t xml:space="preserve">et à la loi et dotée d’une personnalité morale. Ses membres jouissent d’une immunité </w:t>
      </w:r>
      <w:r w:rsidR="00804EE6" w:rsidRPr="0005675A">
        <w:t>pendant</w:t>
      </w:r>
      <w:r w:rsidR="00804EE6" w:rsidRPr="00804EE6">
        <w:rPr>
          <w:lang w:val="fr-FR"/>
        </w:rPr>
        <w:t xml:space="preserve"> l’exercice de leurs fonctions et un an après la cessation de celles-ci. La CNDH est accréditée au statut A du comité international de coordination des institutions nationales pour la</w:t>
      </w:r>
      <w:r w:rsidR="00FA5649">
        <w:rPr>
          <w:lang w:val="fr-FR"/>
        </w:rPr>
        <w:t xml:space="preserve"> </w:t>
      </w:r>
      <w:r w:rsidR="00804EE6" w:rsidRPr="00804EE6">
        <w:rPr>
          <w:lang w:val="fr-FR"/>
        </w:rPr>
        <w:t>promotion et la</w:t>
      </w:r>
      <w:r w:rsidR="00FA5649">
        <w:rPr>
          <w:lang w:val="fr-FR"/>
        </w:rPr>
        <w:t xml:space="preserve"> </w:t>
      </w:r>
      <w:r w:rsidR="00804EE6" w:rsidRPr="00804EE6">
        <w:rPr>
          <w:lang w:val="fr-FR"/>
        </w:rPr>
        <w:t>protection des droits de l’homme (CIC).</w:t>
      </w:r>
    </w:p>
    <w:p w:rsidR="00D47600" w:rsidRDefault="00655FEA" w:rsidP="00655FEA">
      <w:pPr>
        <w:pStyle w:val="SingleTxtG"/>
        <w:rPr>
          <w:lang w:val="fr-FR"/>
        </w:rPr>
      </w:pPr>
      <w:r>
        <w:rPr>
          <w:lang w:val="fr-FR"/>
        </w:rPr>
        <w:t>38.</w:t>
      </w:r>
      <w:r>
        <w:rPr>
          <w:lang w:val="fr-FR"/>
        </w:rPr>
        <w:tab/>
      </w:r>
      <w:r w:rsidR="00804EE6" w:rsidRPr="00804EE6">
        <w:rPr>
          <w:lang w:val="fr-FR"/>
        </w:rPr>
        <w:t>Sa mission consiste à : i) assurer la protection et la défense des droits de l’Homme</w:t>
      </w:r>
      <w:r w:rsidR="00C13046">
        <w:rPr>
          <w:lang w:val="fr-FR"/>
        </w:rPr>
        <w:t xml:space="preserve"> ;</w:t>
      </w:r>
      <w:r w:rsidR="00BF076A">
        <w:rPr>
          <w:lang w:val="fr-FR"/>
        </w:rPr>
        <w:t xml:space="preserve"> ii) </w:t>
      </w:r>
      <w:r w:rsidR="00804EE6" w:rsidRPr="00804EE6">
        <w:rPr>
          <w:lang w:val="fr-FR"/>
        </w:rPr>
        <w:t>promouvoir les droits de l’Homme par tous les moyens notamment</w:t>
      </w:r>
      <w:r w:rsidR="005B2A2B">
        <w:rPr>
          <w:lang w:val="fr-FR"/>
        </w:rPr>
        <w:t xml:space="preserve"> </w:t>
      </w:r>
      <w:r w:rsidR="00804EE6" w:rsidRPr="00804EE6">
        <w:rPr>
          <w:lang w:val="fr-FR"/>
        </w:rPr>
        <w:t>examiner et</w:t>
      </w:r>
      <w:r w:rsidR="00FA5649">
        <w:rPr>
          <w:lang w:val="fr-FR"/>
        </w:rPr>
        <w:t xml:space="preserve"> </w:t>
      </w:r>
      <w:r w:rsidR="00804EE6" w:rsidRPr="00804EE6">
        <w:rPr>
          <w:lang w:val="fr-FR"/>
        </w:rPr>
        <w:t>recommander aux pouvoirs publics toutes propositions de textes ayant trait aux droits de l’Homme en vue de leur adoption</w:t>
      </w:r>
      <w:r w:rsidR="00C13046">
        <w:rPr>
          <w:lang w:val="fr-FR"/>
        </w:rPr>
        <w:t xml:space="preserve"> ;</w:t>
      </w:r>
      <w:r w:rsidR="00804EE6" w:rsidRPr="00804EE6">
        <w:rPr>
          <w:lang w:val="fr-FR"/>
        </w:rPr>
        <w:t xml:space="preserve"> iii) émettre des avis dans le </w:t>
      </w:r>
      <w:r w:rsidR="00804EE6" w:rsidRPr="0005675A">
        <w:t>domaine</w:t>
      </w:r>
      <w:r w:rsidR="00804EE6" w:rsidRPr="00804EE6">
        <w:rPr>
          <w:lang w:val="fr-FR"/>
        </w:rPr>
        <w:t xml:space="preserve"> des droits de l’Homme</w:t>
      </w:r>
      <w:r w:rsidR="00C13046">
        <w:rPr>
          <w:lang w:val="fr-FR"/>
        </w:rPr>
        <w:t xml:space="preserve"> ;</w:t>
      </w:r>
      <w:r w:rsidR="00804EE6" w:rsidRPr="00804EE6">
        <w:rPr>
          <w:lang w:val="fr-FR"/>
        </w:rPr>
        <w:t xml:space="preserve"> iv) organiser des séminaires et colloques en matière de droits de l’Homme</w:t>
      </w:r>
      <w:r w:rsidR="00C13046">
        <w:rPr>
          <w:lang w:val="fr-FR"/>
        </w:rPr>
        <w:t xml:space="preserve"> ;</w:t>
      </w:r>
      <w:r w:rsidR="00BF076A">
        <w:rPr>
          <w:lang w:val="fr-FR"/>
        </w:rPr>
        <w:t xml:space="preserve"> v) </w:t>
      </w:r>
      <w:r w:rsidR="00804EE6" w:rsidRPr="00804EE6">
        <w:rPr>
          <w:lang w:val="fr-FR"/>
        </w:rPr>
        <w:t>procéder à la vérification des cas de violation des droits de l’Homme. Elle produit des rapports annuels d’activités et fait des recommandations à l’</w:t>
      </w:r>
      <w:r w:rsidR="00E51E5A">
        <w:rPr>
          <w:lang w:val="fr-FR"/>
        </w:rPr>
        <w:t>État</w:t>
      </w:r>
      <w:r w:rsidR="00804EE6" w:rsidRPr="00804EE6">
        <w:rPr>
          <w:lang w:val="fr-FR"/>
        </w:rPr>
        <w:t>.</w:t>
      </w:r>
    </w:p>
    <w:p w:rsidR="00D47600" w:rsidRDefault="00655FEA" w:rsidP="00655FEA">
      <w:pPr>
        <w:pStyle w:val="SingleTxtG"/>
        <w:rPr>
          <w:lang w:val="fr-FR"/>
        </w:rPr>
      </w:pPr>
      <w:r>
        <w:rPr>
          <w:lang w:val="fr-FR"/>
        </w:rPr>
        <w:lastRenderedPageBreak/>
        <w:t>39.</w:t>
      </w:r>
      <w:r>
        <w:rPr>
          <w:lang w:val="fr-FR"/>
        </w:rPr>
        <w:tab/>
      </w:r>
      <w:r w:rsidR="00804EE6" w:rsidRPr="00804EE6">
        <w:rPr>
          <w:lang w:val="fr-FR"/>
        </w:rPr>
        <w:t xml:space="preserve">Depuis 2011, cette institution a été désignée par le gouvernement pour assumer les fonctions du mécanisme de </w:t>
      </w:r>
      <w:r w:rsidR="00804EE6" w:rsidRPr="0005675A">
        <w:t>prévention</w:t>
      </w:r>
      <w:r w:rsidR="00804EE6" w:rsidRPr="00804EE6">
        <w:rPr>
          <w:lang w:val="fr-FR"/>
        </w:rPr>
        <w:t xml:space="preserve"> de la torture et autres peines ou traitements cruels inhumains ou dégradants suite à la ratification du </w:t>
      </w:r>
      <w:r w:rsidR="0008350F" w:rsidRPr="00804EE6">
        <w:rPr>
          <w:lang w:val="fr-FR"/>
        </w:rPr>
        <w:t xml:space="preserve">Protocole </w:t>
      </w:r>
      <w:r w:rsidR="00804EE6" w:rsidRPr="00804EE6">
        <w:rPr>
          <w:lang w:val="fr-FR"/>
        </w:rPr>
        <w:t xml:space="preserve">facultatif à la </w:t>
      </w:r>
      <w:r w:rsidR="0008350F" w:rsidRPr="00804EE6">
        <w:rPr>
          <w:lang w:val="fr-FR"/>
        </w:rPr>
        <w:t xml:space="preserve">Convention </w:t>
      </w:r>
      <w:r w:rsidR="00804EE6" w:rsidRPr="00804EE6">
        <w:rPr>
          <w:lang w:val="fr-FR"/>
        </w:rPr>
        <w:t xml:space="preserve">contre la torture le 20 juillet 2010. </w:t>
      </w:r>
    </w:p>
    <w:p w:rsidR="00D47600" w:rsidRDefault="00D47600" w:rsidP="00056C9C">
      <w:pPr>
        <w:pStyle w:val="H23G"/>
        <w:rPr>
          <w:lang w:val="fr-FR"/>
        </w:rPr>
      </w:pPr>
      <w:bookmarkStart w:id="11" w:name="_Toc428165010"/>
      <w:r>
        <w:rPr>
          <w:lang w:val="fr-FR"/>
        </w:rPr>
        <w:tab/>
      </w:r>
      <w:r>
        <w:rPr>
          <w:lang w:val="fr-FR"/>
        </w:rPr>
        <w:tab/>
      </w:r>
      <w:r w:rsidR="00804EE6" w:rsidRPr="00804EE6">
        <w:rPr>
          <w:lang w:val="fr-FR"/>
        </w:rPr>
        <w:t>La Haute Autorité de l’Audiovisuel et de la Communication</w:t>
      </w:r>
      <w:bookmarkEnd w:id="11"/>
      <w:r w:rsidR="00804EE6" w:rsidRPr="00804EE6">
        <w:rPr>
          <w:lang w:val="fr-FR"/>
        </w:rPr>
        <w:t xml:space="preserve"> </w:t>
      </w:r>
    </w:p>
    <w:p w:rsidR="00D47600" w:rsidRDefault="00655FEA" w:rsidP="00655FEA">
      <w:pPr>
        <w:pStyle w:val="SingleTxtG"/>
        <w:rPr>
          <w:lang w:val="fr-FR"/>
        </w:rPr>
      </w:pPr>
      <w:r>
        <w:rPr>
          <w:lang w:val="fr-FR"/>
        </w:rPr>
        <w:t>40.</w:t>
      </w:r>
      <w:r>
        <w:rPr>
          <w:lang w:val="fr-FR"/>
        </w:rPr>
        <w:tab/>
      </w:r>
      <w:r w:rsidR="00804EE6" w:rsidRPr="00804EE6">
        <w:rPr>
          <w:lang w:val="fr-FR"/>
        </w:rPr>
        <w:t xml:space="preserve">La Haute Autorité de l’Audiovisuel et de la Communication (HAAC), organe constitutionnel chargé de veiller à la </w:t>
      </w:r>
      <w:r w:rsidR="00804EE6" w:rsidRPr="0005675A">
        <w:t>protection</w:t>
      </w:r>
      <w:r w:rsidR="00804EE6" w:rsidRPr="00804EE6">
        <w:rPr>
          <w:lang w:val="fr-FR"/>
        </w:rPr>
        <w:t xml:space="preserve"> de la liberté d’expression, d’opinion et de presse, est créée par la loi organique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96-10 du 21 août 1996, modifiée et complétée</w:t>
      </w:r>
      <w:r w:rsidR="00FA5649">
        <w:rPr>
          <w:lang w:val="fr-FR"/>
        </w:rPr>
        <w:t xml:space="preserve"> </w:t>
      </w:r>
      <w:r w:rsidR="00804EE6" w:rsidRPr="00804EE6">
        <w:rPr>
          <w:lang w:val="fr-FR"/>
        </w:rPr>
        <w:t xml:space="preserve">par la loi organique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2004-021 du 15 décembre 2004</w:t>
      </w:r>
      <w:r w:rsidR="00C13046">
        <w:rPr>
          <w:lang w:val="fr-FR"/>
        </w:rPr>
        <w:t xml:space="preserve"> ;</w:t>
      </w:r>
      <w:r w:rsidR="00804EE6" w:rsidRPr="00804EE6">
        <w:rPr>
          <w:lang w:val="fr-FR"/>
        </w:rPr>
        <w:t xml:space="preserve"> modifiée par la loi organique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 xml:space="preserve">2009-029 du 22 décembre 2009, modifiée par la loi organique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 xml:space="preserve">2013-016 du 8 juillet 2013. </w:t>
      </w:r>
    </w:p>
    <w:p w:rsidR="00804EE6" w:rsidRPr="00804EE6" w:rsidRDefault="00D47600" w:rsidP="00056C9C">
      <w:pPr>
        <w:pStyle w:val="H23G"/>
        <w:rPr>
          <w:lang w:val="fr-FR"/>
        </w:rPr>
      </w:pPr>
      <w:bookmarkStart w:id="12" w:name="_Toc428165011"/>
      <w:r>
        <w:rPr>
          <w:lang w:val="fr-FR"/>
        </w:rPr>
        <w:tab/>
      </w:r>
      <w:r>
        <w:rPr>
          <w:lang w:val="fr-FR"/>
        </w:rPr>
        <w:tab/>
      </w:r>
      <w:r w:rsidR="00804EE6" w:rsidRPr="00804EE6">
        <w:rPr>
          <w:lang w:val="fr-FR"/>
        </w:rPr>
        <w:t>Le Médiateur de la République</w:t>
      </w:r>
      <w:bookmarkEnd w:id="12"/>
    </w:p>
    <w:p w:rsidR="00804EE6" w:rsidRPr="00804EE6" w:rsidRDefault="00655FEA" w:rsidP="00655FEA">
      <w:pPr>
        <w:pStyle w:val="SingleTxtG"/>
        <w:rPr>
          <w:lang w:val="fr-FR"/>
        </w:rPr>
      </w:pPr>
      <w:r w:rsidRPr="00804EE6">
        <w:rPr>
          <w:lang w:val="fr-FR"/>
        </w:rPr>
        <w:t>41.</w:t>
      </w:r>
      <w:r w:rsidRPr="00804EE6">
        <w:rPr>
          <w:lang w:val="fr-FR"/>
        </w:rPr>
        <w:tab/>
      </w:r>
      <w:r w:rsidR="00CD5DA6" w:rsidRPr="00CD5DA6">
        <w:rPr>
          <w:lang w:val="fr-FR"/>
        </w:rPr>
        <w:t>L</w:t>
      </w:r>
      <w:r w:rsidR="00804EE6" w:rsidRPr="00CD5DA6">
        <w:rPr>
          <w:lang w:val="fr-FR"/>
        </w:rPr>
        <w:t>e Médiateur de la République institué</w:t>
      </w:r>
      <w:r w:rsidR="00FA5649" w:rsidRPr="00CD5DA6">
        <w:rPr>
          <w:lang w:val="fr-FR"/>
        </w:rPr>
        <w:t xml:space="preserve"> </w:t>
      </w:r>
      <w:r w:rsidR="00804EE6" w:rsidRPr="00CD5DA6">
        <w:rPr>
          <w:lang w:val="fr-FR"/>
        </w:rPr>
        <w:t xml:space="preserve">par l’article 154 de la </w:t>
      </w:r>
      <w:r w:rsidR="00B13397" w:rsidRPr="00CD5DA6">
        <w:rPr>
          <w:lang w:val="fr-FR"/>
        </w:rPr>
        <w:t xml:space="preserve">Constitution </w:t>
      </w:r>
      <w:r w:rsidR="00804EE6" w:rsidRPr="00CD5DA6">
        <w:rPr>
          <w:lang w:val="fr-FR"/>
        </w:rPr>
        <w:t>est une autorité administrative</w:t>
      </w:r>
      <w:r w:rsidR="00FA5649" w:rsidRPr="00CD5DA6">
        <w:rPr>
          <w:lang w:val="fr-FR"/>
        </w:rPr>
        <w:t xml:space="preserve"> </w:t>
      </w:r>
      <w:r w:rsidR="00804EE6" w:rsidRPr="00CD5DA6">
        <w:rPr>
          <w:lang w:val="fr-FR"/>
        </w:rPr>
        <w:t>indépendante nommée par le Président de la République pour un mandat de trois ans. Il est</w:t>
      </w:r>
      <w:r w:rsidR="00804EE6" w:rsidRPr="00804EE6">
        <w:rPr>
          <w:lang w:val="fr-FR"/>
        </w:rPr>
        <w:t xml:space="preserve"> chargé d’instruire les réclamations et les plaintes </w:t>
      </w:r>
      <w:r w:rsidR="001E08AF" w:rsidRPr="00804EE6">
        <w:rPr>
          <w:lang w:val="fr-FR"/>
        </w:rPr>
        <w:t>des citoyens relatifs</w:t>
      </w:r>
      <w:r w:rsidR="00804EE6" w:rsidRPr="00804EE6">
        <w:rPr>
          <w:lang w:val="fr-FR"/>
        </w:rPr>
        <w:t xml:space="preserve"> au dysfonctionnement de l’administration de l’</w:t>
      </w:r>
      <w:r w:rsidR="00E51E5A">
        <w:rPr>
          <w:lang w:val="fr-FR"/>
        </w:rPr>
        <w:t>État</w:t>
      </w:r>
      <w:r w:rsidR="00804EE6" w:rsidRPr="00804EE6">
        <w:rPr>
          <w:lang w:val="fr-FR"/>
        </w:rPr>
        <w:t xml:space="preserve">, des collectivités territoriales, des établissements publics ou de tout organisme </w:t>
      </w:r>
      <w:r w:rsidR="00804EE6" w:rsidRPr="0005675A">
        <w:t>investi</w:t>
      </w:r>
      <w:r w:rsidR="00804EE6" w:rsidRPr="00804EE6">
        <w:rPr>
          <w:lang w:val="fr-FR"/>
        </w:rPr>
        <w:t xml:space="preserve"> de la mission de service public aux fins d’un règlement à l’amiable. L’organisation et le fonctionnement de cette institution sont régis par la loi organique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 xml:space="preserve">2003-021 du 9 décembre 2003. </w:t>
      </w:r>
    </w:p>
    <w:p w:rsidR="00804EE6" w:rsidRPr="00804EE6" w:rsidRDefault="00D47600" w:rsidP="00056C9C">
      <w:pPr>
        <w:pStyle w:val="HChG"/>
        <w:rPr>
          <w:lang w:val="fr-FR"/>
        </w:rPr>
      </w:pPr>
      <w:r>
        <w:rPr>
          <w:lang w:val="fr-FR"/>
        </w:rPr>
        <w:tab/>
      </w:r>
      <w:r>
        <w:rPr>
          <w:lang w:val="fr-FR"/>
        </w:rPr>
        <w:tab/>
      </w:r>
      <w:r w:rsidR="00DE57FE" w:rsidRPr="00804EE6">
        <w:rPr>
          <w:lang w:val="fr-FR"/>
        </w:rPr>
        <w:t>Troisième</w:t>
      </w:r>
      <w:r w:rsidRPr="00804EE6">
        <w:rPr>
          <w:lang w:val="fr-FR"/>
        </w:rPr>
        <w:t xml:space="preserve"> partie</w:t>
      </w:r>
      <w:r w:rsidR="003172F6">
        <w:rPr>
          <w:lang w:val="fr-FR"/>
        </w:rPr>
        <w:t xml:space="preserve"> </w:t>
      </w:r>
      <w:r w:rsidR="00102089">
        <w:rPr>
          <w:lang w:val="fr-FR"/>
        </w:rPr>
        <w:br/>
        <w:t>M</w:t>
      </w:r>
      <w:r w:rsidRPr="00804EE6">
        <w:rPr>
          <w:lang w:val="fr-FR"/>
        </w:rPr>
        <w:t xml:space="preserve">esures prises dans l’ordre interne pour donner effet </w:t>
      </w:r>
      <w:r w:rsidR="003172F6">
        <w:rPr>
          <w:lang w:val="fr-FR"/>
        </w:rPr>
        <w:br/>
      </w:r>
      <w:r w:rsidR="00BD11F7">
        <w:rPr>
          <w:lang w:val="fr-FR"/>
        </w:rPr>
        <w:t>aux droits proclamé</w:t>
      </w:r>
      <w:r w:rsidRPr="00804EE6">
        <w:rPr>
          <w:lang w:val="fr-FR"/>
        </w:rPr>
        <w:t xml:space="preserve">s par la </w:t>
      </w:r>
      <w:r w:rsidR="002877C3" w:rsidRPr="00804EE6">
        <w:rPr>
          <w:lang w:val="fr-FR"/>
        </w:rPr>
        <w:t xml:space="preserve">Convention </w:t>
      </w:r>
      <w:r w:rsidRPr="00804EE6">
        <w:rPr>
          <w:lang w:val="fr-FR"/>
        </w:rPr>
        <w:t xml:space="preserve">relative </w:t>
      </w:r>
      <w:r w:rsidR="003172F6">
        <w:rPr>
          <w:lang w:val="fr-FR"/>
        </w:rPr>
        <w:br/>
      </w:r>
      <w:r w:rsidRPr="00804EE6">
        <w:rPr>
          <w:lang w:val="fr-FR"/>
        </w:rPr>
        <w:t xml:space="preserve">aux droits des personnes </w:t>
      </w:r>
      <w:r w:rsidR="00102089" w:rsidRPr="00804EE6">
        <w:rPr>
          <w:lang w:val="fr-FR"/>
        </w:rPr>
        <w:t>handicapées</w:t>
      </w:r>
    </w:p>
    <w:p w:rsidR="00D47600" w:rsidRDefault="00D47600" w:rsidP="00056C9C">
      <w:pPr>
        <w:pStyle w:val="H1G"/>
        <w:rPr>
          <w:lang w:val="fr-FR"/>
        </w:rPr>
      </w:pPr>
      <w:bookmarkStart w:id="13" w:name="_Toc428165013"/>
      <w:r>
        <w:rPr>
          <w:lang w:val="fr-FR"/>
        </w:rPr>
        <w:tab/>
        <w:t>A.</w:t>
      </w:r>
      <w:r>
        <w:rPr>
          <w:lang w:val="fr-FR"/>
        </w:rPr>
        <w:tab/>
      </w:r>
      <w:bookmarkEnd w:id="13"/>
      <w:r w:rsidR="00DE57FE" w:rsidRPr="00804EE6">
        <w:rPr>
          <w:lang w:val="fr-FR"/>
        </w:rPr>
        <w:t>Généralités</w:t>
      </w:r>
    </w:p>
    <w:p w:rsidR="00D47600" w:rsidRDefault="00D47600" w:rsidP="00D47600">
      <w:pPr>
        <w:pStyle w:val="H23G"/>
        <w:rPr>
          <w:lang w:val="fr-FR"/>
        </w:rPr>
      </w:pPr>
      <w:bookmarkStart w:id="14" w:name="_Toc428165014"/>
      <w:r>
        <w:rPr>
          <w:lang w:val="fr-FR"/>
        </w:rPr>
        <w:tab/>
      </w:r>
      <w:r>
        <w:rPr>
          <w:lang w:val="fr-FR"/>
        </w:rPr>
        <w:tab/>
      </w:r>
      <w:r w:rsidR="00804EE6" w:rsidRPr="00804EE6">
        <w:rPr>
          <w:lang w:val="fr-FR"/>
        </w:rPr>
        <w:t>Article 1 à 4</w:t>
      </w:r>
      <w:r w:rsidR="003172F6">
        <w:rPr>
          <w:lang w:val="fr-FR"/>
        </w:rPr>
        <w:t xml:space="preserve"> </w:t>
      </w:r>
      <w:r w:rsidR="001E08AF">
        <w:rPr>
          <w:lang w:val="fr-FR"/>
        </w:rPr>
        <w:br/>
      </w:r>
      <w:r w:rsidR="00804EE6" w:rsidRPr="00804EE6">
        <w:rPr>
          <w:lang w:val="fr-FR"/>
        </w:rPr>
        <w:t xml:space="preserve">Principes généraux de la </w:t>
      </w:r>
      <w:r w:rsidR="0008350F" w:rsidRPr="00804EE6">
        <w:rPr>
          <w:lang w:val="fr-FR"/>
        </w:rPr>
        <w:t>Convention</w:t>
      </w:r>
      <w:bookmarkEnd w:id="14"/>
    </w:p>
    <w:p w:rsidR="00D47600" w:rsidRDefault="00655FEA" w:rsidP="00655FEA">
      <w:pPr>
        <w:pStyle w:val="SingleTxtG"/>
        <w:rPr>
          <w:lang w:val="fr-FR"/>
        </w:rPr>
      </w:pPr>
      <w:r>
        <w:rPr>
          <w:lang w:val="fr-FR"/>
        </w:rPr>
        <w:t>42.</w:t>
      </w:r>
      <w:r>
        <w:rPr>
          <w:lang w:val="fr-FR"/>
        </w:rPr>
        <w:tab/>
      </w:r>
      <w:r w:rsidR="00804EE6" w:rsidRPr="00804EE6">
        <w:rPr>
          <w:lang w:val="fr-FR"/>
        </w:rPr>
        <w:t xml:space="preserve">La personne handicapée est définie dans la législation togolaise par la loi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 xml:space="preserve">2004-005 du 23 avril 2004 relative à la protection sociale des personnes handicapées et la loi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2009-007 du 15 mai 2007 portant code de la santé publique.</w:t>
      </w:r>
      <w:r w:rsidR="00FA5649">
        <w:rPr>
          <w:lang w:val="fr-FR"/>
        </w:rPr>
        <w:t xml:space="preserve"> </w:t>
      </w:r>
      <w:r w:rsidR="00804EE6" w:rsidRPr="00804EE6">
        <w:rPr>
          <w:lang w:val="fr-FR"/>
        </w:rPr>
        <w:t>Aux termes des dispositions de l’article 1</w:t>
      </w:r>
      <w:r w:rsidR="00804EE6" w:rsidRPr="00804EE6">
        <w:rPr>
          <w:vertAlign w:val="superscript"/>
          <w:lang w:val="fr-FR"/>
        </w:rPr>
        <w:t>er</w:t>
      </w:r>
      <w:r w:rsidR="00804EE6" w:rsidRPr="00804EE6">
        <w:rPr>
          <w:lang w:val="fr-FR"/>
        </w:rPr>
        <w:t xml:space="preserve"> de la loi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 xml:space="preserve">2004-005 du 23 avril 2004, est considérée comme personne handicapée « toute personne qui, du fait d’une déficience motrice, </w:t>
      </w:r>
      <w:r w:rsidR="00804EE6" w:rsidRPr="0005675A">
        <w:t>sensorielle</w:t>
      </w:r>
      <w:r w:rsidR="00804EE6" w:rsidRPr="00804EE6">
        <w:rPr>
          <w:lang w:val="fr-FR"/>
        </w:rPr>
        <w:t xml:space="preserve"> ou mentale congénitale ou acquise, est dans l’incapacité d’assurer par elle-même tout ou partie des nécessités d’une vie individuelle ou sociale normale et se trouve empêchée ou limitée dans ses possibilités de jouir des mêmes droits et de faire face aux mêmes obligations que ses concitoyens de même sexe ou de même âge ».</w:t>
      </w:r>
    </w:p>
    <w:p w:rsidR="00804EE6" w:rsidRPr="00804EE6" w:rsidRDefault="00655FEA" w:rsidP="00655FEA">
      <w:pPr>
        <w:pStyle w:val="SingleTxtG"/>
        <w:rPr>
          <w:lang w:val="fr-FR"/>
        </w:rPr>
      </w:pPr>
      <w:r w:rsidRPr="00804EE6">
        <w:rPr>
          <w:lang w:val="fr-FR"/>
        </w:rPr>
        <w:t>43.</w:t>
      </w:r>
      <w:r w:rsidRPr="00804EE6">
        <w:rPr>
          <w:lang w:val="fr-FR"/>
        </w:rPr>
        <w:tab/>
      </w:r>
      <w:r w:rsidR="00804EE6" w:rsidRPr="00804EE6">
        <w:rPr>
          <w:lang w:val="fr-FR"/>
        </w:rPr>
        <w:t xml:space="preserve">La loi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2009-</w:t>
      </w:r>
      <w:r w:rsidR="00804EE6" w:rsidRPr="0005675A">
        <w:t>007</w:t>
      </w:r>
      <w:r w:rsidR="00804EE6" w:rsidRPr="00804EE6">
        <w:rPr>
          <w:lang w:val="fr-FR"/>
        </w:rPr>
        <w:t xml:space="preserve"> du 15 mai 2007 portant code de la santé publique, a repris la définition de la </w:t>
      </w:r>
      <w:r w:rsidR="0008350F" w:rsidRPr="00804EE6">
        <w:rPr>
          <w:lang w:val="fr-FR"/>
        </w:rPr>
        <w:t>Convention</w:t>
      </w:r>
      <w:r w:rsidR="00804EE6" w:rsidRPr="00804EE6">
        <w:rPr>
          <w:lang w:val="fr-FR"/>
        </w:rPr>
        <w:t>.</w:t>
      </w:r>
      <w:r w:rsidR="00FA5649">
        <w:rPr>
          <w:lang w:val="fr-FR"/>
        </w:rPr>
        <w:t xml:space="preserve"> </w:t>
      </w:r>
    </w:p>
    <w:p w:rsidR="00D47600" w:rsidRDefault="00655FEA" w:rsidP="00655FEA">
      <w:pPr>
        <w:pStyle w:val="SingleTxtG"/>
        <w:rPr>
          <w:lang w:val="fr-FR"/>
        </w:rPr>
      </w:pPr>
      <w:r>
        <w:rPr>
          <w:lang w:val="fr-FR"/>
        </w:rPr>
        <w:t>44.</w:t>
      </w:r>
      <w:r>
        <w:rPr>
          <w:lang w:val="fr-FR"/>
        </w:rPr>
        <w:tab/>
      </w:r>
      <w:r w:rsidR="00804EE6" w:rsidRPr="00804EE6">
        <w:rPr>
          <w:lang w:val="fr-FR"/>
        </w:rPr>
        <w:t>Or, selon l’article 1</w:t>
      </w:r>
      <w:r w:rsidR="00804EE6" w:rsidRPr="00804EE6">
        <w:rPr>
          <w:vertAlign w:val="superscript"/>
          <w:lang w:val="fr-FR"/>
        </w:rPr>
        <w:t>er</w:t>
      </w:r>
      <w:r w:rsidR="00804EE6" w:rsidRPr="00804EE6">
        <w:rPr>
          <w:lang w:val="fr-FR"/>
        </w:rPr>
        <w:t xml:space="preserve"> de la </w:t>
      </w:r>
      <w:r w:rsidR="0008350F" w:rsidRPr="00804EE6">
        <w:rPr>
          <w:lang w:val="fr-FR"/>
        </w:rPr>
        <w:t xml:space="preserve">Convention </w:t>
      </w:r>
      <w:r w:rsidR="00804EE6" w:rsidRPr="00804EE6">
        <w:rPr>
          <w:lang w:val="fr-FR"/>
        </w:rPr>
        <w:t>relative aux droits des personnes handicapées, « par personne handicapée on entend des personnes qui présentent des incapacités physiques, mentales</w:t>
      </w:r>
      <w:r w:rsidR="00804EE6" w:rsidRPr="00804EE6">
        <w:rPr>
          <w:i/>
          <w:lang w:val="fr-FR"/>
        </w:rPr>
        <w:t xml:space="preserve">, </w:t>
      </w:r>
      <w:r w:rsidR="00804EE6" w:rsidRPr="00804EE6">
        <w:rPr>
          <w:lang w:val="fr-FR"/>
        </w:rPr>
        <w:t xml:space="preserve">intellectuelles, ou sensorielles </w:t>
      </w:r>
      <w:r w:rsidR="00804EE6" w:rsidRPr="0005675A">
        <w:t>durables</w:t>
      </w:r>
      <w:r w:rsidR="00804EE6" w:rsidRPr="00804EE6">
        <w:rPr>
          <w:lang w:val="fr-FR"/>
        </w:rPr>
        <w:t xml:space="preserve"> dont </w:t>
      </w:r>
      <w:r w:rsidR="00804EE6" w:rsidRPr="00804EE6">
        <w:rPr>
          <w:i/>
          <w:lang w:val="fr-FR"/>
        </w:rPr>
        <w:t>l’interaction avec diverses barrières</w:t>
      </w:r>
      <w:r w:rsidR="00804EE6" w:rsidRPr="00804EE6">
        <w:rPr>
          <w:lang w:val="fr-FR"/>
        </w:rPr>
        <w:t xml:space="preserve"> peut faire obstacle à leur pleine et effective participation à la société sur la base de l’égalité avec les autres ».</w:t>
      </w:r>
    </w:p>
    <w:p w:rsidR="00804EE6" w:rsidRPr="00804EE6" w:rsidRDefault="00655FEA" w:rsidP="00655FEA">
      <w:pPr>
        <w:pStyle w:val="SingleTxtG"/>
        <w:rPr>
          <w:lang w:val="fr-FR"/>
        </w:rPr>
      </w:pPr>
      <w:r w:rsidRPr="00804EE6">
        <w:rPr>
          <w:lang w:val="fr-FR"/>
        </w:rPr>
        <w:t>45.</w:t>
      </w:r>
      <w:r w:rsidRPr="00804EE6">
        <w:rPr>
          <w:lang w:val="fr-FR"/>
        </w:rPr>
        <w:tab/>
      </w:r>
      <w:r w:rsidR="00804EE6" w:rsidRPr="00804EE6">
        <w:rPr>
          <w:lang w:val="fr-FR"/>
        </w:rPr>
        <w:t xml:space="preserve">Il convient de relever que cette définition consacrée de la personne handicapée par la législation togolaise n’est pas en harmonie avec les dispositions de la </w:t>
      </w:r>
      <w:r w:rsidR="0008350F" w:rsidRPr="00804EE6">
        <w:rPr>
          <w:lang w:val="fr-FR"/>
        </w:rPr>
        <w:t xml:space="preserve">Convention </w:t>
      </w:r>
      <w:r w:rsidR="00804EE6" w:rsidRPr="00804EE6">
        <w:rPr>
          <w:lang w:val="fr-FR"/>
        </w:rPr>
        <w:t xml:space="preserve">relative aux droits des personnes handicapées </w:t>
      </w:r>
      <w:r w:rsidR="00804EE6" w:rsidRPr="0005675A">
        <w:t>adoptée</w:t>
      </w:r>
      <w:r w:rsidR="00804EE6" w:rsidRPr="00804EE6">
        <w:rPr>
          <w:lang w:val="fr-FR"/>
        </w:rPr>
        <w:t xml:space="preserve"> le 13 décembre 2006. En effet suite à la ratification de ladite convention le 1</w:t>
      </w:r>
      <w:r w:rsidR="00804EE6" w:rsidRPr="00804EE6">
        <w:rPr>
          <w:vertAlign w:val="superscript"/>
          <w:lang w:val="fr-FR"/>
        </w:rPr>
        <w:t>er</w:t>
      </w:r>
      <w:r w:rsidR="00804EE6" w:rsidRPr="00804EE6">
        <w:rPr>
          <w:lang w:val="fr-FR"/>
        </w:rPr>
        <w:t xml:space="preserve"> mars 2011, le Togo s’est-il lancé dans un processus de révision de la loi relative à la protection sociale des personnes handicapées afin de la rendre conforme aux dispositions de cette convention. Ainsi un avant-projet de loi relative à la protection des droits des personnes handicapées est en cours d’élaboration.</w:t>
      </w:r>
      <w:r w:rsidR="00FA5649">
        <w:rPr>
          <w:lang w:val="fr-FR"/>
        </w:rPr>
        <w:t xml:space="preserve"> </w:t>
      </w:r>
      <w:bookmarkStart w:id="15" w:name="_Toc428165015"/>
    </w:p>
    <w:p w:rsidR="00804EE6" w:rsidRPr="00804EE6" w:rsidRDefault="00D47600" w:rsidP="00D47600">
      <w:pPr>
        <w:pStyle w:val="H23G"/>
        <w:rPr>
          <w:lang w:val="fr-FR"/>
        </w:rPr>
      </w:pPr>
      <w:r>
        <w:rPr>
          <w:lang w:val="fr-FR"/>
        </w:rPr>
        <w:lastRenderedPageBreak/>
        <w:tab/>
      </w:r>
      <w:r>
        <w:rPr>
          <w:lang w:val="fr-FR"/>
        </w:rPr>
        <w:tab/>
      </w:r>
      <w:r w:rsidR="00804EE6" w:rsidRPr="00804EE6">
        <w:rPr>
          <w:lang w:val="fr-FR"/>
        </w:rPr>
        <w:t>Définition d’aménagements raisonnables</w:t>
      </w:r>
      <w:bookmarkEnd w:id="15"/>
    </w:p>
    <w:p w:rsidR="00804EE6" w:rsidRPr="00804EE6" w:rsidRDefault="00655FEA" w:rsidP="00655FEA">
      <w:pPr>
        <w:pStyle w:val="SingleTxtG"/>
        <w:rPr>
          <w:lang w:val="fr-FR"/>
        </w:rPr>
      </w:pPr>
      <w:r w:rsidRPr="00804EE6">
        <w:rPr>
          <w:lang w:val="fr-FR"/>
        </w:rPr>
        <w:t>46.</w:t>
      </w:r>
      <w:r w:rsidRPr="00804EE6">
        <w:rPr>
          <w:lang w:val="fr-FR"/>
        </w:rPr>
        <w:tab/>
      </w:r>
      <w:r w:rsidR="00804EE6" w:rsidRPr="00804EE6">
        <w:rPr>
          <w:lang w:val="fr-FR"/>
        </w:rPr>
        <w:t xml:space="preserve">La loi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2004-005 du 23 avril 2004 précise en son article 23 que la voirie, les locaux d’habitation et d’une manière générale les installations ouvertes au public sont conçus ou aménagés de manière à respecter les normes architecturales en vue de les rendre accessibles aux personnes handicapées. Exemple : Existence de rampes d’accès au niveau de certains édifices publics (écoles, hôpitaux, mairies et préfectures…) et d’ascenseurs sonores.</w:t>
      </w:r>
    </w:p>
    <w:p w:rsidR="00804EE6" w:rsidRPr="00804EE6" w:rsidRDefault="00655FEA" w:rsidP="00655FEA">
      <w:pPr>
        <w:pStyle w:val="SingleTxtG"/>
        <w:rPr>
          <w:lang w:val="fr-FR"/>
        </w:rPr>
      </w:pPr>
      <w:r w:rsidRPr="00804EE6">
        <w:rPr>
          <w:lang w:val="fr-FR"/>
        </w:rPr>
        <w:t>47.</w:t>
      </w:r>
      <w:r w:rsidRPr="00804EE6">
        <w:rPr>
          <w:lang w:val="fr-FR"/>
        </w:rPr>
        <w:tab/>
      </w:r>
      <w:r w:rsidR="00804EE6" w:rsidRPr="00804EE6">
        <w:rPr>
          <w:lang w:val="fr-FR"/>
        </w:rPr>
        <w:t xml:space="preserve">La </w:t>
      </w:r>
      <w:r w:rsidR="00B13397" w:rsidRPr="00804EE6">
        <w:rPr>
          <w:lang w:val="fr-FR"/>
        </w:rPr>
        <w:t xml:space="preserve">Constitution </w:t>
      </w:r>
      <w:r w:rsidR="00804EE6" w:rsidRPr="0005675A">
        <w:t>togolaise</w:t>
      </w:r>
      <w:r w:rsidR="00804EE6" w:rsidRPr="00804EE6">
        <w:rPr>
          <w:lang w:val="fr-FR"/>
        </w:rPr>
        <w:t xml:space="preserve"> du 14 octobre 1992 contient des dispositions qui garantissent aux personnes handicapées les droits énoncés aux articles 3 et 4 de la </w:t>
      </w:r>
      <w:r w:rsidR="0008350F" w:rsidRPr="00804EE6">
        <w:rPr>
          <w:lang w:val="fr-FR"/>
        </w:rPr>
        <w:t>Convention</w:t>
      </w:r>
      <w:r w:rsidR="00804EE6" w:rsidRPr="00804EE6">
        <w:rPr>
          <w:lang w:val="fr-FR"/>
        </w:rPr>
        <w:t>. Il s’agit notamment des dispositions des articles 10</w:t>
      </w:r>
      <w:r w:rsidR="005208E4">
        <w:rPr>
          <w:lang w:val="fr-FR"/>
        </w:rPr>
        <w:t>,</w:t>
      </w:r>
      <w:r w:rsidR="00804EE6" w:rsidRPr="00804EE6">
        <w:rPr>
          <w:lang w:val="fr-FR"/>
        </w:rPr>
        <w:t xml:space="preserve"> 11</w:t>
      </w:r>
      <w:r w:rsidR="005208E4">
        <w:rPr>
          <w:lang w:val="fr-FR"/>
        </w:rPr>
        <w:t>,</w:t>
      </w:r>
      <w:r w:rsidR="00804EE6" w:rsidRPr="00804EE6">
        <w:rPr>
          <w:lang w:val="fr-FR"/>
        </w:rPr>
        <w:t xml:space="preserve"> 28 et 33 de la </w:t>
      </w:r>
      <w:r w:rsidR="00B13397" w:rsidRPr="00804EE6">
        <w:rPr>
          <w:lang w:val="fr-FR"/>
        </w:rPr>
        <w:t>Constitution</w:t>
      </w:r>
      <w:r w:rsidR="005208E4">
        <w:rPr>
          <w:lang w:val="fr-FR"/>
        </w:rPr>
        <w:t> </w:t>
      </w:r>
      <w:r w:rsidR="00980F2F">
        <w:rPr>
          <w:lang w:val="fr-FR"/>
        </w:rPr>
        <w:t>:</w:t>
      </w:r>
      <w:r w:rsidR="00804EE6" w:rsidRPr="00804EE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L’article 10 affirme que : « Tout être humain porte en lui des droits inaliénables et imprescriptibles. La sauvegarde de ces droits est la fina</w:t>
      </w:r>
      <w:r w:rsidR="00980F2F">
        <w:rPr>
          <w:lang w:val="fr-FR"/>
        </w:rPr>
        <w:t>lité de la communauté humaine.</w:t>
      </w:r>
      <w:r w:rsidR="003172F6">
        <w:rPr>
          <w:lang w:val="fr-FR"/>
        </w:rPr>
        <w:t> </w:t>
      </w:r>
      <w:r w:rsidR="00980F2F">
        <w:rPr>
          <w:lang w:val="fr-FR"/>
        </w:rPr>
        <w:t>»</w:t>
      </w:r>
      <w:r w:rsidR="00C1304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L’article 11 pour sa part</w:t>
      </w:r>
      <w:r w:rsidR="00FA5649">
        <w:rPr>
          <w:lang w:val="fr-FR"/>
        </w:rPr>
        <w:t xml:space="preserve"> </w:t>
      </w:r>
      <w:r w:rsidR="00804EE6" w:rsidRPr="00804EE6">
        <w:rPr>
          <w:lang w:val="fr-FR"/>
        </w:rPr>
        <w:t>proclame l’égalité de tous les citoyens : « Tous les êtres humains sont égaux en dignité et en droit. L’homme et la femme sont égaux devant la loi. Nul ne peut être favorisé ou désavantagé en raison de son origine familiale, ethnique ou régionale, de sa situation économique ou sociale, de ses convictions politiques, religieuses, philosophiques ou autres. »</w:t>
      </w:r>
      <w:r w:rsidR="00C1304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L’article 28 en ce qui le concerne</w:t>
      </w:r>
      <w:r w:rsidR="00FA5649">
        <w:rPr>
          <w:lang w:val="fr-FR"/>
        </w:rPr>
        <w:t xml:space="preserve"> </w:t>
      </w:r>
      <w:r w:rsidR="00804EE6" w:rsidRPr="00804EE6">
        <w:rPr>
          <w:lang w:val="fr-FR"/>
        </w:rPr>
        <w:t>dispose : « Tout citoyen a droit au respect de sa vie privée, de son honneur, de sa dignité et de son image »</w:t>
      </w:r>
      <w:r w:rsidR="00C1304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L’article 33 précise que « L’</w:t>
      </w:r>
      <w:r w:rsidR="00E51E5A">
        <w:rPr>
          <w:lang w:val="fr-FR"/>
        </w:rPr>
        <w:t>État</w:t>
      </w:r>
      <w:r w:rsidR="00804EE6" w:rsidRPr="00804EE6">
        <w:rPr>
          <w:lang w:val="fr-FR"/>
        </w:rPr>
        <w:t xml:space="preserve"> prend ou fait prendre en faveur des personnes handicapées et des personnes âgées des mesures susceptibles de les mettre à l’abri des injustices sociales. »</w:t>
      </w:r>
      <w:r w:rsidR="003172F6">
        <w:rPr>
          <w:lang w:val="fr-FR"/>
        </w:rPr>
        <w:t>.</w:t>
      </w:r>
    </w:p>
    <w:p w:rsidR="00804EE6" w:rsidRPr="00804EE6" w:rsidRDefault="00655FEA" w:rsidP="00655FEA">
      <w:pPr>
        <w:pStyle w:val="SingleTxtG"/>
        <w:rPr>
          <w:lang w:val="fr-FR"/>
        </w:rPr>
      </w:pPr>
      <w:r w:rsidRPr="00804EE6">
        <w:rPr>
          <w:lang w:val="fr-FR"/>
        </w:rPr>
        <w:t>48.</w:t>
      </w:r>
      <w:r w:rsidRPr="00804EE6">
        <w:rPr>
          <w:lang w:val="fr-FR"/>
        </w:rPr>
        <w:tab/>
      </w:r>
      <w:r w:rsidR="00804EE6" w:rsidRPr="00804EE6">
        <w:rPr>
          <w:lang w:val="fr-FR"/>
        </w:rPr>
        <w:t xml:space="preserve">En outre, la loi </w:t>
      </w:r>
      <w:r w:rsidR="000D4D22" w:rsidRPr="00804EE6">
        <w:rPr>
          <w:lang w:val="fr-FR"/>
        </w:rPr>
        <w:t>n</w:t>
      </w:r>
      <w:r w:rsidR="000D4D22" w:rsidRPr="0073335D">
        <w:rPr>
          <w:vertAlign w:val="superscript"/>
          <w:lang w:val="fr-FR"/>
        </w:rPr>
        <w:t>o</w:t>
      </w:r>
      <w:r w:rsidR="000D4D22">
        <w:rPr>
          <w:lang w:val="fr-FR"/>
        </w:rPr>
        <w:t> </w:t>
      </w:r>
      <w:r w:rsidR="00804EE6" w:rsidRPr="00804EE6">
        <w:rPr>
          <w:lang w:val="fr-FR"/>
        </w:rPr>
        <w:t xml:space="preserve">2006-010 du 13 décembre 2006 portant code du travail affirme en son article 3 : « Toute </w:t>
      </w:r>
      <w:r w:rsidR="00804EE6" w:rsidRPr="0005675A">
        <w:t>discrimination</w:t>
      </w:r>
      <w:r w:rsidR="00804EE6" w:rsidRPr="00804EE6">
        <w:rPr>
          <w:lang w:val="fr-FR"/>
        </w:rPr>
        <w:t xml:space="preserve"> directe ou indirecte en matière d’emploi et de profession est interdite. Par discrimination, on entend toute distinction, exclusion ou préférence fondée sur le sexe, la race, la couleur, la religion, l’appartenance ethnique, l’opinion politique ou philosophique, l’origine sociale, le statut juridique, l’ascendance nationale, l’état de santé ou le handicap et qui a pour effet de réduire ou d’altérer l’égalité de chance ou de traitement en matière d’emploi ou de profession ».</w:t>
      </w:r>
      <w:r w:rsidR="00FA5649">
        <w:rPr>
          <w:lang w:val="fr-FR"/>
        </w:rPr>
        <w:t xml:space="preserve"> </w:t>
      </w:r>
    </w:p>
    <w:p w:rsidR="00D47600" w:rsidRDefault="00655FEA" w:rsidP="00655FEA">
      <w:pPr>
        <w:pStyle w:val="SingleTxtG"/>
        <w:rPr>
          <w:lang w:val="fr-FR"/>
        </w:rPr>
      </w:pPr>
      <w:r>
        <w:rPr>
          <w:lang w:val="fr-FR"/>
        </w:rPr>
        <w:t>49.</w:t>
      </w:r>
      <w:r>
        <w:rPr>
          <w:lang w:val="fr-FR"/>
        </w:rPr>
        <w:tab/>
      </w:r>
      <w:r w:rsidR="00804EE6" w:rsidRPr="00804EE6">
        <w:rPr>
          <w:lang w:val="fr-FR"/>
        </w:rPr>
        <w:t xml:space="preserve">Le développement inclusif constitue une préoccupation majeure du gouvernement. Ainsi, la Fédération </w:t>
      </w:r>
      <w:r w:rsidR="00804EE6" w:rsidRPr="0005675A">
        <w:t>Togolaise</w:t>
      </w:r>
      <w:r w:rsidR="00804EE6" w:rsidRPr="00804EE6">
        <w:rPr>
          <w:lang w:val="fr-FR"/>
        </w:rPr>
        <w:t xml:space="preserve"> des Associations des Personnes Handicapées (FETAPH) qui regroupe les associations de promotion et de protection des droits de personnes handicapées est consultée pour l’élaboration, l’application et l’évaluation</w:t>
      </w:r>
      <w:r w:rsidR="00FA5649">
        <w:rPr>
          <w:lang w:val="fr-FR"/>
        </w:rPr>
        <w:t xml:space="preserve"> </w:t>
      </w:r>
      <w:r w:rsidR="00804EE6" w:rsidRPr="00804EE6">
        <w:rPr>
          <w:lang w:val="fr-FR"/>
        </w:rPr>
        <w:t>de la législation,</w:t>
      </w:r>
      <w:r w:rsidR="00FA5649">
        <w:rPr>
          <w:lang w:val="fr-FR"/>
        </w:rPr>
        <w:t xml:space="preserve"> </w:t>
      </w:r>
      <w:r w:rsidR="00804EE6" w:rsidRPr="00804EE6">
        <w:rPr>
          <w:lang w:val="fr-FR"/>
        </w:rPr>
        <w:t xml:space="preserve">des politiques et programmes visant à donner effet à la </w:t>
      </w:r>
      <w:r w:rsidR="0008350F" w:rsidRPr="00804EE6">
        <w:rPr>
          <w:lang w:val="fr-FR"/>
        </w:rPr>
        <w:t>Convention</w:t>
      </w:r>
      <w:r w:rsidR="00804EE6" w:rsidRPr="00804EE6">
        <w:rPr>
          <w:lang w:val="fr-FR"/>
        </w:rPr>
        <w:t xml:space="preserve">. </w:t>
      </w:r>
    </w:p>
    <w:p w:rsidR="00804EE6" w:rsidRPr="00804EE6" w:rsidRDefault="00655FEA" w:rsidP="00655FEA">
      <w:pPr>
        <w:pStyle w:val="SingleTxtG"/>
      </w:pPr>
      <w:r w:rsidRPr="00804EE6">
        <w:t>50.</w:t>
      </w:r>
      <w:r w:rsidRPr="00804EE6">
        <w:tab/>
      </w:r>
      <w:r w:rsidR="00804EE6" w:rsidRPr="00804EE6">
        <w:t xml:space="preserve">C’est ainsi qu’en 2014, la FETAPH a réalisé avec l’appui technique et financier du HCDH en collaboration avec le Ministère de l’Action Sociale, de la Promotion de la Femme et de l’Alphabétisation, un projet qui a permis de revisiter la loi nationale de protection sociale des personnes handicapées en vue de la mettre en conformité avec la </w:t>
      </w:r>
      <w:r w:rsidR="0008350F" w:rsidRPr="00804EE6">
        <w:t>Convention</w:t>
      </w:r>
      <w:r w:rsidR="00804EE6" w:rsidRPr="00804EE6">
        <w:t>.</w:t>
      </w:r>
      <w:r w:rsidR="001E08AF">
        <w:t xml:space="preserve"> </w:t>
      </w:r>
      <w:r w:rsidR="00804EE6" w:rsidRPr="00804EE6">
        <w:t>Ensuite une étude comparative des instruments juridiques adoptés par le Togo, a été réalisée pour évaluer la prise en compte des droits des enfants handicapées.</w:t>
      </w:r>
    </w:p>
    <w:p w:rsidR="00804EE6" w:rsidRPr="00804EE6" w:rsidRDefault="00655FEA" w:rsidP="00655FEA">
      <w:pPr>
        <w:pStyle w:val="SingleTxtG"/>
      </w:pPr>
      <w:r w:rsidRPr="00804EE6">
        <w:t>51.</w:t>
      </w:r>
      <w:r w:rsidRPr="00804EE6">
        <w:tab/>
      </w:r>
      <w:r w:rsidR="00804EE6" w:rsidRPr="00804EE6">
        <w:t>En outre, pour faire participer les personnes handicapées en particulier les garçons et filles handicapés à la prise des décisions qui les concernent, il est mis en place une organisation d’enfants dénommée Conseil Consultatif National des Enfants (CCNE) au sein duquel siègent des enfants handicapés. Au-delà de son rôle de contribuer à la lutte contre les violences faites aux enfants, ce conseil est souvent consulté sur des questions liées à la protection des enfants et mène</w:t>
      </w:r>
      <w:r w:rsidR="00FA5649">
        <w:t xml:space="preserve"> </w:t>
      </w:r>
      <w:r w:rsidR="00804EE6" w:rsidRPr="00804EE6">
        <w:t>du plaidoyer à l’endroit des décideurs sur diverses thématiques.</w:t>
      </w:r>
    </w:p>
    <w:p w:rsidR="00804EE6" w:rsidRPr="00804EE6" w:rsidRDefault="00655FEA" w:rsidP="00655FEA">
      <w:pPr>
        <w:pStyle w:val="SingleTxtG"/>
      </w:pPr>
      <w:r w:rsidRPr="00804EE6">
        <w:t>52.</w:t>
      </w:r>
      <w:r w:rsidRPr="00804EE6">
        <w:tab/>
      </w:r>
      <w:r w:rsidR="00804EE6" w:rsidRPr="00804EE6">
        <w:rPr>
          <w:lang w:val="fr-FR"/>
        </w:rPr>
        <w:t xml:space="preserve">Par </w:t>
      </w:r>
      <w:r w:rsidR="00804EE6" w:rsidRPr="0005675A">
        <w:t>ailleurs</w:t>
      </w:r>
      <w:r w:rsidR="00804EE6" w:rsidRPr="00804EE6">
        <w:rPr>
          <w:lang w:val="fr-FR"/>
        </w:rPr>
        <w:t>, l</w:t>
      </w:r>
      <w:r w:rsidR="00804EE6" w:rsidRPr="00804EE6">
        <w:t>es principes généraux et les obligations générales sont pris en compte dans la législation, les pol</w:t>
      </w:r>
      <w:r w:rsidR="001E08AF">
        <w:t>itiques et stratégies notamment</w:t>
      </w:r>
      <w:r w:rsidR="005208E4">
        <w:t> </w:t>
      </w:r>
      <w:r w:rsidR="00804EE6" w:rsidRPr="00804EE6">
        <w:t>:</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La </w:t>
      </w:r>
      <w:r w:rsidR="00804EE6" w:rsidRPr="00804EE6">
        <w:t>loi relative à la protection sociale des personnes handicapées en cours de révision</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La </w:t>
      </w:r>
      <w:r w:rsidR="00804EE6" w:rsidRPr="00804EE6">
        <w:t xml:space="preserve">loi </w:t>
      </w:r>
      <w:r w:rsidR="000D4D22" w:rsidRPr="00804EE6">
        <w:rPr>
          <w:lang w:val="fr-FR"/>
        </w:rPr>
        <w:t>n</w:t>
      </w:r>
      <w:r w:rsidR="000D4D22" w:rsidRPr="0073335D">
        <w:rPr>
          <w:vertAlign w:val="superscript"/>
          <w:lang w:val="fr-FR"/>
        </w:rPr>
        <w:t>o</w:t>
      </w:r>
      <w:r w:rsidR="000D4D22">
        <w:rPr>
          <w:lang w:val="fr-FR"/>
        </w:rPr>
        <w:t> </w:t>
      </w:r>
      <w:r w:rsidR="00804EE6" w:rsidRPr="00804EE6">
        <w:t>2011-017 du 16 juin 2011 portant Charte des Activités Physiques et Sportives au Togo</w:t>
      </w:r>
      <w:r w:rsidR="00C13046">
        <w:t> ;</w:t>
      </w:r>
    </w:p>
    <w:p w:rsidR="00804EE6" w:rsidRPr="00804EE6" w:rsidRDefault="00655FEA" w:rsidP="00655FEA">
      <w:pPr>
        <w:pStyle w:val="Bullet1G"/>
        <w:numPr>
          <w:ilvl w:val="0"/>
          <w:numId w:val="0"/>
        </w:numPr>
        <w:tabs>
          <w:tab w:val="left" w:pos="1701"/>
        </w:tabs>
        <w:ind w:left="1701" w:hanging="170"/>
      </w:pPr>
      <w:r w:rsidRPr="00804EE6">
        <w:lastRenderedPageBreak/>
        <w:t>•</w:t>
      </w:r>
      <w:r w:rsidRPr="00804EE6">
        <w:tab/>
      </w:r>
      <w:r w:rsidR="00DE57FE" w:rsidRPr="00804EE6">
        <w:t xml:space="preserve">La </w:t>
      </w:r>
      <w:r w:rsidR="00804EE6" w:rsidRPr="00804EE6">
        <w:t xml:space="preserve">loi </w:t>
      </w:r>
      <w:r w:rsidR="000D4D22" w:rsidRPr="00804EE6">
        <w:rPr>
          <w:lang w:val="fr-FR"/>
        </w:rPr>
        <w:t>n</w:t>
      </w:r>
      <w:r w:rsidR="000D4D22" w:rsidRPr="0073335D">
        <w:rPr>
          <w:vertAlign w:val="superscript"/>
          <w:lang w:val="fr-FR"/>
        </w:rPr>
        <w:t>o</w:t>
      </w:r>
      <w:r w:rsidR="000D4D22">
        <w:rPr>
          <w:lang w:val="fr-FR"/>
        </w:rPr>
        <w:t> </w:t>
      </w:r>
      <w:r w:rsidR="00804EE6" w:rsidRPr="00804EE6">
        <w:t>2007-017 du 6 juillet 2007 portant code de l’enfant</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Politique nationale de réadaptation adoptée en 2005</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La </w:t>
      </w:r>
      <w:r w:rsidR="00804EE6" w:rsidRPr="00804EE6">
        <w:t xml:space="preserve">Politique </w:t>
      </w:r>
      <w:r w:rsidR="002877C3">
        <w:t>n</w:t>
      </w:r>
      <w:r w:rsidR="00804EE6" w:rsidRPr="00804EE6">
        <w:t>ationale des sports et son Plan d’</w:t>
      </w:r>
      <w:r w:rsidR="002877C3">
        <w:t>a</w:t>
      </w:r>
      <w:r w:rsidR="00804EE6" w:rsidRPr="00804EE6">
        <w:t>ction</w:t>
      </w:r>
      <w:r w:rsidR="000D4D22">
        <w:t xml:space="preserve"> </w:t>
      </w:r>
      <w:r w:rsidR="00804EE6" w:rsidRPr="00804EE6">
        <w:t>adoptée en 2012</w:t>
      </w:r>
      <w:r w:rsidR="00C13046">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La </w:t>
      </w:r>
      <w:r w:rsidR="00804EE6" w:rsidRPr="00804EE6">
        <w:t xml:space="preserve">Politique des </w:t>
      </w:r>
      <w:r w:rsidR="002877C3">
        <w:t>l</w:t>
      </w:r>
      <w:r w:rsidR="00804EE6" w:rsidRPr="00804EE6">
        <w:t>oisirs et son Plan d’action validée en 2013</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La </w:t>
      </w:r>
      <w:r w:rsidR="002877C3" w:rsidRPr="00804EE6">
        <w:t xml:space="preserve">Stratégie </w:t>
      </w:r>
      <w:r w:rsidR="00804EE6" w:rsidRPr="00804EE6">
        <w:t>nationale de protection et de promotion des personnes</w:t>
      </w:r>
      <w:r w:rsidR="00FA5649">
        <w:t xml:space="preserve"> </w:t>
      </w:r>
      <w:r w:rsidR="00804EE6" w:rsidRPr="00804EE6">
        <w:t>handicapées, adoptée en 2013</w:t>
      </w:r>
      <w:r w:rsidR="00C13046">
        <w:t> ;</w:t>
      </w:r>
      <w:r w:rsidR="00FA5649">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La </w:t>
      </w:r>
      <w:r w:rsidR="002877C3" w:rsidRPr="00804EE6">
        <w:t xml:space="preserve">Politique </w:t>
      </w:r>
      <w:r w:rsidR="00804EE6" w:rsidRPr="00804EE6">
        <w:t>nationale de l’action socia</w:t>
      </w:r>
      <w:r w:rsidR="001E08AF">
        <w:t>le, validée en mai 2014</w:t>
      </w:r>
      <w:r w:rsidR="00C13046">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La </w:t>
      </w:r>
      <w:r w:rsidR="002877C3" w:rsidRPr="00804EE6">
        <w:t xml:space="preserve">Stratégie </w:t>
      </w:r>
      <w:r w:rsidR="00804EE6" w:rsidRPr="00804EE6">
        <w:t xml:space="preserve">de Croissance Accélérée et de Promotion de l’Emploi (SCAPE) adoptée par le gouvernement en août 2013 pour la période (2013-2017). </w:t>
      </w:r>
      <w:bookmarkStart w:id="16" w:name="_Toc428165016"/>
    </w:p>
    <w:p w:rsidR="00804EE6" w:rsidRPr="00804EE6" w:rsidRDefault="00D47600" w:rsidP="00056C9C">
      <w:pPr>
        <w:pStyle w:val="H1G"/>
        <w:rPr>
          <w:lang w:val="fr-FR"/>
        </w:rPr>
      </w:pPr>
      <w:r>
        <w:rPr>
          <w:lang w:val="fr-FR"/>
        </w:rPr>
        <w:tab/>
      </w:r>
      <w:r w:rsidRPr="00804EE6">
        <w:rPr>
          <w:lang w:val="fr-FR"/>
        </w:rPr>
        <w:t>B</w:t>
      </w:r>
      <w:r>
        <w:rPr>
          <w:lang w:val="fr-FR"/>
        </w:rPr>
        <w:t>.</w:t>
      </w:r>
      <w:r>
        <w:rPr>
          <w:lang w:val="fr-FR"/>
        </w:rPr>
        <w:tab/>
      </w:r>
      <w:r w:rsidRPr="00804EE6">
        <w:rPr>
          <w:lang w:val="fr-FR"/>
        </w:rPr>
        <w:t xml:space="preserve">Droits </w:t>
      </w:r>
      <w:bookmarkEnd w:id="16"/>
      <w:r w:rsidR="005B2A2B">
        <w:rPr>
          <w:lang w:val="fr-FR"/>
        </w:rPr>
        <w:t>s</w:t>
      </w:r>
      <w:r w:rsidR="00CC7B00" w:rsidRPr="00804EE6">
        <w:rPr>
          <w:lang w:val="fr-FR"/>
        </w:rPr>
        <w:t>pécifiques</w:t>
      </w:r>
    </w:p>
    <w:p w:rsidR="00D47600" w:rsidRDefault="00D47600" w:rsidP="00D47600">
      <w:pPr>
        <w:pStyle w:val="H23G"/>
      </w:pPr>
      <w:bookmarkStart w:id="17" w:name="_Toc428165017"/>
      <w:r>
        <w:tab/>
      </w:r>
      <w:r>
        <w:tab/>
      </w:r>
      <w:r w:rsidR="00804EE6" w:rsidRPr="00804EE6">
        <w:t>Article 5</w:t>
      </w:r>
      <w:r w:rsidR="003172F6">
        <w:t xml:space="preserve"> </w:t>
      </w:r>
      <w:r w:rsidR="00CC7B00">
        <w:br/>
      </w:r>
      <w:r w:rsidR="00804EE6" w:rsidRPr="00804EE6">
        <w:t>Égalité et non-discrimination</w:t>
      </w:r>
      <w:bookmarkEnd w:id="17"/>
      <w:r w:rsidR="00804EE6" w:rsidRPr="00804EE6">
        <w:t xml:space="preserve"> </w:t>
      </w:r>
    </w:p>
    <w:p w:rsidR="00804EE6" w:rsidRPr="00804EE6" w:rsidRDefault="00655FEA" w:rsidP="00655FEA">
      <w:pPr>
        <w:pStyle w:val="SingleTxtG"/>
      </w:pPr>
      <w:r w:rsidRPr="00804EE6">
        <w:t>53.</w:t>
      </w:r>
      <w:r w:rsidRPr="00804EE6">
        <w:tab/>
      </w:r>
      <w:r w:rsidR="00804EE6" w:rsidRPr="00804EE6">
        <w:t>Les principes d’égalité et de non-discrimination sont</w:t>
      </w:r>
      <w:r w:rsidR="00FA5649">
        <w:t xml:space="preserve"> </w:t>
      </w:r>
      <w:r w:rsidR="00804EE6" w:rsidRPr="00804EE6">
        <w:t xml:space="preserve">consacrés par l’article 11 de la </w:t>
      </w:r>
      <w:r w:rsidR="00B13397" w:rsidRPr="00804EE6">
        <w:t xml:space="preserve">Constitution </w:t>
      </w:r>
      <w:r w:rsidR="00804EE6" w:rsidRPr="00804EE6">
        <w:t>togolaise du 14 octobre 1992 en ses termes :</w:t>
      </w:r>
      <w:r w:rsidR="005B2A2B">
        <w:t xml:space="preserve"> </w:t>
      </w:r>
      <w:r w:rsidR="00804EE6" w:rsidRPr="00804EE6">
        <w:t>« Tous les êtres humains sont égaux en dignité et en droit. L’homme et la femme sont égaux devant la loi. Nul ne peut être favorisé ou désavantagé en raison de son origine familiale, ethnique, ou régionale, de sa situation économique ou sociale, de ses convictions politiques, religieuses, philosophiques ou autres ».</w:t>
      </w:r>
    </w:p>
    <w:p w:rsidR="00D47600" w:rsidRDefault="00655FEA" w:rsidP="00655FEA">
      <w:pPr>
        <w:pStyle w:val="SingleTxtG"/>
      </w:pPr>
      <w:r>
        <w:t>54.</w:t>
      </w:r>
      <w:r>
        <w:tab/>
      </w:r>
      <w:r w:rsidR="00804EE6" w:rsidRPr="00804EE6">
        <w:rPr>
          <w:lang w:val="fr-FR"/>
        </w:rPr>
        <w:t xml:space="preserve">Le nouveau </w:t>
      </w:r>
      <w:r w:rsidR="000E67B5" w:rsidRPr="00804EE6">
        <w:rPr>
          <w:lang w:val="fr-FR"/>
        </w:rPr>
        <w:t xml:space="preserve">Code </w:t>
      </w:r>
      <w:r w:rsidR="00804EE6" w:rsidRPr="00804EE6">
        <w:rPr>
          <w:lang w:val="fr-FR"/>
        </w:rPr>
        <w:t>pénal togolais définit et réprime la discrimination en général, en matière de l’emploi et de profession, de l’enseignement,</w:t>
      </w:r>
      <w:r w:rsidR="00FA5649">
        <w:rPr>
          <w:lang w:val="fr-FR"/>
        </w:rPr>
        <w:t xml:space="preserve"> </w:t>
      </w:r>
      <w:r w:rsidR="00804EE6" w:rsidRPr="00804EE6">
        <w:rPr>
          <w:lang w:val="fr-FR"/>
        </w:rPr>
        <w:t>du VIH et à l</w:t>
      </w:r>
      <w:r w:rsidR="003C31D1">
        <w:rPr>
          <w:lang w:val="fr-FR"/>
        </w:rPr>
        <w:t>’</w:t>
      </w:r>
      <w:r w:rsidR="00804EE6" w:rsidRPr="00804EE6">
        <w:rPr>
          <w:lang w:val="fr-FR"/>
        </w:rPr>
        <w:t>égard des femmes. Aux termes de l’article 304 du nouveau</w:t>
      </w:r>
      <w:r w:rsidR="00FA5649">
        <w:rPr>
          <w:lang w:val="fr-FR"/>
        </w:rPr>
        <w:t xml:space="preserve"> </w:t>
      </w:r>
      <w:r w:rsidR="000E67B5" w:rsidRPr="00804EE6">
        <w:rPr>
          <w:lang w:val="fr-FR"/>
        </w:rPr>
        <w:t xml:space="preserve">Code </w:t>
      </w:r>
      <w:r w:rsidR="00804EE6" w:rsidRPr="00804EE6">
        <w:rPr>
          <w:lang w:val="fr-FR"/>
        </w:rPr>
        <w:t>pénal</w:t>
      </w:r>
      <w:r w:rsidR="00FA5649">
        <w:rPr>
          <w:lang w:val="fr-FR"/>
        </w:rPr>
        <w:t xml:space="preserve"> </w:t>
      </w:r>
      <w:r w:rsidR="00804EE6" w:rsidRPr="00804EE6">
        <w:rPr>
          <w:lang w:val="fr-FR"/>
        </w:rPr>
        <w:t>:</w:t>
      </w:r>
      <w:r w:rsidR="00FA5649">
        <w:rPr>
          <w:lang w:val="fr-FR"/>
        </w:rPr>
        <w:t xml:space="preserve"> </w:t>
      </w:r>
      <w:r w:rsidR="00804EE6" w:rsidRPr="00804EE6">
        <w:rPr>
          <w:bCs/>
          <w:lang w:val="fr-FR"/>
        </w:rPr>
        <w:t xml:space="preserve">« </w:t>
      </w:r>
      <w:r w:rsidR="00804EE6" w:rsidRPr="00804EE6">
        <w:rPr>
          <w:lang w:val="fr-FR"/>
        </w:rPr>
        <w:t>c</w:t>
      </w:r>
      <w:r w:rsidR="00804EE6" w:rsidRPr="00804EE6">
        <w:rPr>
          <w:bCs/>
          <w:lang w:val="fr-FR"/>
        </w:rPr>
        <w:t>onstitue une discrimination, toute distinction, exclusion, restriction ou préférence fondée sur le sexe, le genre</w:t>
      </w:r>
      <w:r w:rsidR="00804EE6" w:rsidRPr="00804EE6">
        <w:rPr>
          <w:b/>
          <w:bCs/>
          <w:lang w:val="fr-FR"/>
        </w:rPr>
        <w:t>,</w:t>
      </w:r>
      <w:r w:rsidR="00804EE6" w:rsidRPr="00804EE6">
        <w:rPr>
          <w:bCs/>
          <w:lang w:val="fr-FR"/>
        </w:rPr>
        <w:t xml:space="preserve"> le handicap, la race, la couleur, l’ascendance ou l’origine familiale, ethnique ou régionale, la situation économique ou sociale, les convictions politiques, religieuses, philosophiques ou autres, la séropositivité VIH, qui a pour but ou pour effet de détruire ou de compromettre la reconnaissance, la jouissance ou l’exercice des droits de l’homme et des libertés fondamentales dans les domaines politique, économique, social et culturel ou dans tout autre domaine de la vie publique ».</w:t>
      </w:r>
    </w:p>
    <w:p w:rsidR="00804EE6" w:rsidRPr="00804EE6" w:rsidRDefault="00655FEA" w:rsidP="00655FEA">
      <w:pPr>
        <w:pStyle w:val="SingleTxtG"/>
      </w:pPr>
      <w:r w:rsidRPr="00804EE6">
        <w:t>55.</w:t>
      </w:r>
      <w:r w:rsidRPr="00804EE6">
        <w:tab/>
      </w:r>
      <w:r w:rsidR="00804EE6" w:rsidRPr="00804EE6">
        <w:rPr>
          <w:lang w:val="fr-FR"/>
        </w:rPr>
        <w:t xml:space="preserve">Les articles 305 et suivants du même </w:t>
      </w:r>
      <w:r w:rsidR="000E67B5" w:rsidRPr="00804EE6">
        <w:rPr>
          <w:lang w:val="fr-FR"/>
        </w:rPr>
        <w:t xml:space="preserve">Code </w:t>
      </w:r>
      <w:r w:rsidR="00804EE6" w:rsidRPr="00804EE6">
        <w:rPr>
          <w:lang w:val="fr-FR"/>
        </w:rPr>
        <w:t xml:space="preserve">pénal répriment la discrimination. Selon l’article 305 </w:t>
      </w:r>
      <w:r w:rsidR="00804EE6" w:rsidRPr="00804EE6">
        <w:rPr>
          <w:bCs/>
          <w:lang w:val="fr-FR"/>
        </w:rPr>
        <w:t>« Tout acte de discrimination est puni d’une peine d’emprisonnement de six (6) mois à deux (2) ans et d’une amende de cinq cent mille (500</w:t>
      </w:r>
      <w:r w:rsidR="005B2A2B">
        <w:rPr>
          <w:bCs/>
          <w:lang w:val="fr-FR"/>
        </w:rPr>
        <w:t> </w:t>
      </w:r>
      <w:r w:rsidR="00804EE6" w:rsidRPr="00804EE6">
        <w:rPr>
          <w:bCs/>
          <w:lang w:val="fr-FR"/>
        </w:rPr>
        <w:t>000) à deux millions (2</w:t>
      </w:r>
      <w:r w:rsidR="005B2A2B">
        <w:rPr>
          <w:bCs/>
          <w:lang w:val="fr-FR"/>
        </w:rPr>
        <w:t> </w:t>
      </w:r>
      <w:r w:rsidR="00804EE6" w:rsidRPr="00804EE6">
        <w:rPr>
          <w:bCs/>
          <w:lang w:val="fr-FR"/>
        </w:rPr>
        <w:t>000</w:t>
      </w:r>
      <w:r w:rsidR="005B2A2B">
        <w:rPr>
          <w:bCs/>
          <w:lang w:val="fr-FR"/>
        </w:rPr>
        <w:t> </w:t>
      </w:r>
      <w:r w:rsidR="00804EE6" w:rsidRPr="00804EE6">
        <w:rPr>
          <w:bCs/>
          <w:lang w:val="fr-FR"/>
        </w:rPr>
        <w:t>000) de francs CFA ou de l’une de ces deux peines ».</w:t>
      </w:r>
    </w:p>
    <w:p w:rsidR="00804EE6" w:rsidRPr="00804EE6" w:rsidRDefault="00655FEA" w:rsidP="00655FEA">
      <w:pPr>
        <w:pStyle w:val="SingleTxtG"/>
      </w:pPr>
      <w:r w:rsidRPr="00804EE6">
        <w:t>56.</w:t>
      </w:r>
      <w:r w:rsidRPr="00804EE6">
        <w:tab/>
      </w:r>
      <w:r w:rsidR="00804EE6" w:rsidRPr="00804EE6">
        <w:t xml:space="preserve">Le </w:t>
      </w:r>
      <w:r w:rsidR="000E67B5" w:rsidRPr="00804EE6">
        <w:t xml:space="preserve">Code </w:t>
      </w:r>
      <w:r w:rsidR="00804EE6" w:rsidRPr="00804EE6">
        <w:t>de l’enfant précise en son article 5 : « Tout enfant a la jouissance de tous les droits et libertés reconnus et garantis par le présent code. Il est interdit toute discrimination fondée sur la race, l’appartenance ethnique, la couleur, le sexe, la langue, la religion, les opinions politiques, ou autres, l’origine nationale et sociale, la fortune, la naissance, le handicap, l’état de santé ou tout autre statut ».</w:t>
      </w:r>
    </w:p>
    <w:p w:rsidR="00D47600" w:rsidRDefault="00655FEA" w:rsidP="00655FEA">
      <w:pPr>
        <w:pStyle w:val="SingleTxtG"/>
      </w:pPr>
      <w:r>
        <w:t>57.</w:t>
      </w:r>
      <w:r>
        <w:tab/>
      </w:r>
      <w:r w:rsidR="00804EE6" w:rsidRPr="00804EE6">
        <w:t xml:space="preserve">La loi </w:t>
      </w:r>
      <w:r w:rsidR="000D4D22" w:rsidRPr="00804EE6">
        <w:rPr>
          <w:lang w:val="fr-FR"/>
        </w:rPr>
        <w:t>n</w:t>
      </w:r>
      <w:r w:rsidR="000D4D22" w:rsidRPr="0073335D">
        <w:rPr>
          <w:vertAlign w:val="superscript"/>
          <w:lang w:val="fr-FR"/>
        </w:rPr>
        <w:t>o</w:t>
      </w:r>
      <w:r w:rsidR="000D4D22">
        <w:rPr>
          <w:lang w:val="fr-FR"/>
        </w:rPr>
        <w:t> </w:t>
      </w:r>
      <w:r w:rsidR="00804EE6" w:rsidRPr="00804EE6">
        <w:t xml:space="preserve">2004-005 du 23 avril 2004 relative à la protection sociale des personnes handicapées affirme en son article 6 que « La personne handicapée jouit, soit personnellement soit par l’intermédiaire d’un tiers, des droits reconnus à tous les citoyens par la </w:t>
      </w:r>
      <w:r w:rsidR="00CF468A" w:rsidRPr="00804EE6">
        <w:t>Constitution</w:t>
      </w:r>
      <w:r w:rsidR="00804EE6" w:rsidRPr="00804EE6">
        <w:t>. Aucune discrimination de quelque sorte ne peut être opérée à l’égard d’une personne handicapée si ce n’est que pour des raisons liées exclusivement à la nature de l’activité et du handicap dont souffre la personne en cause ».</w:t>
      </w:r>
    </w:p>
    <w:p w:rsidR="00D47600" w:rsidRDefault="00D47600" w:rsidP="00D47600">
      <w:pPr>
        <w:pStyle w:val="H23G"/>
        <w:rPr>
          <w:lang w:val="fr-FR"/>
        </w:rPr>
      </w:pPr>
      <w:bookmarkStart w:id="18" w:name="_Toc428165018"/>
      <w:r>
        <w:rPr>
          <w:lang w:val="fr-FR"/>
        </w:rPr>
        <w:tab/>
      </w:r>
      <w:r>
        <w:rPr>
          <w:lang w:val="fr-FR"/>
        </w:rPr>
        <w:tab/>
      </w:r>
      <w:r w:rsidR="00804EE6" w:rsidRPr="00804EE6">
        <w:rPr>
          <w:lang w:val="fr-FR"/>
        </w:rPr>
        <w:t>Article 8</w:t>
      </w:r>
      <w:r w:rsidR="003172F6">
        <w:rPr>
          <w:lang w:val="fr-FR"/>
        </w:rPr>
        <w:t xml:space="preserve"> </w:t>
      </w:r>
      <w:r w:rsidR="00CC7B00">
        <w:rPr>
          <w:lang w:val="fr-FR"/>
        </w:rPr>
        <w:br/>
      </w:r>
      <w:r w:rsidR="00804EE6" w:rsidRPr="00804EE6">
        <w:rPr>
          <w:lang w:val="fr-FR"/>
        </w:rPr>
        <w:t>Sensibilisation</w:t>
      </w:r>
      <w:bookmarkEnd w:id="18"/>
    </w:p>
    <w:p w:rsidR="00804EE6" w:rsidRPr="00DD7E91" w:rsidRDefault="00655FEA" w:rsidP="00655FEA">
      <w:pPr>
        <w:pStyle w:val="SingleTxtG"/>
        <w:rPr>
          <w:bCs/>
        </w:rPr>
      </w:pPr>
      <w:r w:rsidRPr="00804EE6">
        <w:t>58.</w:t>
      </w:r>
      <w:r w:rsidRPr="00804EE6">
        <w:tab/>
      </w:r>
      <w:r w:rsidR="00804EE6" w:rsidRPr="00804EE6">
        <w:t>En vue de sensibiliser</w:t>
      </w:r>
      <w:r w:rsidR="00804EE6" w:rsidRPr="00804EE6">
        <w:rPr>
          <w:b/>
        </w:rPr>
        <w:t xml:space="preserve"> </w:t>
      </w:r>
      <w:r w:rsidR="00804EE6" w:rsidRPr="00804EE6">
        <w:t xml:space="preserve">les différentes couches de la population sur la </w:t>
      </w:r>
      <w:r w:rsidR="0008350F" w:rsidRPr="00804EE6">
        <w:t xml:space="preserve">Convention </w:t>
      </w:r>
      <w:r w:rsidR="00804EE6" w:rsidRPr="00804EE6">
        <w:t>relative aux droits des personnes handicapées, les a</w:t>
      </w:r>
      <w:r w:rsidR="00CC7B00">
        <w:t>ctions suivantes ont été menées</w:t>
      </w:r>
      <w:r w:rsidR="005208E4">
        <w:t> </w:t>
      </w:r>
      <w:r w:rsidR="00804EE6" w:rsidRPr="00804EE6">
        <w:t>:</w:t>
      </w:r>
      <w:r w:rsidR="00FA5649">
        <w:rPr>
          <w:b/>
        </w:rPr>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La </w:t>
      </w:r>
      <w:r w:rsidR="00804EE6" w:rsidRPr="00804EE6">
        <w:t>sensibilisation de 71</w:t>
      </w:r>
      <w:r w:rsidR="005B2A2B">
        <w:t> </w:t>
      </w:r>
      <w:r w:rsidR="00804EE6" w:rsidRPr="00804EE6">
        <w:t>269 personnes lors de la journée de l’enfant africain édition 2012 (</w:t>
      </w:r>
      <w:r w:rsidR="000D4D22">
        <w:t>j</w:t>
      </w:r>
      <w:r w:rsidR="00804EE6" w:rsidRPr="00804EE6">
        <w:t>uin 2012) sur : « les droits des enfants handicapés :</w:t>
      </w:r>
      <w:r w:rsidR="000D4D22">
        <w:t xml:space="preserve"> </w:t>
      </w:r>
      <w:r w:rsidR="00804EE6" w:rsidRPr="00804EE6">
        <w:t>le droit de protéger, de respecter, de promouvoi</w:t>
      </w:r>
      <w:r w:rsidR="00980F2F">
        <w:t>r et de réaliser » (Plan Togo)</w:t>
      </w:r>
      <w:r w:rsidR="00C13046">
        <w:t> ;</w:t>
      </w:r>
    </w:p>
    <w:p w:rsidR="00804EE6" w:rsidRPr="00804EE6" w:rsidRDefault="00655FEA" w:rsidP="00655FEA">
      <w:pPr>
        <w:pStyle w:val="Bullet1G"/>
        <w:numPr>
          <w:ilvl w:val="0"/>
          <w:numId w:val="0"/>
        </w:numPr>
        <w:tabs>
          <w:tab w:val="left" w:pos="1701"/>
        </w:tabs>
        <w:ind w:left="1701" w:hanging="170"/>
      </w:pPr>
      <w:r w:rsidRPr="00804EE6">
        <w:lastRenderedPageBreak/>
        <w:t>•</w:t>
      </w:r>
      <w:r w:rsidRPr="00804EE6">
        <w:tab/>
      </w:r>
      <w:r w:rsidR="00DE57FE" w:rsidRPr="00804EE6">
        <w:t xml:space="preserve">La </w:t>
      </w:r>
      <w:r w:rsidR="00804EE6" w:rsidRPr="00804EE6">
        <w:t>sensibilisation de 46</w:t>
      </w:r>
      <w:r w:rsidR="005B2A2B">
        <w:t> </w:t>
      </w:r>
      <w:r w:rsidR="00804EE6" w:rsidRPr="00804EE6">
        <w:t>194 personnes lors de la journée de l’enfant édition 2013 sur les pratiques traditionnelles préjudiciables aux enfants y compris les</w:t>
      </w:r>
      <w:r w:rsidR="0088182A">
        <w:t xml:space="preserve"> enfants handicapés (Plan Togo)</w:t>
      </w:r>
      <w:r w:rsidR="00C13046">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formation de 141 travailleurs sociaux du MASPFA sur les techniques de prise en charge des personnes handicapées, le handicap et le développement inclusif, le genre et la réadaptation à base communautaire en 2013 et 2014 (MASPFA et FETAPH)</w:t>
      </w:r>
      <w:r w:rsidR="00C13046">
        <w:rPr>
          <w:lang w:val="fr-FR"/>
        </w:rPr>
        <w:t xml:space="preserve">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La </w:t>
      </w:r>
      <w:r w:rsidR="00804EE6" w:rsidRPr="00804EE6">
        <w:rPr>
          <w:lang w:val="fr-FR"/>
        </w:rPr>
        <w:t>formation de 1 632 enseignants en éducation inclusive et sur la langue des signes et en déficience mentale en 2010 (MEPS, HI, FETAPH)</w:t>
      </w:r>
      <w:r w:rsidR="00C13046">
        <w:rPr>
          <w:lang w:val="fr-FR"/>
        </w:rPr>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Une </w:t>
      </w:r>
      <w:r w:rsidR="00804EE6" w:rsidRPr="00804EE6">
        <w:t>formation de 59 parents d’enfants handicapées en</w:t>
      </w:r>
      <w:r w:rsidR="00980F2F">
        <w:t xml:space="preserve"> langue des signes en 2010 (HI)</w:t>
      </w:r>
      <w:r w:rsidR="00C13046">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Une </w:t>
      </w:r>
      <w:r w:rsidR="00804EE6" w:rsidRPr="00804EE6">
        <w:rPr>
          <w:lang w:val="fr-FR"/>
        </w:rPr>
        <w:t>formation des membres de la HAAC, de l’Assemblée nationale et les magistrats sur le handicap et les droits des personnes handicapées par la FETAPH en 2014</w:t>
      </w:r>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Une </w:t>
      </w:r>
      <w:r w:rsidR="00804EE6" w:rsidRPr="00804EE6">
        <w:rPr>
          <w:lang w:val="fr-FR"/>
        </w:rPr>
        <w:t>formation de 800 enfants du conseil consultatif des enfants, des comités régionaux et préfectoraux des enfants sur les droits des enfants, sur les pratiques traditionnelles préjudiciables aux enfants y compris les enfants handicapés (Plan Togo)</w:t>
      </w:r>
      <w:r w:rsidR="00C13046">
        <w:rPr>
          <w:lang w:val="fr-FR"/>
        </w:rPr>
        <w:t> ;</w:t>
      </w:r>
      <w:r w:rsidR="00FA5649">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Des </w:t>
      </w:r>
      <w:r w:rsidR="00804EE6" w:rsidRPr="00804EE6">
        <w:rPr>
          <w:lang w:val="fr-FR"/>
        </w:rPr>
        <w:t>émissions débats radiophoniques menées par des spécialistes en éducation et des ONG (Direction Régionale de l’Education et Handicap International) sur Radio Kara en 2012-2013</w:t>
      </w:r>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 xml:space="preserve">Une </w:t>
      </w:r>
      <w:r w:rsidR="00804EE6" w:rsidRPr="00804EE6">
        <w:rPr>
          <w:lang w:val="fr-FR"/>
        </w:rPr>
        <w:t>communication pour un changement de comportement à l’égard des personnes handicapées dans 12 localités des régions Centrale, Plateaux et Maritime avec l’Association Action pour la Promotion de l’Enfant Rural (APER) qui a touché environ 1000 personnes en 2012</w:t>
      </w:r>
      <w:r w:rsidR="00C13046">
        <w:rPr>
          <w:lang w:val="fr-FR"/>
        </w:rPr>
        <w:t> ;</w:t>
      </w:r>
      <w:r w:rsidR="00FA5649">
        <w:rPr>
          <w:lang w:val="fr-FR"/>
        </w:rPr>
        <w:t xml:space="preserve"> </w:t>
      </w:r>
    </w:p>
    <w:p w:rsidR="00804EE6" w:rsidRPr="00DE57FE" w:rsidRDefault="00655FEA" w:rsidP="00655FEA">
      <w:pPr>
        <w:pStyle w:val="Bullet1G"/>
        <w:numPr>
          <w:ilvl w:val="0"/>
          <w:numId w:val="0"/>
        </w:numPr>
        <w:tabs>
          <w:tab w:val="left" w:pos="1701"/>
        </w:tabs>
        <w:ind w:left="1701" w:hanging="170"/>
        <w:rPr>
          <w:lang w:val="fr-FR"/>
        </w:rPr>
      </w:pPr>
      <w:r w:rsidRPr="00DE57FE">
        <w:rPr>
          <w:lang w:val="fr-FR"/>
        </w:rPr>
        <w:t>•</w:t>
      </w:r>
      <w:r w:rsidRPr="00DE57FE">
        <w:rPr>
          <w:lang w:val="fr-FR"/>
        </w:rPr>
        <w:tab/>
      </w:r>
      <w:r w:rsidR="00DE57FE" w:rsidRPr="00DE57FE">
        <w:rPr>
          <w:lang w:val="fr-FR"/>
        </w:rPr>
        <w:t xml:space="preserve">Des </w:t>
      </w:r>
      <w:r w:rsidR="00804EE6" w:rsidRPr="00DE57FE">
        <w:rPr>
          <w:lang w:val="fr-FR"/>
        </w:rPr>
        <w:t>sketches sur personnes sourdes ou malentendantes passés sur les médias publics et privés dans le cadre du projet «</w:t>
      </w:r>
      <w:r w:rsidR="00FA5649" w:rsidRPr="00DE57FE">
        <w:rPr>
          <w:lang w:val="fr-FR"/>
        </w:rPr>
        <w:t xml:space="preserve"> </w:t>
      </w:r>
      <w:r w:rsidR="00804EE6" w:rsidRPr="00DE57FE">
        <w:rPr>
          <w:lang w:val="fr-FR"/>
        </w:rPr>
        <w:t>Pour un Accès et un maintien dans l’Emploi des Personnes</w:t>
      </w:r>
      <w:r w:rsidR="00FA5649" w:rsidRPr="00DE57FE">
        <w:rPr>
          <w:lang w:val="fr-FR"/>
        </w:rPr>
        <w:t xml:space="preserve"> </w:t>
      </w:r>
      <w:r w:rsidR="00804EE6" w:rsidRPr="00DE57FE">
        <w:rPr>
          <w:lang w:val="fr-FR"/>
        </w:rPr>
        <w:t>Sourdes et/ou Malentendantes en Afrique de l’Ouest » mis en œuvre par CBM et Handicap International en collaboration avec SEFRAH et ATAIDEMES de 2011 à 2014</w:t>
      </w:r>
      <w:r w:rsidR="00C13046">
        <w:rPr>
          <w:lang w:val="fr-FR"/>
        </w:rPr>
        <w:t> ;</w:t>
      </w:r>
    </w:p>
    <w:p w:rsidR="00804EE6" w:rsidRPr="00DE57FE" w:rsidRDefault="00655FEA" w:rsidP="00655FEA">
      <w:pPr>
        <w:pStyle w:val="Bullet1G"/>
        <w:numPr>
          <w:ilvl w:val="0"/>
          <w:numId w:val="0"/>
        </w:numPr>
        <w:tabs>
          <w:tab w:val="left" w:pos="1701"/>
        </w:tabs>
        <w:ind w:left="1701" w:hanging="170"/>
      </w:pPr>
      <w:r w:rsidRPr="00DE57FE">
        <w:t>•</w:t>
      </w:r>
      <w:r w:rsidRPr="00DE57FE">
        <w:tab/>
      </w:r>
      <w:r w:rsidR="00DE57FE" w:rsidRPr="00DE57FE">
        <w:t xml:space="preserve">Une </w:t>
      </w:r>
      <w:r w:rsidR="00804EE6" w:rsidRPr="00DE57FE">
        <w:t>mise en œuvre du projet « Insertion des enfants handicapés par l’approche RBC » avec 8</w:t>
      </w:r>
      <w:r w:rsidR="005B2A2B">
        <w:t> </w:t>
      </w:r>
      <w:r w:rsidR="00804EE6" w:rsidRPr="00DE57FE">
        <w:t>611 personnes sensibilisées sur les droits des enfants handicap</w:t>
      </w:r>
      <w:r w:rsidR="00980F2F">
        <w:t>és de 2009 à 2014 par Plan Togo.</w:t>
      </w:r>
    </w:p>
    <w:p w:rsidR="00804EE6" w:rsidRPr="00804EE6" w:rsidRDefault="00655FEA" w:rsidP="00655FEA">
      <w:pPr>
        <w:pStyle w:val="SingleTxtG"/>
      </w:pPr>
      <w:r w:rsidRPr="00804EE6">
        <w:t>59.</w:t>
      </w:r>
      <w:r w:rsidRPr="00804EE6">
        <w:tab/>
      </w:r>
      <w:r w:rsidR="00804EE6" w:rsidRPr="00804EE6">
        <w:t>Toutes ces actions de sensibilisation culminent lors des célébrations des journées telles que la journée internationale de la canne blanche, la semaine internationale des sourds et la journée internationale des personnes handicapées avec des messages à la nation, des caravanes, des émissions radio et télévision</w:t>
      </w:r>
      <w:r w:rsidR="005208E4">
        <w:t> </w:t>
      </w:r>
      <w:r w:rsidR="00804EE6" w:rsidRPr="00804EE6">
        <w:t>:</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La </w:t>
      </w:r>
      <w:r w:rsidR="00804EE6" w:rsidRPr="00804EE6">
        <w:t>vulgarisation de la CDPH, du DRSP inclusif, du développement local inclusif, de l’éducation inclusive à travers les tournées de sensibilisation et des émissions radiophoniques, d’information dans les collectivités et régions par APHMOTO, FETAPH et DPH</w:t>
      </w:r>
      <w:r w:rsidR="00FA5649">
        <w:t xml:space="preserve"> </w:t>
      </w:r>
      <w:r w:rsidR="00804EE6" w:rsidRPr="00804EE6">
        <w:t>2012 à 2014</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La </w:t>
      </w:r>
      <w:r w:rsidR="00804EE6" w:rsidRPr="00804EE6">
        <w:t>distribution des affiches publicitaires, les débats radiophoniques sur l’éducation inclusive et la santé de reproduction par les radios communautaires, FETAPH Info, TVT de</w:t>
      </w:r>
      <w:r w:rsidR="00FA5649">
        <w:t xml:space="preserve"> </w:t>
      </w:r>
      <w:r w:rsidR="00804EE6" w:rsidRPr="00804EE6">
        <w:t>2010 à 2014</w:t>
      </w:r>
      <w:r w:rsidR="00C1304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D</w:t>
      </w:r>
      <w:r w:rsidR="00804EE6" w:rsidRPr="00804EE6">
        <w:t>u 13 au 17 décembre 2010, il y a eu la formation des formateurs de 5 monitrices</w:t>
      </w:r>
      <w:r w:rsidR="00FA5649">
        <w:t xml:space="preserve"> </w:t>
      </w:r>
      <w:r w:rsidR="00804EE6" w:rsidRPr="00804EE6">
        <w:t xml:space="preserve">de l’Ecole des </w:t>
      </w:r>
      <w:r w:rsidR="00CC7B00" w:rsidRPr="00804EE6">
        <w:t>sages-femmes</w:t>
      </w:r>
      <w:r w:rsidR="00804EE6" w:rsidRPr="00804EE6">
        <w:t xml:space="preserve"> et du 21 au 25 mars 2011, la formation de 20 </w:t>
      </w:r>
      <w:r w:rsidR="00CC7B00" w:rsidRPr="00804EE6">
        <w:t>sages-femmes</w:t>
      </w:r>
      <w:r w:rsidR="00804EE6" w:rsidRPr="00804EE6">
        <w:t xml:space="preserve"> sur la santé de reproduction des femmes handicapées par la FETAPH</w:t>
      </w:r>
      <w:r w:rsidR="00FA5649">
        <w:t xml:space="preserve"> </w:t>
      </w:r>
      <w:r w:rsidR="00804EE6" w:rsidRPr="00804EE6">
        <w:t>dans les régions des Savanes, Plateaux et Maritime</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En </w:t>
      </w:r>
      <w:r w:rsidR="00804EE6" w:rsidRPr="00804EE6">
        <w:t>2014, lors de la campagne mondiale de l’éducation, la Coalition Nationale</w:t>
      </w:r>
      <w:r w:rsidR="00FA5649">
        <w:t xml:space="preserve"> </w:t>
      </w:r>
      <w:r w:rsidR="00804EE6" w:rsidRPr="00804EE6">
        <w:t>de l’Education Pour Tous (CNT/EPT)</w:t>
      </w:r>
      <w:r w:rsidR="00FA5649">
        <w:t xml:space="preserve"> </w:t>
      </w:r>
      <w:r w:rsidR="00804EE6" w:rsidRPr="00804EE6">
        <w:t>a mené plusieurs campagnes de sensibilisation sur les droits des personnes handicapées (droit à l’éducation, à la santé, à l’emploi…) en collaboration avec le MEPS et les médias publics</w:t>
      </w:r>
      <w:r w:rsidR="00C13046">
        <w:t xml:space="preserve"> ;</w:t>
      </w:r>
    </w:p>
    <w:p w:rsidR="00804EE6" w:rsidRPr="00804EE6" w:rsidRDefault="00655FEA" w:rsidP="00655FEA">
      <w:pPr>
        <w:pStyle w:val="Bullet1G"/>
        <w:numPr>
          <w:ilvl w:val="0"/>
          <w:numId w:val="0"/>
        </w:numPr>
        <w:tabs>
          <w:tab w:val="left" w:pos="1701"/>
        </w:tabs>
        <w:ind w:left="1701" w:hanging="170"/>
      </w:pPr>
      <w:r w:rsidRPr="00804EE6">
        <w:lastRenderedPageBreak/>
        <w:t>•</w:t>
      </w:r>
      <w:r w:rsidRPr="00804EE6">
        <w:tab/>
      </w:r>
      <w:r w:rsidR="00DE57FE" w:rsidRPr="00804EE6">
        <w:t xml:space="preserve">La </w:t>
      </w:r>
      <w:r w:rsidR="00804EE6" w:rsidRPr="00804EE6">
        <w:t>formation d’une trentaine de journalistes le 5 mai 2014 sur « </w:t>
      </w:r>
      <w:r w:rsidR="00246457" w:rsidRPr="00804EE6">
        <w:t xml:space="preserve">Le </w:t>
      </w:r>
      <w:r w:rsidR="00804EE6" w:rsidRPr="00804EE6">
        <w:t>handicap et l’éducation inclusive</w:t>
      </w:r>
      <w:r w:rsidR="00246457">
        <w:t> »</w:t>
      </w:r>
      <w:r w:rsidR="00804EE6" w:rsidRPr="00804EE6">
        <w:t xml:space="preserve"> (Coalition Nationale Togolaise pour l’Education Pour Tous</w:t>
      </w:r>
      <w:r w:rsidR="000D4D22">
        <w:t xml:space="preserve"> </w:t>
      </w:r>
      <w:r w:rsidR="00804EE6" w:rsidRPr="00804EE6">
        <w:t>(CNT/EPT)</w:t>
      </w:r>
      <w:r w:rsidR="00C1304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 xml:space="preserve">La </w:t>
      </w:r>
      <w:r w:rsidR="00804EE6" w:rsidRPr="00804EE6">
        <w:rPr>
          <w:lang w:val="fr-FR"/>
        </w:rPr>
        <w:t>sensibilisation des enseignants chercheurs et des autorités universitaires par les encadreurs des non-voyants sur les questions de formation des étudiants en situation de handicap</w:t>
      </w:r>
      <w:r w:rsidR="000D4D22">
        <w:rPr>
          <w:lang w:val="fr-FR"/>
        </w:rPr>
        <w:t xml:space="preserve"> </w:t>
      </w:r>
      <w:r w:rsidR="00804EE6" w:rsidRPr="00804EE6">
        <w:rPr>
          <w:lang w:val="fr-FR"/>
        </w:rPr>
        <w:t>par l’ONG Visions Solidaires en 2014</w:t>
      </w:r>
      <w:r w:rsidR="00C13046">
        <w:rPr>
          <w:lang w:val="fr-FR"/>
        </w:rPr>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w:t>
      </w:r>
      <w:r w:rsidR="00804EE6" w:rsidRPr="00804EE6">
        <w:rPr>
          <w:lang w:val="fr-FR"/>
        </w:rPr>
        <w:t>organisation d’un atelier de formation par</w:t>
      </w:r>
      <w:r w:rsidR="00FA5649">
        <w:rPr>
          <w:lang w:val="fr-FR"/>
        </w:rPr>
        <w:t xml:space="preserve"> </w:t>
      </w:r>
      <w:r w:rsidR="00804EE6" w:rsidRPr="00804EE6">
        <w:rPr>
          <w:lang w:val="fr-FR"/>
        </w:rPr>
        <w:t>l’association Visions Solidaires à l’Université de Kara à l’intention des encadreurs des étudiants non-voyants</w:t>
      </w:r>
      <w:r w:rsidR="000D4D22">
        <w:rPr>
          <w:lang w:val="fr-FR"/>
        </w:rPr>
        <w:t xml:space="preserve"> </w:t>
      </w:r>
      <w:r w:rsidR="00804EE6" w:rsidRPr="00804EE6">
        <w:rPr>
          <w:lang w:val="fr-FR"/>
        </w:rPr>
        <w:t>en 2014</w:t>
      </w:r>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rPr>
          <w:lang w:val="fr-FR"/>
        </w:rPr>
        <w:t xml:space="preserve">La </w:t>
      </w:r>
      <w:r w:rsidR="00804EE6" w:rsidRPr="00804EE6">
        <w:rPr>
          <w:lang w:val="fr-FR"/>
        </w:rPr>
        <w:t>sensibilisation des responsables des Centres Régionaux d’Enseignement Technique et Formation Professionnelle (CRETFP) de Dapaong et de la Région Maritime sur la nécessité de ne pas stigmatiser les Personnes Handicapées et d’œuvrer pour leur scolarisation par</w:t>
      </w:r>
      <w:r w:rsidR="00FA5649">
        <w:rPr>
          <w:lang w:val="fr-FR"/>
        </w:rPr>
        <w:t xml:space="preserve"> </w:t>
      </w:r>
      <w:r w:rsidR="00804EE6" w:rsidRPr="00804EE6">
        <w:t>SEFRAH et ATAIDEMES en 2011-2014</w:t>
      </w:r>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Formation</w:t>
      </w:r>
      <w:r w:rsidR="00804EE6" w:rsidRPr="00804EE6">
        <w:t xml:space="preserve"> en septembre et novembre 2012 d’une soixantaine de journalistes des médias publics et privés sur la Convention Internationale relative aux Droits des Personnes Handicapées par la FETAPH en collaboration avec CBM, HI et Plan-Togo</w:t>
      </w:r>
      <w:r w:rsidR="00BF076A">
        <w:t> </w:t>
      </w:r>
      <w:r w:rsidR="00C13046">
        <w:t>;</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Sensibilisation</w:t>
      </w:r>
      <w:r w:rsidR="00804EE6" w:rsidRPr="00804EE6">
        <w:t xml:space="preserve"> des journalistes les 7 et 8 avril 2014 à Sokodé dans le cadre du projet « Renforcement du Droit à la Protection des Enfants Handicapés » (Plan-Togo)</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Formation</w:t>
      </w:r>
      <w:r w:rsidR="00804EE6" w:rsidRPr="00804EE6">
        <w:t xml:space="preserve"> de 25 journalistes de toutes les régions du Togo appartenant à 2 réseaux : Communicateurs pour la Vulgarisation des Droits des Personnes Handicapées (CVDPH) et le Réseau des Journalistes et Communicateurs sur le Handicap au Togo (RJCHT)</w:t>
      </w:r>
      <w:r w:rsidR="00FA5649">
        <w:t xml:space="preserve"> </w:t>
      </w:r>
      <w:r w:rsidR="00804EE6" w:rsidRPr="00804EE6">
        <w:t>sur le Handicap au Togo (RJCHT par la FETAPH en 2013.</w:t>
      </w:r>
    </w:p>
    <w:p w:rsidR="00804EE6" w:rsidRPr="00804EE6" w:rsidRDefault="00D47600" w:rsidP="00D47600">
      <w:pPr>
        <w:pStyle w:val="H23G"/>
      </w:pPr>
      <w:bookmarkStart w:id="19" w:name="_Toc428165019"/>
      <w:r>
        <w:tab/>
      </w:r>
      <w:r>
        <w:tab/>
      </w:r>
      <w:r w:rsidR="00804EE6" w:rsidRPr="00804EE6">
        <w:t>Article 9</w:t>
      </w:r>
      <w:r w:rsidR="003172F6">
        <w:t xml:space="preserve"> </w:t>
      </w:r>
      <w:r w:rsidR="00CC7B00">
        <w:br/>
      </w:r>
      <w:r w:rsidR="00804EE6" w:rsidRPr="00804EE6">
        <w:t>Accessibilité</w:t>
      </w:r>
      <w:bookmarkEnd w:id="19"/>
    </w:p>
    <w:p w:rsidR="00D47600" w:rsidRDefault="00655FEA" w:rsidP="00655FEA">
      <w:pPr>
        <w:pStyle w:val="SingleTxtG"/>
      </w:pPr>
      <w:r>
        <w:t>60.</w:t>
      </w:r>
      <w:r>
        <w:tab/>
      </w:r>
      <w:r w:rsidR="00804EE6" w:rsidRPr="00804EE6">
        <w:t xml:space="preserve">La notion d’accessibilité est définie par la législation togolaise. </w:t>
      </w:r>
      <w:r w:rsidR="000D4D22">
        <w:t>c</w:t>
      </w:r>
      <w:r w:rsidR="00804EE6" w:rsidRPr="00804EE6">
        <w:t>f. paragraphe 4</w:t>
      </w:r>
      <w:r w:rsidR="0066791E">
        <w:t>6</w:t>
      </w:r>
      <w:r w:rsidR="00804EE6" w:rsidRPr="00804EE6">
        <w:t>.</w:t>
      </w:r>
    </w:p>
    <w:p w:rsidR="00D47600" w:rsidRDefault="00655FEA" w:rsidP="00655FEA">
      <w:pPr>
        <w:pStyle w:val="SingleTxtG"/>
      </w:pPr>
      <w:r>
        <w:t>61.</w:t>
      </w:r>
      <w:r>
        <w:tab/>
      </w:r>
      <w:r w:rsidR="00804EE6" w:rsidRPr="00804EE6">
        <w:t>A la suite de plusieurs plaidoyers des acteurs de défense des droits des personnes handicapées, des interventions sont menées et des mesures prises en faveur de</w:t>
      </w:r>
      <w:r w:rsidR="00FA5649">
        <w:t xml:space="preserve"> </w:t>
      </w:r>
      <w:r w:rsidR="00804EE6" w:rsidRPr="00804EE6">
        <w:t>l’accessibilité. Il s’agit de la construction de rampes d’accès aux écoles, collèges et formations sanitaires, construction des infrastructures scolaires accessibles pour tous</w:t>
      </w:r>
      <w:r w:rsidR="008D11BF">
        <w:t xml:space="preserve"> </w:t>
      </w:r>
      <w:r w:rsidR="00804EE6" w:rsidRPr="00804EE6">
        <w:t>avec le projet PERI.</w:t>
      </w:r>
    </w:p>
    <w:p w:rsidR="00D47600" w:rsidRDefault="00655FEA" w:rsidP="00655FEA">
      <w:pPr>
        <w:pStyle w:val="SingleTxtG"/>
      </w:pPr>
      <w:r>
        <w:t>62.</w:t>
      </w:r>
      <w:r>
        <w:tab/>
      </w:r>
      <w:r w:rsidR="00804EE6" w:rsidRPr="00804EE6">
        <w:t>Le Ministère chargé de la communication a pris des dispositions pour que le nouveau bâtiment de la TVT en construction et qui va abriter tous les médias soit accessi</w:t>
      </w:r>
      <w:r w:rsidR="00E51E5A">
        <w:t>ble aux personnes handicapées. À</w:t>
      </w:r>
      <w:r w:rsidR="00804EE6" w:rsidRPr="00804EE6">
        <w:t xml:space="preserve"> cet effet, une latrine adaptée à cette catégorie de personnes est prévue pour leurs besoins spécifiques</w:t>
      </w:r>
      <w:r w:rsidR="00C13046">
        <w:t> ;</w:t>
      </w:r>
      <w:r w:rsidR="00804EE6" w:rsidRPr="00804EE6">
        <w:t xml:space="preserve"> un ascenseur et une cantine</w:t>
      </w:r>
      <w:r w:rsidR="00FA5649">
        <w:t xml:space="preserve"> </w:t>
      </w:r>
      <w:r w:rsidR="00804EE6" w:rsidRPr="00804EE6">
        <w:t>accessible aux personnes handicapées sont également envisagés.</w:t>
      </w:r>
      <w:r w:rsidR="00FA5649">
        <w:t xml:space="preserve"> </w:t>
      </w:r>
      <w:r w:rsidR="00804EE6" w:rsidRPr="00804EE6">
        <w:t xml:space="preserve">Cependant, des mesures similaires doivent être envisagées pour faciliter leur accès aux bâtiments du cabinet et de la DAAF. </w:t>
      </w:r>
    </w:p>
    <w:p w:rsidR="00D47600" w:rsidRDefault="00655FEA" w:rsidP="00655FEA">
      <w:pPr>
        <w:pStyle w:val="SingleTxtG"/>
        <w:rPr>
          <w:lang w:val="fr-FR"/>
        </w:rPr>
      </w:pPr>
      <w:r>
        <w:rPr>
          <w:lang w:val="fr-FR"/>
        </w:rPr>
        <w:t>63.</w:t>
      </w:r>
      <w:r>
        <w:rPr>
          <w:lang w:val="fr-FR"/>
        </w:rPr>
        <w:tab/>
      </w:r>
      <w:r w:rsidR="00804EE6" w:rsidRPr="00804EE6">
        <w:rPr>
          <w:lang w:val="fr-FR"/>
        </w:rPr>
        <w:t xml:space="preserve">Au niveau du Ministère de l’Enseignement Technique et de la Formation Professionnelle, les cinq (5) projets </w:t>
      </w:r>
      <w:r w:rsidR="00804EE6" w:rsidRPr="003E72C8">
        <w:t>dont</w:t>
      </w:r>
      <w:r w:rsidR="00804EE6" w:rsidRPr="00804EE6">
        <w:rPr>
          <w:lang w:val="fr-FR"/>
        </w:rPr>
        <w:t xml:space="preserve"> les études sont déjà faites en prévision de la construction des centres de formation technique et professionnelle (CFTP) prennent en compte la construction des rampes d’accès. Il s’agit des CFTP </w:t>
      </w:r>
      <w:proofErr w:type="spellStart"/>
      <w:r w:rsidR="00804EE6" w:rsidRPr="00804EE6">
        <w:rPr>
          <w:lang w:val="fr-FR"/>
        </w:rPr>
        <w:t>Gando</w:t>
      </w:r>
      <w:proofErr w:type="spellEnd"/>
      <w:r w:rsidR="00804EE6" w:rsidRPr="00804EE6">
        <w:rPr>
          <w:lang w:val="fr-FR"/>
        </w:rPr>
        <w:t xml:space="preserve">, Bassar, </w:t>
      </w:r>
      <w:proofErr w:type="spellStart"/>
      <w:r w:rsidR="00804EE6" w:rsidRPr="00804EE6">
        <w:rPr>
          <w:lang w:val="fr-FR"/>
        </w:rPr>
        <w:t>Pagouda</w:t>
      </w:r>
      <w:proofErr w:type="spellEnd"/>
      <w:r w:rsidR="00804EE6" w:rsidRPr="00804EE6">
        <w:rPr>
          <w:lang w:val="fr-FR"/>
        </w:rPr>
        <w:t xml:space="preserve">, </w:t>
      </w:r>
      <w:proofErr w:type="spellStart"/>
      <w:r w:rsidR="00804EE6" w:rsidRPr="00804EE6">
        <w:rPr>
          <w:lang w:val="fr-FR"/>
        </w:rPr>
        <w:t>Bafilo</w:t>
      </w:r>
      <w:proofErr w:type="spellEnd"/>
      <w:r w:rsidR="00804EE6" w:rsidRPr="00804EE6">
        <w:rPr>
          <w:lang w:val="fr-FR"/>
        </w:rPr>
        <w:t xml:space="preserve">, et </w:t>
      </w:r>
      <w:proofErr w:type="spellStart"/>
      <w:r w:rsidR="00804EE6" w:rsidRPr="00804EE6">
        <w:rPr>
          <w:lang w:val="fr-FR"/>
        </w:rPr>
        <w:t>Tchamba</w:t>
      </w:r>
      <w:proofErr w:type="spellEnd"/>
      <w:r w:rsidR="00804EE6" w:rsidRPr="00804EE6">
        <w:rPr>
          <w:lang w:val="fr-FR"/>
        </w:rPr>
        <w:t>.</w:t>
      </w:r>
    </w:p>
    <w:p w:rsidR="00804EE6" w:rsidRPr="00804EE6" w:rsidRDefault="00655FEA" w:rsidP="00655FEA">
      <w:pPr>
        <w:pStyle w:val="SingleTxtG"/>
        <w:rPr>
          <w:lang w:val="fr-FR"/>
        </w:rPr>
      </w:pPr>
      <w:r w:rsidRPr="00804EE6">
        <w:rPr>
          <w:lang w:val="fr-FR"/>
        </w:rPr>
        <w:t>64.</w:t>
      </w:r>
      <w:r w:rsidRPr="00804EE6">
        <w:rPr>
          <w:lang w:val="fr-FR"/>
        </w:rPr>
        <w:tab/>
      </w:r>
      <w:r w:rsidR="00804EE6" w:rsidRPr="00804EE6">
        <w:rPr>
          <w:lang w:val="fr-FR"/>
        </w:rPr>
        <w:t xml:space="preserve">Aussi, le processus de la modernisation de la justice </w:t>
      </w:r>
      <w:proofErr w:type="spellStart"/>
      <w:r w:rsidR="00804EE6" w:rsidRPr="00804EE6">
        <w:rPr>
          <w:lang w:val="fr-FR"/>
        </w:rPr>
        <w:t>a-t-il</w:t>
      </w:r>
      <w:proofErr w:type="spellEnd"/>
      <w:r w:rsidR="00804EE6" w:rsidRPr="00804EE6">
        <w:rPr>
          <w:lang w:val="fr-FR"/>
        </w:rPr>
        <w:t xml:space="preserve"> permis d’avoir des rampes à la cour d’appel de Lomé et de Kara, aux tribunaux d’Aného et d’Atakpamé, et de celui de Sokodé qui est en cours de construction.</w:t>
      </w:r>
    </w:p>
    <w:p w:rsidR="00804EE6" w:rsidRPr="003172F6" w:rsidRDefault="003A5247" w:rsidP="00655FEA">
      <w:pPr>
        <w:pStyle w:val="H4G"/>
        <w:rPr>
          <w:b/>
        </w:rPr>
      </w:pPr>
      <w:r>
        <w:tab/>
      </w:r>
      <w:r>
        <w:tab/>
      </w:r>
      <w:r w:rsidR="00804EE6" w:rsidRPr="003172F6">
        <w:t>Accessibilité aux infrastructures sanitaires </w:t>
      </w:r>
    </w:p>
    <w:p w:rsidR="00D47600" w:rsidRDefault="00655FEA" w:rsidP="00655FEA">
      <w:pPr>
        <w:pStyle w:val="SingleTxtG"/>
        <w:rPr>
          <w:bCs/>
          <w:iCs/>
        </w:rPr>
      </w:pPr>
      <w:r>
        <w:rPr>
          <w:bCs/>
          <w:iCs/>
        </w:rPr>
        <w:t>65.</w:t>
      </w:r>
      <w:r>
        <w:rPr>
          <w:bCs/>
          <w:iCs/>
        </w:rPr>
        <w:tab/>
      </w:r>
      <w:r w:rsidR="00804EE6" w:rsidRPr="00804EE6">
        <w:rPr>
          <w:bCs/>
          <w:iCs/>
          <w:lang w:val="fr-FR"/>
        </w:rPr>
        <w:t>Dans le domaine sanitaire, 44</w:t>
      </w:r>
      <w:r w:rsidR="00FA5649">
        <w:rPr>
          <w:bCs/>
          <w:iCs/>
          <w:lang w:val="fr-FR"/>
        </w:rPr>
        <w:t xml:space="preserve"> </w:t>
      </w:r>
      <w:r w:rsidR="00804EE6" w:rsidRPr="00804EE6">
        <w:rPr>
          <w:bCs/>
          <w:iCs/>
          <w:lang w:val="fr-FR"/>
        </w:rPr>
        <w:t>infrastructures sanitaires ont été construites munies de système d’accès (rampes) dans les 6 régions sanitaires dont 5 dans la région de Lomé Commune, 8 dans la région maritime, 7 dans la région des Plateaux, 6 dans la Centrale, 9 dans la Kara et 9 dans les savanes</w:t>
      </w:r>
      <w:r w:rsidR="00804EE6" w:rsidRPr="00E221F9">
        <w:rPr>
          <w:rStyle w:val="Appelnotedebasdep"/>
        </w:rPr>
        <w:footnoteReference w:id="3"/>
      </w:r>
      <w:r w:rsidR="00804EE6" w:rsidRPr="00964767">
        <w:rPr>
          <w:bCs/>
          <w:iCs/>
          <w:vertAlign w:val="superscript"/>
          <w:lang w:val="fr-FR"/>
        </w:rPr>
        <w:t>.</w:t>
      </w:r>
      <w:r w:rsidR="00804EE6" w:rsidRPr="00804EE6">
        <w:rPr>
          <w:bCs/>
          <w:iCs/>
          <w:lang w:val="fr-FR"/>
        </w:rPr>
        <w:t xml:space="preserve"> Ce</w:t>
      </w:r>
      <w:r w:rsidR="00FA5649">
        <w:rPr>
          <w:bCs/>
          <w:iCs/>
          <w:lang w:val="fr-FR"/>
        </w:rPr>
        <w:t xml:space="preserve"> </w:t>
      </w:r>
      <w:r w:rsidR="00804EE6" w:rsidRPr="00804EE6">
        <w:rPr>
          <w:bCs/>
          <w:iCs/>
          <w:lang w:val="fr-FR"/>
        </w:rPr>
        <w:t xml:space="preserve">qui est très insuffisant par rapport au nombre </w:t>
      </w:r>
      <w:r w:rsidR="00804EE6" w:rsidRPr="00804EE6">
        <w:rPr>
          <w:bCs/>
          <w:iCs/>
          <w:lang w:val="fr-FR"/>
        </w:rPr>
        <w:lastRenderedPageBreak/>
        <w:t>d’infrastructures que compte le système</w:t>
      </w:r>
      <w:r w:rsidR="00FA5649">
        <w:rPr>
          <w:bCs/>
          <w:iCs/>
          <w:lang w:val="fr-FR"/>
        </w:rPr>
        <w:t xml:space="preserve"> </w:t>
      </w:r>
      <w:r w:rsidR="00804EE6" w:rsidRPr="00804EE6">
        <w:rPr>
          <w:bCs/>
          <w:iCs/>
          <w:lang w:val="fr-FR"/>
        </w:rPr>
        <w:t>de santé du Togo. Des mesures sont prises par le MSPS pour relever ce défi, notamment</w:t>
      </w:r>
      <w:r w:rsidR="00804EE6" w:rsidRPr="00804EE6">
        <w:rPr>
          <w:bCs/>
          <w:iCs/>
        </w:rPr>
        <w:t xml:space="preserve"> la mise en place des normes sanitaires du système</w:t>
      </w:r>
      <w:r w:rsidR="00FA5649">
        <w:rPr>
          <w:bCs/>
          <w:iCs/>
        </w:rPr>
        <w:t xml:space="preserve"> </w:t>
      </w:r>
      <w:r w:rsidR="00804EE6" w:rsidRPr="00804EE6">
        <w:rPr>
          <w:bCs/>
          <w:iCs/>
        </w:rPr>
        <w:t xml:space="preserve">de santé par arrêté </w:t>
      </w:r>
      <w:r w:rsidR="008D11BF" w:rsidRPr="00804EE6">
        <w:rPr>
          <w:lang w:val="fr-FR"/>
        </w:rPr>
        <w:t>n</w:t>
      </w:r>
      <w:r w:rsidR="008D11BF" w:rsidRPr="0073335D">
        <w:rPr>
          <w:vertAlign w:val="superscript"/>
          <w:lang w:val="fr-FR"/>
        </w:rPr>
        <w:t>o</w:t>
      </w:r>
      <w:r w:rsidR="008D11BF">
        <w:rPr>
          <w:lang w:val="fr-FR"/>
        </w:rPr>
        <w:t> </w:t>
      </w:r>
      <w:r w:rsidR="00804EE6" w:rsidRPr="00804EE6">
        <w:rPr>
          <w:bCs/>
          <w:iCs/>
        </w:rPr>
        <w:t>168/2014/</w:t>
      </w:r>
      <w:r w:rsidR="00804EE6" w:rsidRPr="00804EE6">
        <w:rPr>
          <w:bCs/>
          <w:iCs/>
          <w:lang w:val="fr-FR"/>
        </w:rPr>
        <w:t>MS</w:t>
      </w:r>
      <w:r w:rsidR="00804EE6" w:rsidRPr="00804EE6">
        <w:rPr>
          <w:bCs/>
          <w:iCs/>
        </w:rPr>
        <w:t>/CAB/SG du 2 décembre 2014 définissant ces normes et qui prennent en</w:t>
      </w:r>
      <w:r w:rsidR="00FA5649">
        <w:rPr>
          <w:bCs/>
          <w:iCs/>
        </w:rPr>
        <w:t xml:space="preserve"> </w:t>
      </w:r>
      <w:r w:rsidR="00804EE6" w:rsidRPr="00804EE6">
        <w:rPr>
          <w:bCs/>
          <w:iCs/>
        </w:rPr>
        <w:t xml:space="preserve">compte l’accessibilité des personnes handicapées. Précisément le point </w:t>
      </w:r>
      <w:r w:rsidR="00804EE6" w:rsidRPr="00804EE6">
        <w:rPr>
          <w:bCs/>
          <w:iCs/>
          <w:lang w:val="fr-FR"/>
        </w:rPr>
        <w:t xml:space="preserve">4.1.1.3.7 </w:t>
      </w:r>
      <w:r w:rsidR="00804EE6" w:rsidRPr="00804EE6">
        <w:rPr>
          <w:bCs/>
          <w:iCs/>
        </w:rPr>
        <w:t xml:space="preserve">du document des normes des structures de soins, Tome1 prévoit </w:t>
      </w:r>
      <w:r w:rsidR="003C31D1">
        <w:rPr>
          <w:bCs/>
          <w:iCs/>
        </w:rPr>
        <w:t>« </w:t>
      </w:r>
      <w:r w:rsidR="00804EE6" w:rsidRPr="00804EE6">
        <w:rPr>
          <w:bCs/>
          <w:iCs/>
        </w:rPr>
        <w:t>la protection des personnes vivant en situation des handicaps</w:t>
      </w:r>
      <w:r w:rsidR="003C31D1">
        <w:rPr>
          <w:bCs/>
          <w:iCs/>
        </w:rPr>
        <w:t> »</w:t>
      </w:r>
      <w:r w:rsidR="00804EE6" w:rsidRPr="00804EE6">
        <w:rPr>
          <w:bCs/>
          <w:iCs/>
        </w:rPr>
        <w:t xml:space="preserve"> à</w:t>
      </w:r>
      <w:r w:rsidR="00FA5649">
        <w:rPr>
          <w:bCs/>
          <w:iCs/>
        </w:rPr>
        <w:t xml:space="preserve"> </w:t>
      </w:r>
      <w:r w:rsidR="00804EE6" w:rsidRPr="00804EE6">
        <w:rPr>
          <w:bCs/>
          <w:iCs/>
        </w:rPr>
        <w:t>travers la construction des infrastructures munies de rampes ou/et des</w:t>
      </w:r>
      <w:r w:rsidR="00FA5649">
        <w:rPr>
          <w:bCs/>
          <w:iCs/>
        </w:rPr>
        <w:t xml:space="preserve"> </w:t>
      </w:r>
      <w:r w:rsidR="00804EE6" w:rsidRPr="00804EE6">
        <w:rPr>
          <w:bCs/>
          <w:iCs/>
        </w:rPr>
        <w:t>ascenseurs au</w:t>
      </w:r>
      <w:r w:rsidR="00FA5649">
        <w:rPr>
          <w:bCs/>
          <w:iCs/>
        </w:rPr>
        <w:t xml:space="preserve"> </w:t>
      </w:r>
      <w:r w:rsidR="00804EE6" w:rsidRPr="00804EE6">
        <w:rPr>
          <w:bCs/>
          <w:iCs/>
        </w:rPr>
        <w:t>besoin.</w:t>
      </w:r>
    </w:p>
    <w:p w:rsidR="00D47600" w:rsidRPr="003172F6" w:rsidRDefault="003A5247" w:rsidP="00655FEA">
      <w:pPr>
        <w:pStyle w:val="H4G"/>
        <w:rPr>
          <w:b/>
          <w:lang w:val="fr-FR"/>
        </w:rPr>
      </w:pPr>
      <w:r>
        <w:rPr>
          <w:lang w:val="fr-FR"/>
        </w:rPr>
        <w:tab/>
      </w:r>
      <w:r>
        <w:rPr>
          <w:lang w:val="fr-FR"/>
        </w:rPr>
        <w:tab/>
      </w:r>
      <w:r w:rsidR="00804EE6" w:rsidRPr="003172F6">
        <w:rPr>
          <w:lang w:val="fr-FR"/>
        </w:rPr>
        <w:t xml:space="preserve">Accessibilité aux services de prise en charge et de prévention </w:t>
      </w:r>
    </w:p>
    <w:p w:rsidR="00D47600" w:rsidRDefault="00655FEA" w:rsidP="00655FEA">
      <w:pPr>
        <w:pStyle w:val="SingleTxtG"/>
        <w:rPr>
          <w:lang w:val="fr-FR"/>
        </w:rPr>
      </w:pPr>
      <w:r>
        <w:rPr>
          <w:lang w:val="fr-FR"/>
        </w:rPr>
        <w:t>66.</w:t>
      </w:r>
      <w:r>
        <w:rPr>
          <w:lang w:val="fr-FR"/>
        </w:rPr>
        <w:tab/>
      </w:r>
      <w:r w:rsidR="00804EE6" w:rsidRPr="00804EE6">
        <w:rPr>
          <w:lang w:val="fr-FR"/>
        </w:rPr>
        <w:t>Le constat est qu’il existe un écart énorme entre les services existants de prises en charge et les besoins réels des personnes en situation de handicap. 15</w:t>
      </w:r>
      <w:r w:rsidR="00FE7DE3">
        <w:rPr>
          <w:lang w:val="fr-FR"/>
        </w:rPr>
        <w:t> </w:t>
      </w:r>
      <w:r w:rsidR="00C13046">
        <w:rPr>
          <w:lang w:val="fr-FR"/>
        </w:rPr>
        <w:t>%</w:t>
      </w:r>
      <w:r w:rsidR="00804EE6" w:rsidRPr="00804EE6">
        <w:rPr>
          <w:lang w:val="fr-FR"/>
        </w:rPr>
        <w:t xml:space="preserve"> de la population togolaise est considérée comme handicapée dont seulement 2</w:t>
      </w:r>
      <w:r w:rsidR="00C13046">
        <w:rPr>
          <w:lang w:val="fr-FR"/>
        </w:rPr>
        <w:t> %</w:t>
      </w:r>
      <w:r w:rsidR="00E51E5A">
        <w:rPr>
          <w:lang w:val="fr-FR"/>
        </w:rPr>
        <w:t xml:space="preserve"> sont couverts. À</w:t>
      </w:r>
      <w:r w:rsidR="00804EE6" w:rsidRPr="00804EE6">
        <w:rPr>
          <w:lang w:val="fr-FR"/>
        </w:rPr>
        <w:t xml:space="preserve"> cela s’ajoute le fait que 80</w:t>
      </w:r>
      <w:r w:rsidR="00C13046">
        <w:rPr>
          <w:lang w:val="fr-FR"/>
        </w:rPr>
        <w:t> %</w:t>
      </w:r>
      <w:r w:rsidR="00804EE6" w:rsidRPr="00804EE6">
        <w:rPr>
          <w:lang w:val="fr-FR"/>
        </w:rPr>
        <w:t xml:space="preserve"> des </w:t>
      </w:r>
      <w:r w:rsidR="00804EE6" w:rsidRPr="003E72C8">
        <w:t>services</w:t>
      </w:r>
      <w:r w:rsidR="00804EE6" w:rsidRPr="00804EE6">
        <w:rPr>
          <w:lang w:val="fr-FR"/>
        </w:rPr>
        <w:t xml:space="preserve"> sont institutionnels, urbains et payants</w:t>
      </w:r>
      <w:r w:rsidR="00C13046">
        <w:rPr>
          <w:lang w:val="fr-FR"/>
        </w:rPr>
        <w:t xml:space="preserve"> ;</w:t>
      </w:r>
      <w:r w:rsidR="00804EE6" w:rsidRPr="00804EE6">
        <w:rPr>
          <w:lang w:val="fr-FR"/>
        </w:rPr>
        <w:t xml:space="preserve"> ce qui les rend inaccessibles à la plupart des personnes handicapées issues des milieux ruraux et des quartiers pauvres des villes</w:t>
      </w:r>
      <w:r w:rsidR="00804EE6" w:rsidRPr="00E221F9">
        <w:rPr>
          <w:rStyle w:val="Appelnotedebasdep"/>
        </w:rPr>
        <w:footnoteReference w:id="4"/>
      </w:r>
      <w:r w:rsidR="00804EE6" w:rsidRPr="00804EE6">
        <w:rPr>
          <w:lang w:val="fr-FR"/>
        </w:rPr>
        <w:t>.</w:t>
      </w:r>
    </w:p>
    <w:p w:rsidR="00D47600" w:rsidRDefault="00655FEA" w:rsidP="00655FEA">
      <w:pPr>
        <w:pStyle w:val="SingleTxtG"/>
      </w:pPr>
      <w:r>
        <w:t>67.</w:t>
      </w:r>
      <w:r>
        <w:tab/>
      </w:r>
      <w:r w:rsidR="00804EE6" w:rsidRPr="00804EE6">
        <w:rPr>
          <w:lang w:val="fr-FR"/>
        </w:rPr>
        <w:t>Pour atteindre ces couches vulnérables privées des services existants, certains partenaires techniques et financiers intervenant dans le domaine décident de rendre accessibles leurs services en menant directement leurs activités au sein de la communauté. C’est le cas de Plan International Togo qui, à travers des programmes de Réadaptation à Base Communautaire (RBC), initie depuis 2006 des projets de promotion des droits des enfants handicapés, en collaboration avec le gouvernement et les ONG locales. L</w:t>
      </w:r>
      <w:proofErr w:type="spellStart"/>
      <w:r w:rsidR="00804EE6" w:rsidRPr="00804EE6">
        <w:t>a</w:t>
      </w:r>
      <w:proofErr w:type="spellEnd"/>
      <w:r w:rsidR="00804EE6" w:rsidRPr="00804EE6">
        <w:t xml:space="preserve"> RBC est une stratégie de développement participative impliquant la communauté et les PH elles-mêmes à la réalisation des activités. L’objectif de cette stratégie est d’offrir aux personnes handicapées dans leurs milieux de vie et à moindre coûts, les services essentiels dont elles ont besoin pour s’épanouir à savoir la réadaptation, l’égalisation des chances et l’intégration sociale des personnes handicapées (PH).</w:t>
      </w:r>
    </w:p>
    <w:p w:rsidR="00D47600" w:rsidRDefault="00655FEA" w:rsidP="00655FEA">
      <w:pPr>
        <w:pStyle w:val="SingleTxtG"/>
        <w:rPr>
          <w:lang w:val="fr-FR"/>
        </w:rPr>
      </w:pPr>
      <w:r>
        <w:rPr>
          <w:lang w:val="fr-FR"/>
        </w:rPr>
        <w:t>68.</w:t>
      </w:r>
      <w:r>
        <w:rPr>
          <w:lang w:val="fr-FR"/>
        </w:rPr>
        <w:tab/>
      </w:r>
      <w:r w:rsidR="00804EE6" w:rsidRPr="00804EE6">
        <w:t>Les principales interventions sont</w:t>
      </w:r>
      <w:r w:rsidR="00FA5649">
        <w:t xml:space="preserve"> </w:t>
      </w:r>
      <w:r w:rsidR="00804EE6" w:rsidRPr="00804EE6">
        <w:t>la formation et la sensibilisation</w:t>
      </w:r>
      <w:r w:rsidR="00804EE6" w:rsidRPr="00804EE6">
        <w:rPr>
          <w:b/>
        </w:rPr>
        <w:t xml:space="preserve">. </w:t>
      </w:r>
      <w:r w:rsidR="00804EE6" w:rsidRPr="00804EE6">
        <w:rPr>
          <w:lang w:val="fr-FR"/>
        </w:rPr>
        <w:t>La formation</w:t>
      </w:r>
      <w:r w:rsidR="00FA5649">
        <w:rPr>
          <w:lang w:val="fr-FR"/>
        </w:rPr>
        <w:t xml:space="preserve"> </w:t>
      </w:r>
      <w:r w:rsidR="00804EE6" w:rsidRPr="00804EE6">
        <w:rPr>
          <w:lang w:val="fr-FR"/>
        </w:rPr>
        <w:t>est offerte au profit des agents</w:t>
      </w:r>
      <w:r w:rsidR="00FA5649">
        <w:rPr>
          <w:lang w:val="fr-FR"/>
        </w:rPr>
        <w:t xml:space="preserve"> </w:t>
      </w:r>
      <w:r w:rsidR="00804EE6" w:rsidRPr="00804EE6">
        <w:rPr>
          <w:lang w:val="fr-FR"/>
        </w:rPr>
        <w:t xml:space="preserve">communautaires en vue de leur doter d’une part, des connaissances, aptitudes et attitudes dans le domaine de la prévention, de la détection, de la prise en charge précoce du </w:t>
      </w:r>
      <w:r w:rsidR="00804EE6" w:rsidRPr="003E72C8">
        <w:t>handicap</w:t>
      </w:r>
      <w:r w:rsidR="00804EE6" w:rsidRPr="00804EE6">
        <w:rPr>
          <w:lang w:val="fr-FR"/>
        </w:rPr>
        <w:t xml:space="preserve"> et d’autre part, des outils efficaces de sensibilisation sur le handicap. Quant à la sensibilisation, elle est</w:t>
      </w:r>
      <w:r w:rsidR="00FA5649">
        <w:rPr>
          <w:lang w:val="fr-FR"/>
        </w:rPr>
        <w:t xml:space="preserve"> </w:t>
      </w:r>
      <w:r w:rsidR="00804EE6" w:rsidRPr="00804EE6">
        <w:rPr>
          <w:lang w:val="fr-FR"/>
        </w:rPr>
        <w:t>faite à l’endroit de la communauté afin de l’amener à</w:t>
      </w:r>
      <w:r w:rsidR="00FA5649">
        <w:rPr>
          <w:lang w:val="fr-FR"/>
        </w:rPr>
        <w:t xml:space="preserve"> </w:t>
      </w:r>
      <w:r w:rsidR="00804EE6" w:rsidRPr="00804EE6">
        <w:rPr>
          <w:lang w:val="fr-FR"/>
        </w:rPr>
        <w:t>mieux appréhender le handicap sans préjugés ni tabou et la nécessité de sa détection et prise en charge</w:t>
      </w:r>
      <w:r w:rsidR="00FA5649">
        <w:rPr>
          <w:lang w:val="fr-FR"/>
        </w:rPr>
        <w:t xml:space="preserve"> </w:t>
      </w:r>
      <w:r w:rsidR="00804EE6" w:rsidRPr="00804EE6">
        <w:rPr>
          <w:lang w:val="fr-FR"/>
        </w:rPr>
        <w:t>à la base.</w:t>
      </w:r>
    </w:p>
    <w:p w:rsidR="00D47600" w:rsidRPr="003A5247" w:rsidRDefault="00655FEA" w:rsidP="00655FEA">
      <w:pPr>
        <w:pStyle w:val="SingleTxtG"/>
        <w:rPr>
          <w:lang w:val="fr-FR"/>
        </w:rPr>
      </w:pPr>
      <w:r w:rsidRPr="003A5247">
        <w:rPr>
          <w:lang w:val="fr-FR"/>
        </w:rPr>
        <w:t>69.</w:t>
      </w:r>
      <w:r w:rsidRPr="003A5247">
        <w:rPr>
          <w:lang w:val="fr-FR"/>
        </w:rPr>
        <w:tab/>
      </w:r>
      <w:r w:rsidR="00804EE6" w:rsidRPr="003A5247">
        <w:rPr>
          <w:lang w:val="fr-FR"/>
        </w:rPr>
        <w:t>Les résultats obtenus entre 2013 et 2014</w:t>
      </w:r>
      <w:r w:rsidR="00FD5391">
        <w:rPr>
          <w:lang w:val="fr-FR"/>
        </w:rPr>
        <w:t> </w:t>
      </w:r>
      <w:r w:rsidR="009B31EB">
        <w:rPr>
          <w:lang w:val="fr-FR"/>
        </w:rPr>
        <w:t>:</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15 administrateurs, 210 agents communautaires et 105 professionnel</w:t>
      </w:r>
      <w:r w:rsidR="009B31EB">
        <w:t>s de santé sont formés à la RBC</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72 villages de 22 préfectures pratiquent la RBC</w:t>
      </w:r>
      <w:r w:rsidR="00C13046">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18</w:t>
      </w:r>
      <w:r w:rsidR="00FE7DE3">
        <w:t> </w:t>
      </w:r>
      <w:r w:rsidR="00804EE6" w:rsidRPr="00804EE6">
        <w:t>430 Personnes Handicapées (PH) sont suivies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22 588 personnes dont 13 126 femmes ont été sensibilisées sur la prévention, la détection et la prise en charge précoce des handicaps</w:t>
      </w:r>
      <w:r w:rsidR="00C13046">
        <w:t> ;</w:t>
      </w:r>
    </w:p>
    <w:p w:rsidR="00D47600" w:rsidRPr="00655FEA" w:rsidRDefault="00655FEA" w:rsidP="00655FEA">
      <w:pPr>
        <w:pStyle w:val="Bullet1G"/>
        <w:numPr>
          <w:ilvl w:val="0"/>
          <w:numId w:val="0"/>
        </w:numPr>
        <w:tabs>
          <w:tab w:val="left" w:pos="1701"/>
        </w:tabs>
        <w:ind w:left="1701" w:hanging="170"/>
        <w:rPr>
          <w:bCs/>
          <w:u w:val="single"/>
        </w:rPr>
      </w:pPr>
      <w:r w:rsidRPr="00655FEA">
        <w:rPr>
          <w:bCs/>
        </w:rPr>
        <w:t>•</w:t>
      </w:r>
      <w:r w:rsidRPr="00655FEA">
        <w:rPr>
          <w:bCs/>
        </w:rPr>
        <w:tab/>
      </w:r>
      <w:r w:rsidR="00804EE6" w:rsidRPr="00804EE6">
        <w:t>4 205 PH ont été identifiées au sein des communautés et référées dans les centres et services de rééducation et réadaptation.</w:t>
      </w:r>
      <w:bookmarkStart w:id="20" w:name="_Toc428165020"/>
    </w:p>
    <w:p w:rsidR="00D47600" w:rsidRDefault="003A5247" w:rsidP="003A5247">
      <w:pPr>
        <w:pStyle w:val="H23G"/>
        <w:rPr>
          <w:u w:val="single"/>
        </w:rPr>
      </w:pPr>
      <w:r>
        <w:rPr>
          <w:lang w:val="fr-FR"/>
        </w:rPr>
        <w:tab/>
      </w:r>
      <w:r>
        <w:rPr>
          <w:lang w:val="fr-FR"/>
        </w:rPr>
        <w:tab/>
      </w:r>
      <w:r w:rsidR="00A072F7">
        <w:rPr>
          <w:lang w:val="fr-FR"/>
        </w:rPr>
        <w:t>Article 10</w:t>
      </w:r>
      <w:r w:rsidR="003172F6">
        <w:rPr>
          <w:lang w:val="fr-FR"/>
        </w:rPr>
        <w:t xml:space="preserve"> </w:t>
      </w:r>
      <w:r w:rsidR="00A072F7">
        <w:rPr>
          <w:lang w:val="fr-FR"/>
        </w:rPr>
        <w:br/>
      </w:r>
      <w:r w:rsidR="00804EE6" w:rsidRPr="00804EE6">
        <w:rPr>
          <w:lang w:val="fr-FR"/>
        </w:rPr>
        <w:t>Droit à la vie</w:t>
      </w:r>
      <w:bookmarkEnd w:id="20"/>
      <w:r w:rsidR="00FA5649">
        <w:rPr>
          <w:lang w:val="fr-FR"/>
        </w:rPr>
        <w:t xml:space="preserve"> </w:t>
      </w:r>
    </w:p>
    <w:p w:rsidR="00804EE6" w:rsidRPr="00804EE6" w:rsidRDefault="00655FEA" w:rsidP="00655FEA">
      <w:pPr>
        <w:pStyle w:val="SingleTxtG"/>
      </w:pPr>
      <w:r w:rsidRPr="00804EE6">
        <w:t>70.</w:t>
      </w:r>
      <w:r w:rsidRPr="00804EE6">
        <w:tab/>
      </w:r>
      <w:r w:rsidR="00804EE6" w:rsidRPr="00804EE6">
        <w:t xml:space="preserve">Le droit à la vie est un droit fondamental garanti par la </w:t>
      </w:r>
      <w:r w:rsidR="00CF468A" w:rsidRPr="00804EE6">
        <w:t xml:space="preserve">Constitution </w:t>
      </w:r>
      <w:r w:rsidR="00804EE6" w:rsidRPr="00804EE6">
        <w:t xml:space="preserve">togolaise en son article 13 alinéa 2 en ces termes : « Nul ne peut être arbitrairement privé de sa liberté ni de sa vie ». Le nouveau </w:t>
      </w:r>
      <w:r w:rsidR="000E67B5" w:rsidRPr="00804EE6">
        <w:t xml:space="preserve">Code </w:t>
      </w:r>
      <w:r w:rsidR="00804EE6" w:rsidRPr="00804EE6">
        <w:t>pénal togolais du 24 novembre 2015 punit les atteintes à la vie de la personne à travers les infractions telles que : les homicides volontaires (le meurtre et l’assassinat</w:t>
      </w:r>
      <w:r w:rsidR="008D11BF">
        <w:t>,</w:t>
      </w:r>
      <w:r w:rsidR="00804EE6" w:rsidRPr="00804EE6">
        <w:t xml:space="preserve"> art</w:t>
      </w:r>
      <w:r w:rsidR="008D11BF">
        <w:t>. </w:t>
      </w:r>
      <w:r w:rsidR="00804EE6" w:rsidRPr="00804EE6">
        <w:t xml:space="preserve">165 et suivants), de l’empoisonnement et de l’administration de substances </w:t>
      </w:r>
      <w:r w:rsidR="00804EE6" w:rsidRPr="00804EE6">
        <w:lastRenderedPageBreak/>
        <w:t>nuisibles à la santé (art</w:t>
      </w:r>
      <w:r w:rsidR="00DF5979">
        <w:t>. </w:t>
      </w:r>
      <w:r w:rsidR="00804EE6" w:rsidRPr="00804EE6">
        <w:t>173 et suivants), les homicides involontaires (art</w:t>
      </w:r>
      <w:r w:rsidR="00DF5979">
        <w:t>. </w:t>
      </w:r>
      <w:r w:rsidR="00804EE6" w:rsidRPr="00804EE6">
        <w:t>178 et suivants) et la mise en danger de la personne</w:t>
      </w:r>
      <w:r w:rsidR="00FA5649">
        <w:t xml:space="preserve"> </w:t>
      </w:r>
      <w:r w:rsidR="00804EE6" w:rsidRPr="00804EE6">
        <w:t>(art</w:t>
      </w:r>
      <w:r w:rsidR="00DF5979">
        <w:t>. </w:t>
      </w:r>
      <w:r w:rsidR="00804EE6" w:rsidRPr="00804EE6">
        <w:t>181).</w:t>
      </w:r>
    </w:p>
    <w:p w:rsidR="00804EE6" w:rsidRPr="00804EE6" w:rsidRDefault="00655FEA" w:rsidP="00655FEA">
      <w:pPr>
        <w:pStyle w:val="SingleTxtG"/>
      </w:pPr>
      <w:r w:rsidRPr="00804EE6">
        <w:t>71.</w:t>
      </w:r>
      <w:r w:rsidRPr="00804EE6">
        <w:tab/>
      </w:r>
      <w:r w:rsidR="00804EE6" w:rsidRPr="00804EE6">
        <w:t xml:space="preserve">La loi </w:t>
      </w:r>
      <w:r w:rsidR="00B15D80" w:rsidRPr="00804EE6">
        <w:rPr>
          <w:lang w:val="fr-FR"/>
        </w:rPr>
        <w:t>n</w:t>
      </w:r>
      <w:r w:rsidR="00B15D80" w:rsidRPr="0073335D">
        <w:rPr>
          <w:vertAlign w:val="superscript"/>
          <w:lang w:val="fr-FR"/>
        </w:rPr>
        <w:t>o</w:t>
      </w:r>
      <w:r w:rsidR="00B15D80">
        <w:rPr>
          <w:lang w:val="fr-FR"/>
        </w:rPr>
        <w:t> </w:t>
      </w:r>
      <w:r w:rsidR="00804EE6" w:rsidRPr="00804EE6">
        <w:t>2004-005 du 23 avril 2004 relative à la protection sociale des personnes handicapées précise en son article 3 que : « la personne handicapée a droit à la vie et à son épanouissement à l’image de toute autre personne ».</w:t>
      </w:r>
    </w:p>
    <w:p w:rsidR="00804EE6" w:rsidRPr="00804EE6" w:rsidRDefault="00655FEA" w:rsidP="00655FEA">
      <w:pPr>
        <w:pStyle w:val="SingleTxtG"/>
      </w:pPr>
      <w:r w:rsidRPr="00804EE6">
        <w:t>72.</w:t>
      </w:r>
      <w:r w:rsidRPr="00804EE6">
        <w:tab/>
      </w:r>
      <w:r w:rsidR="00804EE6" w:rsidRPr="00804EE6">
        <w:t xml:space="preserve">La loi </w:t>
      </w:r>
      <w:r w:rsidR="00B15D80" w:rsidRPr="00804EE6">
        <w:rPr>
          <w:lang w:val="fr-FR"/>
        </w:rPr>
        <w:t>n</w:t>
      </w:r>
      <w:r w:rsidR="00B15D80" w:rsidRPr="0073335D">
        <w:rPr>
          <w:vertAlign w:val="superscript"/>
          <w:lang w:val="fr-FR"/>
        </w:rPr>
        <w:t>o</w:t>
      </w:r>
      <w:r w:rsidR="00B15D80">
        <w:rPr>
          <w:lang w:val="fr-FR"/>
        </w:rPr>
        <w:t> </w:t>
      </w:r>
      <w:r w:rsidR="00804EE6" w:rsidRPr="00804EE6">
        <w:t>2007-017 du 6 juillet 2007 portant code de l’enfant réprime l’infanticide en son article 359 en ces termes : « Est qualifié d’infanticide le meurtre d’un enfant âgé de moins de 15 ans. Le père ou la mère, auteur principal ou complice d’infanticide sur la personne de son enfant est puni de 5 à</w:t>
      </w:r>
      <w:r w:rsidR="00FA5649">
        <w:t xml:space="preserve"> </w:t>
      </w:r>
      <w:r w:rsidR="00804EE6" w:rsidRPr="00804EE6">
        <w:t xml:space="preserve">20 ans de réclusion criminelle sans que cette disposition puisse bénéficier au co-auteur et complice ». </w:t>
      </w:r>
    </w:p>
    <w:p w:rsidR="00804EE6" w:rsidRPr="00804EE6" w:rsidRDefault="00655FEA" w:rsidP="00655FEA">
      <w:pPr>
        <w:pStyle w:val="SingleTxtG"/>
        <w:rPr>
          <w:lang w:val="fr-FR"/>
        </w:rPr>
      </w:pPr>
      <w:r w:rsidRPr="00804EE6">
        <w:rPr>
          <w:lang w:val="fr-FR"/>
        </w:rPr>
        <w:t>73.</w:t>
      </w:r>
      <w:r w:rsidRPr="00804EE6">
        <w:rPr>
          <w:lang w:val="fr-FR"/>
        </w:rPr>
        <w:tab/>
      </w:r>
      <w:r w:rsidR="00804EE6" w:rsidRPr="00804EE6">
        <w:rPr>
          <w:lang w:val="fr-FR"/>
        </w:rPr>
        <w:t xml:space="preserve">Au Togo, aucune disposition juridique ne permet à quiconque de priver un enfant handicapé de sa vie. </w:t>
      </w:r>
      <w:r w:rsidR="00804EE6" w:rsidRPr="003E72C8">
        <w:t>Mais</w:t>
      </w:r>
      <w:r w:rsidR="00804EE6" w:rsidRPr="00804EE6">
        <w:rPr>
          <w:lang w:val="fr-FR"/>
        </w:rPr>
        <w:t xml:space="preserve"> il est important de noter que cette pratique est observée dans certaines localités du pays en vertu des us et coutumes.</w:t>
      </w:r>
    </w:p>
    <w:p w:rsidR="00804EE6" w:rsidRPr="00804EE6" w:rsidRDefault="00655FEA" w:rsidP="00655FEA">
      <w:pPr>
        <w:pStyle w:val="SingleTxtG"/>
        <w:rPr>
          <w:lang w:val="fr-FR"/>
        </w:rPr>
      </w:pPr>
      <w:r w:rsidRPr="00804EE6">
        <w:rPr>
          <w:lang w:val="fr-FR"/>
        </w:rPr>
        <w:t>74.</w:t>
      </w:r>
      <w:r w:rsidRPr="00804EE6">
        <w:rPr>
          <w:lang w:val="fr-FR"/>
        </w:rPr>
        <w:tab/>
      </w:r>
      <w:r w:rsidR="00804EE6" w:rsidRPr="00804EE6">
        <w:rPr>
          <w:lang w:val="fr-FR"/>
        </w:rPr>
        <w:t xml:space="preserve">Pour mener une lutte efficace contre ce phénomène qui trouve ses racines dans des pratiques </w:t>
      </w:r>
      <w:r w:rsidR="00804EE6" w:rsidRPr="003E72C8">
        <w:t>communautaires</w:t>
      </w:r>
      <w:r w:rsidR="00804EE6" w:rsidRPr="00804EE6">
        <w:rPr>
          <w:lang w:val="fr-FR"/>
        </w:rPr>
        <w:t>, le gouvernement togolais avec l’appui de ses partenaires en particulier l’UNICEF, a entrepris une série d’actions dont les plus récentes sont</w:t>
      </w:r>
      <w:r w:rsidR="00FA5649">
        <w:rPr>
          <w:lang w:val="fr-FR"/>
        </w:rPr>
        <w:t xml:space="preserve"> </w:t>
      </w:r>
      <w:r w:rsidR="00804EE6" w:rsidRPr="00804EE6">
        <w:rPr>
          <w:lang w:val="fr-FR"/>
        </w:rPr>
        <w:t xml:space="preserve">d’une part l’étude menée en 2012 sur le phénomène d’infanticide assortie d’une stratégie de communication sur ladite pratique, d’autre part les échanges menées avec les chefs traditionnels et religieux sur les pratiques culturelles préjudiciables aux enfants. Ces échanges ont abouti à une déclaration par laquelle lesdits chefs s’engagent à lutter contre les pratiques communautaires qui affectent négativement les enfants. </w:t>
      </w:r>
      <w:bookmarkStart w:id="21" w:name="_Toc428165021"/>
    </w:p>
    <w:p w:rsidR="00D47600" w:rsidRDefault="003A5247" w:rsidP="003A5247">
      <w:pPr>
        <w:pStyle w:val="H23G"/>
        <w:rPr>
          <w:lang w:val="fr-FR"/>
        </w:rPr>
      </w:pPr>
      <w:r>
        <w:rPr>
          <w:lang w:val="fr-FR"/>
        </w:rPr>
        <w:tab/>
      </w:r>
      <w:r>
        <w:rPr>
          <w:lang w:val="fr-FR"/>
        </w:rPr>
        <w:tab/>
      </w:r>
      <w:r w:rsidR="00804EE6" w:rsidRPr="00804EE6">
        <w:rPr>
          <w:lang w:val="fr-FR"/>
        </w:rPr>
        <w:t>Article 11</w:t>
      </w:r>
      <w:r w:rsidR="003172F6">
        <w:rPr>
          <w:lang w:val="fr-FR"/>
        </w:rPr>
        <w:t xml:space="preserve"> </w:t>
      </w:r>
      <w:r w:rsidR="00A072F7">
        <w:rPr>
          <w:lang w:val="fr-FR"/>
        </w:rPr>
        <w:br/>
      </w:r>
      <w:r w:rsidR="00804EE6" w:rsidRPr="00804EE6">
        <w:rPr>
          <w:lang w:val="fr-FR"/>
        </w:rPr>
        <w:t>Situation de risque et situation d’urgence humanitaire</w:t>
      </w:r>
      <w:bookmarkEnd w:id="21"/>
    </w:p>
    <w:p w:rsidR="00804EE6" w:rsidRPr="00804EE6" w:rsidRDefault="00655FEA" w:rsidP="00655FEA">
      <w:pPr>
        <w:pStyle w:val="SingleTxtG"/>
        <w:rPr>
          <w:lang w:val="fr-FR"/>
        </w:rPr>
      </w:pPr>
      <w:r w:rsidRPr="00804EE6">
        <w:rPr>
          <w:lang w:val="fr-FR"/>
        </w:rPr>
        <w:t>75.</w:t>
      </w:r>
      <w:r w:rsidRPr="00804EE6">
        <w:rPr>
          <w:lang w:val="fr-FR"/>
        </w:rPr>
        <w:tab/>
      </w:r>
      <w:r w:rsidR="00804EE6" w:rsidRPr="00804EE6">
        <w:rPr>
          <w:lang w:val="fr-FR"/>
        </w:rPr>
        <w:t>Pour mieux faire face aux risques de catastrophes et gérer efficacement les difficultés de victimes en particulier les personnes handicapées, l’</w:t>
      </w:r>
      <w:r w:rsidR="00E51E5A">
        <w:rPr>
          <w:lang w:val="fr-FR"/>
        </w:rPr>
        <w:t>État</w:t>
      </w:r>
      <w:r w:rsidR="00804EE6" w:rsidRPr="00804EE6">
        <w:rPr>
          <w:lang w:val="fr-FR"/>
        </w:rPr>
        <w:t xml:space="preserve"> a mis sur pied le plan d’organisation de Secours d’Urgence (ORSEC) et le Plan National de Contingence qui sont deux outils de gestion et de prévention des catastrophes. Ces deux documents ont fait l’objet de révision au cours de </w:t>
      </w:r>
      <w:r w:rsidR="00804EE6" w:rsidRPr="003E72C8">
        <w:t>l’année</w:t>
      </w:r>
      <w:r w:rsidR="00804EE6" w:rsidRPr="00804EE6">
        <w:rPr>
          <w:lang w:val="fr-FR"/>
        </w:rPr>
        <w:t xml:space="preserve"> 2015 avec l’appui du Projet de Gestion Intégrée des Catastrophes</w:t>
      </w:r>
      <w:r w:rsidR="00FA5649">
        <w:rPr>
          <w:lang w:val="fr-FR"/>
        </w:rPr>
        <w:t xml:space="preserve"> </w:t>
      </w:r>
      <w:r w:rsidR="00804EE6" w:rsidRPr="00804EE6">
        <w:rPr>
          <w:lang w:val="fr-FR"/>
        </w:rPr>
        <w:t xml:space="preserve">et des Terres (PGICT) pour prendre suffisamment en compte les groupes vulnérables dont les enfants, les femmes et les personnes handicapées. </w:t>
      </w:r>
    </w:p>
    <w:p w:rsidR="00D47600" w:rsidRDefault="00655FEA" w:rsidP="00655FEA">
      <w:pPr>
        <w:pStyle w:val="SingleTxtG"/>
        <w:rPr>
          <w:lang w:val="fr-FR"/>
        </w:rPr>
      </w:pPr>
      <w:r>
        <w:rPr>
          <w:lang w:val="fr-FR"/>
        </w:rPr>
        <w:t>76.</w:t>
      </w:r>
      <w:r>
        <w:rPr>
          <w:lang w:val="fr-FR"/>
        </w:rPr>
        <w:tab/>
      </w:r>
      <w:r w:rsidR="00804EE6" w:rsidRPr="00804EE6">
        <w:rPr>
          <w:lang w:val="fr-FR"/>
        </w:rPr>
        <w:t xml:space="preserve">Par ailleurs, le gouvernement a mis en place par </w:t>
      </w:r>
      <w:r w:rsidR="00B15D80">
        <w:rPr>
          <w:lang w:val="fr-FR"/>
        </w:rPr>
        <w:t>a</w:t>
      </w:r>
      <w:r w:rsidR="00804EE6" w:rsidRPr="00804EE6">
        <w:rPr>
          <w:lang w:val="fr-FR"/>
        </w:rPr>
        <w:t xml:space="preserve">rrêté </w:t>
      </w:r>
      <w:r w:rsidR="00B15D80" w:rsidRPr="00804EE6">
        <w:rPr>
          <w:lang w:val="fr-FR"/>
        </w:rPr>
        <w:t>n</w:t>
      </w:r>
      <w:r w:rsidR="00B15D80" w:rsidRPr="0073335D">
        <w:rPr>
          <w:vertAlign w:val="superscript"/>
          <w:lang w:val="fr-FR"/>
        </w:rPr>
        <w:t>o</w:t>
      </w:r>
      <w:r w:rsidR="00B15D80">
        <w:rPr>
          <w:lang w:val="fr-FR"/>
        </w:rPr>
        <w:t> </w:t>
      </w:r>
      <w:r w:rsidR="00804EE6" w:rsidRPr="00804EE6">
        <w:rPr>
          <w:lang w:val="fr-FR"/>
        </w:rPr>
        <w:t xml:space="preserve">0012/MERF du 17 avril 2006 la Plateforme nationale pour la réduction des risques de catastrophes naturelles qui regroupe tous les </w:t>
      </w:r>
      <w:r w:rsidR="00804EE6" w:rsidRPr="003E72C8">
        <w:t>ministères</w:t>
      </w:r>
      <w:r w:rsidR="00804EE6" w:rsidRPr="00804EE6">
        <w:rPr>
          <w:lang w:val="fr-FR"/>
        </w:rPr>
        <w:t>. De même en 2009, le gouvernement a adopté la stratégie nationale pour la réduction des risques de catastrophes qui fait l’objet d’actualisation en 2012.</w:t>
      </w:r>
    </w:p>
    <w:p w:rsidR="00804EE6" w:rsidRPr="00804EE6" w:rsidRDefault="00655FEA" w:rsidP="00655FEA">
      <w:pPr>
        <w:pStyle w:val="SingleTxtG"/>
        <w:rPr>
          <w:lang w:val="fr-FR"/>
        </w:rPr>
      </w:pPr>
      <w:r w:rsidRPr="00804EE6">
        <w:rPr>
          <w:lang w:val="fr-FR"/>
        </w:rPr>
        <w:t>77.</w:t>
      </w:r>
      <w:r w:rsidRPr="00804EE6">
        <w:rPr>
          <w:lang w:val="fr-FR"/>
        </w:rPr>
        <w:tab/>
      </w:r>
      <w:r w:rsidR="00804EE6" w:rsidRPr="00804EE6">
        <w:rPr>
          <w:lang w:val="fr-FR"/>
        </w:rPr>
        <w:t xml:space="preserve">Le Plan ORSEC définit les procédures de gestion des catastrophes et la prise en charge des victimes en </w:t>
      </w:r>
      <w:r w:rsidR="00804EE6" w:rsidRPr="003E72C8">
        <w:t>vue</w:t>
      </w:r>
      <w:r w:rsidR="00804EE6" w:rsidRPr="00804EE6">
        <w:rPr>
          <w:lang w:val="fr-FR"/>
        </w:rPr>
        <w:t xml:space="preserve"> de limiter les dégâts par la mise en place à l’avance d’une organisation appropriée et efficace. Le Plan National de Contingence (PNC) est non seulement un outil de gestion mais aussi de prévention des catastrophes. L’un de ces objectifs est d’apporter le secours aux sinistrés, l’assistance aux sujets affectés et vulnérables de la manière la plus rapide et la plus efficace possible en évitant les pertes de temps, la duplication des interventions, les omissions voire les injustices. </w:t>
      </w:r>
    </w:p>
    <w:p w:rsidR="00804EE6" w:rsidRPr="00804EE6" w:rsidRDefault="00655FEA" w:rsidP="00655FEA">
      <w:pPr>
        <w:pStyle w:val="SingleTxtG"/>
        <w:rPr>
          <w:lang w:val="fr-FR"/>
        </w:rPr>
      </w:pPr>
      <w:r w:rsidRPr="00804EE6">
        <w:rPr>
          <w:lang w:val="fr-FR"/>
        </w:rPr>
        <w:t>78.</w:t>
      </w:r>
      <w:r w:rsidRPr="00804EE6">
        <w:rPr>
          <w:lang w:val="fr-FR"/>
        </w:rPr>
        <w:tab/>
      </w:r>
      <w:r w:rsidR="00804EE6" w:rsidRPr="00804EE6">
        <w:rPr>
          <w:lang w:val="fr-FR"/>
        </w:rPr>
        <w:t xml:space="preserve">Dans la procédure d’aide humanitaire aux victimes des risques liés aux catastrophes, une attention </w:t>
      </w:r>
      <w:r w:rsidR="00804EE6" w:rsidRPr="003E72C8">
        <w:t>particulière</w:t>
      </w:r>
      <w:r w:rsidR="00804EE6" w:rsidRPr="00804EE6">
        <w:rPr>
          <w:lang w:val="fr-FR"/>
        </w:rPr>
        <w:t xml:space="preserve"> est accordée aux couches vulnérables dont les personnes handicapées. Lors de la distribution de l’aide en vivres et non vivres, les personnes handicapées tout comme les enfants, les femmes et les vieillards sont les premiers à être prioritairement servis. </w:t>
      </w:r>
    </w:p>
    <w:p w:rsidR="00804EE6" w:rsidRPr="00804EE6" w:rsidRDefault="00655FEA" w:rsidP="00655FEA">
      <w:pPr>
        <w:pStyle w:val="SingleTxtG"/>
        <w:rPr>
          <w:lang w:val="fr-FR"/>
        </w:rPr>
      </w:pPr>
      <w:r w:rsidRPr="00804EE6">
        <w:rPr>
          <w:lang w:val="fr-FR"/>
        </w:rPr>
        <w:t>79.</w:t>
      </w:r>
      <w:r w:rsidRPr="00804EE6">
        <w:rPr>
          <w:lang w:val="fr-FR"/>
        </w:rPr>
        <w:tab/>
      </w:r>
      <w:r w:rsidR="00804EE6" w:rsidRPr="00804EE6">
        <w:rPr>
          <w:lang w:val="fr-FR"/>
        </w:rPr>
        <w:t xml:space="preserve">Pour </w:t>
      </w:r>
      <w:r w:rsidR="00804EE6" w:rsidRPr="003E72C8">
        <w:t>assurer</w:t>
      </w:r>
      <w:r w:rsidR="00804EE6" w:rsidRPr="00804EE6">
        <w:rPr>
          <w:lang w:val="fr-FR"/>
        </w:rPr>
        <w:t xml:space="preserve"> la mobilité des personnes handicapées, le ministère de l’action sociale a dans son stock de matériels aux sinistrés des fauteuils roulants sur les sites d’accueil. </w:t>
      </w:r>
    </w:p>
    <w:p w:rsidR="00D47600" w:rsidRDefault="00655FEA" w:rsidP="00655FEA">
      <w:pPr>
        <w:pStyle w:val="SingleTxtG"/>
        <w:rPr>
          <w:lang w:val="fr-FR"/>
        </w:rPr>
      </w:pPr>
      <w:r>
        <w:rPr>
          <w:lang w:val="fr-FR"/>
        </w:rPr>
        <w:t>80.</w:t>
      </w:r>
      <w:r>
        <w:rPr>
          <w:lang w:val="fr-FR"/>
        </w:rPr>
        <w:tab/>
      </w:r>
      <w:r w:rsidR="00804EE6" w:rsidRPr="00804EE6">
        <w:rPr>
          <w:lang w:val="fr-FR"/>
        </w:rPr>
        <w:t>L’</w:t>
      </w:r>
      <w:r w:rsidR="00E51E5A">
        <w:rPr>
          <w:lang w:val="fr-FR"/>
        </w:rPr>
        <w:t>État</w:t>
      </w:r>
      <w:r w:rsidR="00FA5649">
        <w:rPr>
          <w:lang w:val="fr-FR"/>
        </w:rPr>
        <w:t xml:space="preserve"> </w:t>
      </w:r>
      <w:r w:rsidR="00804EE6" w:rsidRPr="00804EE6">
        <w:rPr>
          <w:lang w:val="fr-FR"/>
        </w:rPr>
        <w:t>à travers le MASPFA procède à l’hébergement des sinistrés</w:t>
      </w:r>
      <w:r w:rsidR="00FA5649">
        <w:rPr>
          <w:lang w:val="fr-FR"/>
        </w:rPr>
        <w:t xml:space="preserve"> </w:t>
      </w:r>
      <w:r w:rsidR="00804EE6" w:rsidRPr="00804EE6">
        <w:rPr>
          <w:lang w:val="fr-FR"/>
        </w:rPr>
        <w:t xml:space="preserve">sur les sites avec des logements </w:t>
      </w:r>
      <w:r w:rsidR="00804EE6" w:rsidRPr="003E72C8">
        <w:t>et</w:t>
      </w:r>
      <w:r w:rsidR="00804EE6" w:rsidRPr="00804EE6">
        <w:rPr>
          <w:lang w:val="fr-FR"/>
        </w:rPr>
        <w:t xml:space="preserve"> sanitaires accessibles aux Personnes Handicapées. Sur le site de </w:t>
      </w:r>
      <w:proofErr w:type="spellStart"/>
      <w:r w:rsidR="00804EE6" w:rsidRPr="00804EE6">
        <w:rPr>
          <w:lang w:val="fr-FR"/>
        </w:rPr>
        <w:t>Logopé</w:t>
      </w:r>
      <w:proofErr w:type="spellEnd"/>
      <w:r w:rsidR="00804EE6" w:rsidRPr="00804EE6">
        <w:rPr>
          <w:lang w:val="fr-FR"/>
        </w:rPr>
        <w:t>, les rampes pour l’accessibilité des sinistrés dans les logements et les sanitaires sont en projet de construction.</w:t>
      </w:r>
    </w:p>
    <w:p w:rsidR="00D47600" w:rsidRDefault="00655FEA" w:rsidP="00655FEA">
      <w:pPr>
        <w:pStyle w:val="SingleTxtG"/>
        <w:rPr>
          <w:lang w:val="fr-FR"/>
        </w:rPr>
      </w:pPr>
      <w:r>
        <w:rPr>
          <w:lang w:val="fr-FR"/>
        </w:rPr>
        <w:lastRenderedPageBreak/>
        <w:t>81.</w:t>
      </w:r>
      <w:r>
        <w:rPr>
          <w:lang w:val="fr-FR"/>
        </w:rPr>
        <w:tab/>
      </w:r>
      <w:r w:rsidR="00804EE6" w:rsidRPr="00804EE6">
        <w:rPr>
          <w:lang w:val="fr-FR"/>
        </w:rPr>
        <w:t xml:space="preserve">Le Ministère de l’Environnement et des Ressources Forestières (MERF) à travers son Projet Gestion Intégrée des Catastrophes et des Terres (PGICT), est soucieux des personnes handicapées et mène, de concert avec le ministère de l’action sociale, de la Promotion de la Femme et de l’alphabétisation et le ministère de la sécurité et de la protection civile, des actions en leur </w:t>
      </w:r>
      <w:r w:rsidR="00804EE6" w:rsidRPr="003E72C8">
        <w:t>faveur</w:t>
      </w:r>
      <w:r w:rsidR="00804EE6" w:rsidRPr="00804EE6">
        <w:rPr>
          <w:lang w:val="fr-FR"/>
        </w:rPr>
        <w:t>. Ces actions du PGICT (MERF) se limitent à la prévention, à la gestion</w:t>
      </w:r>
      <w:r w:rsidR="00FA5649">
        <w:rPr>
          <w:lang w:val="fr-FR"/>
        </w:rPr>
        <w:t xml:space="preserve"> </w:t>
      </w:r>
      <w:r w:rsidR="00804EE6" w:rsidRPr="00804EE6">
        <w:rPr>
          <w:lang w:val="fr-FR"/>
        </w:rPr>
        <w:t>de l’aide humanitaire et des situations d’urgence.</w:t>
      </w:r>
    </w:p>
    <w:p w:rsidR="00D47600" w:rsidRDefault="00655FEA" w:rsidP="00655FEA">
      <w:pPr>
        <w:pStyle w:val="SingleTxtG"/>
        <w:rPr>
          <w:i/>
          <w:lang w:val="fr-FR"/>
        </w:rPr>
      </w:pPr>
      <w:r>
        <w:rPr>
          <w:i/>
          <w:lang w:val="fr-FR"/>
        </w:rPr>
        <w:t>82.</w:t>
      </w:r>
      <w:r>
        <w:rPr>
          <w:i/>
          <w:lang w:val="fr-FR"/>
        </w:rPr>
        <w:tab/>
      </w:r>
      <w:r w:rsidR="00804EE6" w:rsidRPr="00804EE6">
        <w:rPr>
          <w:lang w:val="fr-FR"/>
        </w:rPr>
        <w:t xml:space="preserve">Les actions du PGICT en ce qui concerne la protection et la sécurité des personnes handicapées sont plus focalisées sur les campagnes de sensibilisations d’où leur caractère préventif. Et c’est pour insister sur la prise en compte de la personne handicapée que la célébration de </w:t>
      </w:r>
      <w:r w:rsidR="00804EE6" w:rsidRPr="003E72C8">
        <w:t>la</w:t>
      </w:r>
      <w:r w:rsidR="00804EE6" w:rsidRPr="00804EE6">
        <w:rPr>
          <w:lang w:val="fr-FR"/>
        </w:rPr>
        <w:t xml:space="preserve"> journée internationale de prévention des catastrophes, édition 2013, avait été placée sous le thème : « </w:t>
      </w:r>
      <w:r w:rsidR="00B15D80" w:rsidRPr="00C5470A">
        <w:rPr>
          <w:iCs/>
          <w:lang w:val="fr-FR"/>
        </w:rPr>
        <w:t xml:space="preserve">Vivre </w:t>
      </w:r>
      <w:r w:rsidR="00804EE6" w:rsidRPr="00655FEA">
        <w:rPr>
          <w:iCs/>
          <w:lang w:val="fr-FR"/>
        </w:rPr>
        <w:t>avec un handicap e</w:t>
      </w:r>
      <w:r w:rsidR="00B15D80">
        <w:rPr>
          <w:iCs/>
          <w:lang w:val="fr-FR"/>
        </w:rPr>
        <w:t>s</w:t>
      </w:r>
      <w:r w:rsidR="00804EE6" w:rsidRPr="00655FEA">
        <w:rPr>
          <w:iCs/>
          <w:lang w:val="fr-FR"/>
        </w:rPr>
        <w:t>t une catastrophe</w:t>
      </w:r>
      <w:r w:rsidR="00804EE6" w:rsidRPr="00804EE6">
        <w:rPr>
          <w:i/>
          <w:lang w:val="fr-FR"/>
        </w:rPr>
        <w:t>. »</w:t>
      </w:r>
      <w:r w:rsidR="003172F6">
        <w:rPr>
          <w:i/>
          <w:lang w:val="fr-FR"/>
        </w:rPr>
        <w:t>.</w:t>
      </w:r>
    </w:p>
    <w:p w:rsidR="00804EE6" w:rsidRPr="00804EE6" w:rsidRDefault="00655FEA" w:rsidP="00655FEA">
      <w:pPr>
        <w:pStyle w:val="SingleTxtG"/>
      </w:pPr>
      <w:r w:rsidRPr="00804EE6">
        <w:t>83.</w:t>
      </w:r>
      <w:r w:rsidRPr="00804EE6">
        <w:tab/>
      </w:r>
      <w:r w:rsidR="00804EE6" w:rsidRPr="00804EE6">
        <w:t xml:space="preserve">En cas de situation de risques tels que les conflits armés, les crises humanitaires ou les catastrophes, le gouvernement à travers les différents services intervenants dans ce domaine prend des dispositions pour assurer la protection et la sécurité des personnes handicapées. Avant la survenue du phénomène, les activités de sensibilisation sont organisées à </w:t>
      </w:r>
      <w:r w:rsidR="009B31EB" w:rsidRPr="00804EE6">
        <w:t>l’endroit</w:t>
      </w:r>
      <w:r w:rsidR="00804EE6" w:rsidRPr="00804EE6">
        <w:t xml:space="preserve"> des populations dont les personnes handicapées sur le système d’alerte précoce. Des numéros verts sont mis à leur disposition : gendarmerie 112, police 117, </w:t>
      </w:r>
      <w:r w:rsidR="009B31EB" w:rsidRPr="00804EE6">
        <w:t>sapeur-pompier</w:t>
      </w:r>
      <w:r w:rsidR="00804EE6" w:rsidRPr="00804EE6">
        <w:t xml:space="preserve"> 118, 115 numéro</w:t>
      </w:r>
      <w:r w:rsidR="00FA5649">
        <w:t xml:space="preserve"> </w:t>
      </w:r>
      <w:r w:rsidR="00804EE6" w:rsidRPr="00804EE6">
        <w:t xml:space="preserve">d’urgence, Allo 1011 pour la protection des enfants, Ebola 111. </w:t>
      </w:r>
    </w:p>
    <w:p w:rsidR="00804EE6" w:rsidRPr="00804EE6" w:rsidRDefault="00655FEA" w:rsidP="00655FEA">
      <w:pPr>
        <w:pStyle w:val="SingleTxtG"/>
      </w:pPr>
      <w:r w:rsidRPr="00804EE6">
        <w:t>84.</w:t>
      </w:r>
      <w:r w:rsidRPr="00804EE6">
        <w:tab/>
      </w:r>
      <w:r w:rsidR="00B74581">
        <w:t>R</w:t>
      </w:r>
      <w:r w:rsidR="00804EE6" w:rsidRPr="00804EE6">
        <w:t>épondant aux recommandations de la journée internationale, le PGICT a appuyé le Ministère en charge de l’Action Sociale à acquérir</w:t>
      </w:r>
      <w:r w:rsidR="00FA5649">
        <w:t xml:space="preserve"> </w:t>
      </w:r>
      <w:r w:rsidR="00804EE6" w:rsidRPr="00804EE6">
        <w:t xml:space="preserve">60 tricycles et 60 fauteuils roulant au profit des personnes handicapées vivant dans les Zones à risques. Il a également formé 25 agents des équipes de secours pour la prise en charge des personnes handicapées en situation d’inondation. </w:t>
      </w:r>
    </w:p>
    <w:p w:rsidR="00804EE6" w:rsidRPr="00804EE6" w:rsidRDefault="00655FEA" w:rsidP="00655FEA">
      <w:pPr>
        <w:pStyle w:val="SingleTxtG"/>
        <w:rPr>
          <w:lang w:val="fr-FR"/>
        </w:rPr>
      </w:pPr>
      <w:r w:rsidRPr="00804EE6">
        <w:rPr>
          <w:lang w:val="fr-FR"/>
        </w:rPr>
        <w:t>85.</w:t>
      </w:r>
      <w:r w:rsidRPr="00804EE6">
        <w:rPr>
          <w:lang w:val="fr-FR"/>
        </w:rPr>
        <w:tab/>
      </w:r>
      <w:r w:rsidR="00804EE6" w:rsidRPr="00804EE6">
        <w:rPr>
          <w:lang w:val="fr-FR"/>
        </w:rPr>
        <w:t xml:space="preserve">Dans le but de faire face à l’insécurité alimentaire engendrée par les catastrophes naturelles et des conflits de divers ordres, le Togo, à travers le ministère de l’Agriculture de l’Elevage et de l’Hydraulique (MAEH) a élaboré son document de résilience (PRP-AGIR) Togo en juillet 2015. </w:t>
      </w:r>
    </w:p>
    <w:p w:rsidR="00D47600" w:rsidRDefault="00655FEA" w:rsidP="00655FEA">
      <w:pPr>
        <w:pStyle w:val="SingleTxtG"/>
        <w:rPr>
          <w:lang w:val="fr-FR"/>
        </w:rPr>
      </w:pPr>
      <w:r>
        <w:rPr>
          <w:lang w:val="fr-FR"/>
        </w:rPr>
        <w:t>86.</w:t>
      </w:r>
      <w:r>
        <w:rPr>
          <w:lang w:val="fr-FR"/>
        </w:rPr>
        <w:tab/>
      </w:r>
      <w:r w:rsidR="00804EE6" w:rsidRPr="00804EE6">
        <w:rPr>
          <w:lang w:val="fr-FR"/>
        </w:rPr>
        <w:t xml:space="preserve">La stratégie de ciblage utilisée s’est appuyée sur le cadre harmonisé de l’analyse de la vulnérabilité issu de l’effet et de la combinaison de trois indicateurs (prévalence de l’insuffisance alimentaire, pauvreté alimentaire critique et composition du régime alimentaire) et les critères socio-économiques, géographiques et de genres. </w:t>
      </w:r>
    </w:p>
    <w:p w:rsidR="00D47600" w:rsidRDefault="00655FEA" w:rsidP="00655FEA">
      <w:pPr>
        <w:pStyle w:val="SingleTxtG"/>
        <w:rPr>
          <w:lang w:val="fr-FR"/>
        </w:rPr>
      </w:pPr>
      <w:r>
        <w:rPr>
          <w:lang w:val="fr-FR"/>
        </w:rPr>
        <w:t>87.</w:t>
      </w:r>
      <w:r>
        <w:rPr>
          <w:lang w:val="fr-FR"/>
        </w:rPr>
        <w:tab/>
      </w:r>
      <w:r w:rsidR="00804EE6" w:rsidRPr="00804EE6">
        <w:rPr>
          <w:lang w:val="fr-FR"/>
        </w:rPr>
        <w:t xml:space="preserve">Les interventions dans le cadre de priorités résilience pays-AGIR (PRP-AGIR) ciblerons </w:t>
      </w:r>
      <w:r w:rsidR="00804EE6" w:rsidRPr="003E72C8">
        <w:t>prioritairement</w:t>
      </w:r>
      <w:r w:rsidR="00804EE6" w:rsidRPr="00804EE6">
        <w:rPr>
          <w:lang w:val="fr-FR"/>
        </w:rPr>
        <w:t xml:space="preserve"> les groupes vulnérables notamment les personnes en situation de</w:t>
      </w:r>
      <w:r w:rsidR="00FA5649">
        <w:rPr>
          <w:lang w:val="fr-FR"/>
        </w:rPr>
        <w:t xml:space="preserve"> </w:t>
      </w:r>
      <w:r w:rsidR="00804EE6" w:rsidRPr="00804EE6">
        <w:rPr>
          <w:lang w:val="fr-FR"/>
        </w:rPr>
        <w:t>handicap.</w:t>
      </w:r>
      <w:r w:rsidR="00FA5649">
        <w:rPr>
          <w:lang w:val="fr-FR"/>
        </w:rPr>
        <w:t xml:space="preserve"> </w:t>
      </w:r>
      <w:bookmarkStart w:id="22" w:name="_Toc428165022"/>
    </w:p>
    <w:p w:rsidR="00D47600" w:rsidRDefault="003A5247" w:rsidP="003A5247">
      <w:pPr>
        <w:pStyle w:val="H23G"/>
        <w:rPr>
          <w:lang w:val="fr-FR"/>
        </w:rPr>
      </w:pPr>
      <w:r>
        <w:rPr>
          <w:lang w:val="fr-FR"/>
        </w:rPr>
        <w:tab/>
      </w:r>
      <w:r>
        <w:rPr>
          <w:lang w:val="fr-FR"/>
        </w:rPr>
        <w:tab/>
      </w:r>
      <w:r w:rsidR="00A072F7">
        <w:rPr>
          <w:lang w:val="fr-FR"/>
        </w:rPr>
        <w:t>Article 12</w:t>
      </w:r>
      <w:r w:rsidR="003172F6">
        <w:rPr>
          <w:lang w:val="fr-FR"/>
        </w:rPr>
        <w:t xml:space="preserve"> </w:t>
      </w:r>
      <w:r w:rsidR="00A072F7">
        <w:rPr>
          <w:lang w:val="fr-FR"/>
        </w:rPr>
        <w:br/>
      </w:r>
      <w:r w:rsidR="00804EE6" w:rsidRPr="00804EE6">
        <w:rPr>
          <w:lang w:val="fr-FR"/>
        </w:rPr>
        <w:t>Reconnaissance de la personnalité juridique</w:t>
      </w:r>
      <w:r w:rsidR="00FA5649">
        <w:rPr>
          <w:lang w:val="fr-FR"/>
        </w:rPr>
        <w:t xml:space="preserve"> </w:t>
      </w:r>
      <w:r w:rsidR="00804EE6" w:rsidRPr="00804EE6">
        <w:rPr>
          <w:lang w:val="fr-FR"/>
        </w:rPr>
        <w:t>dans le respect de l’égalité avec les autres devant la loi</w:t>
      </w:r>
      <w:bookmarkEnd w:id="22"/>
      <w:r w:rsidR="00804EE6" w:rsidRPr="00804EE6">
        <w:rPr>
          <w:lang w:val="fr-FR"/>
        </w:rPr>
        <w:t xml:space="preserve"> </w:t>
      </w:r>
    </w:p>
    <w:p w:rsidR="00804EE6" w:rsidRPr="00804EE6" w:rsidRDefault="00655FEA" w:rsidP="00655FEA">
      <w:pPr>
        <w:pStyle w:val="SingleTxtG"/>
      </w:pPr>
      <w:r w:rsidRPr="00804EE6">
        <w:t>88.</w:t>
      </w:r>
      <w:r w:rsidRPr="00804EE6">
        <w:tab/>
      </w:r>
      <w:r w:rsidR="00804EE6" w:rsidRPr="00804EE6">
        <w:t>La personnalité juridique de la personne handicapée ainsi que la jouissance de cette personnalité sont</w:t>
      </w:r>
      <w:r w:rsidR="00FA5649">
        <w:t xml:space="preserve"> </w:t>
      </w:r>
      <w:r w:rsidR="00804EE6" w:rsidRPr="00804EE6">
        <w:t>reconnues par la législation</w:t>
      </w:r>
      <w:r w:rsidR="00FA5649">
        <w:t xml:space="preserve"> </w:t>
      </w:r>
      <w:r w:rsidR="00804EE6" w:rsidRPr="00804EE6">
        <w:t xml:space="preserve">togolaise. </w:t>
      </w:r>
    </w:p>
    <w:p w:rsidR="00804EE6" w:rsidRPr="00804EE6" w:rsidRDefault="00655FEA" w:rsidP="00655FEA">
      <w:pPr>
        <w:pStyle w:val="SingleTxtG"/>
      </w:pPr>
      <w:r w:rsidRPr="00804EE6">
        <w:t>89.</w:t>
      </w:r>
      <w:r w:rsidRPr="00804EE6">
        <w:tab/>
      </w:r>
      <w:r w:rsidR="00804EE6" w:rsidRPr="00804EE6">
        <w:t xml:space="preserve">Le principe de l’égalité de tous les êtres humains en dignité et en droit est consacré par l’article 11 de la </w:t>
      </w:r>
      <w:r w:rsidR="00CF468A" w:rsidRPr="00804EE6">
        <w:t>Constitution</w:t>
      </w:r>
      <w:r w:rsidR="00804EE6" w:rsidRPr="00804EE6">
        <w:t xml:space="preserve">. </w:t>
      </w:r>
      <w:r w:rsidR="001F5532">
        <w:t>c</w:t>
      </w:r>
      <w:r w:rsidR="00804EE6" w:rsidRPr="00804EE6">
        <w:t>f. paragraphe 4</w:t>
      </w:r>
      <w:r w:rsidR="009B31EB">
        <w:t>7</w:t>
      </w:r>
      <w:r w:rsidR="00804EE6" w:rsidRPr="00804EE6">
        <w:t>.</w:t>
      </w:r>
    </w:p>
    <w:p w:rsidR="00804EE6" w:rsidRPr="00804EE6" w:rsidRDefault="00655FEA" w:rsidP="00655FEA">
      <w:pPr>
        <w:pStyle w:val="SingleTxtG"/>
      </w:pPr>
      <w:r w:rsidRPr="00804EE6">
        <w:t>90.</w:t>
      </w:r>
      <w:r w:rsidRPr="00804EE6">
        <w:tab/>
      </w:r>
      <w:r w:rsidR="00804EE6" w:rsidRPr="00804EE6">
        <w:t xml:space="preserve">En outre, la loi </w:t>
      </w:r>
      <w:r w:rsidR="00820564" w:rsidRPr="00804EE6">
        <w:rPr>
          <w:lang w:val="fr-FR"/>
        </w:rPr>
        <w:t>n</w:t>
      </w:r>
      <w:r w:rsidR="00820564" w:rsidRPr="0073335D">
        <w:rPr>
          <w:vertAlign w:val="superscript"/>
          <w:lang w:val="fr-FR"/>
        </w:rPr>
        <w:t>o</w:t>
      </w:r>
      <w:r w:rsidR="00820564">
        <w:rPr>
          <w:lang w:val="fr-FR"/>
        </w:rPr>
        <w:t> </w:t>
      </w:r>
      <w:r w:rsidR="00804EE6" w:rsidRPr="00804EE6">
        <w:t xml:space="preserve">2004-005 du 23 avril 2004 relative à la protection sociale des personnes handicapées affirme en son article 6 que : « La personne handicapée jouit, soit personnellement soit par l’intermédiaire d’un tiers, des droits reconnus à tous les citoyens par la </w:t>
      </w:r>
      <w:r w:rsidR="00CF468A" w:rsidRPr="00804EE6">
        <w:t>Constitution </w:t>
      </w:r>
      <w:r w:rsidR="00804EE6" w:rsidRPr="00804EE6">
        <w:t>». Cette loi garantit également aux personnes handicapées le droit de posséder des biens ou d’en hériter.</w:t>
      </w:r>
      <w:r w:rsidR="00FA5649">
        <w:t xml:space="preserve"> </w:t>
      </w:r>
    </w:p>
    <w:p w:rsidR="00804EE6" w:rsidRPr="00804EE6" w:rsidRDefault="00655FEA" w:rsidP="00655FEA">
      <w:pPr>
        <w:pStyle w:val="SingleTxtG"/>
      </w:pPr>
      <w:r w:rsidRPr="00804EE6">
        <w:t>91.</w:t>
      </w:r>
      <w:r w:rsidRPr="00804EE6">
        <w:tab/>
      </w:r>
      <w:r w:rsidR="00804EE6" w:rsidRPr="00804EE6">
        <w:t>Les personnes handicapées ont droit à un acte de l’</w:t>
      </w:r>
      <w:r w:rsidR="00E51E5A">
        <w:t>État</w:t>
      </w:r>
      <w:r w:rsidR="00804EE6" w:rsidRPr="00804EE6">
        <w:t xml:space="preserve">-Civil, au mariage. Aussi, le </w:t>
      </w:r>
      <w:r w:rsidR="000E67B5" w:rsidRPr="00804EE6">
        <w:t xml:space="preserve">Code </w:t>
      </w:r>
      <w:r w:rsidR="00804EE6" w:rsidRPr="00804EE6">
        <w:t xml:space="preserve">de l’enfant garantit </w:t>
      </w:r>
      <w:proofErr w:type="spellStart"/>
      <w:r w:rsidR="00804EE6" w:rsidRPr="00804EE6">
        <w:t>t-il</w:t>
      </w:r>
      <w:proofErr w:type="spellEnd"/>
      <w:r w:rsidR="00804EE6" w:rsidRPr="00804EE6">
        <w:t xml:space="preserve"> l’égalité de droit à tous les enfants.</w:t>
      </w:r>
      <w:r w:rsidR="00FA5649">
        <w:t xml:space="preserve"> </w:t>
      </w:r>
    </w:p>
    <w:p w:rsidR="00804EE6" w:rsidRPr="00804EE6" w:rsidRDefault="003A5247" w:rsidP="003A5247">
      <w:pPr>
        <w:pStyle w:val="H23G"/>
      </w:pPr>
      <w:bookmarkStart w:id="23" w:name="_Toc428165023"/>
      <w:r>
        <w:tab/>
      </w:r>
      <w:r>
        <w:tab/>
      </w:r>
      <w:r w:rsidR="00804EE6" w:rsidRPr="00804EE6">
        <w:t>Article 13</w:t>
      </w:r>
      <w:r w:rsidR="003172F6">
        <w:t xml:space="preserve"> </w:t>
      </w:r>
      <w:r w:rsidR="00A072F7">
        <w:br/>
      </w:r>
      <w:r w:rsidR="00804EE6" w:rsidRPr="00804EE6">
        <w:t>Accès à la justice</w:t>
      </w:r>
      <w:bookmarkEnd w:id="23"/>
      <w:r w:rsidR="00804EE6" w:rsidRPr="00804EE6">
        <w:t xml:space="preserve"> </w:t>
      </w:r>
    </w:p>
    <w:p w:rsidR="00804EE6" w:rsidRPr="00804EE6" w:rsidRDefault="00655FEA" w:rsidP="00655FEA">
      <w:pPr>
        <w:pStyle w:val="SingleTxtG"/>
      </w:pPr>
      <w:r w:rsidRPr="00804EE6">
        <w:t>92.</w:t>
      </w:r>
      <w:r w:rsidRPr="00804EE6">
        <w:tab/>
      </w:r>
      <w:r w:rsidR="00804EE6" w:rsidRPr="00804EE6">
        <w:t xml:space="preserve">L’accès à la justice est garanti par la </w:t>
      </w:r>
      <w:r w:rsidR="00CF468A" w:rsidRPr="00804EE6">
        <w:t xml:space="preserve">Constitution </w:t>
      </w:r>
      <w:r w:rsidR="00804EE6" w:rsidRPr="00804EE6">
        <w:t xml:space="preserve">en son article 19. En effet, aux termes des dispositions de cet article, « Toute personne a droit en toute matière à ce que sa </w:t>
      </w:r>
      <w:r w:rsidR="00804EE6" w:rsidRPr="00804EE6">
        <w:lastRenderedPageBreak/>
        <w:t>cause soit entendue et tranchée équitablement dans un délai raisonnable par une juridiction indépendante et impartiale</w:t>
      </w:r>
      <w:r w:rsidR="00820564">
        <w:t>.</w:t>
      </w:r>
      <w:r w:rsidR="00804EE6" w:rsidRPr="00804EE6">
        <w:t xml:space="preserve"> ». </w:t>
      </w:r>
    </w:p>
    <w:p w:rsidR="00D47600" w:rsidRDefault="00655FEA" w:rsidP="00655FEA">
      <w:pPr>
        <w:pStyle w:val="SingleTxtG"/>
      </w:pPr>
      <w:r>
        <w:t>93.</w:t>
      </w:r>
      <w:r>
        <w:tab/>
      </w:r>
      <w:r w:rsidR="00804EE6" w:rsidRPr="00804EE6">
        <w:t xml:space="preserve">En plus, le </w:t>
      </w:r>
      <w:r w:rsidR="000E67B5" w:rsidRPr="00804EE6">
        <w:t xml:space="preserve">Code </w:t>
      </w:r>
      <w:r w:rsidR="00804EE6" w:rsidRPr="00804EE6">
        <w:t>de procédure civile dispose</w:t>
      </w:r>
      <w:r w:rsidR="000E67B5">
        <w:t xml:space="preserve"> </w:t>
      </w:r>
      <w:r w:rsidR="00804EE6" w:rsidRPr="00804EE6">
        <w:t>que « l’action est ouverte à tous ceux qui ont un intérêt légitime au succès ou au rejet d’une prétention sous réserve des cas dans lesquels la loi attribue le droit d’agir aux seules personnes qu’elle qualifie pour élever ou combattre une prétention ou pour défendre un intérêt déterminé (</w:t>
      </w:r>
      <w:r w:rsidR="000E67B5">
        <w:t>a</w:t>
      </w:r>
      <w:r w:rsidR="00804EE6" w:rsidRPr="00804EE6">
        <w:t>rt</w:t>
      </w:r>
      <w:r w:rsidR="000E67B5">
        <w:t>.</w:t>
      </w:r>
      <w:r w:rsidR="00820564">
        <w:t> </w:t>
      </w:r>
      <w:r w:rsidR="00804EE6" w:rsidRPr="00804EE6">
        <w:t xml:space="preserve">3 du </w:t>
      </w:r>
      <w:r w:rsidR="000E67B5" w:rsidRPr="00804EE6">
        <w:t xml:space="preserve">Code </w:t>
      </w:r>
      <w:r w:rsidR="00804EE6" w:rsidRPr="00804EE6">
        <w:t>de procédure civile). </w:t>
      </w:r>
    </w:p>
    <w:p w:rsidR="00804EE6" w:rsidRPr="00804EE6" w:rsidRDefault="00655FEA" w:rsidP="00655FEA">
      <w:pPr>
        <w:pStyle w:val="SingleTxtG"/>
      </w:pPr>
      <w:r w:rsidRPr="00804EE6">
        <w:t>94.</w:t>
      </w:r>
      <w:r w:rsidRPr="00804EE6">
        <w:tab/>
      </w:r>
      <w:r w:rsidR="00804EE6" w:rsidRPr="00804EE6">
        <w:t>Pour faciliter l’accès à la justice, le Ministère de la justice, grâce au programme national de la modernisation de la justice a créé la Direction de l’accès au droit et à la justice qui est chargée de vulgariser tous les textes nationaux et internationaux relatifs aux droits de l’homme. Un</w:t>
      </w:r>
      <w:r w:rsidR="00FA5649">
        <w:t xml:space="preserve"> </w:t>
      </w:r>
      <w:r w:rsidR="00804EE6" w:rsidRPr="00804EE6">
        <w:t>Guide de l’accès au droit a été également édité et est disponible.</w:t>
      </w:r>
    </w:p>
    <w:p w:rsidR="00804EE6" w:rsidRPr="00804EE6" w:rsidRDefault="00655FEA" w:rsidP="00655FEA">
      <w:pPr>
        <w:pStyle w:val="SingleTxtG"/>
      </w:pPr>
      <w:r w:rsidRPr="00804EE6">
        <w:t>95.</w:t>
      </w:r>
      <w:r w:rsidRPr="00804EE6">
        <w:tab/>
      </w:r>
      <w:r w:rsidR="00804EE6" w:rsidRPr="00804EE6">
        <w:t>Une assistance judiciaire est aussi accordée aux détenus vulnérables y compris les personnes handicapées dans le cadre des projets « Recours au volontariat pour un appui juridique en milieu carcéral » et « Appui à l’accès au droit et à la justice » initiés par le ministère de la justice avec l’appui du</w:t>
      </w:r>
      <w:r w:rsidR="00FA5649">
        <w:t xml:space="preserve"> </w:t>
      </w:r>
      <w:r w:rsidR="00804EE6" w:rsidRPr="00804EE6">
        <w:t>PNUD.</w:t>
      </w:r>
      <w:r w:rsidR="00FA5649">
        <w:t xml:space="preserve"> </w:t>
      </w:r>
    </w:p>
    <w:p w:rsidR="00804EE6" w:rsidRPr="00804EE6" w:rsidRDefault="00655FEA" w:rsidP="00655FEA">
      <w:pPr>
        <w:pStyle w:val="SingleTxtG"/>
      </w:pPr>
      <w:r w:rsidRPr="00804EE6">
        <w:t>96.</w:t>
      </w:r>
      <w:r w:rsidRPr="00804EE6">
        <w:tab/>
      </w:r>
      <w:r w:rsidR="00804EE6" w:rsidRPr="00804EE6">
        <w:t>Un processus de renforcement de capacités des magistrats sur la thématique du handicap a été enclenché en vue d’assurer le respect des droits de cette catégorie vulnérable.</w:t>
      </w:r>
      <w:r w:rsidR="00E01D9F">
        <w:t xml:space="preserve"> 1</w:t>
      </w:r>
      <w:r w:rsidR="003B55EF" w:rsidRPr="00E01D9F">
        <w:t>02. Cf. Paragraphe 6</w:t>
      </w:r>
      <w:r w:rsidR="00E01D9F" w:rsidRPr="00E01D9F">
        <w:t>3</w:t>
      </w:r>
      <w:r w:rsidR="00804EE6" w:rsidRPr="00E01D9F">
        <w:t>.</w:t>
      </w:r>
    </w:p>
    <w:p w:rsidR="00D47600" w:rsidRDefault="00655FEA" w:rsidP="00655FEA">
      <w:pPr>
        <w:pStyle w:val="SingleTxtG"/>
        <w:rPr>
          <w:lang w:val="fr-FR"/>
        </w:rPr>
      </w:pPr>
      <w:r>
        <w:rPr>
          <w:lang w:val="fr-FR"/>
        </w:rPr>
        <w:t>97.</w:t>
      </w:r>
      <w:r>
        <w:rPr>
          <w:lang w:val="fr-FR"/>
        </w:rPr>
        <w:tab/>
      </w:r>
      <w:r w:rsidR="00804EE6" w:rsidRPr="00804EE6">
        <w:rPr>
          <w:lang w:val="fr-FR"/>
        </w:rPr>
        <w:t xml:space="preserve">Le gouvernement a adopté la loi </w:t>
      </w:r>
      <w:r w:rsidR="00820564" w:rsidRPr="00804EE6">
        <w:rPr>
          <w:lang w:val="fr-FR"/>
        </w:rPr>
        <w:t>n</w:t>
      </w:r>
      <w:r w:rsidR="00820564" w:rsidRPr="0073335D">
        <w:rPr>
          <w:vertAlign w:val="superscript"/>
          <w:lang w:val="fr-FR"/>
        </w:rPr>
        <w:t>o</w:t>
      </w:r>
      <w:r w:rsidR="00820564">
        <w:rPr>
          <w:lang w:val="fr-FR"/>
        </w:rPr>
        <w:t> </w:t>
      </w:r>
      <w:r w:rsidR="00804EE6" w:rsidRPr="00804EE6">
        <w:rPr>
          <w:lang w:val="fr-FR"/>
        </w:rPr>
        <w:t xml:space="preserve">2013-010 du 27 mai 2013 portant aide juridictionnelle au Togo. </w:t>
      </w:r>
      <w:r w:rsidR="00804EE6" w:rsidRPr="003E72C8">
        <w:t>Cette</w:t>
      </w:r>
      <w:r w:rsidR="00804EE6" w:rsidRPr="00804EE6">
        <w:rPr>
          <w:lang w:val="fr-FR"/>
        </w:rPr>
        <w:t xml:space="preserve"> loi protège les couches vulnérables dont les personnes handicapées compte tenu du caractère parfois exorbitant des dépenses judiciaires. </w:t>
      </w:r>
    </w:p>
    <w:p w:rsidR="00804EE6" w:rsidRPr="00804EE6" w:rsidRDefault="003A5247" w:rsidP="003A5247">
      <w:pPr>
        <w:pStyle w:val="H23G"/>
      </w:pPr>
      <w:bookmarkStart w:id="24" w:name="_Toc428165024"/>
      <w:r>
        <w:tab/>
      </w:r>
      <w:r>
        <w:tab/>
      </w:r>
      <w:r w:rsidR="00A072F7">
        <w:t>Article 14</w:t>
      </w:r>
      <w:r w:rsidR="003172F6">
        <w:t xml:space="preserve"> </w:t>
      </w:r>
      <w:r w:rsidR="00A072F7">
        <w:br/>
      </w:r>
      <w:r w:rsidR="00804EE6" w:rsidRPr="00804EE6">
        <w:t>Liberté et sécurité de la personne handicapée</w:t>
      </w:r>
      <w:bookmarkEnd w:id="24"/>
    </w:p>
    <w:p w:rsidR="00804EE6" w:rsidRPr="00804EE6" w:rsidRDefault="00655FEA" w:rsidP="00655FEA">
      <w:pPr>
        <w:pStyle w:val="SingleTxtG"/>
      </w:pPr>
      <w:r w:rsidRPr="00804EE6">
        <w:t>98.</w:t>
      </w:r>
      <w:r w:rsidRPr="00804EE6">
        <w:tab/>
      </w:r>
      <w:r w:rsidR="00804EE6" w:rsidRPr="00804EE6">
        <w:t xml:space="preserve">Le droit à la sécurité est </w:t>
      </w:r>
      <w:r w:rsidR="00A072F7" w:rsidRPr="00804EE6">
        <w:t>garanti</w:t>
      </w:r>
      <w:r w:rsidR="00804EE6" w:rsidRPr="00804EE6">
        <w:t xml:space="preserve"> par la </w:t>
      </w:r>
      <w:r w:rsidR="00CF468A" w:rsidRPr="00804EE6">
        <w:t xml:space="preserve">Constitution </w:t>
      </w:r>
      <w:r w:rsidR="00804EE6" w:rsidRPr="00804EE6">
        <w:t xml:space="preserve">togolaise du 14 </w:t>
      </w:r>
      <w:r w:rsidR="00CF468A">
        <w:t>o</w:t>
      </w:r>
      <w:r w:rsidR="00804EE6" w:rsidRPr="00804EE6">
        <w:t>ctobre 1992 en son article 13, qui précise que « </w:t>
      </w:r>
      <w:r w:rsidR="00820564" w:rsidRPr="00804EE6">
        <w:t>L</w:t>
      </w:r>
      <w:r w:rsidR="003C31D1">
        <w:t>’</w:t>
      </w:r>
      <w:r w:rsidR="00E51E5A">
        <w:t>État</w:t>
      </w:r>
      <w:r w:rsidR="00804EE6" w:rsidRPr="00804EE6">
        <w:t xml:space="preserve"> a l</w:t>
      </w:r>
      <w:r w:rsidR="003C31D1">
        <w:t>’</w:t>
      </w:r>
      <w:r w:rsidR="00804EE6" w:rsidRPr="00804EE6">
        <w:t>obligation de garantir l</w:t>
      </w:r>
      <w:r w:rsidR="003C31D1">
        <w:t>’</w:t>
      </w:r>
      <w:r w:rsidR="00804EE6" w:rsidRPr="00804EE6">
        <w:t>intégrité physique et mentale, la vie et la sécurité de toute personne vivant sur le territoire national. Nul ne peut être arbitrairement privé de sa liberté ni de sa vie</w:t>
      </w:r>
      <w:r w:rsidR="00820564">
        <w:t>.</w:t>
      </w:r>
      <w:r w:rsidR="00804EE6" w:rsidRPr="00804EE6">
        <w:t xml:space="preserve"> ». </w:t>
      </w:r>
    </w:p>
    <w:p w:rsidR="00804EE6" w:rsidRPr="00804EE6" w:rsidRDefault="00655FEA" w:rsidP="00655FEA">
      <w:pPr>
        <w:pStyle w:val="SingleTxtG"/>
      </w:pPr>
      <w:r w:rsidRPr="00804EE6">
        <w:t>99.</w:t>
      </w:r>
      <w:r w:rsidRPr="00804EE6">
        <w:tab/>
      </w:r>
      <w:r w:rsidR="00804EE6" w:rsidRPr="00804EE6">
        <w:t xml:space="preserve">La loi </w:t>
      </w:r>
      <w:r w:rsidR="00820564" w:rsidRPr="00804EE6">
        <w:rPr>
          <w:lang w:val="fr-FR"/>
        </w:rPr>
        <w:t>n</w:t>
      </w:r>
      <w:r w:rsidR="00820564" w:rsidRPr="0073335D">
        <w:rPr>
          <w:vertAlign w:val="superscript"/>
          <w:lang w:val="fr-FR"/>
        </w:rPr>
        <w:t>o</w:t>
      </w:r>
      <w:r w:rsidR="00820564">
        <w:rPr>
          <w:lang w:val="fr-FR"/>
        </w:rPr>
        <w:t> </w:t>
      </w:r>
      <w:r w:rsidR="00804EE6" w:rsidRPr="00804EE6">
        <w:t>2009-007 du 15 mai 2009 portant code de la santé stipule en son article 121 que « Nul ne peut, sans son consentement ou, le cas échéant, sans celui de son représentant légal, être hospitalisé ou maintenu en hospitalisation dans un établissement accueillant des personnes atteintes de troubles mentaux, hormis les cas prévus par les articles 130 et 131 de la présente loi. »</w:t>
      </w:r>
      <w:r w:rsidR="003172F6">
        <w:t>.</w:t>
      </w:r>
    </w:p>
    <w:p w:rsidR="00D47600" w:rsidRDefault="00655FEA" w:rsidP="00655FEA">
      <w:pPr>
        <w:pStyle w:val="SingleTxtG"/>
      </w:pPr>
      <w:r>
        <w:t>100.</w:t>
      </w:r>
      <w:r>
        <w:tab/>
      </w:r>
      <w:r w:rsidR="00804EE6" w:rsidRPr="00804EE6">
        <w:t xml:space="preserve">La loi fondamentale de 1992 en ses articles 10 à 26 et 33 d’une part et l’article 6 de la loi </w:t>
      </w:r>
      <w:r w:rsidR="00820564" w:rsidRPr="00804EE6">
        <w:rPr>
          <w:lang w:val="fr-FR"/>
        </w:rPr>
        <w:t>n</w:t>
      </w:r>
      <w:r w:rsidR="00820564" w:rsidRPr="0073335D">
        <w:rPr>
          <w:vertAlign w:val="superscript"/>
          <w:lang w:val="fr-FR"/>
        </w:rPr>
        <w:t>o</w:t>
      </w:r>
      <w:r w:rsidR="00820564">
        <w:rPr>
          <w:lang w:val="fr-FR"/>
        </w:rPr>
        <w:t> </w:t>
      </w:r>
      <w:r w:rsidR="00804EE6" w:rsidRPr="00804EE6">
        <w:t>2004-005 portant protection sociale des personnes handicapées d’autre part garantit les droits et toutes les libertés aux personnes handicapées.</w:t>
      </w:r>
      <w:r w:rsidR="00FA5649">
        <w:t xml:space="preserve"> </w:t>
      </w:r>
      <w:r w:rsidR="00804EE6" w:rsidRPr="00804EE6">
        <w:t>En effet, l’article 25 stipule</w:t>
      </w:r>
      <w:r w:rsidR="00820564">
        <w:t xml:space="preserve"> </w:t>
      </w:r>
      <w:r w:rsidR="00804EE6" w:rsidRPr="00804EE6">
        <w:t>que</w:t>
      </w:r>
      <w:r w:rsidR="00820564">
        <w:t> </w:t>
      </w:r>
      <w:r w:rsidR="00804EE6" w:rsidRPr="00804EE6">
        <w:t>: « Toute personne a droit à la liberté de pensée, de conscience, de religion, de culte, d</w:t>
      </w:r>
      <w:r w:rsidR="003C31D1">
        <w:t>’</w:t>
      </w:r>
      <w:r w:rsidR="00804EE6" w:rsidRPr="00804EE6">
        <w:t>opinion et d</w:t>
      </w:r>
      <w:r w:rsidR="003C31D1">
        <w:t>’</w:t>
      </w:r>
      <w:r w:rsidR="00804EE6" w:rsidRPr="00804EE6">
        <w:t>expression. L</w:t>
      </w:r>
      <w:r w:rsidR="003C31D1">
        <w:t>’</w:t>
      </w:r>
      <w:r w:rsidR="00804EE6" w:rsidRPr="00804EE6">
        <w:t>exercice de ces droits et libertés se fait dans le respect des libertés d</w:t>
      </w:r>
      <w:r w:rsidR="003C31D1">
        <w:t>’</w:t>
      </w:r>
      <w:r w:rsidR="00804EE6" w:rsidRPr="00804EE6">
        <w:t>autrui, de l</w:t>
      </w:r>
      <w:r w:rsidR="003C31D1">
        <w:t>’</w:t>
      </w:r>
      <w:r w:rsidR="00804EE6" w:rsidRPr="00804EE6">
        <w:t>ordre public et des normes établies</w:t>
      </w:r>
      <w:r w:rsidR="003172F6">
        <w:t xml:space="preserve"> par la loi et les règlements</w:t>
      </w:r>
      <w:r w:rsidR="00820564">
        <w:t>.</w:t>
      </w:r>
      <w:r w:rsidR="003172F6">
        <w:t> ».</w:t>
      </w:r>
    </w:p>
    <w:p w:rsidR="00804EE6" w:rsidRPr="00804EE6" w:rsidRDefault="00655FEA" w:rsidP="00655FEA">
      <w:pPr>
        <w:pStyle w:val="SingleTxtG"/>
      </w:pPr>
      <w:r w:rsidRPr="00804EE6">
        <w:t>101.</w:t>
      </w:r>
      <w:r w:rsidRPr="00804EE6">
        <w:tab/>
      </w:r>
      <w:r w:rsidR="00804EE6" w:rsidRPr="00804EE6">
        <w:t xml:space="preserve">Aussi, l’article 6 de loi </w:t>
      </w:r>
      <w:r w:rsidR="00820564" w:rsidRPr="00804EE6">
        <w:rPr>
          <w:lang w:val="fr-FR"/>
        </w:rPr>
        <w:t>n</w:t>
      </w:r>
      <w:r w:rsidR="00820564" w:rsidRPr="0073335D">
        <w:rPr>
          <w:vertAlign w:val="superscript"/>
          <w:lang w:val="fr-FR"/>
        </w:rPr>
        <w:t>o</w:t>
      </w:r>
      <w:r w:rsidR="00820564">
        <w:rPr>
          <w:lang w:val="fr-FR"/>
        </w:rPr>
        <w:t> </w:t>
      </w:r>
      <w:r w:rsidR="00804EE6" w:rsidRPr="00804EE6">
        <w:t>2004-005 précise-t-il que « </w:t>
      </w:r>
      <w:r w:rsidR="00820564" w:rsidRPr="00804EE6">
        <w:t xml:space="preserve">La </w:t>
      </w:r>
      <w:r w:rsidR="00804EE6" w:rsidRPr="00804EE6">
        <w:t>personne handicapée jouit, soit personnellement, soit par l’intermédiaire d’un tiers, des droits reconnus à tous les citoyens par la Constitution. »</w:t>
      </w:r>
      <w:r w:rsidR="003172F6">
        <w:t>.</w:t>
      </w:r>
    </w:p>
    <w:p w:rsidR="00D47600" w:rsidRDefault="003A5247" w:rsidP="003A5247">
      <w:pPr>
        <w:pStyle w:val="H23G"/>
      </w:pPr>
      <w:bookmarkStart w:id="25" w:name="_Toc428165025"/>
      <w:r>
        <w:tab/>
      </w:r>
      <w:r>
        <w:tab/>
      </w:r>
      <w:r w:rsidR="00804EE6" w:rsidRPr="00804EE6">
        <w:t>Article 15</w:t>
      </w:r>
      <w:r w:rsidR="00A072F7">
        <w:t xml:space="preserve"> </w:t>
      </w:r>
      <w:r w:rsidR="00804EE6" w:rsidRPr="00804EE6">
        <w:t>et 17</w:t>
      </w:r>
      <w:r w:rsidR="003172F6">
        <w:t xml:space="preserve"> </w:t>
      </w:r>
      <w:r w:rsidR="00A072F7">
        <w:br/>
      </w:r>
      <w:r w:rsidR="00804EE6" w:rsidRPr="00804EE6">
        <w:t>Droit de ne pas être soumis à la torture ou autres peines ou traitements cruels, inhumains ou dégradants et le droit à l’intégrité physique de la personne</w:t>
      </w:r>
      <w:bookmarkEnd w:id="25"/>
    </w:p>
    <w:p w:rsidR="00804EE6" w:rsidRPr="00804EE6" w:rsidRDefault="00655FEA" w:rsidP="00655FEA">
      <w:pPr>
        <w:pStyle w:val="SingleTxtG"/>
      </w:pPr>
      <w:r w:rsidRPr="00804EE6">
        <w:t>102.</w:t>
      </w:r>
      <w:r w:rsidRPr="00804EE6">
        <w:tab/>
      </w:r>
      <w:r w:rsidR="00804EE6" w:rsidRPr="00804EE6">
        <w:t>De nombreux textes juridiques existent dans la législation togolaise pour protéger tous les citoyens</w:t>
      </w:r>
      <w:r w:rsidR="00FA5649">
        <w:t xml:space="preserve"> </w:t>
      </w:r>
      <w:r w:rsidR="00804EE6" w:rsidRPr="00804EE6">
        <w:t>sans exception contre la torture ou autres peines ou traitements cruels, inhumains ou dégradants.</w:t>
      </w:r>
    </w:p>
    <w:p w:rsidR="00804EE6" w:rsidRPr="00804EE6" w:rsidRDefault="00655FEA" w:rsidP="00655FEA">
      <w:pPr>
        <w:pStyle w:val="SingleTxtG"/>
        <w:rPr>
          <w:lang w:val="fr-FR"/>
        </w:rPr>
      </w:pPr>
      <w:r w:rsidRPr="00804EE6">
        <w:rPr>
          <w:lang w:val="fr-FR"/>
        </w:rPr>
        <w:t>103.</w:t>
      </w:r>
      <w:r w:rsidRPr="00804EE6">
        <w:rPr>
          <w:lang w:val="fr-FR"/>
        </w:rPr>
        <w:tab/>
      </w:r>
      <w:r w:rsidR="00804EE6" w:rsidRPr="00804EE6">
        <w:rPr>
          <w:lang w:val="fr-FR"/>
        </w:rPr>
        <w:t xml:space="preserve">Le droit à l’intégrité physique et mentale est garanti par l’article 13 de la </w:t>
      </w:r>
      <w:r w:rsidR="00CF468A" w:rsidRPr="00804EE6">
        <w:rPr>
          <w:lang w:val="fr-FR"/>
        </w:rPr>
        <w:t>Constitution</w:t>
      </w:r>
      <w:r w:rsidR="00CF468A">
        <w:rPr>
          <w:lang w:val="fr-FR"/>
        </w:rPr>
        <w:t xml:space="preserve"> </w:t>
      </w:r>
      <w:r w:rsidR="00804EE6" w:rsidRPr="00804EE6">
        <w:rPr>
          <w:lang w:val="fr-FR"/>
        </w:rPr>
        <w:t>en ces termes : « </w:t>
      </w:r>
      <w:r w:rsidR="00804EE6" w:rsidRPr="003E72C8">
        <w:t>L</w:t>
      </w:r>
      <w:r w:rsidR="003C31D1">
        <w:t>’</w:t>
      </w:r>
      <w:r w:rsidR="00E51E5A">
        <w:t>État</w:t>
      </w:r>
      <w:r w:rsidR="00804EE6" w:rsidRPr="00804EE6">
        <w:rPr>
          <w:lang w:val="fr-FR"/>
        </w:rPr>
        <w:t xml:space="preserve"> a l</w:t>
      </w:r>
      <w:r w:rsidR="003C31D1">
        <w:rPr>
          <w:lang w:val="fr-FR"/>
        </w:rPr>
        <w:t>’</w:t>
      </w:r>
      <w:r w:rsidR="00804EE6" w:rsidRPr="00804EE6">
        <w:rPr>
          <w:lang w:val="fr-FR"/>
        </w:rPr>
        <w:t>obligation de garantir l</w:t>
      </w:r>
      <w:r w:rsidR="003C31D1">
        <w:rPr>
          <w:lang w:val="fr-FR"/>
        </w:rPr>
        <w:t>’</w:t>
      </w:r>
      <w:r w:rsidR="00804EE6" w:rsidRPr="00804EE6">
        <w:rPr>
          <w:lang w:val="fr-FR"/>
        </w:rPr>
        <w:t>intégrité physique et mentale, la vie et la sécurité de toute personne vivant sur le territoire national. Nul ne peut être arbitrairement priv</w:t>
      </w:r>
      <w:r w:rsidR="003172F6">
        <w:rPr>
          <w:lang w:val="fr-FR"/>
        </w:rPr>
        <w:t>é de sa liberté ni de sa vie. ».</w:t>
      </w:r>
    </w:p>
    <w:p w:rsidR="00804EE6" w:rsidRPr="00804EE6" w:rsidRDefault="00655FEA" w:rsidP="00655FEA">
      <w:pPr>
        <w:pStyle w:val="SingleTxtG"/>
      </w:pPr>
      <w:r w:rsidRPr="00804EE6">
        <w:lastRenderedPageBreak/>
        <w:t>104.</w:t>
      </w:r>
      <w:r w:rsidRPr="00804EE6">
        <w:tab/>
      </w:r>
      <w:r w:rsidR="00804EE6" w:rsidRPr="00804EE6">
        <w:t xml:space="preserve">La </w:t>
      </w:r>
      <w:r w:rsidR="00CF468A" w:rsidRPr="00804EE6">
        <w:t xml:space="preserve">Constitution </w:t>
      </w:r>
      <w:r w:rsidR="00804EE6" w:rsidRPr="00804EE6">
        <w:t>togolaise affirme en son article 21 que</w:t>
      </w:r>
      <w:r w:rsidR="00FA5649">
        <w:t xml:space="preserve"> </w:t>
      </w:r>
      <w:r w:rsidR="00804EE6" w:rsidRPr="00804EE6">
        <w:t>« La personne humaine est sacrée et inviolable. Nul ne peut être soumis à la torture ou à des peines ou traitements cruels, inhumains ou dégradants… Tout individu, tout agent de l’</w:t>
      </w:r>
      <w:r w:rsidR="00E51E5A">
        <w:t>État</w:t>
      </w:r>
      <w:r w:rsidR="00804EE6" w:rsidRPr="00804EE6">
        <w:t xml:space="preserve"> est délié du devoir d’obéissance lorsque l’ordre reçu constitue une atteinte grave et manifeste au respect des droits de l’homme et des libertés publiques</w:t>
      </w:r>
      <w:r w:rsidR="00820564">
        <w:t>.</w:t>
      </w:r>
      <w:r w:rsidR="00804EE6" w:rsidRPr="00804EE6">
        <w:t> ».</w:t>
      </w:r>
    </w:p>
    <w:p w:rsidR="00804EE6" w:rsidRPr="00804EE6" w:rsidRDefault="00655FEA" w:rsidP="00655FEA">
      <w:pPr>
        <w:pStyle w:val="SingleTxtG"/>
      </w:pPr>
      <w:r w:rsidRPr="00804EE6">
        <w:t>105.</w:t>
      </w:r>
      <w:r w:rsidRPr="00804EE6">
        <w:tab/>
      </w:r>
      <w:r w:rsidR="00804EE6" w:rsidRPr="00804EE6">
        <w:t xml:space="preserve">Le Togo est </w:t>
      </w:r>
      <w:r w:rsidR="0088182A" w:rsidRPr="00804EE6">
        <w:t>parti</w:t>
      </w:r>
      <w:r w:rsidR="0008350F">
        <w:t>e</w:t>
      </w:r>
      <w:r w:rsidR="00804EE6" w:rsidRPr="00804EE6">
        <w:t xml:space="preserve"> à la </w:t>
      </w:r>
      <w:r w:rsidR="0008350F" w:rsidRPr="00804EE6">
        <w:t xml:space="preserve">Convention </w:t>
      </w:r>
      <w:r w:rsidR="00804EE6" w:rsidRPr="00804EE6">
        <w:t>contre la torture et autres peines ou traitements cruels, inhumains ou dégradants depuis le 18 novembre 1987 et a ratifié le protocol</w:t>
      </w:r>
      <w:r w:rsidR="00BF076A">
        <w:t>e facultatif se rapportant à la</w:t>
      </w:r>
      <w:r w:rsidR="00804EE6" w:rsidRPr="00804EE6">
        <w:t xml:space="preserve">dite </w:t>
      </w:r>
      <w:r w:rsidR="00E51E5A">
        <w:t>convention le 20 juillet 2010. À</w:t>
      </w:r>
      <w:r w:rsidR="00804EE6" w:rsidRPr="00804EE6">
        <w:t xml:space="preserve"> cet effet, la Commission Nationale des Droits de l’Homme (CNDH) a été désignée pour assumer les fonctions de mécanisme national de prévention de la torture.</w:t>
      </w:r>
    </w:p>
    <w:p w:rsidR="00804EE6" w:rsidRPr="00804EE6" w:rsidRDefault="00655FEA" w:rsidP="00655FEA">
      <w:pPr>
        <w:pStyle w:val="SingleTxtG"/>
      </w:pPr>
      <w:r w:rsidRPr="00804EE6">
        <w:t>106.</w:t>
      </w:r>
      <w:r w:rsidRPr="00804EE6">
        <w:tab/>
      </w:r>
      <w:r w:rsidR="00804EE6" w:rsidRPr="00804EE6">
        <w:t xml:space="preserve">Le nouveau </w:t>
      </w:r>
      <w:r w:rsidR="00EA0BE9" w:rsidRPr="00804EE6">
        <w:t xml:space="preserve">Code </w:t>
      </w:r>
      <w:r w:rsidR="00804EE6" w:rsidRPr="00804EE6">
        <w:t>pénal du 24 novembre 2015 définit et réprime la torture et autres peines ou traitements cruels, inhumains ou dégradants. Selon l’article 198</w:t>
      </w:r>
      <w:r w:rsidR="00EA0BE9">
        <w:t xml:space="preserve"> </w:t>
      </w:r>
      <w:r w:rsidR="00804EE6" w:rsidRPr="00804EE6">
        <w:t>de ce</w:t>
      </w:r>
      <w:r w:rsidR="00FA5649">
        <w:t xml:space="preserve"> </w:t>
      </w:r>
      <w:r w:rsidR="00804EE6" w:rsidRPr="00804EE6">
        <w:t xml:space="preserve">code, le terme </w:t>
      </w:r>
      <w:r w:rsidR="003C31D1">
        <w:t>« </w:t>
      </w:r>
      <w:r w:rsidR="00804EE6" w:rsidRPr="00804EE6">
        <w:t>torture</w:t>
      </w:r>
      <w:r w:rsidR="003C31D1">
        <w:t> »</w:t>
      </w:r>
      <w:r w:rsidR="00804EE6" w:rsidRPr="00804EE6">
        <w:t xml:space="preserve"> désigne tout acte par lequel une douleur ou des souffrances aiguës, physiques ou mentales, sont intentionnellement infligées à une personne aux fins notamment d</w:t>
      </w:r>
      <w:r w:rsidR="003C31D1">
        <w:t>’</w:t>
      </w:r>
      <w:r w:rsidR="00804EE6" w:rsidRPr="00804EE6">
        <w:t>obtenir d</w:t>
      </w:r>
      <w:r w:rsidR="003C31D1">
        <w:t>’</w:t>
      </w:r>
      <w:r w:rsidR="00804EE6" w:rsidRPr="00804EE6">
        <w:t>elle ou d</w:t>
      </w:r>
      <w:r w:rsidR="003C31D1">
        <w:t>’</w:t>
      </w:r>
      <w:r w:rsidR="00804EE6" w:rsidRPr="00804EE6">
        <w:t>une tierce personne des renseignements ou des aveux, de la punir d</w:t>
      </w:r>
      <w:r w:rsidR="003C31D1">
        <w:t>’</w:t>
      </w:r>
      <w:r w:rsidR="00804EE6" w:rsidRPr="00804EE6">
        <w:t>un acte qu</w:t>
      </w:r>
      <w:r w:rsidR="003C31D1">
        <w:t>’</w:t>
      </w:r>
      <w:r w:rsidR="00804EE6" w:rsidRPr="00804EE6">
        <w:t>elle ou une tierce personne a commis ou est soupçonnée d</w:t>
      </w:r>
      <w:r w:rsidR="003C31D1">
        <w:t>’</w:t>
      </w:r>
      <w:r w:rsidR="00804EE6" w:rsidRPr="00804EE6">
        <w:t>avoir commis, de l</w:t>
      </w:r>
      <w:r w:rsidR="003C31D1">
        <w:t>’</w:t>
      </w:r>
      <w:r w:rsidR="00804EE6" w:rsidRPr="00804EE6">
        <w:t>intimider ou de faire pression sur elle ou d</w:t>
      </w:r>
      <w:r w:rsidR="003C31D1">
        <w:t>’</w:t>
      </w:r>
      <w:r w:rsidR="00804EE6" w:rsidRPr="00804EE6">
        <w:t>intimider ou de faire pression sur une tierce personne, ou pour tout autre motif fondé sur une forme de discrimination quelle qu</w:t>
      </w:r>
      <w:r w:rsidR="003C31D1">
        <w:t>’</w:t>
      </w:r>
      <w:r w:rsidR="00804EE6" w:rsidRPr="00804EE6">
        <w:t xml:space="preserve">elle soit. </w:t>
      </w:r>
    </w:p>
    <w:p w:rsidR="00804EE6" w:rsidRPr="00804EE6" w:rsidRDefault="00655FEA" w:rsidP="00655FEA">
      <w:pPr>
        <w:pStyle w:val="SingleTxtG"/>
        <w:rPr>
          <w:bCs/>
          <w:lang w:val="fr-FR"/>
        </w:rPr>
      </w:pPr>
      <w:bookmarkStart w:id="26" w:name="_Ref393732472"/>
      <w:r w:rsidRPr="00804EE6">
        <w:rPr>
          <w:bCs/>
          <w:lang w:val="fr-FR"/>
        </w:rPr>
        <w:t>107.</w:t>
      </w:r>
      <w:r w:rsidRPr="00804EE6">
        <w:rPr>
          <w:bCs/>
          <w:lang w:val="fr-FR"/>
        </w:rPr>
        <w:tab/>
      </w:r>
      <w:r w:rsidR="00804EE6" w:rsidRPr="00804EE6">
        <w:rPr>
          <w:lang w:val="fr-FR"/>
        </w:rPr>
        <w:t xml:space="preserve">Aux termes des dispositions de l’article 199 dudit code </w:t>
      </w:r>
      <w:r w:rsidR="00804EE6" w:rsidRPr="00655FEA">
        <w:rPr>
          <w:bCs/>
          <w:lang w:val="fr-FR"/>
        </w:rPr>
        <w:t>:</w:t>
      </w:r>
      <w:r w:rsidR="00804EE6" w:rsidRPr="00804EE6">
        <w:rPr>
          <w:b/>
          <w:lang w:val="fr-FR"/>
        </w:rPr>
        <w:t> « </w:t>
      </w:r>
      <w:r w:rsidR="00804EE6" w:rsidRPr="00804EE6">
        <w:rPr>
          <w:bCs/>
          <w:lang w:val="fr-FR"/>
        </w:rPr>
        <w:t xml:space="preserve">Toute personne coupable de torture est </w:t>
      </w:r>
      <w:r w:rsidR="00804EE6" w:rsidRPr="003E72C8">
        <w:t>punie</w:t>
      </w:r>
      <w:r w:rsidR="00804EE6" w:rsidRPr="00804EE6">
        <w:rPr>
          <w:bCs/>
          <w:lang w:val="fr-FR"/>
        </w:rPr>
        <w:t xml:space="preserve"> d</w:t>
      </w:r>
      <w:r w:rsidR="003C31D1">
        <w:rPr>
          <w:bCs/>
          <w:lang w:val="fr-FR"/>
        </w:rPr>
        <w:t>’</w:t>
      </w:r>
      <w:r w:rsidR="00804EE6" w:rsidRPr="00804EE6">
        <w:rPr>
          <w:bCs/>
          <w:lang w:val="fr-FR"/>
        </w:rPr>
        <w:t>une peine de vingt (20) à trente (30) ans de réclusion criminelle et d</w:t>
      </w:r>
      <w:r w:rsidR="003C31D1">
        <w:rPr>
          <w:bCs/>
          <w:lang w:val="fr-FR"/>
        </w:rPr>
        <w:t>’</w:t>
      </w:r>
      <w:r w:rsidR="00804EE6" w:rsidRPr="00804EE6">
        <w:rPr>
          <w:bCs/>
          <w:lang w:val="fr-FR"/>
        </w:rPr>
        <w:t>une amende de vingt-cinq millions (25</w:t>
      </w:r>
      <w:r w:rsidR="00EA0BE9">
        <w:rPr>
          <w:bCs/>
          <w:lang w:val="fr-FR"/>
        </w:rPr>
        <w:t> </w:t>
      </w:r>
      <w:r w:rsidR="00804EE6" w:rsidRPr="00804EE6">
        <w:rPr>
          <w:bCs/>
          <w:lang w:val="fr-FR"/>
        </w:rPr>
        <w:t>000</w:t>
      </w:r>
      <w:r w:rsidR="00EA0BE9">
        <w:rPr>
          <w:bCs/>
          <w:lang w:val="fr-FR"/>
        </w:rPr>
        <w:t> </w:t>
      </w:r>
      <w:r w:rsidR="00804EE6" w:rsidRPr="00804EE6">
        <w:rPr>
          <w:bCs/>
          <w:lang w:val="fr-FR"/>
        </w:rPr>
        <w:t>000) à cent millions (100</w:t>
      </w:r>
      <w:r w:rsidR="00EA0BE9">
        <w:rPr>
          <w:bCs/>
          <w:lang w:val="fr-FR"/>
        </w:rPr>
        <w:t> </w:t>
      </w:r>
      <w:r w:rsidR="00804EE6" w:rsidRPr="00804EE6">
        <w:rPr>
          <w:bCs/>
          <w:lang w:val="fr-FR"/>
        </w:rPr>
        <w:t>000</w:t>
      </w:r>
      <w:r w:rsidR="00EA0BE9">
        <w:rPr>
          <w:bCs/>
          <w:lang w:val="fr-FR"/>
        </w:rPr>
        <w:t> </w:t>
      </w:r>
      <w:r w:rsidR="00804EE6" w:rsidRPr="00804EE6">
        <w:rPr>
          <w:bCs/>
          <w:lang w:val="fr-FR"/>
        </w:rPr>
        <w:t>000) de francs CFA ».</w:t>
      </w:r>
      <w:bookmarkEnd w:id="26"/>
    </w:p>
    <w:p w:rsidR="00804EE6" w:rsidRPr="00804EE6" w:rsidRDefault="00655FEA" w:rsidP="00655FEA">
      <w:pPr>
        <w:pStyle w:val="SingleTxtG"/>
        <w:rPr>
          <w:bCs/>
          <w:lang w:val="fr-FR"/>
        </w:rPr>
      </w:pPr>
      <w:r w:rsidRPr="00804EE6">
        <w:rPr>
          <w:bCs/>
          <w:lang w:val="fr-FR"/>
        </w:rPr>
        <w:t>108.</w:t>
      </w:r>
      <w:r w:rsidRPr="00804EE6">
        <w:rPr>
          <w:bCs/>
          <w:lang w:val="fr-FR"/>
        </w:rPr>
        <w:tab/>
      </w:r>
      <w:r w:rsidR="00804EE6" w:rsidRPr="00804EE6">
        <w:rPr>
          <w:lang w:val="fr-FR"/>
        </w:rPr>
        <w:t>L’article 200 pour sa part précise : «</w:t>
      </w:r>
      <w:r w:rsidR="00804EE6" w:rsidRPr="00804EE6">
        <w:rPr>
          <w:b/>
          <w:lang w:val="fr-FR"/>
        </w:rPr>
        <w:t> </w:t>
      </w:r>
      <w:r w:rsidR="00804EE6" w:rsidRPr="00804EE6">
        <w:rPr>
          <w:bCs/>
          <w:lang w:val="fr-FR"/>
        </w:rPr>
        <w:t>Si les faits de torture sont établis, les déclarations ou aveux obtenus par ce moyen et les condamnations fondées sur ces déclarations ou aveux sont nuls</w:t>
      </w:r>
      <w:r w:rsidR="00F52CE5">
        <w:rPr>
          <w:bCs/>
          <w:lang w:val="fr-FR"/>
        </w:rPr>
        <w:t>.</w:t>
      </w:r>
      <w:r w:rsidR="00804EE6" w:rsidRPr="00804EE6">
        <w:rPr>
          <w:bCs/>
          <w:lang w:val="fr-FR"/>
        </w:rPr>
        <w:t xml:space="preserve"> ». </w:t>
      </w:r>
    </w:p>
    <w:p w:rsidR="00804EE6" w:rsidRPr="00804EE6" w:rsidRDefault="00655FEA" w:rsidP="00655FEA">
      <w:pPr>
        <w:pStyle w:val="SingleTxtG"/>
        <w:rPr>
          <w:bCs/>
          <w:lang w:val="fr-FR"/>
        </w:rPr>
      </w:pPr>
      <w:r w:rsidRPr="00804EE6">
        <w:rPr>
          <w:bCs/>
          <w:lang w:val="fr-FR"/>
        </w:rPr>
        <w:t>109.</w:t>
      </w:r>
      <w:r w:rsidRPr="00804EE6">
        <w:rPr>
          <w:bCs/>
          <w:lang w:val="fr-FR"/>
        </w:rPr>
        <w:tab/>
      </w:r>
      <w:r w:rsidR="00804EE6" w:rsidRPr="00804EE6">
        <w:rPr>
          <w:lang w:val="fr-FR"/>
        </w:rPr>
        <w:t xml:space="preserve">Le </w:t>
      </w:r>
      <w:r w:rsidR="00804EE6" w:rsidRPr="003E72C8">
        <w:t>nouveau</w:t>
      </w:r>
      <w:r w:rsidR="00804EE6" w:rsidRPr="00804EE6">
        <w:rPr>
          <w:lang w:val="fr-FR"/>
        </w:rPr>
        <w:t xml:space="preserve"> </w:t>
      </w:r>
      <w:r w:rsidR="002E6004" w:rsidRPr="00804EE6">
        <w:rPr>
          <w:lang w:val="fr-FR"/>
        </w:rPr>
        <w:t xml:space="preserve">Code </w:t>
      </w:r>
      <w:r w:rsidR="00804EE6" w:rsidRPr="00804EE6">
        <w:rPr>
          <w:lang w:val="fr-FR"/>
        </w:rPr>
        <w:t>pénal définit en son article 201</w:t>
      </w:r>
      <w:r w:rsidR="00FA5649">
        <w:rPr>
          <w:b/>
          <w:lang w:val="fr-FR"/>
        </w:rPr>
        <w:t xml:space="preserve"> </w:t>
      </w:r>
      <w:r w:rsidR="00804EE6" w:rsidRPr="00804EE6">
        <w:rPr>
          <w:bCs/>
          <w:lang w:val="fr-FR"/>
        </w:rPr>
        <w:t>l’expression</w:t>
      </w:r>
      <w:r w:rsidR="00EE5AEF">
        <w:rPr>
          <w:bCs/>
          <w:lang w:val="fr-FR"/>
        </w:rPr>
        <w:t xml:space="preserve"> </w:t>
      </w:r>
      <w:r w:rsidR="00804EE6" w:rsidRPr="00804EE6">
        <w:rPr>
          <w:bCs/>
          <w:lang w:val="fr-FR"/>
        </w:rPr>
        <w:t>« peines ou traitements cruels et inhumains » comme « tout traitement ou souffrance infligé(e) volontairement par toute personne qui provoque de graves souffrances mentales ou physiques, lesquelles ne peuvent se justifier ».</w:t>
      </w:r>
      <w:bookmarkStart w:id="27" w:name="_Ref393732475"/>
    </w:p>
    <w:p w:rsidR="00804EE6" w:rsidRPr="00804EE6" w:rsidRDefault="00655FEA" w:rsidP="00655FEA">
      <w:pPr>
        <w:pStyle w:val="SingleTxtG"/>
        <w:rPr>
          <w:bCs/>
          <w:lang w:val="fr-FR"/>
        </w:rPr>
      </w:pPr>
      <w:r w:rsidRPr="00804EE6">
        <w:rPr>
          <w:bCs/>
          <w:lang w:val="fr-FR"/>
        </w:rPr>
        <w:t>110.</w:t>
      </w:r>
      <w:r w:rsidRPr="00804EE6">
        <w:rPr>
          <w:bCs/>
          <w:lang w:val="fr-FR"/>
        </w:rPr>
        <w:tab/>
      </w:r>
      <w:r w:rsidR="00804EE6" w:rsidRPr="00804EE6">
        <w:rPr>
          <w:lang w:val="fr-FR"/>
        </w:rPr>
        <w:t>En vertu des dispositions de l’article 202</w:t>
      </w:r>
      <w:r w:rsidR="00804EE6" w:rsidRPr="00655FEA">
        <w:rPr>
          <w:bCs/>
          <w:lang w:val="fr-FR"/>
        </w:rPr>
        <w:t xml:space="preserve"> </w:t>
      </w:r>
      <w:r w:rsidR="00804EE6" w:rsidRPr="00804EE6">
        <w:rPr>
          <w:lang w:val="fr-FR"/>
        </w:rPr>
        <w:t>du</w:t>
      </w:r>
      <w:r w:rsidR="00FA5649">
        <w:rPr>
          <w:lang w:val="fr-FR"/>
        </w:rPr>
        <w:t xml:space="preserve"> </w:t>
      </w:r>
      <w:r w:rsidR="00804EE6" w:rsidRPr="00804EE6">
        <w:rPr>
          <w:lang w:val="fr-FR"/>
        </w:rPr>
        <w:t xml:space="preserve">nouveau </w:t>
      </w:r>
      <w:r w:rsidR="00EE5AEF" w:rsidRPr="00804EE6">
        <w:rPr>
          <w:lang w:val="fr-FR"/>
        </w:rPr>
        <w:t xml:space="preserve">Code </w:t>
      </w:r>
      <w:r w:rsidR="00804EE6" w:rsidRPr="00804EE6">
        <w:rPr>
          <w:lang w:val="fr-FR"/>
        </w:rPr>
        <w:t>pénal</w:t>
      </w:r>
      <w:r w:rsidR="00FA5649" w:rsidRPr="00655FEA">
        <w:rPr>
          <w:bCs/>
          <w:lang w:val="fr-FR"/>
        </w:rPr>
        <w:t xml:space="preserve"> </w:t>
      </w:r>
      <w:r w:rsidR="00804EE6" w:rsidRPr="00804EE6">
        <w:rPr>
          <w:lang w:val="fr-FR"/>
        </w:rPr>
        <w:t>«</w:t>
      </w:r>
      <w:r w:rsidR="00804EE6" w:rsidRPr="00804EE6">
        <w:rPr>
          <w:b/>
          <w:lang w:val="fr-FR"/>
        </w:rPr>
        <w:t> </w:t>
      </w:r>
      <w:r w:rsidR="00804EE6" w:rsidRPr="00804EE6">
        <w:rPr>
          <w:bCs/>
          <w:lang w:val="fr-FR"/>
        </w:rPr>
        <w:t xml:space="preserve">Toute personne qui soumet un </w:t>
      </w:r>
      <w:r w:rsidR="00804EE6" w:rsidRPr="003E72C8">
        <w:t>individu</w:t>
      </w:r>
      <w:r w:rsidR="00804EE6" w:rsidRPr="00804EE6">
        <w:rPr>
          <w:bCs/>
          <w:lang w:val="fr-FR"/>
        </w:rPr>
        <w:t xml:space="preserve"> à des peines ou traitements cruels et inhumains sera punie d’une peine d’emprisonnement de dix (10) ans à vingt (20) ans et d</w:t>
      </w:r>
      <w:r w:rsidR="003C31D1">
        <w:rPr>
          <w:bCs/>
          <w:lang w:val="fr-FR"/>
        </w:rPr>
        <w:t>’</w:t>
      </w:r>
      <w:r w:rsidR="00804EE6" w:rsidRPr="00804EE6">
        <w:rPr>
          <w:bCs/>
          <w:lang w:val="fr-FR"/>
        </w:rPr>
        <w:t>une amende de vingt-cinq (25</w:t>
      </w:r>
      <w:r w:rsidR="00F52CE5">
        <w:rPr>
          <w:bCs/>
          <w:lang w:val="fr-FR"/>
        </w:rPr>
        <w:t> </w:t>
      </w:r>
      <w:r w:rsidR="00804EE6" w:rsidRPr="00804EE6">
        <w:rPr>
          <w:bCs/>
          <w:lang w:val="fr-FR"/>
        </w:rPr>
        <w:t>000</w:t>
      </w:r>
      <w:r w:rsidR="00F52CE5">
        <w:rPr>
          <w:bCs/>
          <w:lang w:val="fr-FR"/>
        </w:rPr>
        <w:t> </w:t>
      </w:r>
      <w:r w:rsidR="00804EE6" w:rsidRPr="00804EE6">
        <w:rPr>
          <w:bCs/>
          <w:lang w:val="fr-FR"/>
        </w:rPr>
        <w:t>000) à cent millions (100</w:t>
      </w:r>
      <w:r w:rsidR="00F52CE5">
        <w:rPr>
          <w:bCs/>
          <w:lang w:val="fr-FR"/>
        </w:rPr>
        <w:t> </w:t>
      </w:r>
      <w:r w:rsidR="00804EE6" w:rsidRPr="00804EE6">
        <w:rPr>
          <w:bCs/>
          <w:lang w:val="fr-FR"/>
        </w:rPr>
        <w:t>000</w:t>
      </w:r>
      <w:r w:rsidR="00F52CE5">
        <w:rPr>
          <w:bCs/>
          <w:lang w:val="fr-FR"/>
        </w:rPr>
        <w:t> </w:t>
      </w:r>
      <w:r w:rsidR="00804EE6" w:rsidRPr="00804EE6">
        <w:rPr>
          <w:bCs/>
          <w:lang w:val="fr-FR"/>
        </w:rPr>
        <w:t>000) de francs CFA ».</w:t>
      </w:r>
      <w:bookmarkEnd w:id="27"/>
    </w:p>
    <w:p w:rsidR="00804EE6" w:rsidRPr="00804EE6" w:rsidRDefault="00655FEA" w:rsidP="00655FEA">
      <w:pPr>
        <w:pStyle w:val="SingleTxtG"/>
        <w:rPr>
          <w:bCs/>
          <w:lang w:val="fr-FR"/>
        </w:rPr>
      </w:pPr>
      <w:r w:rsidRPr="00804EE6">
        <w:rPr>
          <w:bCs/>
          <w:lang w:val="fr-FR"/>
        </w:rPr>
        <w:t>111.</w:t>
      </w:r>
      <w:r w:rsidRPr="00804EE6">
        <w:rPr>
          <w:bCs/>
          <w:lang w:val="fr-FR"/>
        </w:rPr>
        <w:tab/>
      </w:r>
      <w:r w:rsidR="00804EE6" w:rsidRPr="00804EE6">
        <w:rPr>
          <w:bCs/>
          <w:lang w:val="fr-FR"/>
        </w:rPr>
        <w:t xml:space="preserve">L’expression « traitement dégradant » est définie par l’article 203 du nouveau </w:t>
      </w:r>
      <w:r w:rsidR="00EE5AEF" w:rsidRPr="00804EE6">
        <w:rPr>
          <w:bCs/>
          <w:lang w:val="fr-FR"/>
        </w:rPr>
        <w:t xml:space="preserve">Code </w:t>
      </w:r>
      <w:r w:rsidR="00804EE6" w:rsidRPr="00804EE6">
        <w:rPr>
          <w:bCs/>
          <w:lang w:val="fr-FR"/>
        </w:rPr>
        <w:t>pénal comme étant « tout traitement qui cause à celui qui y est soumis une humiliation ou un</w:t>
      </w:r>
      <w:r w:rsidR="00FA5649">
        <w:rPr>
          <w:bCs/>
          <w:lang w:val="fr-FR"/>
        </w:rPr>
        <w:t xml:space="preserve"> </w:t>
      </w:r>
      <w:r w:rsidR="00804EE6" w:rsidRPr="00804EE6">
        <w:rPr>
          <w:bCs/>
          <w:lang w:val="fr-FR"/>
        </w:rPr>
        <w:t>avilissement grave ».</w:t>
      </w:r>
      <w:bookmarkStart w:id="28" w:name="_Ref393732476"/>
      <w:r w:rsidR="00804EE6" w:rsidRPr="00804EE6">
        <w:rPr>
          <w:bCs/>
          <w:lang w:val="fr-FR"/>
        </w:rPr>
        <w:t xml:space="preserve"> </w:t>
      </w:r>
      <w:r w:rsidR="00804EE6" w:rsidRPr="00804EE6">
        <w:rPr>
          <w:lang w:val="fr-FR"/>
        </w:rPr>
        <w:t>La peine encourue est fixée par l’article 204</w:t>
      </w:r>
      <w:r w:rsidR="00804EE6" w:rsidRPr="00655FEA">
        <w:rPr>
          <w:bCs/>
          <w:lang w:val="fr-FR"/>
        </w:rPr>
        <w:t xml:space="preserve"> </w:t>
      </w:r>
      <w:r w:rsidR="00804EE6" w:rsidRPr="00804EE6">
        <w:rPr>
          <w:lang w:val="fr-FR"/>
        </w:rPr>
        <w:t xml:space="preserve">du </w:t>
      </w:r>
      <w:r w:rsidR="00EE5AEF" w:rsidRPr="00804EE6">
        <w:rPr>
          <w:lang w:val="fr-FR"/>
        </w:rPr>
        <w:t xml:space="preserve">Code </w:t>
      </w:r>
      <w:r w:rsidR="00804EE6" w:rsidRPr="00804EE6">
        <w:rPr>
          <w:lang w:val="fr-FR"/>
        </w:rPr>
        <w:t>pénal en ces termes</w:t>
      </w:r>
      <w:r w:rsidR="00FA5649">
        <w:rPr>
          <w:lang w:val="fr-FR"/>
        </w:rPr>
        <w:t xml:space="preserve"> </w:t>
      </w:r>
      <w:r w:rsidR="00804EE6" w:rsidRPr="00804EE6">
        <w:rPr>
          <w:b/>
          <w:lang w:val="fr-FR"/>
        </w:rPr>
        <w:t>« </w:t>
      </w:r>
      <w:r w:rsidR="00804EE6" w:rsidRPr="00804EE6">
        <w:rPr>
          <w:bCs/>
          <w:lang w:val="fr-FR"/>
        </w:rPr>
        <w:t>Toute personne qui soumet un individu à un traitement dégradant sera punie d’une peine</w:t>
      </w:r>
      <w:r w:rsidR="00FA5649">
        <w:rPr>
          <w:bCs/>
          <w:lang w:val="fr-FR"/>
        </w:rPr>
        <w:t xml:space="preserve"> </w:t>
      </w:r>
      <w:r w:rsidR="00804EE6" w:rsidRPr="00804EE6">
        <w:rPr>
          <w:bCs/>
          <w:lang w:val="fr-FR"/>
        </w:rPr>
        <w:t>d’emprisonnement de cinq (5) à dix (10) ans et d’une amende de cinq millions (5</w:t>
      </w:r>
      <w:r w:rsidR="00EE5AEF">
        <w:rPr>
          <w:bCs/>
          <w:lang w:val="fr-FR"/>
        </w:rPr>
        <w:t> </w:t>
      </w:r>
      <w:r w:rsidR="00804EE6" w:rsidRPr="00804EE6">
        <w:rPr>
          <w:bCs/>
          <w:lang w:val="fr-FR"/>
        </w:rPr>
        <w:t>000</w:t>
      </w:r>
      <w:r w:rsidR="00EE5AEF">
        <w:rPr>
          <w:bCs/>
          <w:lang w:val="fr-FR"/>
        </w:rPr>
        <w:t> </w:t>
      </w:r>
      <w:r w:rsidR="00804EE6" w:rsidRPr="00804EE6">
        <w:rPr>
          <w:bCs/>
          <w:lang w:val="fr-FR"/>
        </w:rPr>
        <w:t>000) à vingt-cinq millions (25</w:t>
      </w:r>
      <w:r w:rsidR="00EE5AEF">
        <w:rPr>
          <w:bCs/>
          <w:lang w:val="fr-FR"/>
        </w:rPr>
        <w:t> </w:t>
      </w:r>
      <w:r w:rsidR="00804EE6" w:rsidRPr="00804EE6">
        <w:rPr>
          <w:bCs/>
          <w:lang w:val="fr-FR"/>
        </w:rPr>
        <w:t>000</w:t>
      </w:r>
      <w:r w:rsidR="00EE5AEF">
        <w:rPr>
          <w:bCs/>
          <w:lang w:val="fr-FR"/>
        </w:rPr>
        <w:t> </w:t>
      </w:r>
      <w:r w:rsidR="00804EE6" w:rsidRPr="00804EE6">
        <w:rPr>
          <w:bCs/>
          <w:lang w:val="fr-FR"/>
        </w:rPr>
        <w:t>000) francs CFA ».</w:t>
      </w:r>
      <w:bookmarkEnd w:id="28"/>
    </w:p>
    <w:p w:rsidR="00D47600" w:rsidRDefault="00655FEA" w:rsidP="00655FEA">
      <w:pPr>
        <w:pStyle w:val="SingleTxtG"/>
        <w:rPr>
          <w:lang w:val="fr-FR"/>
        </w:rPr>
      </w:pPr>
      <w:r>
        <w:rPr>
          <w:lang w:val="fr-FR"/>
        </w:rPr>
        <w:t>112.</w:t>
      </w:r>
      <w:r>
        <w:rPr>
          <w:lang w:val="fr-FR"/>
        </w:rPr>
        <w:tab/>
      </w:r>
      <w:r w:rsidR="00804EE6" w:rsidRPr="00804EE6">
        <w:rPr>
          <w:lang w:val="fr-FR"/>
        </w:rPr>
        <w:t xml:space="preserve">Le CPF en </w:t>
      </w:r>
      <w:r w:rsidR="00804EE6" w:rsidRPr="003E72C8">
        <w:t>son</w:t>
      </w:r>
      <w:r w:rsidR="00804EE6" w:rsidRPr="00804EE6">
        <w:rPr>
          <w:lang w:val="fr-FR"/>
        </w:rPr>
        <w:t xml:space="preserve"> article 411 interdit les traitement cruels, inhumains et dégradants à l’égard de toute personne sans distinction aucune de son état physique ou mental. </w:t>
      </w:r>
    </w:p>
    <w:p w:rsidR="00D47600" w:rsidRDefault="003A5247" w:rsidP="003A5247">
      <w:pPr>
        <w:pStyle w:val="H23G"/>
      </w:pPr>
      <w:bookmarkStart w:id="29" w:name="_Toc428165026"/>
      <w:r>
        <w:tab/>
      </w:r>
      <w:r>
        <w:tab/>
      </w:r>
      <w:r w:rsidR="006A6663">
        <w:t>Article 16</w:t>
      </w:r>
      <w:r w:rsidR="003172F6">
        <w:t xml:space="preserve"> </w:t>
      </w:r>
      <w:r w:rsidR="006A6663">
        <w:br/>
      </w:r>
      <w:r w:rsidR="00804EE6" w:rsidRPr="00804EE6">
        <w:t>Droit de ne pas être soumis à l’exploitation, à la violence et à la maltraitance</w:t>
      </w:r>
      <w:bookmarkEnd w:id="29"/>
      <w:r w:rsidR="00804EE6" w:rsidRPr="00804EE6">
        <w:t xml:space="preserve"> </w:t>
      </w:r>
    </w:p>
    <w:p w:rsidR="00804EE6" w:rsidRPr="00804EE6" w:rsidRDefault="00655FEA" w:rsidP="00655FEA">
      <w:pPr>
        <w:pStyle w:val="SingleTxtG"/>
      </w:pPr>
      <w:r w:rsidRPr="00804EE6">
        <w:t>113.</w:t>
      </w:r>
      <w:r w:rsidRPr="00804EE6">
        <w:tab/>
      </w:r>
      <w:r w:rsidR="00804EE6" w:rsidRPr="00804EE6">
        <w:t xml:space="preserve">La protection de toute personne contre l’exploitation, la violence et la maltraitance est garantie par la législation togolaise. Des dispositions législatives protègent également tous les enfants sans exception contre diverses formes de violences y compris l’exploitation. </w:t>
      </w:r>
    </w:p>
    <w:p w:rsidR="00D47600" w:rsidRDefault="00655FEA" w:rsidP="00655FEA">
      <w:pPr>
        <w:pStyle w:val="SingleTxtG"/>
        <w:rPr>
          <w:lang w:val="fr-FR"/>
        </w:rPr>
      </w:pPr>
      <w:r>
        <w:rPr>
          <w:lang w:val="fr-FR"/>
        </w:rPr>
        <w:t>114.</w:t>
      </w:r>
      <w:r>
        <w:rPr>
          <w:lang w:val="fr-FR"/>
        </w:rPr>
        <w:tab/>
      </w:r>
      <w:r w:rsidR="00804EE6" w:rsidRPr="00804EE6">
        <w:rPr>
          <w:lang w:val="fr-FR"/>
        </w:rPr>
        <w:t xml:space="preserve">De manière spécifique, la loi </w:t>
      </w:r>
      <w:r w:rsidR="002E6004" w:rsidRPr="00804EE6">
        <w:rPr>
          <w:lang w:val="fr-FR"/>
        </w:rPr>
        <w:t>n</w:t>
      </w:r>
      <w:r w:rsidR="002E6004" w:rsidRPr="0073335D">
        <w:rPr>
          <w:vertAlign w:val="superscript"/>
          <w:lang w:val="fr-FR"/>
        </w:rPr>
        <w:t>o</w:t>
      </w:r>
      <w:r w:rsidR="002E6004">
        <w:rPr>
          <w:lang w:val="fr-FR"/>
        </w:rPr>
        <w:t> </w:t>
      </w:r>
      <w:r w:rsidR="00804EE6" w:rsidRPr="00804EE6">
        <w:rPr>
          <w:lang w:val="fr-FR"/>
        </w:rPr>
        <w:t xml:space="preserve">2007-017 du 6 juillet 2007 portant code de l’enfant protège tous les enfants y compris ceux handicapés contre les violences aussi bien en famille que dans la communauté. Le sous-titre IV du titre II intitulé « les droits de l’enfant à une protection </w:t>
      </w:r>
      <w:r w:rsidR="00804EE6" w:rsidRPr="003E72C8">
        <w:t>spéciale</w:t>
      </w:r>
      <w:r w:rsidR="00804EE6" w:rsidRPr="00804EE6">
        <w:rPr>
          <w:lang w:val="fr-FR"/>
        </w:rPr>
        <w:t> » consacre en son chapitre 1er la protection de l’enfant contre la violence physique ou morale en milieu familial scolaire ou institutionnel et le chapitre II statue sur la protection de l’enfant contre les violences perpétrées par les tiers.</w:t>
      </w:r>
    </w:p>
    <w:p w:rsidR="00804EE6" w:rsidRPr="00804EE6" w:rsidRDefault="00655FEA" w:rsidP="00655FEA">
      <w:pPr>
        <w:pStyle w:val="SingleTxtG"/>
      </w:pPr>
      <w:r w:rsidRPr="00804EE6">
        <w:t>115.</w:t>
      </w:r>
      <w:r w:rsidRPr="00804EE6">
        <w:tab/>
      </w:r>
      <w:r w:rsidR="00804EE6" w:rsidRPr="00804EE6">
        <w:t>En effet, l’</w:t>
      </w:r>
      <w:r w:rsidR="00E51E5A">
        <w:t>État</w:t>
      </w:r>
      <w:r w:rsidR="00804EE6" w:rsidRPr="00804EE6">
        <w:t xml:space="preserve"> protège l’enfant contre toute forme de violence y compris les sévices sexuels, les atteintes ou brutalités physiques ou mentales, l’abandon ou la négligence, les </w:t>
      </w:r>
      <w:r w:rsidR="00804EE6" w:rsidRPr="00804EE6">
        <w:lastRenderedPageBreak/>
        <w:t>mauvais traitements perpétrés par ses parents ou par toute autre personne ayant autorité sur lui ou sa garde (</w:t>
      </w:r>
      <w:r w:rsidR="0088605C">
        <w:t>a</w:t>
      </w:r>
      <w:r w:rsidR="00804EE6" w:rsidRPr="00804EE6">
        <w:t>rt</w:t>
      </w:r>
      <w:r w:rsidR="0088605C">
        <w:t>. </w:t>
      </w:r>
      <w:r w:rsidR="00804EE6" w:rsidRPr="00804EE6">
        <w:t xml:space="preserve">353 du </w:t>
      </w:r>
      <w:r w:rsidR="0088605C" w:rsidRPr="00804EE6">
        <w:t xml:space="preserve">Code </w:t>
      </w:r>
      <w:r w:rsidR="00804EE6" w:rsidRPr="00804EE6">
        <w:t>de l’enfant).</w:t>
      </w:r>
    </w:p>
    <w:p w:rsidR="00804EE6" w:rsidRPr="00804EE6" w:rsidRDefault="00655FEA" w:rsidP="00655FEA">
      <w:pPr>
        <w:pStyle w:val="SingleTxtG"/>
      </w:pPr>
      <w:r w:rsidRPr="00804EE6">
        <w:t>116.</w:t>
      </w:r>
      <w:r w:rsidRPr="00804EE6">
        <w:tab/>
      </w:r>
      <w:r w:rsidR="00804EE6" w:rsidRPr="00804EE6">
        <w:t>Les maltraitances physiques</w:t>
      </w:r>
      <w:r w:rsidR="00FA5649">
        <w:t xml:space="preserve"> </w:t>
      </w:r>
      <w:r w:rsidR="00804EE6" w:rsidRPr="00804EE6">
        <w:t>et psychologiques, les châtiments corporels, la privation volontaire de soins</w:t>
      </w:r>
      <w:r w:rsidR="00FA5649">
        <w:t xml:space="preserve"> </w:t>
      </w:r>
      <w:r w:rsidR="00804EE6" w:rsidRPr="00804EE6">
        <w:t xml:space="preserve">ou d’aliments sont punis des peines prévues à l’alinéa 2 de l’article 356 du </w:t>
      </w:r>
      <w:r w:rsidR="0088605C" w:rsidRPr="00804EE6">
        <w:t xml:space="preserve">Code </w:t>
      </w:r>
      <w:r w:rsidR="00804EE6" w:rsidRPr="00804EE6">
        <w:t>de l’enfant (</w:t>
      </w:r>
      <w:r w:rsidR="0088605C">
        <w:t>a</w:t>
      </w:r>
      <w:r w:rsidR="00804EE6" w:rsidRPr="00804EE6">
        <w:t>rt</w:t>
      </w:r>
      <w:r w:rsidR="0088605C">
        <w:t>. </w:t>
      </w:r>
      <w:r w:rsidR="00804EE6" w:rsidRPr="00804EE6">
        <w:t xml:space="preserve">357 du </w:t>
      </w:r>
      <w:r w:rsidR="0088605C" w:rsidRPr="00804EE6">
        <w:t xml:space="preserve">Code </w:t>
      </w:r>
      <w:r w:rsidR="00804EE6" w:rsidRPr="00804EE6">
        <w:t>de l’enfant)</w:t>
      </w:r>
      <w:r w:rsidR="003172F6">
        <w:t>.</w:t>
      </w:r>
    </w:p>
    <w:p w:rsidR="00804EE6" w:rsidRPr="00804EE6" w:rsidRDefault="00655FEA" w:rsidP="00655FEA">
      <w:pPr>
        <w:pStyle w:val="SingleTxtG"/>
      </w:pPr>
      <w:r w:rsidRPr="00804EE6">
        <w:t>117.</w:t>
      </w:r>
      <w:r w:rsidRPr="00804EE6">
        <w:tab/>
      </w:r>
      <w:r w:rsidR="00804EE6" w:rsidRPr="00804EE6">
        <w:t>Le même code interdit toutes les mutilations génitales féminines. Quiconque par des méthodes traditionnelles ou modernes aura pratiqué ou favorisé les mutilations génitales féminines ou y aura participé se rend coupable de violence volontaire sur la personne excisée. (</w:t>
      </w:r>
      <w:r w:rsidR="0088605C">
        <w:t>a</w:t>
      </w:r>
      <w:r w:rsidR="00804EE6" w:rsidRPr="00804EE6">
        <w:t>rt</w:t>
      </w:r>
      <w:r w:rsidR="0088605C">
        <w:t>. </w:t>
      </w:r>
      <w:r w:rsidR="00804EE6" w:rsidRPr="00804EE6">
        <w:t xml:space="preserve">361 du </w:t>
      </w:r>
      <w:r w:rsidR="0088605C" w:rsidRPr="00804EE6">
        <w:t xml:space="preserve">Code </w:t>
      </w:r>
      <w:r w:rsidR="00804EE6" w:rsidRPr="00804EE6">
        <w:t>de l’enfant).</w:t>
      </w:r>
    </w:p>
    <w:p w:rsidR="00804EE6" w:rsidRPr="00804EE6" w:rsidRDefault="00655FEA" w:rsidP="00655FEA">
      <w:pPr>
        <w:pStyle w:val="SingleTxtG"/>
      </w:pPr>
      <w:r w:rsidRPr="00804EE6">
        <w:t>118.</w:t>
      </w:r>
      <w:r w:rsidRPr="00804EE6">
        <w:tab/>
      </w:r>
      <w:r w:rsidR="00804EE6" w:rsidRPr="00804EE6">
        <w:t xml:space="preserve">Pour cela, toute personne qui se sera rendue coupable de violence volontaire au sens de l’article 361 du </w:t>
      </w:r>
      <w:r w:rsidR="002422E0" w:rsidRPr="00804EE6">
        <w:t xml:space="preserve">Code </w:t>
      </w:r>
      <w:r w:rsidR="00804EE6" w:rsidRPr="00804EE6">
        <w:t>de l’enfant sera punie de deux (02) à cinq (5) ans d’emprisonnement et d’une amende de cent mille (100 000) à un million (1000 000) de franc</w:t>
      </w:r>
      <w:r w:rsidR="00FD5391">
        <w:t>s</w:t>
      </w:r>
      <w:r w:rsidR="00804EE6" w:rsidRPr="00804EE6">
        <w:t xml:space="preserve"> CFA ou de l’une de ses deux peines</w:t>
      </w:r>
      <w:r w:rsidR="00FA5649">
        <w:t xml:space="preserve"> </w:t>
      </w:r>
      <w:r w:rsidR="00804EE6" w:rsidRPr="00804EE6">
        <w:t>(</w:t>
      </w:r>
      <w:r w:rsidR="0088605C">
        <w:t>a</w:t>
      </w:r>
      <w:r w:rsidR="00804EE6" w:rsidRPr="00804EE6">
        <w:t>rt</w:t>
      </w:r>
      <w:r w:rsidR="0088605C">
        <w:t>. </w:t>
      </w:r>
      <w:r w:rsidR="00804EE6" w:rsidRPr="00804EE6">
        <w:t xml:space="preserve">362 du </w:t>
      </w:r>
      <w:r w:rsidR="0088605C" w:rsidRPr="00804EE6">
        <w:t xml:space="preserve">Code </w:t>
      </w:r>
      <w:r w:rsidR="00804EE6" w:rsidRPr="00804EE6">
        <w:t>de l’enfant).</w:t>
      </w:r>
    </w:p>
    <w:p w:rsidR="00804EE6" w:rsidRPr="00804EE6" w:rsidRDefault="00655FEA" w:rsidP="00655FEA">
      <w:pPr>
        <w:pStyle w:val="SingleTxtG"/>
      </w:pPr>
      <w:r w:rsidRPr="00804EE6">
        <w:t>119.</w:t>
      </w:r>
      <w:r w:rsidRPr="00804EE6">
        <w:tab/>
      </w:r>
      <w:r w:rsidR="00804EE6" w:rsidRPr="00804EE6">
        <w:t xml:space="preserve">La prostitution des enfants est punie </w:t>
      </w:r>
      <w:r w:rsidR="00E01D9F" w:rsidRPr="00804EE6">
        <w:t>d’un</w:t>
      </w:r>
      <w:r w:rsidR="00804EE6" w:rsidRPr="00804EE6">
        <w:t xml:space="preserve"> (1) à cinq (5) ans d’emprisonnement et d’une amende de cent mille</w:t>
      </w:r>
      <w:r w:rsidR="00FA5649">
        <w:t xml:space="preserve"> </w:t>
      </w:r>
      <w:r w:rsidR="00804EE6" w:rsidRPr="00804EE6">
        <w:t>(100 000) à un million (1</w:t>
      </w:r>
      <w:r w:rsidR="002E6004">
        <w:t> </w:t>
      </w:r>
      <w:r w:rsidR="00804EE6" w:rsidRPr="00804EE6">
        <w:t>000</w:t>
      </w:r>
      <w:r w:rsidR="00890A65">
        <w:t> </w:t>
      </w:r>
      <w:r w:rsidR="00804EE6" w:rsidRPr="00804EE6">
        <w:t>000) de francs CFA.</w:t>
      </w:r>
    </w:p>
    <w:p w:rsidR="00804EE6" w:rsidRPr="00804EE6" w:rsidRDefault="00655FEA" w:rsidP="00655FEA">
      <w:pPr>
        <w:pStyle w:val="SingleTxtG"/>
      </w:pPr>
      <w:r w:rsidRPr="00804EE6">
        <w:t>120.</w:t>
      </w:r>
      <w:r w:rsidRPr="00804EE6">
        <w:tab/>
      </w:r>
      <w:r w:rsidR="00804EE6" w:rsidRPr="00804EE6">
        <w:t>Dans le cadre de la protection des enfants au Togo, de</w:t>
      </w:r>
      <w:r w:rsidR="00964767">
        <w:t>s mesures suivantes sont prises</w:t>
      </w:r>
      <w:r w:rsidR="00890A65">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La</w:t>
      </w:r>
      <w:r w:rsidR="00804EE6" w:rsidRPr="00804EE6">
        <w:t xml:space="preserve"> mise en place d’une ligne verte « Allo 1011 » pour faciliter la dénonciation des cas d’exploitation de violence et de maltraitance</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Un</w:t>
      </w:r>
      <w:r w:rsidR="00804EE6" w:rsidRPr="00804EE6">
        <w:t xml:space="preserve"> </w:t>
      </w:r>
      <w:r w:rsidR="00E01D9F" w:rsidRPr="00804EE6">
        <w:t>avant-projet</w:t>
      </w:r>
      <w:r w:rsidR="00804EE6" w:rsidRPr="00804EE6">
        <w:t xml:space="preserve"> de loi relatif à la répression de la traite des êtres hum</w:t>
      </w:r>
      <w:r w:rsidR="00964767">
        <w:t>ains est en cours d’élaboration</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La</w:t>
      </w:r>
      <w:r w:rsidR="00804EE6" w:rsidRPr="00804EE6">
        <w:t xml:space="preserve"> mise en place des centres d’écoutes et de prise en charge psychologique des victimes de violence basée sur le genre (VBG)</w:t>
      </w:r>
      <w:r w:rsidR="00C13046">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Le</w:t>
      </w:r>
      <w:r w:rsidR="00804EE6" w:rsidRPr="00804EE6">
        <w:t xml:space="preserve"> Ministère de l’Action Sociale, de la Promotion de la Femme et de l’Alphabétisation, en collaboration avec I</w:t>
      </w:r>
      <w:r w:rsidR="003C31D1">
        <w:t>’</w:t>
      </w:r>
      <w:r w:rsidR="00804EE6" w:rsidRPr="00804EE6">
        <w:t>UNFPA et la société civile (le GF2D), pilote un programme national de lutte contre les VBG et a mis en place 13 centres d</w:t>
      </w:r>
      <w:r w:rsidR="003C31D1">
        <w:t>’</w:t>
      </w:r>
      <w:r w:rsidR="00804EE6" w:rsidRPr="00804EE6">
        <w:t>écoute et de conseil, comme filets de sécurité pour les victimes de violences qui sont opérationnels dans toutes les régions et fréquentés aussi bien par les femmes que par</w:t>
      </w:r>
      <w:r w:rsidR="00FA5649">
        <w:t xml:space="preserve"> </w:t>
      </w:r>
      <w:r w:rsidR="00804EE6" w:rsidRPr="00804EE6">
        <w:t>les hommes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Une</w:t>
      </w:r>
      <w:r w:rsidR="00804EE6" w:rsidRPr="00804EE6">
        <w:t xml:space="preserve"> étude sur les VBG</w:t>
      </w:r>
      <w:r w:rsidR="00FA5649">
        <w:t xml:space="preserve"> </w:t>
      </w:r>
      <w:r w:rsidR="00804EE6" w:rsidRPr="00804EE6">
        <w:t>a été menée en 2010</w:t>
      </w:r>
      <w:r w:rsidR="00E01D9F">
        <w:t xml:space="preserve"> </w:t>
      </w:r>
      <w:r w:rsidR="00804EE6" w:rsidRPr="00804EE6">
        <w:t>afin de mieux recadrer les interventions et de définir des politiques et programmes adéquats pour mettre fins aux VBG</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Une</w:t>
      </w:r>
      <w:r w:rsidR="00804EE6" w:rsidRPr="00804EE6">
        <w:t xml:space="preserve"> étude sur les pratiques traditionnelles néfastes suivie de la déclaration de </w:t>
      </w:r>
      <w:proofErr w:type="spellStart"/>
      <w:r w:rsidR="00804EE6" w:rsidRPr="00804EE6">
        <w:t>Notsè</w:t>
      </w:r>
      <w:proofErr w:type="spellEnd"/>
      <w:r w:rsidR="00804EE6" w:rsidRPr="00804EE6">
        <w:t xml:space="preserve"> en 2013</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L’étude</w:t>
      </w:r>
      <w:r w:rsidR="00804EE6" w:rsidRPr="00804EE6">
        <w:t xml:space="preserve"> nationale intitulée « </w:t>
      </w:r>
      <w:r w:rsidR="00947746" w:rsidRPr="00804EE6">
        <w:t xml:space="preserve">L’analyse </w:t>
      </w:r>
      <w:r w:rsidR="00804EE6" w:rsidRPr="00804EE6">
        <w:t>de la situation ciblant les pratiques d’infanticide, de mariage précoce, de placement des enfants dans les couvents et du phénomène des enfants dits sorciers » assortie d’une stratégie de communication et de sensibilisation auprès des leaders traditionnels et religieux</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L’élaboration</w:t>
      </w:r>
      <w:r w:rsidR="00804EE6" w:rsidRPr="00804EE6">
        <w:t xml:space="preserve"> et la mise en œuvre d’un plan d’action national multisectoriel pour la prévention et la mise en place d’un cadre de suivi des VBG</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L’élaboration</w:t>
      </w:r>
      <w:r w:rsidR="00804EE6" w:rsidRPr="00804EE6">
        <w:t xml:space="preserve"> d’un programme national de lutte contre les violences faites aux femmes et aux filles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La</w:t>
      </w:r>
      <w:r w:rsidR="00804EE6" w:rsidRPr="00804EE6">
        <w:t xml:space="preserve"> création d’un Fonds d’aide juridictionnelle en cours d’opérationnalisation pour toutes les personnes n’ayant pas les moyens financiers adéquats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L’élaboration</w:t>
      </w:r>
      <w:r w:rsidR="00804EE6" w:rsidRPr="00804EE6">
        <w:t xml:space="preserve"> d’un programme national de lutte contre les grossesses et mariages précoces des filles</w:t>
      </w:r>
      <w:r w:rsidR="00C13046">
        <w:t> ;</w:t>
      </w:r>
    </w:p>
    <w:p w:rsidR="00D47600" w:rsidRDefault="00655FEA" w:rsidP="00655FEA">
      <w:pPr>
        <w:pStyle w:val="Bullet1G"/>
        <w:numPr>
          <w:ilvl w:val="0"/>
          <w:numId w:val="0"/>
        </w:numPr>
        <w:tabs>
          <w:tab w:val="left" w:pos="1701"/>
        </w:tabs>
        <w:ind w:left="1701" w:hanging="170"/>
      </w:pPr>
      <w:r>
        <w:t>•</w:t>
      </w:r>
      <w:r>
        <w:tab/>
      </w:r>
      <w:r w:rsidR="00DE57FE" w:rsidRPr="00804EE6">
        <w:t>L’élaboration</w:t>
      </w:r>
      <w:r w:rsidR="00804EE6" w:rsidRPr="00804EE6">
        <w:t xml:space="preserve"> des programmes d’enseignement et des curricula de formation intégrant des questions liées aux violences contre les filles et les femmes.</w:t>
      </w:r>
    </w:p>
    <w:p w:rsidR="00D47600" w:rsidRDefault="00655FEA" w:rsidP="00655FEA">
      <w:pPr>
        <w:pStyle w:val="SingleTxtG"/>
        <w:rPr>
          <w:lang w:val="fr-FR"/>
        </w:rPr>
      </w:pPr>
      <w:r>
        <w:rPr>
          <w:lang w:val="fr-FR"/>
        </w:rPr>
        <w:t>121.</w:t>
      </w:r>
      <w:r>
        <w:rPr>
          <w:lang w:val="fr-FR"/>
        </w:rPr>
        <w:tab/>
      </w:r>
      <w:r w:rsidR="00804EE6" w:rsidRPr="00804EE6">
        <w:rPr>
          <w:lang w:val="fr-FR"/>
        </w:rPr>
        <w:t xml:space="preserve">Le </w:t>
      </w:r>
      <w:r w:rsidR="005A3577" w:rsidRPr="00804EE6">
        <w:rPr>
          <w:lang w:val="fr-FR"/>
        </w:rPr>
        <w:t xml:space="preserve">Code </w:t>
      </w:r>
      <w:r w:rsidR="00804EE6" w:rsidRPr="00804EE6">
        <w:rPr>
          <w:lang w:val="fr-FR"/>
        </w:rPr>
        <w:t xml:space="preserve">pénal consacre un titre sur les violences faites aux femmes : pour les violences familiales et les agressions sexuelles, le </w:t>
      </w:r>
      <w:r w:rsidR="005A3577" w:rsidRPr="00804EE6">
        <w:rPr>
          <w:lang w:val="fr-FR"/>
        </w:rPr>
        <w:t xml:space="preserve">Code </w:t>
      </w:r>
      <w:r w:rsidR="00804EE6" w:rsidRPr="00804EE6">
        <w:rPr>
          <w:lang w:val="fr-FR"/>
        </w:rPr>
        <w:t>pénal consacre un certain nombre d</w:t>
      </w:r>
      <w:r w:rsidR="003C31D1">
        <w:rPr>
          <w:lang w:val="fr-FR"/>
        </w:rPr>
        <w:t>’</w:t>
      </w:r>
      <w:r w:rsidR="00804EE6" w:rsidRPr="00804EE6">
        <w:rPr>
          <w:lang w:val="fr-FR"/>
        </w:rPr>
        <w:t>articles aux violences à l’é</w:t>
      </w:r>
      <w:r w:rsidR="00E51E5A">
        <w:rPr>
          <w:lang w:val="fr-FR"/>
        </w:rPr>
        <w:t>gard des femmes (197 à 202.3). À</w:t>
      </w:r>
      <w:r w:rsidR="00804EE6" w:rsidRPr="00804EE6">
        <w:rPr>
          <w:lang w:val="fr-FR"/>
        </w:rPr>
        <w:t xml:space="preserve"> ce titre, le harcèlement sexuel est puni d</w:t>
      </w:r>
      <w:r w:rsidR="003C31D1">
        <w:rPr>
          <w:lang w:val="fr-FR"/>
        </w:rPr>
        <w:t>’</w:t>
      </w:r>
      <w:r w:rsidR="00804EE6" w:rsidRPr="00804EE6">
        <w:rPr>
          <w:lang w:val="fr-FR"/>
        </w:rPr>
        <w:t xml:space="preserve">une peine </w:t>
      </w:r>
      <w:r w:rsidR="00E01D9F" w:rsidRPr="00804EE6">
        <w:rPr>
          <w:lang w:val="fr-FR"/>
        </w:rPr>
        <w:t>d’un</w:t>
      </w:r>
      <w:r w:rsidR="00804EE6" w:rsidRPr="00804EE6">
        <w:rPr>
          <w:lang w:val="fr-FR"/>
        </w:rPr>
        <w:t xml:space="preserve"> (1) a cinq (5) ans d</w:t>
      </w:r>
      <w:r w:rsidR="003C31D1">
        <w:rPr>
          <w:lang w:val="fr-FR"/>
        </w:rPr>
        <w:t>’</w:t>
      </w:r>
      <w:r w:rsidR="00804EE6" w:rsidRPr="00804EE6">
        <w:rPr>
          <w:lang w:val="fr-FR"/>
        </w:rPr>
        <w:t>emprisonnement et d</w:t>
      </w:r>
      <w:r w:rsidR="003C31D1">
        <w:rPr>
          <w:lang w:val="fr-FR"/>
        </w:rPr>
        <w:t>’</w:t>
      </w:r>
      <w:r w:rsidR="00804EE6" w:rsidRPr="00804EE6">
        <w:rPr>
          <w:lang w:val="fr-FR"/>
        </w:rPr>
        <w:t xml:space="preserve">une amende de cent mille </w:t>
      </w:r>
      <w:r w:rsidR="00804EE6" w:rsidRPr="00804EE6">
        <w:rPr>
          <w:lang w:val="fr-FR"/>
        </w:rPr>
        <w:lastRenderedPageBreak/>
        <w:t>(100</w:t>
      </w:r>
      <w:r w:rsidR="005A3577">
        <w:rPr>
          <w:lang w:val="fr-FR"/>
        </w:rPr>
        <w:t> </w:t>
      </w:r>
      <w:r w:rsidR="00804EE6" w:rsidRPr="00804EE6">
        <w:rPr>
          <w:lang w:val="fr-FR"/>
        </w:rPr>
        <w:t>000) a cinq millions (5</w:t>
      </w:r>
      <w:r w:rsidR="005A3577">
        <w:rPr>
          <w:lang w:val="fr-FR"/>
        </w:rPr>
        <w:t> </w:t>
      </w:r>
      <w:r w:rsidR="00804EE6" w:rsidRPr="00804EE6">
        <w:rPr>
          <w:lang w:val="fr-FR"/>
        </w:rPr>
        <w:t>000</w:t>
      </w:r>
      <w:r w:rsidR="005A3577">
        <w:rPr>
          <w:lang w:val="fr-FR"/>
        </w:rPr>
        <w:t> </w:t>
      </w:r>
      <w:r w:rsidR="00804EE6" w:rsidRPr="00804EE6">
        <w:rPr>
          <w:lang w:val="fr-FR"/>
        </w:rPr>
        <w:t xml:space="preserve">000) de FCFA ou de l’une de ces deux peines. Par contre, la répression de la violence entre époux est prévue aux articles 186 et suivants du </w:t>
      </w:r>
      <w:r w:rsidR="005A3577" w:rsidRPr="00804EE6">
        <w:rPr>
          <w:lang w:val="fr-FR"/>
        </w:rPr>
        <w:t xml:space="preserve">Code </w:t>
      </w:r>
      <w:r w:rsidR="00804EE6" w:rsidRPr="00804EE6">
        <w:rPr>
          <w:lang w:val="fr-FR"/>
        </w:rPr>
        <w:t xml:space="preserve">pénal. </w:t>
      </w:r>
      <w:bookmarkStart w:id="30" w:name="_Toc428165027"/>
    </w:p>
    <w:p w:rsidR="00D47600" w:rsidRDefault="003A5247" w:rsidP="003A5247">
      <w:pPr>
        <w:pStyle w:val="H23G"/>
      </w:pPr>
      <w:r>
        <w:tab/>
      </w:r>
      <w:r>
        <w:tab/>
      </w:r>
      <w:r w:rsidR="00804EE6" w:rsidRPr="00804EE6">
        <w:t>Article 18</w:t>
      </w:r>
      <w:r w:rsidR="003172F6">
        <w:t xml:space="preserve"> </w:t>
      </w:r>
      <w:r w:rsidR="006A6663">
        <w:br/>
      </w:r>
      <w:r w:rsidR="00804EE6" w:rsidRPr="00804EE6">
        <w:t>Droit de circuler librement et</w:t>
      </w:r>
      <w:r w:rsidR="00FA5649">
        <w:t xml:space="preserve"> </w:t>
      </w:r>
      <w:r w:rsidR="00804EE6" w:rsidRPr="00804EE6">
        <w:t>nationalité</w:t>
      </w:r>
      <w:bookmarkEnd w:id="30"/>
      <w:r w:rsidR="00804EE6" w:rsidRPr="00804EE6">
        <w:t xml:space="preserve"> </w:t>
      </w:r>
    </w:p>
    <w:p w:rsidR="00804EE6" w:rsidRPr="00804EE6" w:rsidRDefault="00655FEA" w:rsidP="00E51E5A">
      <w:pPr>
        <w:pStyle w:val="SingleTxtG"/>
      </w:pPr>
      <w:r w:rsidRPr="00804EE6">
        <w:t>122.</w:t>
      </w:r>
      <w:r w:rsidRPr="00804EE6">
        <w:tab/>
      </w:r>
      <w:r w:rsidR="00804EE6" w:rsidRPr="00804EE6">
        <w:t xml:space="preserve">Le droit de circuler librement est garanti par l’article 22 de la </w:t>
      </w:r>
      <w:r w:rsidR="00CF468A" w:rsidRPr="00804EE6">
        <w:t xml:space="preserve">Constitution </w:t>
      </w:r>
      <w:r w:rsidR="00804EE6" w:rsidRPr="00804EE6">
        <w:t>en ces termes : « Tout citoyen togolais a le droit de circuler librement et de s’établir sur le territoire national en tout point de son choix dans les conditions définies par la loi ou la coutume locale</w:t>
      </w:r>
      <w:r w:rsidR="00D067F2">
        <w:t>.</w:t>
      </w:r>
      <w:r w:rsidR="00804EE6" w:rsidRPr="00804EE6">
        <w:t xml:space="preserve"> ». Dans ce contexte, le Togo reconnaît aux personnes handicapées le droit de circuler librement, de choisir librement leur résidence et le droit à une nationalité au même titre que les autres. </w:t>
      </w:r>
    </w:p>
    <w:p w:rsidR="00804EE6" w:rsidRPr="00804EE6" w:rsidRDefault="00655FEA" w:rsidP="00655FEA">
      <w:pPr>
        <w:pStyle w:val="SingleTxtG"/>
      </w:pPr>
      <w:r w:rsidRPr="00804EE6">
        <w:t>123.</w:t>
      </w:r>
      <w:r w:rsidRPr="00804EE6">
        <w:tab/>
      </w:r>
      <w:r w:rsidR="00804EE6" w:rsidRPr="00804EE6">
        <w:t>Pour ce qui concerne le droit à la nationalité selon l’article 32</w:t>
      </w:r>
      <w:r w:rsidR="00FA5649">
        <w:t xml:space="preserve"> </w:t>
      </w:r>
      <w:r w:rsidR="00804EE6" w:rsidRPr="00804EE6">
        <w:t xml:space="preserve">de la </w:t>
      </w:r>
      <w:r w:rsidR="00CF468A" w:rsidRPr="00804EE6">
        <w:t xml:space="preserve">Constitution </w:t>
      </w:r>
      <w:r w:rsidR="00804EE6" w:rsidRPr="00804EE6">
        <w:t>« </w:t>
      </w:r>
      <w:r w:rsidR="00B03E22">
        <w:t>La </w:t>
      </w:r>
      <w:r w:rsidR="00804EE6" w:rsidRPr="00804EE6">
        <w:t>nationalité togolaise est attribuée de droit aux enfants nés de père ou de mère togolais. Les autres cas d’attribution de la nationalité sont réglés par la loi</w:t>
      </w:r>
      <w:r w:rsidR="00D067F2">
        <w:t>. </w:t>
      </w:r>
      <w:r w:rsidR="00804EE6" w:rsidRPr="00804EE6">
        <w:t>».</w:t>
      </w:r>
    </w:p>
    <w:p w:rsidR="00D47600" w:rsidRDefault="00655FEA" w:rsidP="00655FEA">
      <w:pPr>
        <w:pStyle w:val="SingleTxtG"/>
        <w:rPr>
          <w:lang w:val="fr-FR"/>
        </w:rPr>
      </w:pPr>
      <w:r>
        <w:rPr>
          <w:lang w:val="fr-FR"/>
        </w:rPr>
        <w:t>124.</w:t>
      </w:r>
      <w:r>
        <w:rPr>
          <w:lang w:val="fr-FR"/>
        </w:rPr>
        <w:tab/>
      </w:r>
      <w:r w:rsidR="00804EE6" w:rsidRPr="00804EE6">
        <w:rPr>
          <w:lang w:val="fr-FR"/>
        </w:rPr>
        <w:t xml:space="preserve">L’enregistrement des naissances est régi par la loi </w:t>
      </w:r>
      <w:r w:rsidR="00A65F67" w:rsidRPr="00804EE6">
        <w:rPr>
          <w:lang w:val="fr-FR"/>
        </w:rPr>
        <w:t>n</w:t>
      </w:r>
      <w:r w:rsidR="00A65F67" w:rsidRPr="0073335D">
        <w:rPr>
          <w:vertAlign w:val="superscript"/>
          <w:lang w:val="fr-FR"/>
        </w:rPr>
        <w:t>o</w:t>
      </w:r>
      <w:r w:rsidR="00A65F67">
        <w:rPr>
          <w:lang w:val="fr-FR"/>
        </w:rPr>
        <w:t> </w:t>
      </w:r>
      <w:r w:rsidR="00804EE6" w:rsidRPr="00804EE6">
        <w:rPr>
          <w:lang w:val="fr-FR"/>
        </w:rPr>
        <w:t xml:space="preserve">2009-10 du 11 juin 2009 relative à </w:t>
      </w:r>
      <w:r w:rsidR="00804EE6" w:rsidRPr="003E72C8">
        <w:t>l’organisation</w:t>
      </w:r>
      <w:r w:rsidR="00804EE6" w:rsidRPr="00804EE6">
        <w:rPr>
          <w:lang w:val="fr-FR"/>
        </w:rPr>
        <w:t xml:space="preserve"> de l’état civil au Togo. L’article 3 de cette loi dispose qu’il est dressé un acte d’état civil de tous les évènements de naissance, de mariage, de décès de toute personne de nationalité togolaise ou étrangère résidant au Togo lorsque ces évènements surviennent sur le territoire national. </w:t>
      </w:r>
    </w:p>
    <w:p w:rsidR="00804EE6" w:rsidRPr="00804EE6" w:rsidRDefault="00655FEA" w:rsidP="00655FEA">
      <w:pPr>
        <w:pStyle w:val="SingleTxtG"/>
        <w:rPr>
          <w:lang w:val="fr-FR"/>
        </w:rPr>
      </w:pPr>
      <w:r w:rsidRPr="00804EE6">
        <w:rPr>
          <w:lang w:val="fr-FR"/>
        </w:rPr>
        <w:t>125.</w:t>
      </w:r>
      <w:r w:rsidRPr="00804EE6">
        <w:rPr>
          <w:lang w:val="fr-FR"/>
        </w:rPr>
        <w:tab/>
      </w:r>
      <w:r w:rsidR="00804EE6" w:rsidRPr="00804EE6">
        <w:rPr>
          <w:lang w:val="fr-FR"/>
        </w:rPr>
        <w:t>Pour sa part, l’article 18 de ladite loi rend obligatoire la déclaration de naissance. Celle-ci est faite dans les quarante-cinq (45) jours qui suivent la naissance de l’enfant au centre d’état civil du lieu de naissance ou dans les représentations diplomatiques ou consulaires du Togo, si la naissance survient à l’étranger. La déclaration de naissance donne droit à un document authentique appelé acte de naissance.</w:t>
      </w:r>
    </w:p>
    <w:p w:rsidR="00D47600" w:rsidRDefault="00655FEA" w:rsidP="00655FEA">
      <w:pPr>
        <w:pStyle w:val="SingleTxtG"/>
        <w:rPr>
          <w:lang w:val="fr-FR"/>
        </w:rPr>
      </w:pPr>
      <w:r>
        <w:rPr>
          <w:lang w:val="fr-FR"/>
        </w:rPr>
        <w:t>126.</w:t>
      </w:r>
      <w:r>
        <w:rPr>
          <w:lang w:val="fr-FR"/>
        </w:rPr>
        <w:tab/>
      </w:r>
      <w:r w:rsidR="00804EE6" w:rsidRPr="00804EE6">
        <w:rPr>
          <w:lang w:val="fr-FR"/>
        </w:rPr>
        <w:t xml:space="preserve">Ainsi de 2012 à 2014 un projet de promotion des droits des enfants handicapés piloté par Plan </w:t>
      </w:r>
      <w:r w:rsidR="00804EE6" w:rsidRPr="003E72C8">
        <w:t>international</w:t>
      </w:r>
      <w:r w:rsidR="00804EE6" w:rsidRPr="00804EE6">
        <w:rPr>
          <w:lang w:val="fr-FR"/>
        </w:rPr>
        <w:t xml:space="preserve"> Togo a permis à 150 jeunes handicapés de disposer d’actes de naissances. En effet, sur ledit projet, il y avait la formation professionnelle des jeunes filles et garçons handicapés. La disposition d’acte de naissance par les enfants était l’une des conditions requises pour l’appui d</w:t>
      </w:r>
      <w:r w:rsidR="00804EE6" w:rsidRPr="00804EE6">
        <w:t>es</w:t>
      </w:r>
      <w:r w:rsidR="00804EE6" w:rsidRPr="00804EE6">
        <w:rPr>
          <w:lang w:val="fr-FR"/>
        </w:rPr>
        <w:t xml:space="preserve"> projets aux parents pour la formation de leurs enfants.</w:t>
      </w:r>
      <w:r w:rsidR="00FA5649">
        <w:rPr>
          <w:lang w:val="fr-FR"/>
        </w:rPr>
        <w:t xml:space="preserve"> </w:t>
      </w:r>
    </w:p>
    <w:p w:rsidR="00804EE6" w:rsidRPr="00804EE6" w:rsidRDefault="003A5247" w:rsidP="003A5247">
      <w:pPr>
        <w:pStyle w:val="H23G"/>
      </w:pPr>
      <w:bookmarkStart w:id="31" w:name="_Toc428165028"/>
      <w:r>
        <w:tab/>
      </w:r>
      <w:r>
        <w:tab/>
      </w:r>
      <w:r w:rsidR="00804EE6" w:rsidRPr="00804EE6">
        <w:t>Article 19</w:t>
      </w:r>
      <w:r w:rsidR="003172F6">
        <w:t xml:space="preserve"> </w:t>
      </w:r>
      <w:r w:rsidR="006A6663">
        <w:br/>
      </w:r>
      <w:r w:rsidR="00804EE6" w:rsidRPr="00804EE6">
        <w:t>Autonomie de vie et inclusion dans la société</w:t>
      </w:r>
      <w:bookmarkEnd w:id="31"/>
      <w:r w:rsidR="00804EE6" w:rsidRPr="00804EE6">
        <w:t xml:space="preserve"> </w:t>
      </w:r>
    </w:p>
    <w:p w:rsidR="00804EE6" w:rsidRPr="00804EE6" w:rsidRDefault="00655FEA" w:rsidP="00655FEA">
      <w:pPr>
        <w:pStyle w:val="SingleTxtG"/>
      </w:pPr>
      <w:r w:rsidRPr="00804EE6">
        <w:t>127.</w:t>
      </w:r>
      <w:r w:rsidRPr="00804EE6">
        <w:tab/>
      </w:r>
      <w:r w:rsidR="00804EE6" w:rsidRPr="00804EE6">
        <w:t>La loi portant protection des personnes handicapées est en</w:t>
      </w:r>
      <w:r w:rsidR="00FA5649">
        <w:t xml:space="preserve"> </w:t>
      </w:r>
      <w:r w:rsidR="00804EE6" w:rsidRPr="00804EE6">
        <w:t>partie en conformité avec la Convention en ce qui concerne la protection de l’autonomie de la vie et de l’inclusion dans la société. En son article 22, elle dispose que l’</w:t>
      </w:r>
      <w:r w:rsidR="00E51E5A">
        <w:t>État</w:t>
      </w:r>
      <w:r w:rsidR="00804EE6" w:rsidRPr="00804EE6">
        <w:t>, les collectivités locales et les personnes morales, publiques ou privées prennent le</w:t>
      </w:r>
      <w:r w:rsidR="002A7B90">
        <w:t>s dispositions nécessaires pour</w:t>
      </w:r>
      <w:r w:rsidR="005208E4">
        <w:t> </w:t>
      </w:r>
      <w:r w:rsidR="00804EE6" w:rsidRPr="00804EE6">
        <w:t>:</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Assurer</w:t>
      </w:r>
      <w:r w:rsidR="00804EE6" w:rsidRPr="00804EE6">
        <w:t xml:space="preserve"> la participation des personnes handicapées aux activités socioéconom</w:t>
      </w:r>
      <w:r w:rsidR="00E01D9F">
        <w:t>iques, culturelles et sportives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Faciliter</w:t>
      </w:r>
      <w:r w:rsidR="00804EE6" w:rsidRPr="00804EE6">
        <w:t xml:space="preserve"> la vie des personnes handicapées en adaptant et en aménageant les conditions d’accès aux véhicules de transport collectif</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Appuyer</w:t>
      </w:r>
      <w:r w:rsidR="00804EE6" w:rsidRPr="00804EE6">
        <w:t xml:space="preserve"> la formation des membres de la fédération paralympique à travers l’octroi des bourses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Appuyer</w:t>
      </w:r>
      <w:r w:rsidR="00FA5649">
        <w:t xml:space="preserve"> </w:t>
      </w:r>
      <w:r w:rsidR="00804EE6" w:rsidRPr="00804EE6">
        <w:t>les activités du championnat paralympique.</w:t>
      </w:r>
    </w:p>
    <w:p w:rsidR="00804EE6" w:rsidRPr="00804EE6" w:rsidRDefault="00655FEA" w:rsidP="00655FEA">
      <w:pPr>
        <w:pStyle w:val="SingleTxtG"/>
        <w:rPr>
          <w:lang w:val="fr-FR"/>
        </w:rPr>
      </w:pPr>
      <w:r w:rsidRPr="00804EE6">
        <w:rPr>
          <w:lang w:val="fr-FR"/>
        </w:rPr>
        <w:t>128.</w:t>
      </w:r>
      <w:r w:rsidRPr="00804EE6">
        <w:rPr>
          <w:lang w:val="fr-FR"/>
        </w:rPr>
        <w:tab/>
      </w:r>
      <w:r w:rsidR="00804EE6" w:rsidRPr="00804EE6">
        <w:t xml:space="preserve">C’est </w:t>
      </w:r>
      <w:r w:rsidR="00E01D9F" w:rsidRPr="00804EE6">
        <w:t>ainsi,</w:t>
      </w:r>
      <w:r w:rsidR="00804EE6" w:rsidRPr="00804EE6">
        <w:rPr>
          <w:lang w:val="fr-FR"/>
        </w:rPr>
        <w:t xml:space="preserve"> qu’en septembre 2015, 27 personnes dont 9 femmes du ministère des sports, de la FETOSPA, des </w:t>
      </w:r>
      <w:proofErr w:type="spellStart"/>
      <w:r w:rsidR="00804EE6" w:rsidRPr="00804EE6">
        <w:rPr>
          <w:lang w:val="fr-FR"/>
        </w:rPr>
        <w:t>ONGs</w:t>
      </w:r>
      <w:proofErr w:type="spellEnd"/>
      <w:r w:rsidR="00804EE6" w:rsidRPr="00804EE6">
        <w:rPr>
          <w:lang w:val="fr-FR"/>
        </w:rPr>
        <w:t xml:space="preserve"> et de Plan International, ont bénéficié d’un renforcement de capacités sur le sport inclusif et une pratique avec 100 enfants handicapés et non handicapés. Cette activité a été effective grâce à l’appui de Plan international et de l’UNESCO.</w:t>
      </w:r>
    </w:p>
    <w:p w:rsidR="00804EE6" w:rsidRPr="00804EE6" w:rsidRDefault="00655FEA" w:rsidP="00655FEA">
      <w:pPr>
        <w:pStyle w:val="SingleTxtG"/>
      </w:pPr>
      <w:r w:rsidRPr="00804EE6">
        <w:t>129.</w:t>
      </w:r>
      <w:r w:rsidRPr="00804EE6">
        <w:tab/>
      </w:r>
      <w:r w:rsidR="00804EE6" w:rsidRPr="00804EE6">
        <w:t>La mise en place du Fonds National de la Finance Inclusive (FNFI) pour contribuer, de manière significative et déterminante, à repousser les frontières de l</w:t>
      </w:r>
      <w:r w:rsidR="003C31D1">
        <w:t>’</w:t>
      </w:r>
      <w:r w:rsidR="00804EE6" w:rsidRPr="00804EE6">
        <w:t>exclusion financière, en mettant en œuvre un puissant instrument financier pour faire face aux contraintes liées à l</w:t>
      </w:r>
      <w:r w:rsidR="003C31D1">
        <w:t>’</w:t>
      </w:r>
      <w:r w:rsidR="00804EE6" w:rsidRPr="00804EE6">
        <w:t xml:space="preserve">accès des populations, surtout pauvres, aux services financiers de base. </w:t>
      </w:r>
    </w:p>
    <w:p w:rsidR="00804EE6" w:rsidRPr="00804EE6" w:rsidRDefault="00655FEA" w:rsidP="00655FEA">
      <w:pPr>
        <w:pStyle w:val="SingleTxtG"/>
      </w:pPr>
      <w:r w:rsidRPr="00804EE6">
        <w:lastRenderedPageBreak/>
        <w:t>130.</w:t>
      </w:r>
      <w:r w:rsidRPr="00804EE6">
        <w:tab/>
      </w:r>
      <w:r w:rsidR="00804EE6" w:rsidRPr="00804EE6">
        <w:t>Le fonds a bénéficié dès son démarrage d’une dotation financière de près de dix milliards (10</w:t>
      </w:r>
      <w:r w:rsidR="00A65F67">
        <w:t> </w:t>
      </w:r>
      <w:r w:rsidR="00804EE6" w:rsidRPr="00804EE6">
        <w:t>000</w:t>
      </w:r>
      <w:r w:rsidR="00A65F67">
        <w:t> </w:t>
      </w:r>
      <w:r w:rsidR="00804EE6" w:rsidRPr="00804EE6">
        <w:t>000</w:t>
      </w:r>
      <w:r w:rsidR="00A65F67">
        <w:t> </w:t>
      </w:r>
      <w:r w:rsidR="00804EE6" w:rsidRPr="00804EE6">
        <w:t>000) FCFA dont cinq milliards (5</w:t>
      </w:r>
      <w:r w:rsidR="00A65F67">
        <w:t> </w:t>
      </w:r>
      <w:r w:rsidR="00804EE6" w:rsidRPr="00804EE6">
        <w:t>000</w:t>
      </w:r>
      <w:r w:rsidR="00A65F67">
        <w:t> </w:t>
      </w:r>
      <w:r w:rsidR="00804EE6" w:rsidRPr="00804EE6">
        <w:t>000</w:t>
      </w:r>
      <w:r w:rsidR="00A65F67">
        <w:t> </w:t>
      </w:r>
      <w:r w:rsidR="00804EE6" w:rsidRPr="00804EE6">
        <w:t xml:space="preserve">000) FCFA mobilisés par le gouvernement togolais. Le FNFI a permis en fin 2014 à trois cent trente-un mille-vingt-un (331 021) personnes d’accéder au micro crédit grâce à son premier produit dénommé « accès des pauvres au service financier (APSEF) ». </w:t>
      </w:r>
    </w:p>
    <w:p w:rsidR="00804EE6" w:rsidRPr="00804EE6" w:rsidRDefault="00655FEA" w:rsidP="00655FEA">
      <w:pPr>
        <w:pStyle w:val="SingleTxtG"/>
      </w:pPr>
      <w:r w:rsidRPr="00804EE6">
        <w:t>131.</w:t>
      </w:r>
      <w:r w:rsidRPr="00804EE6">
        <w:tab/>
      </w:r>
      <w:r w:rsidR="00804EE6" w:rsidRPr="00804EE6">
        <w:t>En 2015, deux nouveaux produits (accès des agriculteurs au service financier (AGRISEF) et accès des jeunes au service financier (AJSEF)) ont été mis à la disposition de la population. </w:t>
      </w:r>
    </w:p>
    <w:p w:rsidR="00804EE6" w:rsidRPr="00804EE6" w:rsidRDefault="00655FEA" w:rsidP="00655FEA">
      <w:pPr>
        <w:pStyle w:val="SingleTxtG"/>
      </w:pPr>
      <w:r w:rsidRPr="00804EE6">
        <w:t>132.</w:t>
      </w:r>
      <w:r w:rsidRPr="00804EE6">
        <w:tab/>
      </w:r>
      <w:r w:rsidR="00804EE6" w:rsidRPr="00804EE6">
        <w:t>Afin d’assurer la mise en œuvre de ce droit, les mesures suivantes ont été entreprises</w:t>
      </w:r>
      <w:r w:rsidR="00947746">
        <w:t> </w:t>
      </w:r>
      <w:r w:rsidR="00804EE6" w:rsidRPr="00804EE6">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Mise</w:t>
      </w:r>
      <w:r w:rsidR="00804EE6" w:rsidRPr="00804EE6">
        <w:rPr>
          <w:lang w:val="fr-FR"/>
        </w:rPr>
        <w:t xml:space="preserve"> en place du Fonds National de la Finance Inclusive (FNFI) pour soutenir le développement de projets productifs et la promotion de micro entreprises des populations démunies y co</w:t>
      </w:r>
      <w:r w:rsidR="00980F2F">
        <w:rPr>
          <w:lang w:val="fr-FR"/>
        </w:rPr>
        <w:t>mpris les personnes handicapées</w:t>
      </w:r>
      <w:r w:rsidR="00C13046">
        <w:rPr>
          <w:lang w:val="fr-FR"/>
        </w:rPr>
        <w:t> ;</w:t>
      </w:r>
    </w:p>
    <w:p w:rsidR="00D47600" w:rsidRDefault="00655FEA" w:rsidP="00655FEA">
      <w:pPr>
        <w:pStyle w:val="Bullet1G"/>
        <w:numPr>
          <w:ilvl w:val="0"/>
          <w:numId w:val="0"/>
        </w:numPr>
        <w:tabs>
          <w:tab w:val="left" w:pos="1701"/>
        </w:tabs>
        <w:ind w:left="1701" w:hanging="170"/>
        <w:rPr>
          <w:lang w:val="fr-FR"/>
        </w:rPr>
      </w:pPr>
      <w:r>
        <w:rPr>
          <w:lang w:val="fr-FR"/>
        </w:rPr>
        <w:t>•</w:t>
      </w:r>
      <w:r>
        <w:rPr>
          <w:lang w:val="fr-FR"/>
        </w:rPr>
        <w:tab/>
      </w:r>
      <w:r w:rsidR="00DE57FE" w:rsidRPr="00804EE6">
        <w:rPr>
          <w:lang w:val="fr-FR"/>
        </w:rPr>
        <w:t>Mise</w:t>
      </w:r>
      <w:r w:rsidR="00804EE6" w:rsidRPr="00804EE6">
        <w:rPr>
          <w:lang w:val="fr-FR"/>
        </w:rPr>
        <w:t xml:space="preserve"> en place d’un programme de microcrédit aux femmes handicapées et aux mères d’enfants handicapées initié par l’ONG CBM. </w:t>
      </w:r>
    </w:p>
    <w:p w:rsidR="00804EE6" w:rsidRPr="00804EE6" w:rsidRDefault="003A5247" w:rsidP="003A5247">
      <w:pPr>
        <w:pStyle w:val="H23G"/>
      </w:pPr>
      <w:bookmarkStart w:id="32" w:name="_Toc428165029"/>
      <w:r>
        <w:tab/>
      </w:r>
      <w:r>
        <w:tab/>
      </w:r>
      <w:r w:rsidR="00804EE6" w:rsidRPr="00804EE6">
        <w:t>Article 20</w:t>
      </w:r>
      <w:r w:rsidR="003172F6">
        <w:t xml:space="preserve"> </w:t>
      </w:r>
      <w:r w:rsidR="006A6663">
        <w:br/>
      </w:r>
      <w:r w:rsidR="00804EE6" w:rsidRPr="00804EE6">
        <w:t>Mobilité personnelle</w:t>
      </w:r>
      <w:bookmarkEnd w:id="32"/>
    </w:p>
    <w:p w:rsidR="00804EE6" w:rsidRPr="00804EE6" w:rsidRDefault="00655FEA" w:rsidP="00655FEA">
      <w:pPr>
        <w:pStyle w:val="SingleTxtG"/>
      </w:pPr>
      <w:r w:rsidRPr="00804EE6">
        <w:t>133.</w:t>
      </w:r>
      <w:r w:rsidRPr="00804EE6">
        <w:tab/>
      </w:r>
      <w:r w:rsidR="00804EE6" w:rsidRPr="00804EE6">
        <w:t>L’</w:t>
      </w:r>
      <w:r w:rsidR="00E51E5A">
        <w:t>État</w:t>
      </w:r>
      <w:r w:rsidR="00804EE6" w:rsidRPr="00804EE6">
        <w:t xml:space="preserve"> reconnait que les personnes handicapées ont besoin d’être accompagnées dans leurs activités quotidiennes. Leur</w:t>
      </w:r>
      <w:r w:rsidR="00FA5649">
        <w:t xml:space="preserve"> </w:t>
      </w:r>
      <w:r w:rsidR="00804EE6" w:rsidRPr="00804EE6">
        <w:t>mobilité demeure un élément fondamental de leur intégration économique et sociale et de leur participation aux activités économiques, sociales et culturelles.</w:t>
      </w:r>
    </w:p>
    <w:p w:rsidR="00D47600" w:rsidRDefault="00655FEA" w:rsidP="00655FEA">
      <w:pPr>
        <w:pStyle w:val="SingleTxtG"/>
      </w:pPr>
      <w:r>
        <w:t>134.</w:t>
      </w:r>
      <w:r>
        <w:tab/>
      </w:r>
      <w:r w:rsidR="00804EE6" w:rsidRPr="00804EE6">
        <w:t>Le Centre National et des Centres Régionaux d’Appareillage Orthopédique (CNAO et CRAO) offrent la possibilité aux personnes handicapées de bénéficier des aides techniques. Dans le cadre du PITR, le MSPS a entrepris des actions sociales avec l’appui</w:t>
      </w:r>
      <w:r w:rsidR="00FA5649">
        <w:t xml:space="preserve"> </w:t>
      </w:r>
      <w:r w:rsidR="00804EE6" w:rsidRPr="00804EE6">
        <w:t>financier de ses</w:t>
      </w:r>
      <w:r w:rsidR="00FA5649">
        <w:t xml:space="preserve"> </w:t>
      </w:r>
      <w:r w:rsidR="00804EE6" w:rsidRPr="00804EE6">
        <w:t>partenaires</w:t>
      </w:r>
      <w:r w:rsidR="00FA5649">
        <w:t xml:space="preserve"> </w:t>
      </w:r>
      <w:r w:rsidR="00804EE6" w:rsidRPr="00804EE6">
        <w:t>à travers la distribution de près de 350 fauteuils roulants et tricycles par an aux personnes handicapées indigentes depuis 2012.</w:t>
      </w:r>
      <w:r w:rsidR="00804EE6" w:rsidRPr="00804EE6">
        <w:rPr>
          <w:b/>
        </w:rPr>
        <w:t xml:space="preserve"> </w:t>
      </w:r>
    </w:p>
    <w:p w:rsidR="00804EE6" w:rsidRPr="00804EE6" w:rsidRDefault="00655FEA" w:rsidP="00655FEA">
      <w:pPr>
        <w:pStyle w:val="SingleTxtG"/>
      </w:pPr>
      <w:r w:rsidRPr="00804EE6">
        <w:t>135.</w:t>
      </w:r>
      <w:r w:rsidRPr="00804EE6">
        <w:tab/>
      </w:r>
      <w:r w:rsidR="00804EE6" w:rsidRPr="00804EE6">
        <w:t>Pour assurer la mobilité des personnes handicapées, y compris l’utilisation de signaux indicateurs, le MEF a entrepris depuis 2011 la rénovation des ascenseurs dotés d’un système visuel et sonore.</w:t>
      </w:r>
    </w:p>
    <w:p w:rsidR="00804EE6" w:rsidRPr="00804EE6" w:rsidRDefault="00655FEA" w:rsidP="00655FEA">
      <w:pPr>
        <w:pStyle w:val="SingleTxtG"/>
      </w:pPr>
      <w:r w:rsidRPr="00804EE6">
        <w:t>136.</w:t>
      </w:r>
      <w:r w:rsidRPr="00804EE6">
        <w:tab/>
      </w:r>
      <w:r w:rsidR="00804EE6" w:rsidRPr="00804EE6">
        <w:t>À l’Université de Lomé,</w:t>
      </w:r>
      <w:r w:rsidR="00FA5649">
        <w:t xml:space="preserve"> </w:t>
      </w:r>
      <w:r w:rsidR="00804EE6" w:rsidRPr="00804EE6">
        <w:t>les rampes d’accès aux nouveaux amphis et services sont</w:t>
      </w:r>
      <w:r w:rsidR="00FA5649">
        <w:t xml:space="preserve"> </w:t>
      </w:r>
      <w:r w:rsidR="00804EE6" w:rsidRPr="00804EE6">
        <w:t>construites de manière progressive : exemple de la Bibliothèque principale, de l’Amphi 1500 et de quelques blocs administratifs, des décanats de la FLESH</w:t>
      </w:r>
      <w:r w:rsidR="00FA5649">
        <w:t xml:space="preserve"> </w:t>
      </w:r>
      <w:r w:rsidR="00804EE6" w:rsidRPr="00804EE6">
        <w:t>et de la FDD.</w:t>
      </w:r>
    </w:p>
    <w:p w:rsidR="00D47600" w:rsidRDefault="00655FEA" w:rsidP="00655FEA">
      <w:pPr>
        <w:pStyle w:val="SingleTxtG"/>
      </w:pPr>
      <w:r>
        <w:t>137.</w:t>
      </w:r>
      <w:r>
        <w:tab/>
      </w:r>
      <w:r w:rsidR="00804EE6" w:rsidRPr="00804EE6">
        <w:t>Malgré les efforts consentis pour rendre accessibles quelques bâtiments publics et parapublics sous le plaidoyer mené par la FETAPH, il faut reconnaître que le degré d’accès des personnes handicapées aux services et équipements collectifs destinés à la population générale est assez faible. La plupart des bâtiments et les transports publics ne sont pas accessibles aux personnes handicapées de toutes les catégories.</w:t>
      </w:r>
    </w:p>
    <w:p w:rsidR="00804EE6" w:rsidRPr="00804EE6" w:rsidRDefault="003A5247" w:rsidP="003A5247">
      <w:pPr>
        <w:pStyle w:val="H23G"/>
      </w:pPr>
      <w:bookmarkStart w:id="33" w:name="_Toc428165030"/>
      <w:r>
        <w:tab/>
      </w:r>
      <w:r>
        <w:tab/>
      </w:r>
      <w:r w:rsidR="00804EE6" w:rsidRPr="00804EE6">
        <w:t>Article 21</w:t>
      </w:r>
      <w:r w:rsidR="003172F6">
        <w:t xml:space="preserve"> </w:t>
      </w:r>
      <w:r w:rsidR="006A6663">
        <w:br/>
      </w:r>
      <w:r w:rsidR="00804EE6" w:rsidRPr="00804EE6">
        <w:t>Liberté d’opinion, d’expression et accès à l’information</w:t>
      </w:r>
      <w:bookmarkEnd w:id="33"/>
    </w:p>
    <w:p w:rsidR="00D47600" w:rsidRDefault="00655FEA" w:rsidP="00655FEA">
      <w:pPr>
        <w:pStyle w:val="SingleTxtG"/>
        <w:rPr>
          <w:lang w:val="fr-FR"/>
        </w:rPr>
      </w:pPr>
      <w:r>
        <w:rPr>
          <w:lang w:val="fr-FR"/>
        </w:rPr>
        <w:t>138.</w:t>
      </w:r>
      <w:r>
        <w:rPr>
          <w:lang w:val="fr-FR"/>
        </w:rPr>
        <w:tab/>
      </w:r>
      <w:r w:rsidR="00804EE6" w:rsidRPr="00804EE6">
        <w:rPr>
          <w:lang w:val="fr-FR"/>
        </w:rPr>
        <w:t xml:space="preserve">La liberté d’expression est garantie par la </w:t>
      </w:r>
      <w:r w:rsidR="00CF468A" w:rsidRPr="00804EE6">
        <w:rPr>
          <w:lang w:val="fr-FR"/>
        </w:rPr>
        <w:t xml:space="preserve">Constitution </w:t>
      </w:r>
      <w:r w:rsidR="00804EE6" w:rsidRPr="00804EE6">
        <w:rPr>
          <w:lang w:val="fr-FR"/>
        </w:rPr>
        <w:t>en son article 26 en ces termes : « La liberté de presse est reconnue et garantie par l</w:t>
      </w:r>
      <w:r w:rsidR="003C31D1">
        <w:rPr>
          <w:lang w:val="fr-FR"/>
        </w:rPr>
        <w:t>’</w:t>
      </w:r>
      <w:r w:rsidR="00E51E5A">
        <w:rPr>
          <w:lang w:val="fr-FR"/>
        </w:rPr>
        <w:t>État</w:t>
      </w:r>
      <w:r w:rsidR="00804EE6" w:rsidRPr="00804EE6">
        <w:rPr>
          <w:lang w:val="fr-FR"/>
        </w:rPr>
        <w:t>. Elle est protégée par la loi. Toute personne a la liberté d’exprimer et de diffuser par parole, écrit ou tous autres moyens ses opinions ou les informations qu’elle détient dans le respect des limites définies par la loi ».</w:t>
      </w:r>
      <w:r w:rsidR="00FA5649">
        <w:rPr>
          <w:lang w:val="fr-FR"/>
        </w:rPr>
        <w:t xml:space="preserve"> </w:t>
      </w:r>
    </w:p>
    <w:p w:rsidR="00D47600" w:rsidRDefault="00655FEA" w:rsidP="00655FEA">
      <w:pPr>
        <w:pStyle w:val="SingleTxtG"/>
        <w:rPr>
          <w:lang w:val="fr-FR"/>
        </w:rPr>
      </w:pPr>
      <w:r>
        <w:rPr>
          <w:lang w:val="fr-FR"/>
        </w:rPr>
        <w:t>139.</w:t>
      </w:r>
      <w:r>
        <w:rPr>
          <w:lang w:val="fr-FR"/>
        </w:rPr>
        <w:tab/>
      </w:r>
      <w:r w:rsidR="00804EE6" w:rsidRPr="00804EE6">
        <w:rPr>
          <w:lang w:val="fr-FR"/>
        </w:rPr>
        <w:t>Les cas d’entraves à la liberté de presse et de la communication sont punis d’amende (art</w:t>
      </w:r>
      <w:r w:rsidR="00DF5979">
        <w:rPr>
          <w:lang w:val="fr-FR"/>
        </w:rPr>
        <w:t>. </w:t>
      </w:r>
      <w:r w:rsidR="00804EE6" w:rsidRPr="00804EE6">
        <w:rPr>
          <w:lang w:val="fr-FR"/>
        </w:rPr>
        <w:t>99</w:t>
      </w:r>
      <w:r w:rsidR="00DF5979">
        <w:rPr>
          <w:lang w:val="fr-FR"/>
        </w:rPr>
        <w:t>,</w:t>
      </w:r>
      <w:r w:rsidR="00804EE6" w:rsidRPr="00804EE6">
        <w:rPr>
          <w:lang w:val="fr-FR"/>
        </w:rPr>
        <w:t xml:space="preserve"> al</w:t>
      </w:r>
      <w:r w:rsidR="00DF5979">
        <w:rPr>
          <w:lang w:val="fr-FR"/>
        </w:rPr>
        <w:t>. </w:t>
      </w:r>
      <w:r w:rsidR="00804EE6" w:rsidRPr="00804EE6">
        <w:rPr>
          <w:lang w:val="fr-FR"/>
        </w:rPr>
        <w:t xml:space="preserve">2) et </w:t>
      </w:r>
      <w:r w:rsidR="00804EE6" w:rsidRPr="003E72C8">
        <w:t>en</w:t>
      </w:r>
      <w:r w:rsidR="00804EE6" w:rsidRPr="00804EE6">
        <w:rPr>
          <w:lang w:val="fr-FR"/>
        </w:rPr>
        <w:t xml:space="preserve"> cas d’entrave avec violence, les dispositions du </w:t>
      </w:r>
      <w:r w:rsidR="005A3577" w:rsidRPr="00804EE6">
        <w:rPr>
          <w:lang w:val="fr-FR"/>
        </w:rPr>
        <w:t xml:space="preserve">Code </w:t>
      </w:r>
      <w:r w:rsidR="00804EE6" w:rsidRPr="00804EE6">
        <w:rPr>
          <w:lang w:val="fr-FR"/>
        </w:rPr>
        <w:t xml:space="preserve">pénal relatives aux violences volontaires, destruction et dégradation sont applicables. </w:t>
      </w:r>
    </w:p>
    <w:p w:rsidR="00804EE6" w:rsidRPr="00804EE6" w:rsidRDefault="00655FEA" w:rsidP="00655FEA">
      <w:pPr>
        <w:pStyle w:val="SingleTxtG"/>
        <w:rPr>
          <w:lang w:val="fr-FR"/>
        </w:rPr>
      </w:pPr>
      <w:r w:rsidRPr="00804EE6">
        <w:rPr>
          <w:lang w:val="fr-FR"/>
        </w:rPr>
        <w:t>140.</w:t>
      </w:r>
      <w:r w:rsidRPr="00804EE6">
        <w:rPr>
          <w:lang w:val="fr-FR"/>
        </w:rPr>
        <w:tab/>
      </w:r>
      <w:r w:rsidR="00804EE6" w:rsidRPr="00804EE6">
        <w:rPr>
          <w:lang w:val="fr-FR"/>
        </w:rPr>
        <w:t>Par ailleurs, le conseil des ministres du jeudi 17</w:t>
      </w:r>
      <w:r w:rsidR="00E51E5A">
        <w:rPr>
          <w:lang w:val="fr-FR"/>
        </w:rPr>
        <w:t xml:space="preserve"> </w:t>
      </w:r>
      <w:r w:rsidR="00804EE6" w:rsidRPr="00804EE6">
        <w:rPr>
          <w:lang w:val="fr-FR"/>
        </w:rPr>
        <w:t xml:space="preserve">septembre 2015 a adopté le projet de loi portant liberté </w:t>
      </w:r>
      <w:r w:rsidR="00804EE6" w:rsidRPr="003E72C8">
        <w:t>d’accès</w:t>
      </w:r>
      <w:r w:rsidR="00804EE6" w:rsidRPr="00804EE6">
        <w:rPr>
          <w:lang w:val="fr-FR"/>
        </w:rPr>
        <w:t xml:space="preserve"> à l’information et à la documentation publique améliorant ainsi le cadre juridique et institutionnel régissant l’accès aux sources d’information publique.</w:t>
      </w:r>
    </w:p>
    <w:p w:rsidR="00804EE6" w:rsidRPr="00804EE6" w:rsidRDefault="00655FEA" w:rsidP="00655FEA">
      <w:pPr>
        <w:pStyle w:val="SingleTxtG"/>
      </w:pPr>
      <w:r w:rsidRPr="00804EE6">
        <w:t>141.</w:t>
      </w:r>
      <w:r w:rsidRPr="00804EE6">
        <w:tab/>
      </w:r>
      <w:r w:rsidR="00804EE6" w:rsidRPr="00804EE6">
        <w:t>Pour favoriser l’épanouissement des personnes handicapées, la TVT a prévu un créneau hebdomadaire d’informations pour les personne</w:t>
      </w:r>
      <w:r w:rsidR="00412F2C">
        <w:t>s malentendantes ou sourdes. Ce </w:t>
      </w:r>
      <w:r w:rsidR="00804EE6" w:rsidRPr="00804EE6">
        <w:t xml:space="preserve">magazine d’information fait le point des principaux sujets qui ont marqué l’actualité </w:t>
      </w:r>
      <w:r w:rsidR="00804EE6" w:rsidRPr="00804EE6">
        <w:lastRenderedPageBreak/>
        <w:t>chaque semaine. Par manque</w:t>
      </w:r>
      <w:r w:rsidR="00FA5649">
        <w:t xml:space="preserve"> </w:t>
      </w:r>
      <w:r w:rsidR="00804EE6" w:rsidRPr="00804EE6">
        <w:t>de ressources humaines formées dans</w:t>
      </w:r>
      <w:r w:rsidR="005465CE">
        <w:t xml:space="preserve"> la communication gestuelle, il </w:t>
      </w:r>
      <w:r w:rsidR="00804EE6" w:rsidRPr="00804EE6">
        <w:t>est depuis peu provisoirement suspendu. La TVT compte le reprendre dans un bref délai.</w:t>
      </w:r>
    </w:p>
    <w:p w:rsidR="00804EE6" w:rsidRPr="00804EE6" w:rsidRDefault="00655FEA" w:rsidP="00655FEA">
      <w:pPr>
        <w:pStyle w:val="SingleTxtG"/>
      </w:pPr>
      <w:r w:rsidRPr="00804EE6">
        <w:t>142.</w:t>
      </w:r>
      <w:r w:rsidRPr="00804EE6">
        <w:tab/>
      </w:r>
      <w:r w:rsidR="00804EE6" w:rsidRPr="00804EE6">
        <w:t>En 2010, des gestionnaires des cybers café de la société des postes du Togo de Lomé et du CIB de Dapaong ont été formés sur le thème :</w:t>
      </w:r>
      <w:r w:rsidR="00A65F67">
        <w:t xml:space="preserve"> </w:t>
      </w:r>
      <w:r w:rsidR="00804EE6" w:rsidRPr="00804EE6">
        <w:t>« </w:t>
      </w:r>
      <w:r w:rsidR="00947746" w:rsidRPr="00804EE6">
        <w:t xml:space="preserve">Les </w:t>
      </w:r>
      <w:r w:rsidR="00804EE6" w:rsidRPr="00804EE6">
        <w:t>personnes handicapées et les technologies de l’information et de la communication » en vue de leur permettre d’accueillir les personnes handicapées dans leurs cybers café (DPH avec l’appui de HI).</w:t>
      </w:r>
    </w:p>
    <w:p w:rsidR="00804EE6" w:rsidRPr="00804EE6" w:rsidRDefault="003A5247" w:rsidP="003A5247">
      <w:pPr>
        <w:pStyle w:val="H23G"/>
      </w:pPr>
      <w:bookmarkStart w:id="34" w:name="_Toc428165031"/>
      <w:r>
        <w:tab/>
      </w:r>
      <w:r>
        <w:tab/>
      </w:r>
      <w:r w:rsidR="006A6663">
        <w:t>Articles 22 et 23</w:t>
      </w:r>
      <w:r w:rsidR="003172F6">
        <w:t xml:space="preserve"> </w:t>
      </w:r>
      <w:r w:rsidR="006A6663">
        <w:br/>
      </w:r>
      <w:r w:rsidR="00804EE6" w:rsidRPr="00804EE6">
        <w:t>Respect de la vie privée, du domicile et de la famille</w:t>
      </w:r>
      <w:bookmarkEnd w:id="34"/>
      <w:r w:rsidR="00804EE6" w:rsidRPr="00804EE6">
        <w:t xml:space="preserve"> </w:t>
      </w:r>
    </w:p>
    <w:p w:rsidR="00804EE6" w:rsidRPr="00804EE6" w:rsidRDefault="00655FEA" w:rsidP="00655FEA">
      <w:pPr>
        <w:pStyle w:val="SingleTxtG"/>
      </w:pPr>
      <w:r w:rsidRPr="00804EE6">
        <w:t>143.</w:t>
      </w:r>
      <w:r w:rsidRPr="00804EE6">
        <w:tab/>
      </w:r>
      <w:r w:rsidR="00804EE6" w:rsidRPr="00804EE6">
        <w:t xml:space="preserve">Le droit au respect de la vie privée est garanti par l’article 28 de la </w:t>
      </w:r>
      <w:r w:rsidR="00CF468A" w:rsidRPr="00804EE6">
        <w:t>Constitution</w:t>
      </w:r>
      <w:r w:rsidR="00804EE6" w:rsidRPr="00804EE6">
        <w:t>. Aux termes des dispositions de cet article, le domicile est inviolable. Il ne peut faire l’objet de visite policière que dans les formes prévues par la loi. Tout citoyen a droit au respect de sa vie privée, de son honneur, de sa dignité et de son image.</w:t>
      </w:r>
    </w:p>
    <w:p w:rsidR="00804EE6" w:rsidRPr="00804EE6" w:rsidRDefault="00655FEA" w:rsidP="00655FEA">
      <w:pPr>
        <w:pStyle w:val="SingleTxtG"/>
      </w:pPr>
      <w:r w:rsidRPr="00804EE6">
        <w:t>144.</w:t>
      </w:r>
      <w:r w:rsidRPr="00804EE6">
        <w:tab/>
      </w:r>
      <w:r w:rsidR="00804EE6" w:rsidRPr="00804EE6">
        <w:t xml:space="preserve">En ratifiant la Convention relative aux droits des personnes handicapées, le Togo s’est engagé à éliminer la discrimination à leur égard dans tout ce qui a trait au mariage, à la famille, aux naissances et aux relations personnelles sur la base de l’égalité avec les autres. </w:t>
      </w:r>
    </w:p>
    <w:p w:rsidR="00804EE6" w:rsidRPr="00804EE6" w:rsidRDefault="00655FEA" w:rsidP="00655FEA">
      <w:pPr>
        <w:pStyle w:val="SingleTxtG"/>
      </w:pPr>
      <w:r w:rsidRPr="00804EE6">
        <w:t>145.</w:t>
      </w:r>
      <w:r w:rsidRPr="00804EE6">
        <w:tab/>
      </w:r>
      <w:r w:rsidR="00804EE6" w:rsidRPr="00804EE6">
        <w:t xml:space="preserve">En effet, le </w:t>
      </w:r>
      <w:r w:rsidR="005A3577" w:rsidRPr="00804EE6">
        <w:t xml:space="preserve">Code </w:t>
      </w:r>
      <w:r w:rsidR="00804EE6" w:rsidRPr="00804EE6">
        <w:t>des personnes et de la famille</w:t>
      </w:r>
      <w:r w:rsidR="00FA5649">
        <w:t xml:space="preserve"> </w:t>
      </w:r>
      <w:r w:rsidR="00804EE6" w:rsidRPr="00804EE6">
        <w:t>a réglé le problème de consentement du mariage</w:t>
      </w:r>
      <w:r w:rsidR="005A3577">
        <w:t xml:space="preserve"> </w:t>
      </w:r>
      <w:r w:rsidR="00804EE6" w:rsidRPr="00804EE6">
        <w:t>en son article 41 : «</w:t>
      </w:r>
      <w:r w:rsidR="00FA5649">
        <w:t xml:space="preserve"> </w:t>
      </w:r>
      <w:r w:rsidR="00947746" w:rsidRPr="00804EE6">
        <w:t xml:space="preserve">Le </w:t>
      </w:r>
      <w:r w:rsidR="00804EE6" w:rsidRPr="00804EE6">
        <w:t>mariage est un acte civil public et solennel par lequel un homme et une femme établissent entre eux une union légale et durable, dont les conditions de formation, les effets et la dissolution sont déterminés par le présent code ». L’article 81 complète ces dispositions en ces termes : « les époux se marient par consentement mutuel ». Malgré ces dispositions pertinentes qui garantissent l’égalité, la perception négative du handicap persiste encore aujourd’hui.</w:t>
      </w:r>
      <w:r w:rsidR="00FA5649">
        <w:t xml:space="preserve"> </w:t>
      </w:r>
    </w:p>
    <w:p w:rsidR="00804EE6" w:rsidRPr="00804EE6" w:rsidRDefault="00655FEA" w:rsidP="00655FEA">
      <w:pPr>
        <w:pStyle w:val="SingleTxtG"/>
        <w:rPr>
          <w:lang w:val="fr-FR"/>
        </w:rPr>
      </w:pPr>
      <w:r w:rsidRPr="00804EE6">
        <w:rPr>
          <w:lang w:val="fr-FR"/>
        </w:rPr>
        <w:t>146.</w:t>
      </w:r>
      <w:r w:rsidRPr="00804EE6">
        <w:rPr>
          <w:lang w:val="fr-FR"/>
        </w:rPr>
        <w:tab/>
      </w:r>
      <w:r w:rsidR="00804EE6" w:rsidRPr="00804EE6">
        <w:rPr>
          <w:lang w:val="fr-FR"/>
        </w:rPr>
        <w:t xml:space="preserve">En son article 31, la </w:t>
      </w:r>
      <w:r w:rsidR="00CF468A" w:rsidRPr="00804EE6">
        <w:rPr>
          <w:lang w:val="fr-FR"/>
        </w:rPr>
        <w:t xml:space="preserve">Constitution </w:t>
      </w:r>
      <w:r w:rsidR="00804EE6" w:rsidRPr="00804EE6">
        <w:rPr>
          <w:lang w:val="fr-FR"/>
        </w:rPr>
        <w:t>a prévu que l’</w:t>
      </w:r>
      <w:r w:rsidR="00E51E5A">
        <w:rPr>
          <w:lang w:val="fr-FR"/>
        </w:rPr>
        <w:t>État</w:t>
      </w:r>
      <w:r w:rsidR="00804EE6" w:rsidRPr="00804EE6">
        <w:t xml:space="preserve"> </w:t>
      </w:r>
      <w:r w:rsidR="00804EE6" w:rsidRPr="00804EE6">
        <w:rPr>
          <w:lang w:val="fr-FR"/>
        </w:rPr>
        <w:t>a l</w:t>
      </w:r>
      <w:r w:rsidR="003C31D1">
        <w:rPr>
          <w:lang w:val="fr-FR"/>
        </w:rPr>
        <w:t>’</w:t>
      </w:r>
      <w:r w:rsidR="00804EE6" w:rsidRPr="00804EE6">
        <w:rPr>
          <w:lang w:val="fr-FR"/>
        </w:rPr>
        <w:t>obligation d</w:t>
      </w:r>
      <w:r w:rsidR="003C31D1">
        <w:rPr>
          <w:lang w:val="fr-FR"/>
        </w:rPr>
        <w:t>’</w:t>
      </w:r>
      <w:r w:rsidR="00804EE6" w:rsidRPr="00804EE6">
        <w:rPr>
          <w:lang w:val="fr-FR"/>
        </w:rPr>
        <w:t xml:space="preserve">assurer la protection du mariage et </w:t>
      </w:r>
      <w:r w:rsidR="00804EE6" w:rsidRPr="003E72C8">
        <w:t>de</w:t>
      </w:r>
      <w:r w:rsidR="00804EE6" w:rsidRPr="00804EE6">
        <w:rPr>
          <w:lang w:val="fr-FR"/>
        </w:rPr>
        <w:t xml:space="preserve"> la famille.</w:t>
      </w:r>
    </w:p>
    <w:p w:rsidR="00804EE6" w:rsidRPr="00804EE6" w:rsidRDefault="00655FEA" w:rsidP="00655FEA">
      <w:pPr>
        <w:pStyle w:val="SingleTxtG"/>
      </w:pPr>
      <w:r w:rsidRPr="00804EE6">
        <w:t>147.</w:t>
      </w:r>
      <w:r w:rsidRPr="00804EE6">
        <w:tab/>
      </w:r>
      <w:r w:rsidR="00804EE6" w:rsidRPr="00804EE6">
        <w:t xml:space="preserve">Les décrets </w:t>
      </w:r>
      <w:r w:rsidR="00A65F67" w:rsidRPr="00804EE6">
        <w:rPr>
          <w:lang w:val="fr-FR"/>
        </w:rPr>
        <w:t>n</w:t>
      </w:r>
      <w:r w:rsidR="00A65F67" w:rsidRPr="0073335D">
        <w:rPr>
          <w:vertAlign w:val="superscript"/>
          <w:lang w:val="fr-FR"/>
        </w:rPr>
        <w:t>o</w:t>
      </w:r>
      <w:r w:rsidR="00A65F67">
        <w:rPr>
          <w:lang w:val="fr-FR"/>
        </w:rPr>
        <w:t> </w:t>
      </w:r>
      <w:r w:rsidR="00804EE6" w:rsidRPr="00804EE6">
        <w:t xml:space="preserve">2008-103/PR du 29 juillet 2008 relatif à la procédure d’adoption d’enfants au Togo et </w:t>
      </w:r>
      <w:r w:rsidR="00A65F67" w:rsidRPr="00804EE6">
        <w:rPr>
          <w:lang w:val="fr-FR"/>
        </w:rPr>
        <w:t>n</w:t>
      </w:r>
      <w:r w:rsidR="00A65F67" w:rsidRPr="0073335D">
        <w:rPr>
          <w:vertAlign w:val="superscript"/>
          <w:lang w:val="fr-FR"/>
        </w:rPr>
        <w:t>o</w:t>
      </w:r>
      <w:r w:rsidR="00A65F67">
        <w:rPr>
          <w:lang w:val="fr-FR"/>
        </w:rPr>
        <w:t> </w:t>
      </w:r>
      <w:r w:rsidR="00804EE6" w:rsidRPr="00804EE6">
        <w:t>2008-104/PR du 29 juillet 2008 relatif à la création du Comité national d’adoption d’enfants au Togo (CNAET) reconnaissent à toute personne sans distinction et répondant aux conditions d’adoption de pouvoir adopter.</w:t>
      </w:r>
      <w:r w:rsidR="00FA5649">
        <w:t xml:space="preserve"> </w:t>
      </w:r>
      <w:r w:rsidR="00947746">
        <w:t>À</w:t>
      </w:r>
      <w:r w:rsidR="00804EE6" w:rsidRPr="00804EE6">
        <w:t xml:space="preserve"> cet effet, le CNAET a enregistré deux (02) adoptions d’enfants handicapés, une nationale et une internationale.</w:t>
      </w:r>
    </w:p>
    <w:p w:rsidR="00804EE6" w:rsidRPr="00804EE6" w:rsidRDefault="003A5247" w:rsidP="003A5247">
      <w:pPr>
        <w:pStyle w:val="H23G"/>
      </w:pPr>
      <w:bookmarkStart w:id="35" w:name="_Toc428165032"/>
      <w:r>
        <w:tab/>
      </w:r>
      <w:r>
        <w:tab/>
      </w:r>
      <w:r w:rsidR="00804EE6" w:rsidRPr="00804EE6">
        <w:t>Article 24</w:t>
      </w:r>
      <w:r w:rsidR="003172F6">
        <w:t xml:space="preserve"> </w:t>
      </w:r>
      <w:r w:rsidR="006A6663">
        <w:br/>
      </w:r>
      <w:r w:rsidR="00804EE6" w:rsidRPr="00804EE6">
        <w:t>Education</w:t>
      </w:r>
      <w:bookmarkEnd w:id="35"/>
      <w:r w:rsidR="00804EE6" w:rsidRPr="00804EE6">
        <w:t xml:space="preserve"> </w:t>
      </w:r>
    </w:p>
    <w:p w:rsidR="00804EE6" w:rsidRPr="00804EE6" w:rsidRDefault="00655FEA" w:rsidP="00655FEA">
      <w:pPr>
        <w:pStyle w:val="SingleTxtG"/>
      </w:pPr>
      <w:r w:rsidRPr="00804EE6">
        <w:t>148.</w:t>
      </w:r>
      <w:r w:rsidRPr="00804EE6">
        <w:tab/>
      </w:r>
      <w:r w:rsidR="00804EE6" w:rsidRPr="00804EE6">
        <w:t>La législation togolaise au même titre que la Convention garantie l’accès à une formation scolaire à toutes les personnes handicapées dans des conditions égales aux personnes non-handicapées. Pour cela,</w:t>
      </w:r>
      <w:r w:rsidR="00FA5649">
        <w:t xml:space="preserve"> </w:t>
      </w:r>
      <w:r w:rsidR="00804EE6" w:rsidRPr="00804EE6">
        <w:t xml:space="preserve">la </w:t>
      </w:r>
      <w:r w:rsidR="00CF468A" w:rsidRPr="00804EE6">
        <w:t>Constitution</w:t>
      </w:r>
      <w:r w:rsidR="00804EE6" w:rsidRPr="00804EE6">
        <w:t>, en son article 35, garantit le</w:t>
      </w:r>
      <w:r w:rsidR="00FA5649">
        <w:t xml:space="preserve"> </w:t>
      </w:r>
      <w:r w:rsidR="00804EE6" w:rsidRPr="00804EE6">
        <w:t>droit à l’éducation en ces termes :</w:t>
      </w:r>
      <w:r w:rsidR="0096264E">
        <w:t xml:space="preserve"> </w:t>
      </w:r>
      <w:r w:rsidR="00804EE6" w:rsidRPr="00804EE6">
        <w:t>« L’</w:t>
      </w:r>
      <w:r w:rsidR="00E51E5A">
        <w:t>État</w:t>
      </w:r>
      <w:r w:rsidR="00804EE6" w:rsidRPr="00804EE6">
        <w:t xml:space="preserve"> reconnaît le droit à l’éducation des enfants et crée les conditions favorables à cette fin. L’école est obligatoire pour les enfants des deux sexes jusqu’à l’âge de 15 ans. L’</w:t>
      </w:r>
      <w:r w:rsidR="00E51E5A">
        <w:t>État</w:t>
      </w:r>
      <w:r w:rsidR="00804EE6" w:rsidRPr="00804EE6">
        <w:t xml:space="preserve"> assure progressivement la gratuité de l’enseignement public ».</w:t>
      </w:r>
    </w:p>
    <w:p w:rsidR="00804EE6" w:rsidRPr="00804EE6" w:rsidRDefault="00655FEA" w:rsidP="00655FEA">
      <w:pPr>
        <w:pStyle w:val="SingleTxtG"/>
      </w:pPr>
      <w:r w:rsidRPr="00804EE6">
        <w:t>149.</w:t>
      </w:r>
      <w:r w:rsidRPr="00804EE6">
        <w:tab/>
      </w:r>
      <w:r w:rsidR="00804EE6" w:rsidRPr="00804EE6">
        <w:t xml:space="preserve">La loi </w:t>
      </w:r>
      <w:r w:rsidR="00A108F5" w:rsidRPr="00804EE6">
        <w:rPr>
          <w:lang w:val="fr-FR"/>
        </w:rPr>
        <w:t>n</w:t>
      </w:r>
      <w:r w:rsidR="00A108F5" w:rsidRPr="0073335D">
        <w:rPr>
          <w:vertAlign w:val="superscript"/>
          <w:lang w:val="fr-FR"/>
        </w:rPr>
        <w:t>o</w:t>
      </w:r>
      <w:r w:rsidR="00A108F5">
        <w:rPr>
          <w:lang w:val="fr-FR"/>
        </w:rPr>
        <w:t> </w:t>
      </w:r>
      <w:r w:rsidR="00804EE6" w:rsidRPr="00804EE6">
        <w:t>2004-005 du 23 avril 2004 relative à la protection sociale des personnes handicapées en son article 8</w:t>
      </w:r>
      <w:r w:rsidR="00FA5649">
        <w:t xml:space="preserve"> </w:t>
      </w:r>
      <w:r w:rsidR="00804EE6" w:rsidRPr="00804EE6">
        <w:t>reconnaît à la personne handicapée le « droit à l’éducation, à la rééducation et à la formation professionnelle appropriées</w:t>
      </w:r>
      <w:r w:rsidR="00947746">
        <w:t> »</w:t>
      </w:r>
      <w:r w:rsidR="00804EE6" w:rsidRPr="00804EE6">
        <w:t xml:space="preserve"> soit dans des écoles ordinaires, soit dans les institutions spécialisées créées ou subventionnées par l’</w:t>
      </w:r>
      <w:r w:rsidR="00E51E5A">
        <w:t>État</w:t>
      </w:r>
      <w:r w:rsidR="00804EE6" w:rsidRPr="00804EE6">
        <w:t xml:space="preserve">. </w:t>
      </w:r>
    </w:p>
    <w:p w:rsidR="00804EE6" w:rsidRPr="00804EE6" w:rsidRDefault="00655FEA" w:rsidP="00655FEA">
      <w:pPr>
        <w:pStyle w:val="SingleTxtG"/>
      </w:pPr>
      <w:r w:rsidRPr="00804EE6">
        <w:t>150.</w:t>
      </w:r>
      <w:r w:rsidRPr="00804EE6">
        <w:tab/>
      </w:r>
      <w:r w:rsidR="00804EE6" w:rsidRPr="00804EE6">
        <w:t>Des allocations d’études et de logement peuvent être accordées par l’</w:t>
      </w:r>
      <w:r w:rsidR="00E51E5A">
        <w:t>État</w:t>
      </w:r>
      <w:r w:rsidR="00804EE6" w:rsidRPr="00804EE6">
        <w:t xml:space="preserve"> aux élèves et étudiants handicapés. Des dérogations d’accès aux écoles, instituts et centres spécialisées peuvent être accordées aux personnes handicapées.</w:t>
      </w:r>
    </w:p>
    <w:p w:rsidR="00804EE6" w:rsidRPr="00804EE6" w:rsidRDefault="00655FEA" w:rsidP="00655FEA">
      <w:pPr>
        <w:pStyle w:val="SingleTxtG"/>
      </w:pPr>
      <w:r w:rsidRPr="00804EE6">
        <w:t>151.</w:t>
      </w:r>
      <w:r w:rsidRPr="00804EE6">
        <w:tab/>
      </w:r>
      <w:r w:rsidR="00804EE6" w:rsidRPr="00804EE6">
        <w:t>En vue de promouvoir le droit à l’éducation des personnes handicapées,</w:t>
      </w:r>
      <w:r w:rsidR="00FA5649">
        <w:t xml:space="preserve"> </w:t>
      </w:r>
      <w:r w:rsidR="00804EE6" w:rsidRPr="00804EE6">
        <w:t>plusieurs actions ont été menées.</w:t>
      </w:r>
    </w:p>
    <w:p w:rsidR="00804EE6" w:rsidRPr="00804EE6" w:rsidRDefault="00655FEA" w:rsidP="00655FEA">
      <w:pPr>
        <w:pStyle w:val="SingleTxtG"/>
      </w:pPr>
      <w:r w:rsidRPr="00804EE6">
        <w:t>152.</w:t>
      </w:r>
      <w:r w:rsidRPr="00804EE6">
        <w:tab/>
      </w:r>
      <w:r w:rsidR="00804EE6" w:rsidRPr="00804EE6">
        <w:t>Pour l’instant il n’existe pas de structure étatique chargées de la formation spécialise des personnes handicapées. Néanmoins les structures</w:t>
      </w:r>
      <w:r w:rsidR="00FA5649">
        <w:t xml:space="preserve"> </w:t>
      </w:r>
      <w:r w:rsidR="00804EE6" w:rsidRPr="00804EE6">
        <w:t xml:space="preserve">sont </w:t>
      </w:r>
      <w:r w:rsidR="00E01D9F" w:rsidRPr="00804EE6">
        <w:t>créées</w:t>
      </w:r>
      <w:r w:rsidR="00804EE6" w:rsidRPr="00804EE6">
        <w:t xml:space="preserve"> par les confessionnelles et les OSC. Il s’</w:t>
      </w:r>
      <w:r w:rsidR="006A6663" w:rsidRPr="00804EE6">
        <w:t>agit</w:t>
      </w:r>
      <w:r w:rsidR="00804EE6" w:rsidRPr="00804EE6">
        <w:t xml:space="preserve"> </w:t>
      </w:r>
      <w:r w:rsidR="00E01D9F">
        <w:t>notamment</w:t>
      </w:r>
      <w:r w:rsidR="005208E4">
        <w:t> </w:t>
      </w:r>
      <w:r w:rsidR="00804EE6" w:rsidRPr="00804EE6">
        <w:t>:</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lastRenderedPageBreak/>
        <w:t>•</w:t>
      </w:r>
      <w:r w:rsidRPr="00804EE6">
        <w:rPr>
          <w:lang w:val="fr-FR"/>
        </w:rPr>
        <w:tab/>
      </w:r>
      <w:r w:rsidR="00DE57FE" w:rsidRPr="00804EE6">
        <w:rPr>
          <w:lang w:val="fr-FR"/>
        </w:rPr>
        <w:t>L’ouverture</w:t>
      </w:r>
      <w:r w:rsidR="00804EE6" w:rsidRPr="00804EE6">
        <w:rPr>
          <w:lang w:val="fr-FR"/>
        </w:rPr>
        <w:t xml:space="preserve"> des Centres spécialisés d’Education et de</w:t>
      </w:r>
      <w:r w:rsidR="00FA5649">
        <w:rPr>
          <w:lang w:val="fr-FR"/>
        </w:rPr>
        <w:t xml:space="preserve"> </w:t>
      </w:r>
      <w:r w:rsidR="00804EE6" w:rsidRPr="00804EE6">
        <w:rPr>
          <w:lang w:val="fr-FR"/>
        </w:rPr>
        <w:t>Formation dans toutes les régions du pays par les confessionnels et les Associations/ONG : cinq (05) centres pour les enfants déficients</w:t>
      </w:r>
      <w:r w:rsidR="00FA5649">
        <w:rPr>
          <w:lang w:val="fr-FR"/>
        </w:rPr>
        <w:t xml:space="preserve"> </w:t>
      </w:r>
      <w:r w:rsidR="00804EE6" w:rsidRPr="00804EE6">
        <w:rPr>
          <w:lang w:val="fr-FR"/>
        </w:rPr>
        <w:t>auditifs, neuf (09) centres pour les enfants déficients mentaux, neuf (09) centres pour les déficients visuels ont été créés. Une</w:t>
      </w:r>
      <w:r w:rsidR="00FA5649">
        <w:rPr>
          <w:lang w:val="fr-FR"/>
        </w:rPr>
        <w:t xml:space="preserve"> </w:t>
      </w:r>
      <w:r w:rsidR="00804EE6" w:rsidRPr="00804EE6">
        <w:rPr>
          <w:lang w:val="fr-FR"/>
        </w:rPr>
        <w:t>subvention annuelle est accordée à ces centres sur le budget général : en 2009, le montant de cette subvention s’élevait à sept (7) millions</w:t>
      </w:r>
      <w:r w:rsidR="00C13046">
        <w:rPr>
          <w:lang w:val="fr-FR"/>
        </w:rPr>
        <w:t xml:space="preserve"> ;</w:t>
      </w:r>
      <w:r w:rsidR="00804EE6" w:rsidRPr="00804EE6">
        <w:rPr>
          <w:lang w:val="fr-FR"/>
        </w:rPr>
        <w:t xml:space="preserve"> en 2010 et 2011, il est passée à onze (11) millions et depuis 2012 il est de vingt (20) millions</w:t>
      </w:r>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La</w:t>
      </w:r>
      <w:r w:rsidR="00804EE6" w:rsidRPr="00804EE6">
        <w:rPr>
          <w:lang w:val="fr-FR"/>
        </w:rPr>
        <w:t xml:space="preserve"> mise</w:t>
      </w:r>
      <w:r w:rsidR="00FA5649">
        <w:rPr>
          <w:lang w:val="fr-FR"/>
        </w:rPr>
        <w:t xml:space="preserve"> </w:t>
      </w:r>
      <w:r w:rsidR="00804EE6" w:rsidRPr="00804EE6">
        <w:rPr>
          <w:lang w:val="fr-FR"/>
        </w:rPr>
        <w:t>à la disposition de ces centres, de 51 enseignants spécialisés complètement pris en charge par l’</w:t>
      </w:r>
      <w:r w:rsidR="00E51E5A">
        <w:rPr>
          <w:lang w:val="fr-FR"/>
        </w:rPr>
        <w:t>État</w:t>
      </w:r>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L’expérimentation</w:t>
      </w:r>
      <w:r w:rsidR="00804EE6" w:rsidRPr="00804EE6">
        <w:rPr>
          <w:lang w:val="fr-FR"/>
        </w:rPr>
        <w:t xml:space="preserve"> de l’éducation inclusive avec l’appui de l’ONG Handicap international, dans les régions des Savanes et de la Kara avec des résultats</w:t>
      </w:r>
      <w:r w:rsidR="001F7AD1">
        <w:rPr>
          <w:lang w:val="fr-FR"/>
        </w:rPr>
        <w:t> </w:t>
      </w:r>
      <w:r w:rsidR="00804EE6" w:rsidRPr="00804EE6">
        <w:rPr>
          <w:lang w:val="fr-FR"/>
        </w:rPr>
        <w:t>:</w:t>
      </w:r>
    </w:p>
    <w:p w:rsidR="00804EE6" w:rsidRPr="00DE57FE" w:rsidRDefault="00655FEA" w:rsidP="00655FEA">
      <w:pPr>
        <w:pStyle w:val="Bullet2G"/>
        <w:numPr>
          <w:ilvl w:val="0"/>
          <w:numId w:val="0"/>
        </w:numPr>
        <w:tabs>
          <w:tab w:val="left" w:pos="2268"/>
        </w:tabs>
        <w:ind w:left="2268" w:hanging="170"/>
        <w:rPr>
          <w:lang w:val="fr-FR"/>
        </w:rPr>
      </w:pPr>
      <w:r w:rsidRPr="00DE57FE">
        <w:rPr>
          <w:lang w:val="fr-FR"/>
        </w:rPr>
        <w:t>•</w:t>
      </w:r>
      <w:r w:rsidRPr="00DE57FE">
        <w:rPr>
          <w:lang w:val="fr-FR"/>
        </w:rPr>
        <w:tab/>
      </w:r>
      <w:r w:rsidR="00DE57FE" w:rsidRPr="00DE57FE">
        <w:rPr>
          <w:lang w:val="fr-FR"/>
        </w:rPr>
        <w:t>Dans</w:t>
      </w:r>
      <w:r w:rsidR="00804EE6" w:rsidRPr="00DE57FE">
        <w:rPr>
          <w:lang w:val="fr-FR"/>
        </w:rPr>
        <w:t xml:space="preserve"> la région des savanes</w:t>
      </w:r>
      <w:r w:rsidR="00804EE6" w:rsidRPr="00655FEA">
        <w:rPr>
          <w:bCs/>
          <w:lang w:val="fr-FR"/>
        </w:rPr>
        <w:t xml:space="preserve">, </w:t>
      </w:r>
      <w:r w:rsidR="00804EE6" w:rsidRPr="00DE57FE">
        <w:rPr>
          <w:lang w:val="fr-FR"/>
        </w:rPr>
        <w:t>136 enseignants et 1</w:t>
      </w:r>
      <w:r w:rsidR="00A108F5">
        <w:rPr>
          <w:lang w:val="fr-FR"/>
        </w:rPr>
        <w:t> </w:t>
      </w:r>
      <w:r w:rsidR="00804EE6" w:rsidRPr="00DE57FE">
        <w:rPr>
          <w:lang w:val="fr-FR"/>
        </w:rPr>
        <w:t>200 élèves-maîtres des ENI ont été formés en éducation inclusive</w:t>
      </w:r>
      <w:r w:rsidR="00C13046">
        <w:rPr>
          <w:lang w:val="fr-FR"/>
        </w:rPr>
        <w:t xml:space="preserve"> ;</w:t>
      </w:r>
      <w:r w:rsidR="00804EE6" w:rsidRPr="00DE57FE">
        <w:rPr>
          <w:lang w:val="fr-FR"/>
        </w:rPr>
        <w:t xml:space="preserve"> 31 enseignants ont été formés en braille</w:t>
      </w:r>
      <w:r w:rsidR="001F7AD1">
        <w:rPr>
          <w:lang w:val="fr-FR"/>
        </w:rPr>
        <w:t> </w:t>
      </w:r>
      <w:r w:rsidR="00C13046">
        <w:rPr>
          <w:lang w:val="fr-FR"/>
        </w:rPr>
        <w:t>;</w:t>
      </w:r>
      <w:r w:rsidR="00804EE6" w:rsidRPr="00DE57FE">
        <w:rPr>
          <w:lang w:val="fr-FR"/>
        </w:rPr>
        <w:t xml:space="preserve"> 43 enseignants ont été formés en langue des signes</w:t>
      </w:r>
      <w:r w:rsidR="00C13046">
        <w:rPr>
          <w:lang w:val="fr-FR"/>
        </w:rPr>
        <w:t xml:space="preserve"> ;</w:t>
      </w:r>
      <w:r w:rsidR="00804EE6" w:rsidRPr="00DE57FE">
        <w:rPr>
          <w:lang w:val="fr-FR"/>
        </w:rPr>
        <w:t xml:space="preserve"> 38 enseignants ont été formés en déficience intellectuelle</w:t>
      </w:r>
      <w:r w:rsidR="00C13046">
        <w:rPr>
          <w:lang w:val="fr-FR"/>
        </w:rPr>
        <w:t> ;</w:t>
      </w:r>
    </w:p>
    <w:p w:rsidR="00804EE6" w:rsidRPr="00804EE6" w:rsidRDefault="00655FEA" w:rsidP="00655FEA">
      <w:pPr>
        <w:pStyle w:val="Bullet2G"/>
        <w:numPr>
          <w:ilvl w:val="0"/>
          <w:numId w:val="0"/>
        </w:numPr>
        <w:tabs>
          <w:tab w:val="left" w:pos="2268"/>
        </w:tabs>
        <w:ind w:left="2268" w:hanging="170"/>
        <w:rPr>
          <w:lang w:val="fr-FR"/>
        </w:rPr>
      </w:pPr>
      <w:r w:rsidRPr="00804EE6">
        <w:rPr>
          <w:lang w:val="fr-FR"/>
        </w:rPr>
        <w:t>•</w:t>
      </w:r>
      <w:r w:rsidRPr="00804EE6">
        <w:rPr>
          <w:lang w:val="fr-FR"/>
        </w:rPr>
        <w:tab/>
      </w:r>
      <w:r w:rsidR="00DE57FE" w:rsidRPr="00DE57FE">
        <w:rPr>
          <w:lang w:val="fr-FR"/>
        </w:rPr>
        <w:t>Dans</w:t>
      </w:r>
      <w:r w:rsidR="00804EE6" w:rsidRPr="00DE57FE">
        <w:rPr>
          <w:lang w:val="fr-FR"/>
        </w:rPr>
        <w:t xml:space="preserve"> la région de la Kara</w:t>
      </w:r>
      <w:r w:rsidR="00804EE6" w:rsidRPr="00655FEA">
        <w:rPr>
          <w:bCs/>
          <w:lang w:val="fr-FR"/>
        </w:rPr>
        <w:t xml:space="preserve">, </w:t>
      </w:r>
      <w:r w:rsidR="00804EE6" w:rsidRPr="00DE57FE">
        <w:rPr>
          <w:lang w:val="fr-FR"/>
        </w:rPr>
        <w:t>107 enseignants ont été formés en éducation inclusive</w:t>
      </w:r>
      <w:r w:rsidR="00C13046">
        <w:rPr>
          <w:lang w:val="fr-FR"/>
        </w:rPr>
        <w:t xml:space="preserve"> ;</w:t>
      </w:r>
      <w:r w:rsidR="00804EE6" w:rsidRPr="00DE57FE">
        <w:rPr>
          <w:lang w:val="fr-FR"/>
        </w:rPr>
        <w:t xml:space="preserve"> 38 enseignants ont été</w:t>
      </w:r>
      <w:r w:rsidR="00804EE6" w:rsidRPr="00804EE6">
        <w:rPr>
          <w:lang w:val="fr-FR"/>
        </w:rPr>
        <w:t xml:space="preserve"> formés en braille</w:t>
      </w:r>
      <w:r w:rsidR="00C13046">
        <w:rPr>
          <w:lang w:val="fr-FR"/>
        </w:rPr>
        <w:t xml:space="preserve"> ;</w:t>
      </w:r>
      <w:r w:rsidR="00804EE6" w:rsidRPr="00804EE6">
        <w:rPr>
          <w:lang w:val="fr-FR"/>
        </w:rPr>
        <w:t xml:space="preserve"> 59 enseignants ont été formés en langue des signes.</w:t>
      </w:r>
    </w:p>
    <w:p w:rsidR="00804EE6" w:rsidRPr="00804EE6" w:rsidRDefault="00655FEA" w:rsidP="00655FEA">
      <w:pPr>
        <w:pStyle w:val="SingleTxtG"/>
        <w:rPr>
          <w:lang w:val="fr-FR"/>
        </w:rPr>
      </w:pPr>
      <w:r w:rsidRPr="00804EE6">
        <w:rPr>
          <w:lang w:val="fr-FR"/>
        </w:rPr>
        <w:t>153.</w:t>
      </w:r>
      <w:r w:rsidRPr="00804EE6">
        <w:rPr>
          <w:lang w:val="fr-FR"/>
        </w:rPr>
        <w:tab/>
      </w:r>
      <w:r w:rsidR="00804EE6" w:rsidRPr="00804EE6">
        <w:rPr>
          <w:lang w:val="fr-FR"/>
        </w:rPr>
        <w:t>Par ailleurs, l’exécution du projet « Pour un accès et un maintien dans l’emploi des Personnes Sourdes et Malentendantes (PSM) en Afrique de l’Ouest » de 2011 à 2014 par SEFRAH, ATAIEMES et HI, a donné les résultats suivants</w:t>
      </w:r>
      <w:r w:rsidR="005208E4">
        <w:rPr>
          <w:lang w:val="fr-FR"/>
        </w:rPr>
        <w:t> </w:t>
      </w:r>
      <w:r w:rsidR="00804EE6" w:rsidRPr="00804EE6">
        <w:rPr>
          <w:lang w:val="fr-FR"/>
        </w:rPr>
        <w:t>:</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68 parents d’enfants sourds formés en langue des signes</w:t>
      </w:r>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98 personnes sourdes et/ou malentendantes alphabétisées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245 maîtres et 68 enseignants ont été formés sur la déficience auditive, la langue des signes, la pédagogie inclusive et les modules en entreprenariat pour un meilleur accompagnement des apprenants sourds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Le Manuel de Langue de Signe (LDS) a été élaboré (mots usuels/corps de métiers)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78 personnes sourdes et/ou malentendantes formées en formation modulaire</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45 responsables des corps des métiers formés en techniques de plaidoyer et en langue des signes</w:t>
      </w:r>
      <w:r w:rsidR="00C13046">
        <w:t> ;</w:t>
      </w:r>
      <w:r w:rsidR="00804EE6" w:rsidRPr="00804EE6">
        <w:t xml:space="preserve"> </w:t>
      </w:r>
    </w:p>
    <w:p w:rsidR="00D47600" w:rsidRDefault="00655FEA" w:rsidP="00655FEA">
      <w:pPr>
        <w:pStyle w:val="Bullet1G"/>
        <w:numPr>
          <w:ilvl w:val="0"/>
          <w:numId w:val="0"/>
        </w:numPr>
        <w:tabs>
          <w:tab w:val="left" w:pos="1701"/>
        </w:tabs>
        <w:ind w:left="1701" w:hanging="170"/>
      </w:pPr>
      <w:r>
        <w:t>•</w:t>
      </w:r>
      <w:r>
        <w:tab/>
      </w:r>
      <w:r w:rsidR="00804EE6" w:rsidRPr="00804EE6">
        <w:t>1</w:t>
      </w:r>
      <w:r w:rsidR="008B6931">
        <w:t> </w:t>
      </w:r>
      <w:r w:rsidR="00804EE6" w:rsidRPr="00804EE6">
        <w:t>101 personnes sourdes et/ou malentendantes ont appris le métier de leur choix et bénéficié des kits de formation.</w:t>
      </w:r>
    </w:p>
    <w:p w:rsidR="00804EE6" w:rsidRPr="00804EE6" w:rsidRDefault="00655FEA" w:rsidP="00655FEA">
      <w:pPr>
        <w:pStyle w:val="SingleTxtG"/>
      </w:pPr>
      <w:r w:rsidRPr="00804EE6">
        <w:t>154.</w:t>
      </w:r>
      <w:r w:rsidRPr="00804EE6">
        <w:tab/>
      </w:r>
      <w:r w:rsidR="00804EE6" w:rsidRPr="00804EE6">
        <w:t>Les principaux acteurs de la mise en œuvre de l’éducation inclusive dans les deux régions tels que les Directeurs Régionaux de l’Education, les Inspecteurs, les Conseillers Pédagogiques, les formateurs des Ecoles Normales d’Instituteurs, et les enseignants ainsi que les Directeurs Centraux du Ministère des Enseignements Primaire Secondaire (MEPS) ont reçu en 2011-2012 une formation en éducation inclusive, dans la perspective d’une</w:t>
      </w:r>
      <w:r w:rsidR="00FA5649">
        <w:t xml:space="preserve"> </w:t>
      </w:r>
      <w:r w:rsidR="00804EE6" w:rsidRPr="00804EE6">
        <w:t>généralisation réussie des initiatives engagées pour la promotion de la scolarisation des enfants handicapés. Entre autres actions du gouvernement l’on peut noter</w:t>
      </w:r>
      <w:r w:rsidR="00D1136B">
        <w:t> </w:t>
      </w:r>
      <w:r w:rsidR="00804EE6" w:rsidRPr="00804EE6">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E57FE" w:rsidRPr="00804EE6">
        <w:rPr>
          <w:lang w:val="fr-FR"/>
        </w:rPr>
        <w:t>La</w:t>
      </w:r>
      <w:r w:rsidR="00804EE6" w:rsidRPr="00804EE6">
        <w:rPr>
          <w:lang w:val="fr-FR"/>
        </w:rPr>
        <w:t xml:space="preserve"> mise sur pied d’un module relatif à l’éducation inclusive a été introduit dans les curricula de formation des Professeurs d’Ecoles Normales d’Instituteurs et dans les curricula des écoles de formation initiale des enseignants du primaire</w:t>
      </w:r>
      <w:r w:rsidR="00C13046">
        <w:rPr>
          <w:lang w:val="fr-FR"/>
        </w:rPr>
        <w:t> ;</w:t>
      </w:r>
      <w:r w:rsidR="00804EE6" w:rsidRPr="00804EE6">
        <w:rPr>
          <w:lang w:val="fr-FR"/>
        </w:rPr>
        <w:t xml:space="preserve"> </w:t>
      </w:r>
    </w:p>
    <w:p w:rsidR="00804EE6" w:rsidRPr="00DE57FE" w:rsidRDefault="00655FEA" w:rsidP="00655FEA">
      <w:pPr>
        <w:pStyle w:val="Bullet1G"/>
        <w:numPr>
          <w:ilvl w:val="0"/>
          <w:numId w:val="0"/>
        </w:numPr>
        <w:tabs>
          <w:tab w:val="left" w:pos="1701"/>
        </w:tabs>
        <w:ind w:left="1701" w:hanging="170"/>
        <w:rPr>
          <w:lang w:val="fr-FR"/>
        </w:rPr>
      </w:pPr>
      <w:r w:rsidRPr="00DE57FE">
        <w:rPr>
          <w:lang w:val="fr-FR"/>
        </w:rPr>
        <w:t>•</w:t>
      </w:r>
      <w:r w:rsidRPr="00DE57FE">
        <w:rPr>
          <w:lang w:val="fr-FR"/>
        </w:rPr>
        <w:tab/>
      </w:r>
      <w:r w:rsidR="00804EE6" w:rsidRPr="00DE57FE">
        <w:rPr>
          <w:lang w:val="fr-FR"/>
        </w:rPr>
        <w:t xml:space="preserve">L’arrêté </w:t>
      </w:r>
      <w:r w:rsidR="008B6931" w:rsidRPr="00804EE6">
        <w:rPr>
          <w:lang w:val="fr-FR"/>
        </w:rPr>
        <w:t>n</w:t>
      </w:r>
      <w:r w:rsidR="008B6931" w:rsidRPr="0073335D">
        <w:rPr>
          <w:vertAlign w:val="superscript"/>
          <w:lang w:val="fr-FR"/>
        </w:rPr>
        <w:t>o</w:t>
      </w:r>
      <w:r w:rsidR="008B6931">
        <w:rPr>
          <w:lang w:val="fr-FR"/>
        </w:rPr>
        <w:t> </w:t>
      </w:r>
      <w:r w:rsidR="00804EE6" w:rsidRPr="00DE57FE">
        <w:rPr>
          <w:lang w:val="fr-FR"/>
        </w:rPr>
        <w:t>048/MEPSA/CAB/SG du 11 mai 2012 portant validation institutionnelle du manuel intitulé « Formation en éducation inclusive avec un accent particulier sur l’accueil d’enfants handicapés en classe ordinaire »</w:t>
      </w:r>
      <w:r w:rsidR="008B6931">
        <w:rPr>
          <w:lang w:val="fr-FR"/>
        </w:rPr>
        <w:t xml:space="preserve"> </w:t>
      </w:r>
      <w:r w:rsidR="00804EE6" w:rsidRPr="00DE57FE">
        <w:rPr>
          <w:lang w:val="fr-FR"/>
        </w:rPr>
        <w:t>et</w:t>
      </w:r>
      <w:r w:rsidR="00FA5649" w:rsidRPr="00DE57FE">
        <w:rPr>
          <w:lang w:val="fr-FR"/>
        </w:rPr>
        <w:t xml:space="preserve"> </w:t>
      </w:r>
      <w:r w:rsidR="00804EE6" w:rsidRPr="00DE57FE">
        <w:rPr>
          <w:lang w:val="fr-FR"/>
        </w:rPr>
        <w:t>« l’introduction dans les curricula de formation à l’école Nationale de formation sociale »</w:t>
      </w:r>
      <w:r w:rsidR="008B6931">
        <w:rPr>
          <w:lang w:val="fr-FR"/>
        </w:rPr>
        <w:t>.</w:t>
      </w:r>
      <w:r w:rsidR="00804EE6" w:rsidRPr="00DE57FE">
        <w:rPr>
          <w:lang w:val="fr-FR"/>
        </w:rPr>
        <w:t xml:space="preserve"> Le Plan Sectoriel de l’Education (2010-2020) a prévu une étude de faisabilité de la prise en charge des</w:t>
      </w:r>
      <w:r w:rsidR="00FA5649" w:rsidRPr="00DE57FE">
        <w:rPr>
          <w:lang w:val="fr-FR"/>
        </w:rPr>
        <w:t xml:space="preserve"> </w:t>
      </w:r>
      <w:r w:rsidR="00804EE6" w:rsidRPr="00DE57FE">
        <w:rPr>
          <w:lang w:val="fr-FR"/>
        </w:rPr>
        <w:t>personnes handicapées en matière d’éducation</w:t>
      </w:r>
      <w:r w:rsidR="00C13046">
        <w:rPr>
          <w:lang w:val="fr-FR"/>
        </w:rPr>
        <w:t> ;</w:t>
      </w:r>
      <w:r w:rsidR="00804EE6" w:rsidRPr="00DE57FE">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Depuis 2010 les plans de construction prévoient des rampes permettant l’accès des personnes handicapées aux salles de classes</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lastRenderedPageBreak/>
        <w:t>•</w:t>
      </w:r>
      <w:r w:rsidRPr="00804EE6">
        <w:rPr>
          <w:lang w:val="fr-FR"/>
        </w:rPr>
        <w:tab/>
      </w:r>
      <w:r w:rsidR="00804EE6" w:rsidRPr="00804EE6">
        <w:rPr>
          <w:lang w:val="fr-FR"/>
        </w:rPr>
        <w:t xml:space="preserve">Le rattachement en 2012 de l’Institut </w:t>
      </w:r>
      <w:proofErr w:type="spellStart"/>
      <w:r w:rsidR="00804EE6" w:rsidRPr="00804EE6">
        <w:rPr>
          <w:lang w:val="fr-FR"/>
        </w:rPr>
        <w:t>Medico</w:t>
      </w:r>
      <w:proofErr w:type="spellEnd"/>
      <w:r w:rsidR="00804EE6" w:rsidRPr="00804EE6">
        <w:rPr>
          <w:lang w:val="fr-FR"/>
        </w:rPr>
        <w:t>-Psychopédagogique l’ENVOL au Ministère de l’Action Sociale, de la Promotion de la Femme et de l’Alphabétisation. L’</w:t>
      </w:r>
      <w:r w:rsidR="00E51E5A">
        <w:rPr>
          <w:lang w:val="fr-FR"/>
        </w:rPr>
        <w:t>État</w:t>
      </w:r>
      <w:r w:rsidR="00804EE6" w:rsidRPr="00804EE6">
        <w:rPr>
          <w:lang w:val="fr-FR"/>
        </w:rPr>
        <w:t xml:space="preserve"> alloue une subvention annuelle de 70 milli</w:t>
      </w:r>
      <w:r w:rsidR="00523398">
        <w:rPr>
          <w:lang w:val="fr-FR"/>
        </w:rPr>
        <w:t>ons pour son fonctionnement</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 xml:space="preserve">Le décret </w:t>
      </w:r>
      <w:r w:rsidR="008B6931" w:rsidRPr="00804EE6">
        <w:rPr>
          <w:lang w:val="fr-FR"/>
        </w:rPr>
        <w:t>n</w:t>
      </w:r>
      <w:r w:rsidR="008B6931" w:rsidRPr="0073335D">
        <w:rPr>
          <w:vertAlign w:val="superscript"/>
          <w:lang w:val="fr-FR"/>
        </w:rPr>
        <w:t>o</w:t>
      </w:r>
      <w:r w:rsidR="008B6931">
        <w:rPr>
          <w:lang w:val="fr-FR"/>
        </w:rPr>
        <w:t> </w:t>
      </w:r>
      <w:r w:rsidR="00804EE6" w:rsidRPr="00804EE6">
        <w:rPr>
          <w:lang w:val="fr-FR"/>
        </w:rPr>
        <w:t>2010-100/PR du 4 août 2010 fixant les normes et standards applicables aux structures d’accueil des enfants vulnérables au Togo</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En 2014,</w:t>
      </w:r>
      <w:r w:rsidR="008B6931">
        <w:rPr>
          <w:lang w:val="fr-FR"/>
        </w:rPr>
        <w:t xml:space="preserve"> </w:t>
      </w:r>
      <w:r w:rsidR="00804EE6" w:rsidRPr="00804EE6">
        <w:rPr>
          <w:lang w:val="fr-FR"/>
        </w:rPr>
        <w:t>1</w:t>
      </w:r>
      <w:r w:rsidR="008B6931">
        <w:rPr>
          <w:lang w:val="fr-FR"/>
        </w:rPr>
        <w:t> </w:t>
      </w:r>
      <w:r w:rsidR="00804EE6" w:rsidRPr="00804EE6">
        <w:rPr>
          <w:lang w:val="fr-FR"/>
        </w:rPr>
        <w:t>697 enfants handicapés dont 662 filles ont été recensés dans les écoles spé</w:t>
      </w:r>
      <w:r w:rsidR="00523398">
        <w:rPr>
          <w:lang w:val="fr-FR"/>
        </w:rPr>
        <w:t>cialisées</w:t>
      </w:r>
      <w:r w:rsidR="00C13046">
        <w:rPr>
          <w:lang w:val="fr-FR"/>
        </w:rPr>
        <w:t> ;</w:t>
      </w:r>
      <w:r w:rsidR="00804EE6" w:rsidRPr="00804EE6">
        <w:rPr>
          <w:lang w:val="fr-FR"/>
        </w:rPr>
        <w:t xml:space="preserve"> </w:t>
      </w:r>
    </w:p>
    <w:p w:rsidR="00D47600" w:rsidRDefault="00655FEA" w:rsidP="00655FEA">
      <w:pPr>
        <w:pStyle w:val="Bullet1G"/>
        <w:numPr>
          <w:ilvl w:val="0"/>
          <w:numId w:val="0"/>
        </w:numPr>
        <w:tabs>
          <w:tab w:val="left" w:pos="1701"/>
        </w:tabs>
        <w:ind w:left="1701" w:hanging="170"/>
        <w:rPr>
          <w:lang w:val="fr-FR"/>
        </w:rPr>
      </w:pPr>
      <w:r>
        <w:rPr>
          <w:lang w:val="fr-FR"/>
        </w:rPr>
        <w:t>•</w:t>
      </w:r>
      <w:r>
        <w:rPr>
          <w:lang w:val="fr-FR"/>
        </w:rPr>
        <w:tab/>
      </w:r>
      <w:r w:rsidR="00804EE6" w:rsidRPr="00804EE6">
        <w:rPr>
          <w:lang w:val="fr-FR"/>
        </w:rPr>
        <w:t xml:space="preserve">Dans les Savanes, 59 enfants handicapés sont actuellement dans les écoles maternelles sur les 567 enfants scolarisés au primaire. </w:t>
      </w:r>
    </w:p>
    <w:p w:rsidR="00804EE6" w:rsidRPr="00804EE6" w:rsidRDefault="00655FEA" w:rsidP="00655FEA">
      <w:pPr>
        <w:pStyle w:val="SingleTxtG"/>
      </w:pPr>
      <w:r w:rsidRPr="00804EE6">
        <w:t>155.</w:t>
      </w:r>
      <w:r w:rsidRPr="00804EE6">
        <w:tab/>
      </w:r>
      <w:r w:rsidR="00804EE6" w:rsidRPr="00804EE6">
        <w:t xml:space="preserve">L’Université de Lomé reçoit toutes les catégories d’étudiants y compris ceux qui ont des déficiences. Depuis 1994, l’UL accueille aussi les étudiants malvoyants et non-voyants. Elle reconnaît la nécessité d’un accompagnement pédagogique spécialisé pour ces étudiants et a recruté un enseignant spécialisé à cette fin. </w:t>
      </w:r>
    </w:p>
    <w:p w:rsidR="00804EE6" w:rsidRPr="00804EE6" w:rsidRDefault="00655FEA" w:rsidP="00655FEA">
      <w:pPr>
        <w:pStyle w:val="SingleTxtG"/>
      </w:pPr>
      <w:r w:rsidRPr="00804EE6">
        <w:t>156.</w:t>
      </w:r>
      <w:r w:rsidRPr="00804EE6">
        <w:tab/>
      </w:r>
      <w:r w:rsidR="00804EE6" w:rsidRPr="00804EE6">
        <w:t>Dans le but de faciliter la jouissance du droit à l’éducation des personnes handicapées, p</w:t>
      </w:r>
      <w:r w:rsidR="002A7B90">
        <w:t>lusieurs mesures ont été prises</w:t>
      </w:r>
      <w:r w:rsidR="005208E4">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Le</w:t>
      </w:r>
      <w:r w:rsidR="00804EE6" w:rsidRPr="00804EE6">
        <w:t xml:space="preserve"> 4 mars 1999, est signée la lettre circulaire </w:t>
      </w:r>
      <w:r w:rsidR="008B6931" w:rsidRPr="00804EE6">
        <w:rPr>
          <w:lang w:val="fr-FR"/>
        </w:rPr>
        <w:t>n</w:t>
      </w:r>
      <w:r w:rsidR="008B6931" w:rsidRPr="0073335D">
        <w:rPr>
          <w:vertAlign w:val="superscript"/>
          <w:lang w:val="fr-FR"/>
        </w:rPr>
        <w:t>o</w:t>
      </w:r>
      <w:r w:rsidR="008B6931">
        <w:rPr>
          <w:lang w:val="fr-FR"/>
        </w:rPr>
        <w:t> </w:t>
      </w:r>
      <w:r w:rsidR="00804EE6" w:rsidRPr="00804EE6">
        <w:t>009/MENR-</w:t>
      </w:r>
      <w:proofErr w:type="spellStart"/>
      <w:r w:rsidR="00804EE6" w:rsidRPr="00804EE6">
        <w:t>Dex</w:t>
      </w:r>
      <w:proofErr w:type="spellEnd"/>
      <w:r w:rsidR="00804EE6" w:rsidRPr="00804EE6">
        <w:t>-C relative aux conditions spéciales accordées aux candidats handicapés visuels couvrant les examens du CE</w:t>
      </w:r>
      <w:r w:rsidR="002A7B90">
        <w:t>PD, BEPC et BACI</w:t>
      </w:r>
      <w:r w:rsidR="00C13046">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Le</w:t>
      </w:r>
      <w:r w:rsidR="00804EE6" w:rsidRPr="00804EE6">
        <w:t xml:space="preserve"> 2 mars 2010, une autre lettre</w:t>
      </w:r>
      <w:r w:rsidR="00FA5649">
        <w:t xml:space="preserve"> </w:t>
      </w:r>
      <w:r w:rsidR="00804EE6" w:rsidRPr="00804EE6">
        <w:t xml:space="preserve">circulaire </w:t>
      </w:r>
      <w:r w:rsidR="008B6931" w:rsidRPr="00804EE6">
        <w:rPr>
          <w:lang w:val="fr-FR"/>
        </w:rPr>
        <w:t>n</w:t>
      </w:r>
      <w:r w:rsidR="008B6931" w:rsidRPr="0073335D">
        <w:rPr>
          <w:vertAlign w:val="superscript"/>
          <w:lang w:val="fr-FR"/>
        </w:rPr>
        <w:t>o</w:t>
      </w:r>
      <w:r w:rsidR="008B6931">
        <w:rPr>
          <w:lang w:val="fr-FR"/>
        </w:rPr>
        <w:t> </w:t>
      </w:r>
      <w:r w:rsidR="00804EE6" w:rsidRPr="00804EE6">
        <w:t>0302/MESR-CAB relative aux conditions spéciales accordées aux candidats handicapés visuels est prise à l’endroit des responsables de l’Office du Baccalauréat, les facultés et départements des universités pour encadrer les évaluations du Baccalauréat et de l</w:t>
      </w:r>
      <w:r w:rsidR="003C31D1">
        <w:t>’</w:t>
      </w:r>
      <w:r w:rsidR="00804EE6" w:rsidRPr="00804EE6">
        <w:t>université</w:t>
      </w:r>
      <w:r w:rsidR="00C13046">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En</w:t>
      </w:r>
      <w:r w:rsidR="00804EE6" w:rsidRPr="00804EE6">
        <w:t xml:space="preserve"> 2010 une note circulaire est également prise pour amener les enseignants-chercheurs de la FLESH à donner les versions électroniques des</w:t>
      </w:r>
      <w:r w:rsidR="002A7B90">
        <w:t xml:space="preserve"> cours aux étudiants non-voyant</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En</w:t>
      </w:r>
      <w:r w:rsidR="00804EE6" w:rsidRPr="00804EE6">
        <w:t xml:space="preserve"> 2014, la FLESH a bénéficié d’un don d’embosseuse (imprimante braille) par l’ONG Voir Ensemble de Paris</w:t>
      </w:r>
      <w:r w:rsidR="00C13046">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Le</w:t>
      </w:r>
      <w:r w:rsidR="00804EE6" w:rsidRPr="00804EE6">
        <w:t xml:space="preserve"> 8 janvier 2015, est créé, à la Faculté des Lettres et Sciences Humaines, un Service d’Appui à la Formation et à l’Évaluation des Etudiants en Situation de Handicap (SAFESH) pour assurer l’enseignement spécialisé de tous les étudiants en situation de handicap inscrits à l’Université de Lomé</w:t>
      </w:r>
      <w:r w:rsidR="00C13046">
        <w:t> ;</w:t>
      </w:r>
      <w:r w:rsidR="00804EE6" w:rsidRPr="00804EE6">
        <w:t xml:space="preserve"> </w:t>
      </w:r>
    </w:p>
    <w:p w:rsidR="00D47600" w:rsidRDefault="00655FEA" w:rsidP="00655FEA">
      <w:pPr>
        <w:pStyle w:val="Bullet1G"/>
        <w:numPr>
          <w:ilvl w:val="0"/>
          <w:numId w:val="0"/>
        </w:numPr>
        <w:tabs>
          <w:tab w:val="left" w:pos="1701"/>
        </w:tabs>
        <w:ind w:left="1701" w:hanging="170"/>
      </w:pPr>
      <w:r>
        <w:t>•</w:t>
      </w:r>
      <w:r>
        <w:tab/>
      </w:r>
      <w:r w:rsidR="00DE57FE" w:rsidRPr="00804EE6">
        <w:t>L’ONG</w:t>
      </w:r>
      <w:r w:rsidR="00804EE6" w:rsidRPr="00804EE6">
        <w:t xml:space="preserve"> CBM et l’Association Visions solidaires ont effectué en 2014 une formation sur le handicap aux enseignants-chercheurs de la FLESH à l’UL.</w:t>
      </w:r>
    </w:p>
    <w:p w:rsidR="00804EE6" w:rsidRPr="00804EE6" w:rsidRDefault="00655FEA" w:rsidP="00655FEA">
      <w:pPr>
        <w:pStyle w:val="SingleTxtG"/>
      </w:pPr>
      <w:r w:rsidRPr="00804EE6">
        <w:t>157.</w:t>
      </w:r>
      <w:r w:rsidRPr="00804EE6">
        <w:tab/>
      </w:r>
      <w:r w:rsidR="00804EE6" w:rsidRPr="00804EE6">
        <w:t xml:space="preserve">Selon APHUL, les étudiants handicapés font environ 97 en 2012. Mais ce chiffre correspond seulement au nombre d’adhérents. </w:t>
      </w:r>
    </w:p>
    <w:p w:rsidR="00804EE6" w:rsidRPr="00804EE6" w:rsidRDefault="00655FEA" w:rsidP="00655FEA">
      <w:pPr>
        <w:pStyle w:val="SingleTxtG"/>
      </w:pPr>
      <w:r w:rsidRPr="00804EE6">
        <w:t>158.</w:t>
      </w:r>
      <w:r w:rsidRPr="00804EE6">
        <w:tab/>
      </w:r>
      <w:r w:rsidR="00804EE6" w:rsidRPr="00804EE6">
        <w:t>Par ailleurs, il existe 5 centres de formation artisanale qui offrent aux apprenants handicapés l’opportunité de s’installer à leur propre compte ou en coopératives après leur formation :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 xml:space="preserve">Centre de formation </w:t>
      </w:r>
      <w:r w:rsidR="00A55499">
        <w:rPr>
          <w:lang w:val="fr-FR"/>
        </w:rPr>
        <w:t xml:space="preserve">professionnelle de </w:t>
      </w:r>
      <w:proofErr w:type="spellStart"/>
      <w:r w:rsidR="00A55499">
        <w:rPr>
          <w:lang w:val="fr-FR"/>
        </w:rPr>
        <w:t>Kégué</w:t>
      </w:r>
      <w:proofErr w:type="spellEnd"/>
      <w:r w:rsidR="00A55499">
        <w:rPr>
          <w:lang w:val="fr-FR"/>
        </w:rPr>
        <w:t xml:space="preserve"> à Lomé</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 xml:space="preserve">Institut </w:t>
      </w:r>
      <w:r w:rsidR="00A55499">
        <w:rPr>
          <w:lang w:val="fr-FR"/>
        </w:rPr>
        <w:t xml:space="preserve">des Aveugles de </w:t>
      </w:r>
      <w:proofErr w:type="spellStart"/>
      <w:r w:rsidR="00A55499">
        <w:rPr>
          <w:lang w:val="fr-FR"/>
        </w:rPr>
        <w:t>Togoville</w:t>
      </w:r>
      <w:proofErr w:type="spellEnd"/>
      <w:r w:rsidR="00A55499">
        <w:rPr>
          <w:lang w:val="fr-FR"/>
        </w:rPr>
        <w:t xml:space="preserve"> (IAT)</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 xml:space="preserve">Centre d’éducation des Aveugles de </w:t>
      </w:r>
      <w:proofErr w:type="spellStart"/>
      <w:r w:rsidR="00804EE6" w:rsidRPr="00804EE6">
        <w:rPr>
          <w:lang w:val="fr-FR"/>
        </w:rPr>
        <w:t>Kpalimé</w:t>
      </w:r>
      <w:proofErr w:type="spellEnd"/>
      <w:r w:rsidR="00804EE6" w:rsidRPr="00804EE6">
        <w:rPr>
          <w:lang w:val="fr-FR"/>
        </w:rPr>
        <w:t xml:space="preserve"> (CEAK)</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804EE6" w:rsidRPr="00804EE6">
        <w:rPr>
          <w:lang w:val="fr-FR"/>
        </w:rPr>
        <w:t>Centre saint François-Institut de Formation et Réadaptation des Aveugles et Malvoyants (CSF-IFRAM) à Sokodé</w:t>
      </w:r>
      <w:r w:rsidR="00C13046">
        <w:rPr>
          <w:lang w:val="fr-FR"/>
        </w:rPr>
        <w:t> ;</w:t>
      </w:r>
    </w:p>
    <w:p w:rsidR="00D47600" w:rsidRDefault="00655FEA" w:rsidP="00655FEA">
      <w:pPr>
        <w:pStyle w:val="Bullet1G"/>
        <w:numPr>
          <w:ilvl w:val="0"/>
          <w:numId w:val="0"/>
        </w:numPr>
        <w:tabs>
          <w:tab w:val="left" w:pos="1701"/>
        </w:tabs>
        <w:ind w:left="1701" w:hanging="170"/>
        <w:rPr>
          <w:lang w:val="fr-FR"/>
        </w:rPr>
      </w:pPr>
      <w:r>
        <w:rPr>
          <w:lang w:val="fr-FR"/>
        </w:rPr>
        <w:t>•</w:t>
      </w:r>
      <w:r>
        <w:rPr>
          <w:lang w:val="fr-FR"/>
        </w:rPr>
        <w:tab/>
      </w:r>
      <w:r w:rsidR="00804EE6" w:rsidRPr="00804EE6">
        <w:rPr>
          <w:lang w:val="fr-FR"/>
        </w:rPr>
        <w:t>Centre des Aveugles St Paul d’</w:t>
      </w:r>
      <w:proofErr w:type="spellStart"/>
      <w:r w:rsidR="00804EE6" w:rsidRPr="00804EE6">
        <w:rPr>
          <w:lang w:val="fr-FR"/>
        </w:rPr>
        <w:t>Atéda</w:t>
      </w:r>
      <w:proofErr w:type="spellEnd"/>
      <w:r w:rsidR="00804EE6" w:rsidRPr="00804EE6">
        <w:rPr>
          <w:lang w:val="fr-FR"/>
        </w:rPr>
        <w:t>-Kara (CASPAC).</w:t>
      </w:r>
    </w:p>
    <w:p w:rsidR="00D47600" w:rsidRDefault="00655FEA" w:rsidP="00655FEA">
      <w:pPr>
        <w:pStyle w:val="SingleTxtG"/>
      </w:pPr>
      <w:r>
        <w:t>159.</w:t>
      </w:r>
      <w:r>
        <w:tab/>
      </w:r>
      <w:r w:rsidR="00804EE6" w:rsidRPr="00804EE6">
        <w:t>En plus de ces centres, il existe environ une cinquantaine d’ateliers d’apprentissage (Savanes et Lomé) dont les responsables ont été renforcés en langue de signes et qui forment les personnes sourdes et malentendantes à divers métiers : couture, mécanique, coiffure, tricotage, menuiserie, cordonnerie</w:t>
      </w:r>
      <w:r w:rsidR="005775F3">
        <w:t>.</w:t>
      </w:r>
    </w:p>
    <w:p w:rsidR="00D47600" w:rsidRDefault="00655FEA" w:rsidP="00655FEA">
      <w:pPr>
        <w:pStyle w:val="SingleTxtG"/>
      </w:pPr>
      <w:r>
        <w:lastRenderedPageBreak/>
        <w:t>160.</w:t>
      </w:r>
      <w:r>
        <w:tab/>
      </w:r>
      <w:r w:rsidR="00804EE6" w:rsidRPr="00804EE6">
        <w:t>Les responsables des CRETFP de Dapaong et Région Maritime ont également bénéficié de formation en langue de signe.</w:t>
      </w:r>
    </w:p>
    <w:p w:rsidR="00804EE6" w:rsidRPr="00804EE6" w:rsidRDefault="00655FEA" w:rsidP="00655FEA">
      <w:pPr>
        <w:pStyle w:val="SingleTxtG"/>
      </w:pPr>
      <w:r w:rsidRPr="00804EE6">
        <w:t>161.</w:t>
      </w:r>
      <w:r w:rsidRPr="00804EE6">
        <w:tab/>
      </w:r>
      <w:r w:rsidR="00B74581">
        <w:t>D</w:t>
      </w:r>
      <w:r w:rsidR="00804EE6" w:rsidRPr="00804EE6">
        <w:t>ans le cadre de la mise en œuvre du projet « Pour un accès et maintien des personnes sourdes et malentendants dans l’emploi… » piloté par CBM et Handicap International de 2010 à 2014, des interprètes en langues de signes ont été mises à la disposition des centres</w:t>
      </w:r>
      <w:r w:rsidR="00FA5649">
        <w:t xml:space="preserve"> </w:t>
      </w:r>
      <w:r w:rsidR="00804EE6" w:rsidRPr="00804EE6">
        <w:t>de CFA (Certificat de Fin d’Apprentissage) dans le but d’interpréter les sujets d’examens pour les candidats</w:t>
      </w:r>
      <w:r w:rsidR="00FA5649">
        <w:t xml:space="preserve"> </w:t>
      </w:r>
      <w:r w:rsidR="00804EE6" w:rsidRPr="00804EE6">
        <w:t>sourds et malentendants.</w:t>
      </w:r>
      <w:r w:rsidR="00FA5649">
        <w:t xml:space="preserve"> </w:t>
      </w:r>
      <w:r w:rsidR="00D1136B">
        <w:t>À</w:t>
      </w:r>
      <w:r w:rsidR="00804EE6" w:rsidRPr="00804EE6">
        <w:t xml:space="preserve"> la fin du projet de 2014, c’est le FETAPH qui a supporté les frais des interprètes. C’est dire que le problème d’examen professionnel des personnes sourdes et malentendantes doit faire l’objet d’attention particulière.</w:t>
      </w:r>
    </w:p>
    <w:p w:rsidR="00804EE6" w:rsidRPr="00804EE6" w:rsidRDefault="00655FEA" w:rsidP="00655FEA">
      <w:pPr>
        <w:pStyle w:val="SingleTxtG"/>
      </w:pPr>
      <w:r w:rsidRPr="00804EE6">
        <w:t>162.</w:t>
      </w:r>
      <w:r w:rsidRPr="00804EE6">
        <w:tab/>
      </w:r>
      <w:r w:rsidR="00804EE6" w:rsidRPr="00804EE6">
        <w:t>Au Togo, la réalisation du droit des personnes handicapées à l’éducation éprouve quelques difficultés en termes d’accès. Le pays ne dispose pas encore de structure d’éducation publique des personnes handicapées. Les écoles spécialisées existantes sont l’œuvre des organisations non gouvernementales et confessionnelles qui reçoivent des subventions de l’</w:t>
      </w:r>
      <w:r w:rsidR="00E51E5A">
        <w:t>État</w:t>
      </w:r>
      <w:r w:rsidR="00804EE6" w:rsidRPr="00804EE6">
        <w:t>.</w:t>
      </w:r>
      <w:bookmarkStart w:id="36" w:name="_Toc428165033"/>
    </w:p>
    <w:p w:rsidR="00804EE6" w:rsidRPr="00804EE6" w:rsidRDefault="003A5247" w:rsidP="003A5247">
      <w:pPr>
        <w:pStyle w:val="H23G"/>
      </w:pPr>
      <w:r>
        <w:tab/>
      </w:r>
      <w:r>
        <w:tab/>
      </w:r>
      <w:r w:rsidR="00804EE6" w:rsidRPr="00804EE6">
        <w:t>Article 25</w:t>
      </w:r>
      <w:r w:rsidR="003172F6">
        <w:t xml:space="preserve"> </w:t>
      </w:r>
      <w:r w:rsidR="006A6663">
        <w:br/>
      </w:r>
      <w:r w:rsidR="00804EE6" w:rsidRPr="00804EE6">
        <w:t>Santé</w:t>
      </w:r>
      <w:bookmarkEnd w:id="36"/>
      <w:r w:rsidR="00804EE6" w:rsidRPr="00804EE6">
        <w:t xml:space="preserve"> </w:t>
      </w:r>
    </w:p>
    <w:p w:rsidR="00804EE6" w:rsidRPr="00804EE6" w:rsidRDefault="00655FEA" w:rsidP="00655FEA">
      <w:pPr>
        <w:pStyle w:val="SingleTxtG"/>
      </w:pPr>
      <w:r w:rsidRPr="00804EE6">
        <w:t>163.</w:t>
      </w:r>
      <w:r w:rsidRPr="00804EE6">
        <w:tab/>
      </w:r>
      <w:r w:rsidR="00804EE6" w:rsidRPr="00804EE6">
        <w:t>La Constitution togolaise reconnait le droit à la santé à tous les citoyens. Ainsi, en son article 34, elle stipule : « L</w:t>
      </w:r>
      <w:r w:rsidR="003C31D1">
        <w:t>’</w:t>
      </w:r>
      <w:r w:rsidR="00E51E5A">
        <w:t>État</w:t>
      </w:r>
      <w:r w:rsidR="00804EE6" w:rsidRPr="00804EE6">
        <w:t xml:space="preserve"> reconnaît aux citoyens le droit à la santé. Il œuvre à le promouvoir » et en son article 41 « Toute personne a droit à un environnement sain. L</w:t>
      </w:r>
      <w:r w:rsidR="003C31D1">
        <w:t>’</w:t>
      </w:r>
      <w:r w:rsidR="00E51E5A">
        <w:t>État</w:t>
      </w:r>
      <w:r w:rsidR="00804EE6" w:rsidRPr="00804EE6">
        <w:t xml:space="preserve"> veille à la protection de l</w:t>
      </w:r>
      <w:r w:rsidR="003C31D1">
        <w:t>’</w:t>
      </w:r>
      <w:r w:rsidR="00804EE6" w:rsidRPr="00804EE6">
        <w:t>environnement</w:t>
      </w:r>
      <w:r w:rsidR="00D1136B">
        <w:t>.</w:t>
      </w:r>
      <w:r w:rsidR="00804EE6" w:rsidRPr="00804EE6">
        <w:t> ».</w:t>
      </w:r>
    </w:p>
    <w:p w:rsidR="00D47600" w:rsidRDefault="00655FEA" w:rsidP="00655FEA">
      <w:pPr>
        <w:pStyle w:val="SingleTxtG"/>
      </w:pPr>
      <w:r>
        <w:t>164.</w:t>
      </w:r>
      <w:r>
        <w:tab/>
      </w:r>
      <w:r w:rsidR="00804EE6" w:rsidRPr="00804EE6">
        <w:t xml:space="preserve">Toutes les maladies invalidantes sont prises en charge dans les centres hospitaliers universitaires, régionaux et les hôpitaux secondaires dotés de services de rééducation. </w:t>
      </w:r>
    </w:p>
    <w:p w:rsidR="00D47600" w:rsidRDefault="00655FEA" w:rsidP="00655FEA">
      <w:pPr>
        <w:pStyle w:val="SingleTxtG"/>
      </w:pPr>
      <w:r>
        <w:t>165.</w:t>
      </w:r>
      <w:r>
        <w:tab/>
      </w:r>
      <w:r w:rsidR="00804EE6" w:rsidRPr="00804EE6">
        <w:t>De même, le Centre National et les quatre Centres Régionaux d’Appareillage Orthopédique et de Rééducation fonctionnelle (CNAO-RF et CRAO) offrent des services d’appareillage, de rééducation et d’orthophonie.</w:t>
      </w:r>
    </w:p>
    <w:p w:rsidR="00D47600" w:rsidRDefault="00655FEA" w:rsidP="00655FEA">
      <w:pPr>
        <w:pStyle w:val="SingleTxtG"/>
      </w:pPr>
      <w:r>
        <w:t>166.</w:t>
      </w:r>
      <w:r>
        <w:tab/>
      </w:r>
      <w:r w:rsidR="00804EE6" w:rsidRPr="00804EE6">
        <w:t>De plus, il existe deux Centres privés reconnus par l’</w:t>
      </w:r>
      <w:r w:rsidR="00E51E5A">
        <w:t>État</w:t>
      </w:r>
      <w:r w:rsidR="00D1136B">
        <w:t> :</w:t>
      </w:r>
      <w:r w:rsidR="00804EE6" w:rsidRPr="00804EE6">
        <w:t xml:space="preserve"> ceux d’</w:t>
      </w:r>
      <w:proofErr w:type="spellStart"/>
      <w:r w:rsidR="00804EE6" w:rsidRPr="00804EE6">
        <w:t>Afagnan</w:t>
      </w:r>
      <w:proofErr w:type="spellEnd"/>
      <w:r w:rsidR="00804EE6" w:rsidRPr="00804EE6">
        <w:t xml:space="preserve"> et de </w:t>
      </w:r>
      <w:proofErr w:type="spellStart"/>
      <w:r w:rsidR="00804EE6" w:rsidRPr="00804EE6">
        <w:t>Bombouaka</w:t>
      </w:r>
      <w:proofErr w:type="spellEnd"/>
      <w:r w:rsidR="00804EE6" w:rsidRPr="00804EE6">
        <w:t xml:space="preserve"> qui assurent l’appareillage aux enfants handicapés. </w:t>
      </w:r>
    </w:p>
    <w:p w:rsidR="00D47600" w:rsidRDefault="00655FEA" w:rsidP="00655FEA">
      <w:pPr>
        <w:pStyle w:val="SingleTxtG"/>
      </w:pPr>
      <w:r>
        <w:t>167.</w:t>
      </w:r>
      <w:r>
        <w:tab/>
      </w:r>
      <w:r w:rsidR="00804EE6" w:rsidRPr="00804EE6">
        <w:t>Par ailleurs, l’ENAM forme les professionnels qui prennent en charge les personnes handicapées : il s’agit des kinésithérapeutes, des orthophonistes et des orthoprothésistes.</w:t>
      </w:r>
    </w:p>
    <w:p w:rsidR="00804EE6" w:rsidRPr="00804EE6" w:rsidRDefault="00655FEA" w:rsidP="00655FEA">
      <w:pPr>
        <w:pStyle w:val="SingleTxtG"/>
      </w:pPr>
      <w:r w:rsidRPr="00804EE6">
        <w:t>168.</w:t>
      </w:r>
      <w:r w:rsidRPr="00804EE6">
        <w:tab/>
      </w:r>
      <w:r w:rsidR="00804EE6" w:rsidRPr="00804EE6">
        <w:t>Malgré ces efforts consentis, le Gouvernement togolais rencontre encore des difficultés en termes d’infrastructures, d’accessibilité géographique et financière, de personnel et de la</w:t>
      </w:r>
      <w:r w:rsidR="00FA5649">
        <w:t xml:space="preserve"> </w:t>
      </w:r>
      <w:r w:rsidR="00804EE6" w:rsidRPr="00804EE6">
        <w:t>qualité des services offerts pour couvrir de façon efficace les besoins spécifiques de toutes les personnes handicapées.</w:t>
      </w:r>
    </w:p>
    <w:p w:rsidR="00D47600" w:rsidRDefault="00655FEA" w:rsidP="00655FEA">
      <w:pPr>
        <w:pStyle w:val="SingleTxtG"/>
      </w:pPr>
      <w:r>
        <w:t>169.</w:t>
      </w:r>
      <w:r>
        <w:tab/>
      </w:r>
      <w:r w:rsidR="00804EE6" w:rsidRPr="00804EE6">
        <w:t xml:space="preserve">La politique nationale de santé de 2011 a pour vision </w:t>
      </w:r>
      <w:r w:rsidR="003C31D1">
        <w:t>« </w:t>
      </w:r>
      <w:r w:rsidR="00804EE6" w:rsidRPr="00804EE6">
        <w:t>d’assurer à toute la population le niveau de santé le plus élevé possible en mettant tout en œuvre pour développer un système basé sur des initiatives publiques et privées, individuelles et collectives, accessible et équitable, capable de satisfaire le droit à la santé de tous en particulier les plus vulnérables</w:t>
      </w:r>
      <w:r w:rsidR="003C31D1">
        <w:t> »</w:t>
      </w:r>
      <w:r w:rsidR="00804EE6" w:rsidRPr="00804EE6">
        <w:t xml:space="preserve">. </w:t>
      </w:r>
    </w:p>
    <w:p w:rsidR="00804EE6" w:rsidRPr="00804EE6" w:rsidRDefault="00655FEA" w:rsidP="00655FEA">
      <w:pPr>
        <w:pStyle w:val="SingleTxtG"/>
        <w:rPr>
          <w:lang w:val="fr-FR"/>
        </w:rPr>
      </w:pPr>
      <w:r w:rsidRPr="00804EE6">
        <w:rPr>
          <w:lang w:val="fr-FR"/>
        </w:rPr>
        <w:t>170.</w:t>
      </w:r>
      <w:r w:rsidRPr="00804EE6">
        <w:rPr>
          <w:lang w:val="fr-FR"/>
        </w:rPr>
        <w:tab/>
      </w:r>
      <w:r w:rsidR="00804EE6" w:rsidRPr="00804EE6">
        <w:rPr>
          <w:lang w:val="fr-FR"/>
        </w:rPr>
        <w:t>Selon l’OMS, 50</w:t>
      </w:r>
      <w:r w:rsidR="00C13046">
        <w:rPr>
          <w:lang w:val="fr-FR"/>
        </w:rPr>
        <w:t xml:space="preserve"> %</w:t>
      </w:r>
      <w:r w:rsidR="00804EE6" w:rsidRPr="00804EE6">
        <w:rPr>
          <w:lang w:val="fr-FR"/>
        </w:rPr>
        <w:t xml:space="preserve"> des handicaps sont évitables et sont directement liés à la pauvreté. La</w:t>
      </w:r>
      <w:r w:rsidR="00FA5649">
        <w:rPr>
          <w:lang w:val="fr-FR"/>
        </w:rPr>
        <w:t xml:space="preserve"> </w:t>
      </w:r>
      <w:r w:rsidR="00804EE6" w:rsidRPr="00804EE6">
        <w:rPr>
          <w:lang w:val="fr-FR"/>
        </w:rPr>
        <w:t xml:space="preserve">malnutrition, les conditions de travail et de vie dangereuses, l’accès limité aux programmes de </w:t>
      </w:r>
      <w:r w:rsidR="00804EE6" w:rsidRPr="003E72C8">
        <w:t>vaccination</w:t>
      </w:r>
      <w:r w:rsidR="00804EE6" w:rsidRPr="00804EE6">
        <w:rPr>
          <w:lang w:val="fr-FR"/>
        </w:rPr>
        <w:t>, aux soins de santé et de maternité, les conditions d’insalubrité et l’inadéquation d’informations sur les causes des handicaps aboutissent directement à l’invalidité</w:t>
      </w:r>
      <w:r w:rsidR="00804EE6" w:rsidRPr="00E221F9">
        <w:rPr>
          <w:rStyle w:val="Appelnotedebasdep"/>
        </w:rPr>
        <w:footnoteReference w:id="5"/>
      </w:r>
      <w:r w:rsidR="00804EE6" w:rsidRPr="00804EE6">
        <w:rPr>
          <w:lang w:val="fr-FR"/>
        </w:rPr>
        <w:t>.</w:t>
      </w:r>
    </w:p>
    <w:p w:rsidR="00804EE6" w:rsidRPr="003A5247" w:rsidRDefault="00655FEA" w:rsidP="00655FEA">
      <w:pPr>
        <w:pStyle w:val="SingleTxtG"/>
        <w:rPr>
          <w:lang w:val="fr-FR"/>
        </w:rPr>
      </w:pPr>
      <w:r w:rsidRPr="003A5247">
        <w:rPr>
          <w:lang w:val="fr-FR"/>
        </w:rPr>
        <w:t>171.</w:t>
      </w:r>
      <w:r w:rsidRPr="003A5247">
        <w:rPr>
          <w:lang w:val="fr-FR"/>
        </w:rPr>
        <w:tab/>
      </w:r>
      <w:r w:rsidR="00804EE6" w:rsidRPr="003A5247">
        <w:rPr>
          <w:lang w:val="fr-FR"/>
        </w:rPr>
        <w:t>Dans l’optique d’assurer la santé de la personne handicapée, le gouvernement togolais a mis en place depuis 1997 la politique nationale de la réadaptation et la rééducation des personnes handicapées qui est révisée en 2005</w:t>
      </w:r>
      <w:r w:rsidR="00FA5649">
        <w:rPr>
          <w:lang w:val="fr-FR"/>
        </w:rPr>
        <w:t xml:space="preserve"> </w:t>
      </w:r>
      <w:r w:rsidR="00804EE6" w:rsidRPr="003A5247">
        <w:rPr>
          <w:lang w:val="fr-FR"/>
        </w:rPr>
        <w:t>et le</w:t>
      </w:r>
      <w:r w:rsidR="00FA5649">
        <w:rPr>
          <w:lang w:val="fr-FR"/>
        </w:rPr>
        <w:t xml:space="preserve"> </w:t>
      </w:r>
      <w:r w:rsidR="00804EE6" w:rsidRPr="003A5247">
        <w:rPr>
          <w:lang w:val="fr-FR"/>
        </w:rPr>
        <w:t xml:space="preserve">Programme des Incapacités et Traumatismes : Prévention et Réadaptation (PITR) du MS. Le PITR est piloté par le Centre National d’appareillages orthopédiques (CNAO) qui appuie les CRAO dans l’accompagnement des personnes handicapées. </w:t>
      </w:r>
    </w:p>
    <w:p w:rsidR="00804EE6" w:rsidRPr="00804EE6" w:rsidRDefault="00655FEA" w:rsidP="00655FEA">
      <w:pPr>
        <w:pStyle w:val="SingleTxtG"/>
      </w:pPr>
      <w:r w:rsidRPr="00804EE6">
        <w:t>172.</w:t>
      </w:r>
      <w:r w:rsidRPr="00804EE6">
        <w:tab/>
      </w:r>
      <w:r w:rsidR="00804EE6" w:rsidRPr="00804EE6">
        <w:rPr>
          <w:lang w:val="fr-FR"/>
        </w:rPr>
        <w:t>Les interventions de ce programme visent</w:t>
      </w:r>
      <w:r w:rsidR="00804EE6" w:rsidRPr="00804EE6">
        <w:t xml:space="preserve"> l’identification, la prévention, la</w:t>
      </w:r>
      <w:r w:rsidR="00FA5649">
        <w:t xml:space="preserve"> </w:t>
      </w:r>
      <w:r w:rsidR="00804EE6" w:rsidRPr="00804EE6">
        <w:t xml:space="preserve">prise en charge, l’insertion socioprofessionnelle, l’éducation inclusive et l’épanouissement </w:t>
      </w:r>
      <w:r w:rsidR="00804EE6" w:rsidRPr="00804EE6">
        <w:lastRenderedPageBreak/>
        <w:t>socioculturel de ces couches vulnérables.</w:t>
      </w:r>
      <w:r w:rsidR="00FA5649">
        <w:t xml:space="preserve"> </w:t>
      </w:r>
      <w:r w:rsidR="00804EE6" w:rsidRPr="00804EE6">
        <w:t xml:space="preserve">Toutes les actions de la prise en charge des maladies invalidantes ou conduisant aux handicaps sont coordonnées par ce programme. </w:t>
      </w:r>
    </w:p>
    <w:p w:rsidR="00804EE6" w:rsidRPr="00804EE6" w:rsidRDefault="00655FEA" w:rsidP="00655FEA">
      <w:pPr>
        <w:pStyle w:val="SingleTxtG"/>
        <w:rPr>
          <w:lang w:val="fr-FR"/>
        </w:rPr>
      </w:pPr>
      <w:r w:rsidRPr="00804EE6">
        <w:rPr>
          <w:lang w:val="fr-FR"/>
        </w:rPr>
        <w:t>173.</w:t>
      </w:r>
      <w:r w:rsidRPr="00804EE6">
        <w:rPr>
          <w:lang w:val="fr-FR"/>
        </w:rPr>
        <w:tab/>
      </w:r>
      <w:r w:rsidR="00804EE6" w:rsidRPr="00804EE6">
        <w:t xml:space="preserve">Les principales causes de consultation au CNAO et aux CRAO sont : les </w:t>
      </w:r>
      <w:r w:rsidR="00804EE6" w:rsidRPr="00804EE6">
        <w:rPr>
          <w:lang w:val="fr-FR"/>
        </w:rPr>
        <w:t xml:space="preserve">paralysies, les déformations, les douleurs du rachis, les, amputations, les malformations congénitales, les affections </w:t>
      </w:r>
      <w:r w:rsidR="00804EE6" w:rsidRPr="003E72C8">
        <w:t>ostéo</w:t>
      </w:r>
      <w:r w:rsidR="00804EE6" w:rsidRPr="00804EE6">
        <w:rPr>
          <w:lang w:val="fr-FR"/>
        </w:rPr>
        <w:t xml:space="preserve">-articulaire, IMC, les traumatismes, les affections respiratoires, séquelles POPB, les séquelles post </w:t>
      </w:r>
      <w:proofErr w:type="spellStart"/>
      <w:r w:rsidR="00804EE6" w:rsidRPr="00804EE6">
        <w:rPr>
          <w:lang w:val="fr-FR"/>
        </w:rPr>
        <w:t>injectionnelles</w:t>
      </w:r>
      <w:proofErr w:type="spellEnd"/>
      <w:r w:rsidR="00804EE6" w:rsidRPr="00804EE6">
        <w:rPr>
          <w:lang w:val="fr-FR"/>
        </w:rPr>
        <w:t xml:space="preserve">. </w:t>
      </w:r>
    </w:p>
    <w:p w:rsidR="00D47600" w:rsidRDefault="00655FEA" w:rsidP="00655FEA">
      <w:pPr>
        <w:pStyle w:val="SingleTxtG"/>
      </w:pPr>
      <w:r>
        <w:t>174.</w:t>
      </w:r>
      <w:r>
        <w:tab/>
      </w:r>
      <w:r w:rsidR="00804EE6" w:rsidRPr="00804EE6">
        <w:t>En outre, ces maladies invalidantes sont prises en charge dans les 3 centres hospitaliers universitaires, les 6 centres hospitaliers régionaux, les hôpitaux secondaires</w:t>
      </w:r>
      <w:r w:rsidR="00FA5649">
        <w:t xml:space="preserve"> </w:t>
      </w:r>
      <w:r w:rsidR="00804EE6" w:rsidRPr="00804EE6">
        <w:t xml:space="preserve">et les centres privés et confessionnels dotés de services de rééducation. </w:t>
      </w:r>
    </w:p>
    <w:p w:rsidR="00D47600" w:rsidRDefault="00655FEA" w:rsidP="00655FEA">
      <w:pPr>
        <w:pStyle w:val="SingleTxtG"/>
      </w:pPr>
      <w:r>
        <w:t>175.</w:t>
      </w:r>
      <w:r>
        <w:tab/>
      </w:r>
      <w:r w:rsidR="00804EE6" w:rsidRPr="00804EE6">
        <w:t>Par ailleurs, l’ENAM forme les professionnels qui prennent en charge les personnes handicapées : il s’agit des kinésithérapeutes, des orthophonistes et des orthoprothésistes.</w:t>
      </w:r>
    </w:p>
    <w:p w:rsidR="00D47600" w:rsidRDefault="003A5247" w:rsidP="003A5247">
      <w:pPr>
        <w:pStyle w:val="H23G"/>
      </w:pPr>
      <w:bookmarkStart w:id="37" w:name="_Toc428165034"/>
      <w:r>
        <w:tab/>
      </w:r>
      <w:r>
        <w:tab/>
      </w:r>
      <w:r w:rsidR="00804EE6" w:rsidRPr="00804EE6">
        <w:t>Article 26</w:t>
      </w:r>
      <w:r w:rsidR="003172F6">
        <w:t xml:space="preserve"> </w:t>
      </w:r>
      <w:r w:rsidR="006A6663">
        <w:br/>
      </w:r>
      <w:r w:rsidR="00804EE6" w:rsidRPr="00804EE6">
        <w:t>Adaptation et réadaptation</w:t>
      </w:r>
      <w:bookmarkEnd w:id="37"/>
      <w:r w:rsidR="00804EE6" w:rsidRPr="00804EE6">
        <w:t xml:space="preserve"> </w:t>
      </w:r>
    </w:p>
    <w:p w:rsidR="00804EE6" w:rsidRPr="00804EE6" w:rsidRDefault="00655FEA" w:rsidP="00655FEA">
      <w:pPr>
        <w:pStyle w:val="SingleTxtG"/>
      </w:pPr>
      <w:r w:rsidRPr="00804EE6">
        <w:t>176.</w:t>
      </w:r>
      <w:r w:rsidRPr="00804EE6">
        <w:tab/>
      </w:r>
      <w:r w:rsidR="00804EE6" w:rsidRPr="00804EE6">
        <w:t>Il existe quelques programmes et services d’adaptation et de réadaptation en matière de santé, d’emploi, d’éducation, de services sociaux et l’utilisation d’appareils et de technologies d’aide.</w:t>
      </w:r>
    </w:p>
    <w:p w:rsidR="00D47600" w:rsidRDefault="00655FEA" w:rsidP="00655FEA">
      <w:pPr>
        <w:pStyle w:val="SingleTxtG"/>
      </w:pPr>
      <w:r>
        <w:t>177.</w:t>
      </w:r>
      <w:r>
        <w:tab/>
      </w:r>
      <w:r w:rsidR="00804EE6" w:rsidRPr="00804EE6">
        <w:t>En plus des structures étatiques d’adaptation, les confessions religieuses et les associations et ONG ont mis en place des centres de services d’appareillage orthopédique pour appuyer l’</w:t>
      </w:r>
      <w:r w:rsidR="00E51E5A">
        <w:t>État</w:t>
      </w:r>
      <w:r w:rsidR="00804EE6" w:rsidRPr="00804EE6">
        <w:t xml:space="preserve"> dans la prise en charge des personnes handicapées physiques (Don </w:t>
      </w:r>
      <w:proofErr w:type="spellStart"/>
      <w:r w:rsidR="00804EE6" w:rsidRPr="00804EE6">
        <w:t>Orione</w:t>
      </w:r>
      <w:proofErr w:type="spellEnd"/>
      <w:r w:rsidR="00804EE6" w:rsidRPr="00804EE6">
        <w:t xml:space="preserve">, Don Bosco </w:t>
      </w:r>
      <w:r w:rsidR="00804EE6" w:rsidRPr="00804EE6">
        <w:rPr>
          <w:lang w:val="fr-FR"/>
        </w:rPr>
        <w:t xml:space="preserve">Sokodé, </w:t>
      </w:r>
      <w:proofErr w:type="spellStart"/>
      <w:r w:rsidR="00804EE6" w:rsidRPr="00804EE6">
        <w:rPr>
          <w:lang w:val="fr-FR"/>
        </w:rPr>
        <w:t>Afagnan</w:t>
      </w:r>
      <w:proofErr w:type="spellEnd"/>
      <w:r w:rsidR="00804EE6" w:rsidRPr="00804EE6">
        <w:rPr>
          <w:lang w:val="fr-FR"/>
        </w:rPr>
        <w:t xml:space="preserve"> et </w:t>
      </w:r>
      <w:proofErr w:type="spellStart"/>
      <w:r w:rsidR="00804EE6" w:rsidRPr="00804EE6">
        <w:rPr>
          <w:lang w:val="fr-FR"/>
        </w:rPr>
        <w:t>Bombouaka</w:t>
      </w:r>
      <w:proofErr w:type="spellEnd"/>
      <w:r w:rsidR="00804EE6" w:rsidRPr="00804EE6">
        <w:t xml:space="preserve">) et centre privé de </w:t>
      </w:r>
      <w:proofErr w:type="spellStart"/>
      <w:r w:rsidR="00804EE6" w:rsidRPr="00804EE6">
        <w:t>Kpalimé</w:t>
      </w:r>
      <w:proofErr w:type="spellEnd"/>
      <w:r w:rsidR="00804EE6" w:rsidRPr="00804EE6">
        <w:t>.</w:t>
      </w:r>
    </w:p>
    <w:p w:rsidR="00804EE6" w:rsidRPr="00804EE6" w:rsidRDefault="00655FEA" w:rsidP="00655FEA">
      <w:pPr>
        <w:pStyle w:val="SingleTxtG"/>
      </w:pPr>
      <w:r w:rsidRPr="00804EE6">
        <w:t>178.</w:t>
      </w:r>
      <w:r w:rsidRPr="00804EE6">
        <w:tab/>
      </w:r>
      <w:r w:rsidR="00804EE6" w:rsidRPr="00804EE6">
        <w:t xml:space="preserve">En matière de santé, le CNAO et les CRAO sont des services qui accompagnent les personnes handicapées dans leur processus d’adaptation. </w:t>
      </w:r>
    </w:p>
    <w:p w:rsidR="00D47600" w:rsidRDefault="00655FEA" w:rsidP="00655FEA">
      <w:pPr>
        <w:pStyle w:val="SingleTxtG"/>
        <w:rPr>
          <w:lang w:val="fr-FR"/>
        </w:rPr>
      </w:pPr>
      <w:r>
        <w:rPr>
          <w:lang w:val="fr-FR"/>
        </w:rPr>
        <w:t>179.</w:t>
      </w:r>
      <w:r>
        <w:rPr>
          <w:lang w:val="fr-FR"/>
        </w:rPr>
        <w:tab/>
      </w:r>
      <w:r w:rsidR="00804EE6" w:rsidRPr="00804EE6">
        <w:t>En plus des structures étatiques d’adaptation, les confessions religieuses ont mis en place des centres de services d’appareillage orthopédique pour appuyer l’</w:t>
      </w:r>
      <w:r w:rsidR="00E51E5A">
        <w:t>État</w:t>
      </w:r>
      <w:r w:rsidR="00804EE6" w:rsidRPr="00804EE6">
        <w:t xml:space="preserve"> dans la prise en charge des personnes handicapées physiques (Don </w:t>
      </w:r>
      <w:proofErr w:type="spellStart"/>
      <w:r w:rsidR="00804EE6" w:rsidRPr="00804EE6">
        <w:t>Orione</w:t>
      </w:r>
      <w:proofErr w:type="spellEnd"/>
      <w:r w:rsidR="00804EE6" w:rsidRPr="00804EE6">
        <w:t>, Don Bosco).</w:t>
      </w:r>
    </w:p>
    <w:p w:rsidR="00D47600" w:rsidRDefault="00655FEA" w:rsidP="00655FEA">
      <w:pPr>
        <w:pStyle w:val="SingleTxtG"/>
        <w:rPr>
          <w:lang w:val="fr-FR"/>
        </w:rPr>
      </w:pPr>
      <w:r>
        <w:rPr>
          <w:lang w:val="fr-FR"/>
        </w:rPr>
        <w:t>180.</w:t>
      </w:r>
      <w:r>
        <w:rPr>
          <w:lang w:val="fr-FR"/>
        </w:rPr>
        <w:tab/>
      </w:r>
      <w:r w:rsidR="00804EE6" w:rsidRPr="00804EE6">
        <w:t>Sur le plan éducatif, l’</w:t>
      </w:r>
      <w:r w:rsidR="00E51E5A">
        <w:t>État</w:t>
      </w:r>
      <w:r w:rsidR="00804EE6" w:rsidRPr="00804EE6">
        <w:t>, appuyé par l’ONG Handicap International met en œuvre depuis 2010 un projet d’éducation inclusive qui permet aux enfants handicapés de recevoir les mêmes formations que les autres.</w:t>
      </w:r>
    </w:p>
    <w:p w:rsidR="00D47600" w:rsidRDefault="00655FEA" w:rsidP="00655FEA">
      <w:pPr>
        <w:pStyle w:val="SingleTxtG"/>
        <w:rPr>
          <w:lang w:val="fr-FR"/>
        </w:rPr>
      </w:pPr>
      <w:r>
        <w:rPr>
          <w:lang w:val="fr-FR"/>
        </w:rPr>
        <w:t>181.</w:t>
      </w:r>
      <w:r>
        <w:rPr>
          <w:lang w:val="fr-FR"/>
        </w:rPr>
        <w:tab/>
      </w:r>
      <w:r w:rsidR="00804EE6" w:rsidRPr="00804EE6">
        <w:t>La DPH, les services sociaux des Directions Régionales de l’Action Sociale (DRAS) et des Directions Préfectorales de l’Action Sociale (DPAS) et l’existence des agents de Réadaptation à Base Communautaire (RBC) dans certaines localités rurales favorisent la réadaptation des personnes handicapées.</w:t>
      </w:r>
    </w:p>
    <w:p w:rsidR="00D47600" w:rsidRDefault="00655FEA" w:rsidP="00655FEA">
      <w:pPr>
        <w:pStyle w:val="SingleTxtG"/>
        <w:rPr>
          <w:lang w:val="fr-FR"/>
        </w:rPr>
      </w:pPr>
      <w:r>
        <w:rPr>
          <w:lang w:val="fr-FR"/>
        </w:rPr>
        <w:t>182.</w:t>
      </w:r>
      <w:r>
        <w:rPr>
          <w:lang w:val="fr-FR"/>
        </w:rPr>
        <w:tab/>
      </w:r>
      <w:r w:rsidR="00804EE6" w:rsidRPr="00804EE6">
        <w:t>Pour permettre aux personnes handicapées de jouir de leur droit, un réseau national de la RBC est institué comprenant des acteurs étatiques et non étatiques, des PTF</w:t>
      </w:r>
      <w:r w:rsidR="00FA5649">
        <w:t xml:space="preserve"> </w:t>
      </w:r>
      <w:r w:rsidR="00804EE6" w:rsidRPr="00804EE6">
        <w:t xml:space="preserve">et des ONG. Le réseau comprend le Centre National d’Appareillage Orthopédique (CNAO), la Direction des Personnes Handicapées (DPH), Plan International-Togo, Christoffel Blind Mission (CBM), Organisation Mondiale de la Santé (OMS), Fédération Togolaise des Associations des Personnes Handicapées (FETAPH), Handicap International (HI), Fonds des Nations Unies pour l’Enfance (UNICEF), Bureau International du Travail (BIT), Programme des Nations Unies pour le Développement (PNUD). </w:t>
      </w:r>
    </w:p>
    <w:p w:rsidR="00804EE6" w:rsidRPr="00804EE6" w:rsidRDefault="00655FEA" w:rsidP="00655FEA">
      <w:pPr>
        <w:pStyle w:val="SingleTxtG"/>
      </w:pPr>
      <w:r w:rsidRPr="00804EE6">
        <w:t>183.</w:t>
      </w:r>
      <w:r w:rsidRPr="00804EE6">
        <w:tab/>
      </w:r>
      <w:r w:rsidR="00804EE6" w:rsidRPr="00804EE6">
        <w:t>Diverses organisations de personnes handicapées ont bénéficié de l’appui des autorités et ont pu mettre en œuvre des programmes et projets de réadaptation à base communautaire en vue de promouvoir des stratégies de services de réadaptation à base commu</w:t>
      </w:r>
      <w:r w:rsidR="00BF076A">
        <w:t>nautaire mettant l</w:t>
      </w:r>
      <w:r w:rsidR="003C31D1">
        <w:t>’</w:t>
      </w:r>
      <w:r w:rsidR="00BF076A">
        <w:t xml:space="preserve">accent sur </w:t>
      </w:r>
      <w:r w:rsidR="00804EE6" w:rsidRPr="00804EE6">
        <w:t>les soins de santé primaires.</w:t>
      </w:r>
      <w:r w:rsidR="00FA5649">
        <w:t xml:space="preserve"> </w:t>
      </w:r>
    </w:p>
    <w:p w:rsidR="00804EE6" w:rsidRPr="00804EE6" w:rsidRDefault="00655FEA" w:rsidP="00655FEA">
      <w:pPr>
        <w:pStyle w:val="SingleTxtG"/>
      </w:pPr>
      <w:r w:rsidRPr="00804EE6">
        <w:t>184.</w:t>
      </w:r>
      <w:r w:rsidRPr="00804EE6">
        <w:tab/>
      </w:r>
      <w:r w:rsidR="00804EE6" w:rsidRPr="00804EE6">
        <w:t>Le Centre National et les quatre Centres Régionaux d’Appareillage Orthopédique et de Rééducation fonctionnelle (CNAO-RF et CRAO) offrent les prestations de</w:t>
      </w:r>
      <w:r w:rsidR="00FA5649">
        <w:t xml:space="preserve"> </w:t>
      </w:r>
      <w:r w:rsidR="00804EE6" w:rsidRPr="00804EE6">
        <w:t xml:space="preserve">soins et des services d’appareillage, de rééducation, de réadaptation et d’orthophonie. </w:t>
      </w:r>
    </w:p>
    <w:p w:rsidR="00804EE6" w:rsidRPr="00804EE6" w:rsidRDefault="00655FEA" w:rsidP="00655FEA">
      <w:pPr>
        <w:pStyle w:val="SingleTxtG"/>
        <w:rPr>
          <w:lang w:val="fr-FR"/>
        </w:rPr>
      </w:pPr>
      <w:r w:rsidRPr="00804EE6">
        <w:rPr>
          <w:lang w:val="fr-FR"/>
        </w:rPr>
        <w:t>185.</w:t>
      </w:r>
      <w:r w:rsidRPr="00804EE6">
        <w:rPr>
          <w:lang w:val="fr-FR"/>
        </w:rPr>
        <w:tab/>
      </w:r>
      <w:r w:rsidR="00804EE6" w:rsidRPr="00804EE6">
        <w:rPr>
          <w:lang w:val="fr-FR"/>
        </w:rPr>
        <w:t xml:space="preserve">Les différentes cibles ou bénéficiaires de ces soins et services sont les handicapés moteurs, visuels, </w:t>
      </w:r>
      <w:r w:rsidR="00804EE6" w:rsidRPr="003E72C8">
        <w:t>auditifs</w:t>
      </w:r>
      <w:r w:rsidR="00804EE6" w:rsidRPr="00804EE6">
        <w:rPr>
          <w:lang w:val="fr-FR"/>
        </w:rPr>
        <w:t>, mentaux, les lépreux guéris et mutilés, les albinos et les brûlés.</w:t>
      </w:r>
    </w:p>
    <w:p w:rsidR="00804EE6" w:rsidRPr="003A5247" w:rsidRDefault="00655FEA" w:rsidP="00655FEA">
      <w:pPr>
        <w:pStyle w:val="SingleTxtG"/>
        <w:rPr>
          <w:lang w:val="fr-FR"/>
        </w:rPr>
      </w:pPr>
      <w:r w:rsidRPr="003A5247">
        <w:rPr>
          <w:lang w:val="fr-FR"/>
        </w:rPr>
        <w:t>186.</w:t>
      </w:r>
      <w:r w:rsidRPr="003A5247">
        <w:rPr>
          <w:lang w:val="fr-FR"/>
        </w:rPr>
        <w:tab/>
      </w:r>
      <w:r w:rsidR="00804EE6" w:rsidRPr="003A5247">
        <w:rPr>
          <w:lang w:val="fr-FR"/>
        </w:rPr>
        <w:t>Dans le cadre du Programme des Incapacités et Traumatismes : Prévention et Réadaptation (PITR) du Ministère de la Santé (MS), il est mis en place un</w:t>
      </w:r>
      <w:r w:rsidR="00FA5649">
        <w:rPr>
          <w:lang w:val="fr-FR"/>
        </w:rPr>
        <w:t xml:space="preserve"> </w:t>
      </w:r>
      <w:r w:rsidR="00804EE6" w:rsidRPr="003A5247">
        <w:rPr>
          <w:lang w:val="fr-FR"/>
        </w:rPr>
        <w:t xml:space="preserve">projet de prise en </w:t>
      </w:r>
      <w:r w:rsidR="00804EE6" w:rsidRPr="003A5247">
        <w:rPr>
          <w:lang w:val="fr-FR"/>
        </w:rPr>
        <w:lastRenderedPageBreak/>
        <w:t xml:space="preserve">charge gratuite des pieds Bots depuis 2011 au CNAO avec l’appui financier de </w:t>
      </w:r>
      <w:r w:rsidR="003C31D1">
        <w:rPr>
          <w:lang w:val="fr-FR"/>
        </w:rPr>
        <w:t>« </w:t>
      </w:r>
      <w:proofErr w:type="spellStart"/>
      <w:r w:rsidR="00804EE6" w:rsidRPr="00655FEA">
        <w:rPr>
          <w:iCs/>
          <w:lang w:val="fr-FR"/>
        </w:rPr>
        <w:t>Cur</w:t>
      </w:r>
      <w:proofErr w:type="spellEnd"/>
      <w:r w:rsidR="00804EE6" w:rsidRPr="00655FEA">
        <w:rPr>
          <w:iCs/>
          <w:lang w:val="fr-FR"/>
        </w:rPr>
        <w:t xml:space="preserve"> International</w:t>
      </w:r>
      <w:r w:rsidR="003C31D1" w:rsidRPr="00655FEA">
        <w:rPr>
          <w:iCs/>
          <w:lang w:val="fr-FR"/>
        </w:rPr>
        <w:t> </w:t>
      </w:r>
      <w:r w:rsidR="003C31D1">
        <w:rPr>
          <w:lang w:val="fr-FR"/>
        </w:rPr>
        <w:t>»</w:t>
      </w:r>
      <w:r w:rsidR="00804EE6" w:rsidRPr="003A5247">
        <w:rPr>
          <w:lang w:val="fr-FR"/>
        </w:rPr>
        <w:t xml:space="preserve"> L’exécution dudit</w:t>
      </w:r>
      <w:r w:rsidR="00FA5649">
        <w:rPr>
          <w:lang w:val="fr-FR"/>
        </w:rPr>
        <w:t xml:space="preserve"> </w:t>
      </w:r>
      <w:r w:rsidR="00804EE6" w:rsidRPr="003A5247">
        <w:rPr>
          <w:lang w:val="fr-FR"/>
        </w:rPr>
        <w:t>projet</w:t>
      </w:r>
      <w:r w:rsidR="00FA5649">
        <w:rPr>
          <w:lang w:val="fr-FR"/>
        </w:rPr>
        <w:t xml:space="preserve"> </w:t>
      </w:r>
      <w:r w:rsidR="00804EE6" w:rsidRPr="003A5247">
        <w:rPr>
          <w:lang w:val="fr-FR"/>
        </w:rPr>
        <w:t>a</w:t>
      </w:r>
      <w:r w:rsidR="00FA5649">
        <w:rPr>
          <w:lang w:val="fr-FR"/>
        </w:rPr>
        <w:t xml:space="preserve"> </w:t>
      </w:r>
      <w:r w:rsidR="00804EE6" w:rsidRPr="003A5247">
        <w:rPr>
          <w:lang w:val="fr-FR"/>
        </w:rPr>
        <w:t>permis d’assurer la prise en charge gratuite</w:t>
      </w:r>
      <w:r w:rsidR="00FA5649">
        <w:rPr>
          <w:lang w:val="fr-FR"/>
        </w:rPr>
        <w:t xml:space="preserve"> </w:t>
      </w:r>
      <w:r w:rsidR="00804EE6" w:rsidRPr="003A5247">
        <w:rPr>
          <w:lang w:val="fr-FR"/>
        </w:rPr>
        <w:t>de</w:t>
      </w:r>
      <w:r w:rsidR="00FA5649">
        <w:rPr>
          <w:lang w:val="fr-FR"/>
        </w:rPr>
        <w:t xml:space="preserve"> </w:t>
      </w:r>
      <w:r w:rsidR="00427185">
        <w:rPr>
          <w:lang w:val="fr-FR"/>
        </w:rPr>
        <w:t>583 </w:t>
      </w:r>
      <w:r w:rsidR="00804EE6" w:rsidRPr="003A5247">
        <w:rPr>
          <w:lang w:val="fr-FR"/>
        </w:rPr>
        <w:t>enfants ayant cette malformation entre</w:t>
      </w:r>
      <w:r w:rsidR="00FA5649">
        <w:rPr>
          <w:lang w:val="fr-FR"/>
        </w:rPr>
        <w:t xml:space="preserve"> </w:t>
      </w:r>
      <w:r w:rsidR="00804EE6" w:rsidRPr="003A5247">
        <w:rPr>
          <w:lang w:val="fr-FR"/>
        </w:rPr>
        <w:t xml:space="preserve">2012 et 2015. </w:t>
      </w:r>
    </w:p>
    <w:p w:rsidR="00D47600" w:rsidRDefault="003A5247" w:rsidP="003A5247">
      <w:pPr>
        <w:pStyle w:val="H23G"/>
      </w:pPr>
      <w:bookmarkStart w:id="38" w:name="_Toc428165035"/>
      <w:r>
        <w:tab/>
      </w:r>
      <w:r>
        <w:tab/>
      </w:r>
      <w:r w:rsidR="00804EE6" w:rsidRPr="00804EE6">
        <w:t>Article 27</w:t>
      </w:r>
      <w:r w:rsidR="003172F6">
        <w:t xml:space="preserve"> </w:t>
      </w:r>
      <w:r w:rsidR="006A6663">
        <w:br/>
      </w:r>
      <w:r w:rsidR="00804EE6" w:rsidRPr="00804EE6">
        <w:t xml:space="preserve">Travail et </w:t>
      </w:r>
      <w:r w:rsidR="00804EE6" w:rsidRPr="00804EE6">
        <w:rPr>
          <w:lang w:val="fr-FR"/>
        </w:rPr>
        <w:t>emploi</w:t>
      </w:r>
      <w:bookmarkEnd w:id="38"/>
      <w:r w:rsidR="00804EE6" w:rsidRPr="00804EE6">
        <w:rPr>
          <w:lang w:val="fr-FR"/>
        </w:rPr>
        <w:t xml:space="preserve"> </w:t>
      </w:r>
    </w:p>
    <w:p w:rsidR="00804EE6" w:rsidRPr="00804EE6" w:rsidRDefault="00655FEA" w:rsidP="00655FEA">
      <w:pPr>
        <w:pStyle w:val="SingleTxtG"/>
      </w:pPr>
      <w:r w:rsidRPr="00804EE6">
        <w:t>187.</w:t>
      </w:r>
      <w:r w:rsidRPr="00804EE6">
        <w:tab/>
      </w:r>
      <w:r w:rsidR="00804EE6" w:rsidRPr="00804EE6">
        <w:t xml:space="preserve">La </w:t>
      </w:r>
      <w:r w:rsidR="00CF468A" w:rsidRPr="00804EE6">
        <w:t xml:space="preserve">Constitution </w:t>
      </w:r>
      <w:r w:rsidR="00804EE6" w:rsidRPr="00804EE6">
        <w:t>en son article 37 garantit à tous les citoyens</w:t>
      </w:r>
      <w:r w:rsidR="00FA5649">
        <w:t xml:space="preserve"> </w:t>
      </w:r>
      <w:r w:rsidR="00804EE6" w:rsidRPr="00804EE6">
        <w:t>le droit au travail : « L</w:t>
      </w:r>
      <w:r w:rsidR="003C31D1">
        <w:t>’</w:t>
      </w:r>
      <w:r w:rsidR="00E51E5A">
        <w:t>État</w:t>
      </w:r>
      <w:r w:rsidR="00804EE6" w:rsidRPr="00804EE6">
        <w:t xml:space="preserve"> reconnaît à chaque citoyen le droit au travail et s</w:t>
      </w:r>
      <w:r w:rsidR="003C31D1">
        <w:t>’</w:t>
      </w:r>
      <w:r w:rsidR="00804EE6" w:rsidRPr="00804EE6">
        <w:t>efforce de créer les conditions de jouissance effective de ce droit. Il assure à chaque citoyen l</w:t>
      </w:r>
      <w:r w:rsidR="003C31D1">
        <w:t>’</w:t>
      </w:r>
      <w:r w:rsidR="00804EE6" w:rsidRPr="00804EE6">
        <w:t>égalité de chance face à l</w:t>
      </w:r>
      <w:r w:rsidR="003C31D1">
        <w:t>’</w:t>
      </w:r>
      <w:r w:rsidR="00804EE6" w:rsidRPr="00804EE6">
        <w:t>emploi et garantit à chaque travailleur une rémunération juste et équitable. Nul ne peut être lésé dans son travail en raison de son sexe, de ses origines, de ses croyances ou de ses opinions. »</w:t>
      </w:r>
      <w:r w:rsidR="003172F6">
        <w:t>.</w:t>
      </w:r>
    </w:p>
    <w:p w:rsidR="00D47600" w:rsidRDefault="00655FEA" w:rsidP="00655FEA">
      <w:pPr>
        <w:pStyle w:val="SingleTxtG"/>
        <w:rPr>
          <w:lang w:val="fr-FR"/>
        </w:rPr>
      </w:pPr>
      <w:r>
        <w:rPr>
          <w:lang w:val="fr-FR"/>
        </w:rPr>
        <w:t>188.</w:t>
      </w:r>
      <w:r>
        <w:rPr>
          <w:lang w:val="fr-FR"/>
        </w:rPr>
        <w:tab/>
      </w:r>
      <w:r w:rsidR="00804EE6" w:rsidRPr="00804EE6">
        <w:rPr>
          <w:lang w:val="fr-FR"/>
        </w:rPr>
        <w:t xml:space="preserve">Le chapitre </w:t>
      </w:r>
      <w:r w:rsidR="00804EE6" w:rsidRPr="003E72C8">
        <w:t>III</w:t>
      </w:r>
      <w:r w:rsidR="00804EE6" w:rsidRPr="00804EE6">
        <w:rPr>
          <w:lang w:val="fr-FR"/>
        </w:rPr>
        <w:t xml:space="preserve"> de la loi </w:t>
      </w:r>
      <w:r w:rsidR="008B6931" w:rsidRPr="00804EE6">
        <w:rPr>
          <w:lang w:val="fr-FR"/>
        </w:rPr>
        <w:t>n</w:t>
      </w:r>
      <w:r w:rsidR="008B6931" w:rsidRPr="0073335D">
        <w:rPr>
          <w:vertAlign w:val="superscript"/>
          <w:lang w:val="fr-FR"/>
        </w:rPr>
        <w:t>o</w:t>
      </w:r>
      <w:r w:rsidR="008B6931">
        <w:rPr>
          <w:lang w:val="fr-FR"/>
        </w:rPr>
        <w:t> </w:t>
      </w:r>
      <w:r w:rsidR="00804EE6" w:rsidRPr="00804EE6">
        <w:rPr>
          <w:lang w:val="fr-FR"/>
        </w:rPr>
        <w:t>2004-005 portant protection sociale des personnes handicapées consacre le droit au travail et à l’emploi des personnes handicapées. L’article 12 de la loi stipule que « les personnes handicapées jouissent de l’égalité d’accès</w:t>
      </w:r>
      <w:r w:rsidR="00FA5649">
        <w:rPr>
          <w:lang w:val="fr-FR"/>
        </w:rPr>
        <w:t xml:space="preserve"> </w:t>
      </w:r>
      <w:r w:rsidR="00804EE6" w:rsidRPr="00804EE6">
        <w:rPr>
          <w:lang w:val="fr-FR"/>
        </w:rPr>
        <w:t>aux fonctions publiques et aux emplois privés selon leurs capacités et la nature de l’emploi ». Et à l’article</w:t>
      </w:r>
      <w:r w:rsidR="008B6931">
        <w:rPr>
          <w:lang w:val="fr-FR"/>
        </w:rPr>
        <w:t> </w:t>
      </w:r>
      <w:r w:rsidR="00804EE6" w:rsidRPr="00804EE6">
        <w:rPr>
          <w:lang w:val="fr-FR"/>
        </w:rPr>
        <w:t>13, il est dit que « l’</w:t>
      </w:r>
      <w:r w:rsidR="00E51E5A">
        <w:rPr>
          <w:lang w:val="fr-FR"/>
        </w:rPr>
        <w:t>État</w:t>
      </w:r>
      <w:r w:rsidR="00804EE6" w:rsidRPr="00804EE6">
        <w:rPr>
          <w:lang w:val="fr-FR"/>
        </w:rPr>
        <w:t xml:space="preserve"> encourage le recrutement des personnes handicapées et en définit les conditions ». </w:t>
      </w:r>
    </w:p>
    <w:p w:rsidR="00D47600" w:rsidRDefault="00655FEA" w:rsidP="00655FEA">
      <w:pPr>
        <w:pStyle w:val="SingleTxtG"/>
        <w:rPr>
          <w:lang w:val="fr-FR"/>
        </w:rPr>
      </w:pPr>
      <w:r>
        <w:rPr>
          <w:lang w:val="fr-FR"/>
        </w:rPr>
        <w:t>189.</w:t>
      </w:r>
      <w:r>
        <w:rPr>
          <w:lang w:val="fr-FR"/>
        </w:rPr>
        <w:tab/>
      </w:r>
      <w:r w:rsidR="00804EE6" w:rsidRPr="00804EE6">
        <w:rPr>
          <w:lang w:val="fr-FR"/>
        </w:rPr>
        <w:t xml:space="preserve">Un </w:t>
      </w:r>
      <w:r w:rsidR="00804EE6" w:rsidRPr="00804EE6">
        <w:rPr>
          <w:bCs/>
          <w:lang w:val="fr-FR"/>
        </w:rPr>
        <w:t xml:space="preserve">Fonds </w:t>
      </w:r>
      <w:r w:rsidR="00804EE6" w:rsidRPr="003E72C8">
        <w:t>d’Appui</w:t>
      </w:r>
      <w:r w:rsidR="00804EE6" w:rsidRPr="00804EE6">
        <w:rPr>
          <w:bCs/>
          <w:lang w:val="fr-FR"/>
        </w:rPr>
        <w:t xml:space="preserve"> aux Initiatives Economiques des Jeunes (FAIEJ)</w:t>
      </w:r>
      <w:r w:rsidR="008B6931">
        <w:rPr>
          <w:bCs/>
          <w:lang w:val="fr-FR"/>
        </w:rPr>
        <w:t xml:space="preserve"> </w:t>
      </w:r>
      <w:r w:rsidR="00804EE6" w:rsidRPr="00804EE6">
        <w:rPr>
          <w:lang w:val="fr-FR"/>
        </w:rPr>
        <w:t>destiné à servir de garantie auprès des institutions financières en faveur des crédits sollicités par les jeunes pour développer leurs projets ou activités génératrices de revenus a été mise en place. En trois ans, le gouvernement a mobilisé environ quatre milliards (4</w:t>
      </w:r>
      <w:r w:rsidR="008B6931">
        <w:rPr>
          <w:lang w:val="fr-FR"/>
        </w:rPr>
        <w:t> </w:t>
      </w:r>
      <w:r w:rsidR="00804EE6" w:rsidRPr="00804EE6">
        <w:rPr>
          <w:lang w:val="fr-FR"/>
        </w:rPr>
        <w:t>000</w:t>
      </w:r>
      <w:r w:rsidR="008B6931">
        <w:rPr>
          <w:lang w:val="fr-FR"/>
        </w:rPr>
        <w:t> </w:t>
      </w:r>
      <w:r w:rsidR="00804EE6" w:rsidRPr="00804EE6">
        <w:rPr>
          <w:lang w:val="fr-FR"/>
        </w:rPr>
        <w:t>000</w:t>
      </w:r>
      <w:r w:rsidR="008B6931">
        <w:rPr>
          <w:lang w:val="fr-FR"/>
        </w:rPr>
        <w:t> </w:t>
      </w:r>
      <w:r w:rsidR="00804EE6" w:rsidRPr="00804EE6">
        <w:rPr>
          <w:lang w:val="fr-FR"/>
        </w:rPr>
        <w:t>000) FCFA pour alimenter le fonds. Ceci a permis la formation de plus de sept mille quatre-vingt-trois (7</w:t>
      </w:r>
      <w:r w:rsidR="008B6931">
        <w:rPr>
          <w:lang w:val="fr-FR"/>
        </w:rPr>
        <w:t> </w:t>
      </w:r>
      <w:r w:rsidR="00804EE6" w:rsidRPr="00804EE6">
        <w:rPr>
          <w:lang w:val="fr-FR"/>
        </w:rPr>
        <w:t>083) jeunes porteurs d’idées d’entreprise et le financement ainsi que l’accompagnement technique d’environ cinq cent (500) plans d’affaires dont dix (10) soumis par les</w:t>
      </w:r>
      <w:r w:rsidR="00FA5649">
        <w:rPr>
          <w:lang w:val="fr-FR"/>
        </w:rPr>
        <w:t xml:space="preserve"> </w:t>
      </w:r>
      <w:r w:rsidR="00804EE6" w:rsidRPr="00804EE6">
        <w:rPr>
          <w:lang w:val="fr-FR"/>
        </w:rPr>
        <w:t>jeunes en situation de handicap formés sur vingt-un (21) inscrits et trois (3)</w:t>
      </w:r>
      <w:r w:rsidR="005775F3">
        <w:rPr>
          <w:lang w:val="fr-FR"/>
        </w:rPr>
        <w:t xml:space="preserve"> </w:t>
      </w:r>
      <w:r w:rsidR="00804EE6" w:rsidRPr="00804EE6">
        <w:rPr>
          <w:lang w:val="fr-FR"/>
        </w:rPr>
        <w:t xml:space="preserve">financés. </w:t>
      </w:r>
    </w:p>
    <w:p w:rsidR="00804EE6" w:rsidRPr="00804EE6" w:rsidRDefault="00655FEA" w:rsidP="00655FEA">
      <w:pPr>
        <w:pStyle w:val="SingleTxtG"/>
      </w:pPr>
      <w:r w:rsidRPr="00804EE6">
        <w:t>190.</w:t>
      </w:r>
      <w:r w:rsidRPr="00804EE6">
        <w:tab/>
      </w:r>
      <w:r w:rsidR="00804EE6" w:rsidRPr="00804EE6">
        <w:rPr>
          <w:lang w:val="fr-FR"/>
        </w:rPr>
        <w:t xml:space="preserve">En outre, </w:t>
      </w:r>
      <w:r w:rsidR="00804EE6" w:rsidRPr="00804EE6">
        <w:t xml:space="preserve">le </w:t>
      </w:r>
      <w:r w:rsidR="001D0F94" w:rsidRPr="00804EE6">
        <w:t xml:space="preserve">Code </w:t>
      </w:r>
      <w:r w:rsidR="00804EE6" w:rsidRPr="00804EE6">
        <w:t>du travail de 2006 et le statut général de la fonction publique de</w:t>
      </w:r>
      <w:r w:rsidR="00BF076A">
        <w:t xml:space="preserve"> 2013 posent le principe de </w:t>
      </w:r>
      <w:proofErr w:type="spellStart"/>
      <w:r w:rsidR="00BF076A">
        <w:t xml:space="preserve">non </w:t>
      </w:r>
      <w:r w:rsidR="00804EE6" w:rsidRPr="00804EE6">
        <w:t>discrimination</w:t>
      </w:r>
      <w:proofErr w:type="spellEnd"/>
      <w:r w:rsidR="00804EE6" w:rsidRPr="00804EE6">
        <w:t xml:space="preserve"> en matière d’emploi. L’article 3 du </w:t>
      </w:r>
      <w:r w:rsidR="001D0F94" w:rsidRPr="00804EE6">
        <w:t xml:space="preserve">Code </w:t>
      </w:r>
      <w:r w:rsidR="00804EE6" w:rsidRPr="00804EE6">
        <w:t>du travail stipule que «</w:t>
      </w:r>
      <w:r w:rsidR="008B6931">
        <w:t> </w:t>
      </w:r>
      <w:r w:rsidR="00804EE6" w:rsidRPr="00804EE6">
        <w:t>Toute discrimination directe ou indirecte en matière d’emploi et de profession est interdite</w:t>
      </w:r>
      <w:r w:rsidR="005775F3" w:rsidRPr="00804EE6">
        <w:t>. »</w:t>
      </w:r>
      <w:r w:rsidR="003172F6">
        <w:t>.</w:t>
      </w:r>
    </w:p>
    <w:p w:rsidR="00D47600" w:rsidRDefault="00655FEA" w:rsidP="00655FEA">
      <w:pPr>
        <w:pStyle w:val="SingleTxtG"/>
      </w:pPr>
      <w:r>
        <w:t>191.</w:t>
      </w:r>
      <w:r>
        <w:tab/>
      </w:r>
      <w:r w:rsidR="00804EE6" w:rsidRPr="00804EE6">
        <w:t>Malgré ce cadre juridique qui accorde une protection aux personnes handicapées dans le domaine de l’emploi, il faut relever</w:t>
      </w:r>
      <w:r w:rsidR="00FA5649">
        <w:t xml:space="preserve"> </w:t>
      </w:r>
      <w:r w:rsidR="00804EE6" w:rsidRPr="00804EE6">
        <w:t>tout de même que des cas de discrimination dont les personnes handicapées dans le domaine de l’emploi existent encore.</w:t>
      </w:r>
    </w:p>
    <w:p w:rsidR="00D47600" w:rsidRDefault="00655FEA" w:rsidP="00655FEA">
      <w:pPr>
        <w:pStyle w:val="SingleTxtG"/>
        <w:rPr>
          <w:lang w:val="fr-FR"/>
        </w:rPr>
      </w:pPr>
      <w:r>
        <w:rPr>
          <w:lang w:val="fr-FR"/>
        </w:rPr>
        <w:t>192.</w:t>
      </w:r>
      <w:r>
        <w:rPr>
          <w:lang w:val="fr-FR"/>
        </w:rPr>
        <w:tab/>
      </w:r>
      <w:r w:rsidR="00804EE6" w:rsidRPr="00804EE6">
        <w:rPr>
          <w:lang w:val="fr-FR"/>
        </w:rPr>
        <w:t>Pour</w:t>
      </w:r>
      <w:r w:rsidR="00FA5649">
        <w:rPr>
          <w:lang w:val="fr-FR"/>
        </w:rPr>
        <w:t xml:space="preserve"> </w:t>
      </w:r>
      <w:r w:rsidR="00804EE6" w:rsidRPr="003E72C8">
        <w:t>promouvoir</w:t>
      </w:r>
      <w:r w:rsidR="00804EE6" w:rsidRPr="00804EE6">
        <w:rPr>
          <w:lang w:val="fr-FR"/>
        </w:rPr>
        <w:t xml:space="preserve"> la création des emplois et encourager l’entreprenariat des couches les plus vulnérables sans exclusion, le gouvernement togolais a mis en place des structures et des fonds,</w:t>
      </w:r>
      <w:r w:rsidR="00FA5649">
        <w:rPr>
          <w:lang w:val="fr-FR"/>
        </w:rPr>
        <w:t xml:space="preserve"> </w:t>
      </w:r>
      <w:r w:rsidR="00804EE6" w:rsidRPr="00804EE6">
        <w:rPr>
          <w:lang w:val="fr-FR"/>
        </w:rPr>
        <w:t>qui ont pour mission d’apporter leur assistance technique et financière</w:t>
      </w:r>
      <w:r w:rsidR="00C13046">
        <w:rPr>
          <w:lang w:val="fr-FR"/>
        </w:rPr>
        <w:t xml:space="preserve"> ;</w:t>
      </w:r>
      <w:r w:rsidR="00804EE6" w:rsidRPr="00804EE6">
        <w:rPr>
          <w:lang w:val="fr-FR"/>
        </w:rPr>
        <w:t xml:space="preserve"> il s’agit notamment du Fonds National de la Finance inclusive (FNFI), du Fonds d’Appui à l’Initiative Economique des Jeunes (FAIEJ),</w:t>
      </w:r>
      <w:r w:rsidR="00FA5649">
        <w:rPr>
          <w:lang w:val="fr-FR"/>
        </w:rPr>
        <w:t xml:space="preserve"> </w:t>
      </w:r>
      <w:r w:rsidR="00804EE6" w:rsidRPr="00804EE6">
        <w:rPr>
          <w:lang w:val="fr-FR"/>
        </w:rPr>
        <w:t>de l’Agence Nationale pour la Promotion des Garanties et de Financement (ANPGF).</w:t>
      </w:r>
    </w:p>
    <w:p w:rsidR="00D47600" w:rsidRDefault="00655FEA" w:rsidP="00655FEA">
      <w:pPr>
        <w:pStyle w:val="SingleTxtG"/>
      </w:pPr>
      <w:r>
        <w:t>193.</w:t>
      </w:r>
      <w:r>
        <w:tab/>
      </w:r>
      <w:r w:rsidR="00804EE6" w:rsidRPr="00804EE6">
        <w:t>A la suite de la recherche des pistes par le Ministère de l’Action Sociale, de la Promotion de la Femme et de l’Alphabétisation pour le recrutement des personnes handicapées dans la fonction Publique,</w:t>
      </w:r>
      <w:r w:rsidR="00FA5649">
        <w:t xml:space="preserve"> </w:t>
      </w:r>
      <w:r w:rsidR="00804EE6" w:rsidRPr="00804EE6">
        <w:t>environ deux cent (200) personnes handicapées sont admises à la Fonction Publique de 2009 à 2014.</w:t>
      </w:r>
    </w:p>
    <w:p w:rsidR="00D47600" w:rsidRDefault="00655FEA" w:rsidP="00655FEA">
      <w:pPr>
        <w:pStyle w:val="SingleTxtG"/>
      </w:pPr>
      <w:r>
        <w:t>194.</w:t>
      </w:r>
      <w:r>
        <w:tab/>
      </w:r>
      <w:r w:rsidR="00804EE6" w:rsidRPr="00804EE6">
        <w:t>En outre des études ont été menées en octobre 2013 et en juin 2014 : «</w:t>
      </w:r>
      <w:r w:rsidR="00D1136B">
        <w:t> </w:t>
      </w:r>
      <w:r w:rsidR="00804EE6" w:rsidRPr="00804EE6">
        <w:t>l’étude prospective d’identification des opportunités d’emploi dans le secteur public et les entreprises privées pour les Personnes en Situation de Handic</w:t>
      </w:r>
      <w:r w:rsidR="00BF076A">
        <w:t>ap » par l’Association Visions</w:t>
      </w:r>
      <w:r w:rsidR="00BF076A">
        <w:tab/>
      </w:r>
      <w:r w:rsidR="00804EE6" w:rsidRPr="00804EE6">
        <w:t>Solidaire et « l’étude diagnostique et éléments d’actions en faveur</w:t>
      </w:r>
      <w:r w:rsidR="00FA5649">
        <w:t xml:space="preserve"> </w:t>
      </w:r>
      <w:r w:rsidR="00804EE6" w:rsidRPr="00804EE6">
        <w:t>des personnes handicapées au marché de l’emploi » par le Ministère de Travail, de l’Emploi et de la Sécurité Sociale. Elles ont pour objectif d’explorer les opportunités et les obstacles relatifs à l’emploi</w:t>
      </w:r>
      <w:r w:rsidR="00FA5649">
        <w:t xml:space="preserve"> </w:t>
      </w:r>
      <w:r w:rsidR="00804EE6" w:rsidRPr="00804EE6">
        <w:t xml:space="preserve">des personnes handicapées et de dégager, sur la base de la synthèse de l’analyse diagnostique de la situation professionnelle des personnes handicapées, des éléments d’action concrète dont la mise en œuvre permettra de faciliter leur insertion socioprofessionnelle. Ces études sont assorties de plan d’action avec des différentes interventions. </w:t>
      </w:r>
    </w:p>
    <w:p w:rsidR="00804EE6" w:rsidRPr="00804EE6" w:rsidRDefault="00655FEA" w:rsidP="00655FEA">
      <w:pPr>
        <w:pStyle w:val="SingleTxtG"/>
      </w:pPr>
      <w:r w:rsidRPr="00804EE6">
        <w:t>195.</w:t>
      </w:r>
      <w:r w:rsidRPr="00804EE6">
        <w:tab/>
      </w:r>
      <w:r w:rsidR="00804EE6" w:rsidRPr="00804EE6">
        <w:t xml:space="preserve">Dans le cadre du projet </w:t>
      </w:r>
      <w:r w:rsidR="00804EE6" w:rsidRPr="00DA175E">
        <w:t xml:space="preserve">« Pour un accès et un maintien dans l’emploi des personnes sourdes et /ou malentendantes en Afrique de l’Ouest » </w:t>
      </w:r>
      <w:r w:rsidR="00804EE6" w:rsidRPr="00804EE6">
        <w:t xml:space="preserve">piloté par CBM-Handicap </w:t>
      </w:r>
      <w:r w:rsidR="00804EE6" w:rsidRPr="00804EE6">
        <w:lastRenderedPageBreak/>
        <w:t>International et leurs partenaires, 1</w:t>
      </w:r>
      <w:r w:rsidR="008B6931">
        <w:t> </w:t>
      </w:r>
      <w:r w:rsidR="00804EE6" w:rsidRPr="00804EE6">
        <w:t>101 personnes sourdes et /ou malentendantes ont bénéficié de formation modulaire ou ont appris un métier.</w:t>
      </w:r>
    </w:p>
    <w:p w:rsidR="00D47600" w:rsidRDefault="00655FEA" w:rsidP="00655FEA">
      <w:pPr>
        <w:pStyle w:val="SingleTxtG"/>
        <w:rPr>
          <w:lang w:val="fr-FR"/>
        </w:rPr>
      </w:pPr>
      <w:r>
        <w:rPr>
          <w:lang w:val="fr-FR"/>
        </w:rPr>
        <w:t>196.</w:t>
      </w:r>
      <w:r>
        <w:rPr>
          <w:lang w:val="fr-FR"/>
        </w:rPr>
        <w:tab/>
      </w:r>
      <w:r w:rsidR="00804EE6" w:rsidRPr="00804EE6">
        <w:rPr>
          <w:lang w:val="fr-FR"/>
        </w:rPr>
        <w:t xml:space="preserve">Par ailleurs, tous les citoyens togolais y compris les personnes handicapées jouissent des droits et libertés reconnus par la Constitution en matière du travail. Par conséquent, les personnes </w:t>
      </w:r>
      <w:r w:rsidR="00804EE6" w:rsidRPr="003E72C8">
        <w:t>handicapées</w:t>
      </w:r>
      <w:r w:rsidR="00804EE6" w:rsidRPr="00804EE6">
        <w:rPr>
          <w:lang w:val="fr-FR"/>
        </w:rPr>
        <w:t xml:space="preserve"> peuvent notamment, créer des syndicats professionnels ou</w:t>
      </w:r>
      <w:r w:rsidR="00FA5649">
        <w:rPr>
          <w:lang w:val="fr-FR"/>
        </w:rPr>
        <w:t xml:space="preserve"> </w:t>
      </w:r>
      <w:r w:rsidR="00804EE6" w:rsidRPr="00804EE6">
        <w:rPr>
          <w:lang w:val="fr-FR"/>
        </w:rPr>
        <w:t xml:space="preserve">adhérer aux syndicats de leur choix. </w:t>
      </w:r>
      <w:r w:rsidR="00D1136B">
        <w:rPr>
          <w:lang w:val="fr-FR"/>
        </w:rPr>
        <w:t>À</w:t>
      </w:r>
      <w:r w:rsidR="00804EE6" w:rsidRPr="00804EE6">
        <w:rPr>
          <w:lang w:val="fr-FR"/>
        </w:rPr>
        <w:t xml:space="preserve"> ce titre, un syndicat spécifique dénommé Syndicat National des Travailleurs en Situation de Handicap du Togo (SYNTHA-Togo)</w:t>
      </w:r>
      <w:r w:rsidR="00FA5649">
        <w:rPr>
          <w:lang w:val="fr-FR"/>
        </w:rPr>
        <w:t xml:space="preserve"> </w:t>
      </w:r>
      <w:r w:rsidR="00804EE6" w:rsidRPr="00804EE6">
        <w:rPr>
          <w:lang w:val="fr-FR"/>
        </w:rPr>
        <w:t>a été créé le 24</w:t>
      </w:r>
      <w:r w:rsidR="00982C32">
        <w:rPr>
          <w:lang w:val="fr-FR"/>
        </w:rPr>
        <w:t> </w:t>
      </w:r>
      <w:r w:rsidR="00804EE6" w:rsidRPr="00804EE6">
        <w:rPr>
          <w:lang w:val="fr-FR"/>
        </w:rPr>
        <w:t>septembre 2011.</w:t>
      </w:r>
    </w:p>
    <w:p w:rsidR="00D47600" w:rsidRDefault="00655FEA" w:rsidP="00655FEA">
      <w:pPr>
        <w:pStyle w:val="SingleTxtG"/>
        <w:rPr>
          <w:lang w:val="fr-FR"/>
        </w:rPr>
      </w:pPr>
      <w:r>
        <w:rPr>
          <w:lang w:val="fr-FR"/>
        </w:rPr>
        <w:t>197.</w:t>
      </w:r>
      <w:r>
        <w:rPr>
          <w:lang w:val="fr-FR"/>
        </w:rPr>
        <w:tab/>
      </w:r>
      <w:r w:rsidR="00804EE6" w:rsidRPr="00804EE6">
        <w:rPr>
          <w:lang w:val="fr-FR"/>
        </w:rPr>
        <w:t xml:space="preserve">Pour le </w:t>
      </w:r>
      <w:r w:rsidR="00804EE6" w:rsidRPr="003E72C8">
        <w:t>concours</w:t>
      </w:r>
      <w:r w:rsidR="00804EE6" w:rsidRPr="00804EE6">
        <w:rPr>
          <w:lang w:val="fr-FR"/>
        </w:rPr>
        <w:t xml:space="preserve"> d’accès à la Fonction Publique, les </w:t>
      </w:r>
      <w:r w:rsidR="00A55499" w:rsidRPr="00804EE6">
        <w:rPr>
          <w:lang w:val="fr-FR"/>
        </w:rPr>
        <w:t>non-voyants</w:t>
      </w:r>
      <w:r w:rsidR="00804EE6" w:rsidRPr="00804EE6">
        <w:rPr>
          <w:lang w:val="fr-FR"/>
        </w:rPr>
        <w:t xml:space="preserve"> participent aux épreuves écrites à travers l’écriture braille.</w:t>
      </w:r>
      <w:r w:rsidR="00FA5649">
        <w:rPr>
          <w:lang w:val="fr-FR"/>
        </w:rPr>
        <w:t xml:space="preserve"> </w:t>
      </w:r>
    </w:p>
    <w:p w:rsidR="00804EE6" w:rsidRPr="00804EE6" w:rsidRDefault="003A5247" w:rsidP="003A5247">
      <w:pPr>
        <w:pStyle w:val="H23G"/>
      </w:pPr>
      <w:bookmarkStart w:id="39" w:name="_Toc428165036"/>
      <w:r>
        <w:tab/>
      </w:r>
      <w:r>
        <w:tab/>
      </w:r>
      <w:r w:rsidR="00804EE6" w:rsidRPr="00804EE6">
        <w:t>Article 28</w:t>
      </w:r>
      <w:r w:rsidR="000D741D">
        <w:t xml:space="preserve"> </w:t>
      </w:r>
      <w:r w:rsidR="006A6663">
        <w:br/>
      </w:r>
      <w:r w:rsidR="00804EE6" w:rsidRPr="00804EE6">
        <w:t>Niveau de vie adéquat et protection sociale</w:t>
      </w:r>
      <w:bookmarkEnd w:id="39"/>
      <w:r w:rsidR="00804EE6" w:rsidRPr="00804EE6">
        <w:t xml:space="preserve"> </w:t>
      </w:r>
    </w:p>
    <w:p w:rsidR="00D47600" w:rsidRDefault="00655FEA" w:rsidP="00655FEA">
      <w:pPr>
        <w:pStyle w:val="SingleTxtG"/>
        <w:rPr>
          <w:lang w:val="fr-FR"/>
        </w:rPr>
      </w:pPr>
      <w:r>
        <w:rPr>
          <w:lang w:val="fr-FR"/>
        </w:rPr>
        <w:t>198.</w:t>
      </w:r>
      <w:r>
        <w:rPr>
          <w:lang w:val="fr-FR"/>
        </w:rPr>
        <w:tab/>
      </w:r>
      <w:r w:rsidR="00804EE6" w:rsidRPr="00804EE6">
        <w:rPr>
          <w:lang w:val="fr-FR"/>
        </w:rPr>
        <w:t xml:space="preserve">La législation togolaise prévoit des normes de protection sociale qui tiennent compte aussi bien de </w:t>
      </w:r>
      <w:r w:rsidR="00804EE6" w:rsidRPr="003E72C8">
        <w:t>tous</w:t>
      </w:r>
      <w:r w:rsidR="00804EE6" w:rsidRPr="00804EE6">
        <w:rPr>
          <w:lang w:val="fr-FR"/>
        </w:rPr>
        <w:t xml:space="preserve"> les citoyens et, de manière particulière, des caractéristiques spécifiques des personnes handicapées.</w:t>
      </w:r>
    </w:p>
    <w:p w:rsidR="00804EE6" w:rsidRPr="00804EE6" w:rsidRDefault="00655FEA" w:rsidP="00655FEA">
      <w:pPr>
        <w:pStyle w:val="SingleTxtG"/>
        <w:rPr>
          <w:lang w:val="fr-FR"/>
        </w:rPr>
      </w:pPr>
      <w:r w:rsidRPr="00804EE6">
        <w:rPr>
          <w:lang w:val="fr-FR"/>
        </w:rPr>
        <w:t>199.</w:t>
      </w:r>
      <w:r w:rsidRPr="00804EE6">
        <w:rPr>
          <w:lang w:val="fr-FR"/>
        </w:rPr>
        <w:tab/>
      </w:r>
      <w:r w:rsidR="00804EE6" w:rsidRPr="00804EE6">
        <w:rPr>
          <w:lang w:val="fr-FR"/>
        </w:rPr>
        <w:t>Les partenaires techniques et financiers tels que CBM, Plan-Togo et le Fonds</w:t>
      </w:r>
      <w:r w:rsidR="00FA5649">
        <w:rPr>
          <w:lang w:val="fr-FR"/>
        </w:rPr>
        <w:t xml:space="preserve"> </w:t>
      </w:r>
      <w:r w:rsidR="00804EE6" w:rsidRPr="00804EE6">
        <w:rPr>
          <w:lang w:val="fr-FR"/>
        </w:rPr>
        <w:t xml:space="preserve">Spécial pour personnes </w:t>
      </w:r>
      <w:r w:rsidR="00804EE6" w:rsidRPr="003E72C8">
        <w:t>Handicapées</w:t>
      </w:r>
      <w:r w:rsidR="00804EE6" w:rsidRPr="00804EE6">
        <w:rPr>
          <w:lang w:val="fr-FR"/>
        </w:rPr>
        <w:t xml:space="preserve"> (FSH) au sein de la Croix Rouge Togolaise appuient le Centre National d’Appareillage Orthopédique (CNAO) en matériels orthopédiques afin de permettre aux personnes handicapées d’avoir accès à un prix réduit</w:t>
      </w:r>
      <w:r w:rsidR="00FA5649">
        <w:rPr>
          <w:lang w:val="fr-FR"/>
        </w:rPr>
        <w:t xml:space="preserve"> </w:t>
      </w:r>
      <w:r w:rsidR="00804EE6" w:rsidRPr="00804EE6">
        <w:rPr>
          <w:lang w:val="fr-FR"/>
        </w:rPr>
        <w:t>aux services et aux appareils dont elles ont besoin.</w:t>
      </w:r>
      <w:r w:rsidR="00FA5649">
        <w:rPr>
          <w:lang w:val="fr-FR"/>
        </w:rPr>
        <w:t xml:space="preserve"> </w:t>
      </w:r>
    </w:p>
    <w:p w:rsidR="00804EE6" w:rsidRPr="00804EE6" w:rsidRDefault="00655FEA" w:rsidP="00655FEA">
      <w:pPr>
        <w:pStyle w:val="SingleTxtG"/>
        <w:rPr>
          <w:lang w:val="fr-FR"/>
        </w:rPr>
      </w:pPr>
      <w:r w:rsidRPr="00804EE6">
        <w:rPr>
          <w:lang w:val="fr-FR"/>
        </w:rPr>
        <w:t>200.</w:t>
      </w:r>
      <w:r w:rsidRPr="00804EE6">
        <w:rPr>
          <w:lang w:val="fr-FR"/>
        </w:rPr>
        <w:tab/>
      </w:r>
      <w:r w:rsidR="00804EE6" w:rsidRPr="00804EE6">
        <w:rPr>
          <w:lang w:val="fr-FR"/>
        </w:rPr>
        <w:t>Pour promouvoir la prise en charge des enfants au sein de la famille et réduire la pauvreté des familles</w:t>
      </w:r>
      <w:r w:rsidR="00FA5649">
        <w:rPr>
          <w:lang w:val="fr-FR"/>
        </w:rPr>
        <w:t xml:space="preserve"> </w:t>
      </w:r>
      <w:r w:rsidR="00804EE6" w:rsidRPr="00804EE6">
        <w:rPr>
          <w:lang w:val="fr-FR"/>
        </w:rPr>
        <w:t xml:space="preserve">y compris celles ayant des personnes handicapées, il est mis en œuvre au Togo avec l’appui de la Banque mondiale, un projet pilote de transfert monétaire dans les deux régions les plus pauvres du pays à savoir les régions de la Kara et des savanes. Un projet de cantine scolaire est également en cours dans ces deux régions pour une prise en charge alimentaire des élèves. </w:t>
      </w:r>
    </w:p>
    <w:p w:rsidR="00D47600" w:rsidRDefault="00655FEA" w:rsidP="00655FEA">
      <w:pPr>
        <w:pStyle w:val="SingleTxtG"/>
        <w:rPr>
          <w:lang w:val="fr-FR"/>
        </w:rPr>
      </w:pPr>
      <w:r>
        <w:rPr>
          <w:lang w:val="fr-FR"/>
        </w:rPr>
        <w:t>201.</w:t>
      </w:r>
      <w:r>
        <w:rPr>
          <w:lang w:val="fr-FR"/>
        </w:rPr>
        <w:tab/>
      </w:r>
      <w:r w:rsidR="00804EE6" w:rsidRPr="00804EE6">
        <w:rPr>
          <w:lang w:val="fr-FR"/>
        </w:rPr>
        <w:t xml:space="preserve">Pour la phase pilote, le projet de transfert monétaire couvre cinq (05) préfectures des régions de la Kara et des savanes pour cent </w:t>
      </w:r>
      <w:r w:rsidR="006A6663" w:rsidRPr="00804EE6">
        <w:rPr>
          <w:lang w:val="fr-FR"/>
        </w:rPr>
        <w:t>dix-neuf</w:t>
      </w:r>
      <w:r w:rsidR="00804EE6" w:rsidRPr="00804EE6">
        <w:rPr>
          <w:lang w:val="fr-FR"/>
        </w:rPr>
        <w:t xml:space="preserve"> (119) villages dont </w:t>
      </w:r>
      <w:r w:rsidR="006A6663" w:rsidRPr="00804EE6">
        <w:rPr>
          <w:lang w:val="fr-FR"/>
        </w:rPr>
        <w:t>quatre-vingt-un</w:t>
      </w:r>
      <w:r w:rsidR="00804EE6" w:rsidRPr="00804EE6">
        <w:rPr>
          <w:lang w:val="fr-FR"/>
        </w:rPr>
        <w:t xml:space="preserve"> (81) serviront comme des villages témoins</w:t>
      </w:r>
      <w:r w:rsidR="00FA5649">
        <w:rPr>
          <w:lang w:val="fr-FR"/>
        </w:rPr>
        <w:t xml:space="preserve"> </w:t>
      </w:r>
      <w:r w:rsidR="00804EE6" w:rsidRPr="00804EE6">
        <w:rPr>
          <w:lang w:val="fr-FR"/>
        </w:rPr>
        <w:t xml:space="preserve">Il s’agit des préfectures de </w:t>
      </w:r>
      <w:proofErr w:type="spellStart"/>
      <w:r w:rsidR="00804EE6" w:rsidRPr="00804EE6">
        <w:rPr>
          <w:lang w:val="fr-FR"/>
        </w:rPr>
        <w:t>Dankpen</w:t>
      </w:r>
      <w:proofErr w:type="spellEnd"/>
      <w:r w:rsidR="00804EE6" w:rsidRPr="00804EE6">
        <w:rPr>
          <w:lang w:val="fr-FR"/>
        </w:rPr>
        <w:t xml:space="preserve">, </w:t>
      </w:r>
      <w:proofErr w:type="spellStart"/>
      <w:r w:rsidR="00804EE6" w:rsidRPr="00804EE6">
        <w:rPr>
          <w:lang w:val="fr-FR"/>
        </w:rPr>
        <w:t>Doufelgou</w:t>
      </w:r>
      <w:proofErr w:type="spellEnd"/>
      <w:r w:rsidR="00804EE6" w:rsidRPr="00804EE6">
        <w:rPr>
          <w:lang w:val="fr-FR"/>
        </w:rPr>
        <w:t xml:space="preserve"> et </w:t>
      </w:r>
      <w:proofErr w:type="spellStart"/>
      <w:r w:rsidR="00804EE6" w:rsidRPr="00804EE6">
        <w:rPr>
          <w:lang w:val="fr-FR"/>
        </w:rPr>
        <w:t>Kéran</w:t>
      </w:r>
      <w:proofErr w:type="spellEnd"/>
      <w:r w:rsidR="00804EE6" w:rsidRPr="00804EE6">
        <w:rPr>
          <w:lang w:val="fr-FR"/>
        </w:rPr>
        <w:t xml:space="preserve"> pour la région de la Kara et Oti pour la région des savanes.</w:t>
      </w:r>
    </w:p>
    <w:p w:rsidR="00D47600" w:rsidRDefault="00655FEA" w:rsidP="00655FEA">
      <w:pPr>
        <w:pStyle w:val="SingleTxtG"/>
        <w:rPr>
          <w:lang w:val="fr-FR"/>
        </w:rPr>
      </w:pPr>
      <w:r>
        <w:rPr>
          <w:lang w:val="fr-FR"/>
        </w:rPr>
        <w:t>202.</w:t>
      </w:r>
      <w:r>
        <w:rPr>
          <w:lang w:val="fr-FR"/>
        </w:rPr>
        <w:tab/>
      </w:r>
      <w:r w:rsidR="00804EE6" w:rsidRPr="00804EE6">
        <w:rPr>
          <w:lang w:val="fr-FR"/>
        </w:rPr>
        <w:t xml:space="preserve">Ce projet a pour objectif de contribuer à l’amélioration des performances scolaires, au maintien </w:t>
      </w:r>
      <w:r w:rsidR="00804EE6" w:rsidRPr="003E72C8">
        <w:t>d’un</w:t>
      </w:r>
      <w:r w:rsidR="00804EE6" w:rsidRPr="00804EE6">
        <w:rPr>
          <w:lang w:val="fr-FR"/>
        </w:rPr>
        <w:t xml:space="preserve"> environnement sain et la dynamique entre l’agriculture, les productions locales et les repas scolaires. Prévu pour toucher 499</w:t>
      </w:r>
      <w:r w:rsidR="00982C32">
        <w:rPr>
          <w:lang w:val="fr-FR"/>
        </w:rPr>
        <w:t> </w:t>
      </w:r>
      <w:r w:rsidR="00804EE6" w:rsidRPr="00804EE6">
        <w:rPr>
          <w:lang w:val="fr-FR"/>
        </w:rPr>
        <w:t>036 élèves d’ici 2022 cette initiative profite actuellement à plus de 93</w:t>
      </w:r>
      <w:r w:rsidR="00982C32">
        <w:rPr>
          <w:lang w:val="fr-FR"/>
        </w:rPr>
        <w:t> </w:t>
      </w:r>
      <w:r w:rsidR="00804EE6" w:rsidRPr="00804EE6">
        <w:rPr>
          <w:lang w:val="fr-FR"/>
        </w:rPr>
        <w:t>292 élèves.</w:t>
      </w:r>
      <w:r w:rsidR="00FA5649">
        <w:rPr>
          <w:lang w:val="fr-FR"/>
        </w:rPr>
        <w:t xml:space="preserve"> </w:t>
      </w:r>
    </w:p>
    <w:p w:rsidR="00804EE6" w:rsidRPr="00804EE6" w:rsidRDefault="00655FEA" w:rsidP="00655FEA">
      <w:pPr>
        <w:pStyle w:val="SingleTxtG"/>
        <w:rPr>
          <w:lang w:val="fr-FR"/>
        </w:rPr>
      </w:pPr>
      <w:r w:rsidRPr="00804EE6">
        <w:rPr>
          <w:lang w:val="fr-FR"/>
        </w:rPr>
        <w:t>203.</w:t>
      </w:r>
      <w:r w:rsidRPr="00804EE6">
        <w:rPr>
          <w:lang w:val="fr-FR"/>
        </w:rPr>
        <w:tab/>
      </w:r>
      <w:r w:rsidR="00804EE6" w:rsidRPr="00804EE6">
        <w:rPr>
          <w:lang w:val="fr-FR"/>
        </w:rPr>
        <w:t xml:space="preserve">Concernant les personnes âgées handicapées, des mesures sont prises pour améliorer un tant soit peu leurs conditions de vie. Pour ce faire, un programme de protection et de valorisation du potentiel des personnes âgées 2014-2018 est en cours d’exécution. </w:t>
      </w:r>
      <w:r w:rsidR="00D1136B">
        <w:rPr>
          <w:lang w:val="fr-FR"/>
        </w:rPr>
        <w:t>À</w:t>
      </w:r>
      <w:r w:rsidR="00804EE6" w:rsidRPr="00804EE6">
        <w:rPr>
          <w:lang w:val="fr-FR"/>
        </w:rPr>
        <w:t xml:space="preserve"> titre d’exemple, les partenaires comme la société Lidia </w:t>
      </w:r>
      <w:proofErr w:type="spellStart"/>
      <w:r w:rsidR="00804EE6" w:rsidRPr="00804EE6">
        <w:rPr>
          <w:lang w:val="fr-FR"/>
        </w:rPr>
        <w:t>Ludic</w:t>
      </w:r>
      <w:proofErr w:type="spellEnd"/>
      <w:r w:rsidR="00804EE6" w:rsidRPr="00804EE6">
        <w:rPr>
          <w:lang w:val="fr-FR"/>
        </w:rPr>
        <w:t xml:space="preserve"> </w:t>
      </w:r>
      <w:r w:rsidR="00C52977" w:rsidRPr="00804EE6">
        <w:rPr>
          <w:lang w:val="fr-FR"/>
        </w:rPr>
        <w:t>ont</w:t>
      </w:r>
      <w:r w:rsidR="00804EE6" w:rsidRPr="00804EE6">
        <w:rPr>
          <w:lang w:val="fr-FR"/>
        </w:rPr>
        <w:t xml:space="preserve"> appuyé la Direction des Personnes Agées à acquérir 10 cannes de mobilité.</w:t>
      </w:r>
    </w:p>
    <w:p w:rsidR="00D47600" w:rsidRDefault="00655FEA" w:rsidP="00655FEA">
      <w:pPr>
        <w:pStyle w:val="SingleTxtG"/>
        <w:rPr>
          <w:lang w:val="fr-FR"/>
        </w:rPr>
      </w:pPr>
      <w:r>
        <w:rPr>
          <w:lang w:val="fr-FR"/>
        </w:rPr>
        <w:t>204.</w:t>
      </w:r>
      <w:r>
        <w:rPr>
          <w:lang w:val="fr-FR"/>
        </w:rPr>
        <w:tab/>
      </w:r>
      <w:r w:rsidR="00804EE6" w:rsidRPr="00804EE6">
        <w:rPr>
          <w:lang w:val="fr-FR"/>
        </w:rPr>
        <w:t xml:space="preserve">Des lois spécifiques relatives au statut général de la fonction publique précisent les conditions d’octroi des </w:t>
      </w:r>
      <w:r w:rsidR="00804EE6" w:rsidRPr="003E72C8">
        <w:t>pensions</w:t>
      </w:r>
      <w:r w:rsidR="00804EE6" w:rsidRPr="00804EE6">
        <w:rPr>
          <w:lang w:val="fr-FR"/>
        </w:rPr>
        <w:t xml:space="preserve"> de retraite en faveur de tout fonctionnaire de l’administration publique. Sur cet aspect</w:t>
      </w:r>
      <w:r w:rsidR="00FA5649">
        <w:rPr>
          <w:lang w:val="fr-FR"/>
        </w:rPr>
        <w:t xml:space="preserve"> </w:t>
      </w:r>
      <w:r w:rsidR="00804EE6" w:rsidRPr="00804EE6">
        <w:rPr>
          <w:lang w:val="fr-FR"/>
        </w:rPr>
        <w:t>de la sécurité sociale, il</w:t>
      </w:r>
      <w:r w:rsidR="00FA5649">
        <w:rPr>
          <w:lang w:val="fr-FR"/>
        </w:rPr>
        <w:t xml:space="preserve"> </w:t>
      </w:r>
      <w:r w:rsidR="00804EE6" w:rsidRPr="00804EE6">
        <w:rPr>
          <w:lang w:val="fr-FR"/>
        </w:rPr>
        <w:t>faut relever que la Caisse de Retraite du Togo (CRT)</w:t>
      </w:r>
      <w:r w:rsidR="00FA5649">
        <w:rPr>
          <w:lang w:val="fr-FR"/>
        </w:rPr>
        <w:t xml:space="preserve"> </w:t>
      </w:r>
      <w:r w:rsidR="00804EE6" w:rsidRPr="00804EE6">
        <w:rPr>
          <w:lang w:val="fr-FR"/>
        </w:rPr>
        <w:t xml:space="preserve">instituée par la loi </w:t>
      </w:r>
      <w:r w:rsidR="00982C32" w:rsidRPr="00804EE6">
        <w:rPr>
          <w:lang w:val="fr-FR"/>
        </w:rPr>
        <w:t>n</w:t>
      </w:r>
      <w:r w:rsidR="00982C32" w:rsidRPr="0073335D">
        <w:rPr>
          <w:vertAlign w:val="superscript"/>
          <w:lang w:val="fr-FR"/>
        </w:rPr>
        <w:t>o</w:t>
      </w:r>
      <w:r w:rsidR="00982C32">
        <w:rPr>
          <w:lang w:val="fr-FR"/>
        </w:rPr>
        <w:t> </w:t>
      </w:r>
      <w:r w:rsidR="00804EE6" w:rsidRPr="00804EE6">
        <w:rPr>
          <w:lang w:val="fr-FR"/>
        </w:rPr>
        <w:t>91-11 du 23 mai 1991 et</w:t>
      </w:r>
      <w:r w:rsidR="00FA5649">
        <w:rPr>
          <w:lang w:val="fr-FR"/>
        </w:rPr>
        <w:t xml:space="preserve"> </w:t>
      </w:r>
      <w:r w:rsidR="00804EE6" w:rsidRPr="00804EE6">
        <w:rPr>
          <w:lang w:val="fr-FR"/>
        </w:rPr>
        <w:t xml:space="preserve">le régime de sécurité sociale institué par la loi </w:t>
      </w:r>
      <w:r w:rsidR="00982C32" w:rsidRPr="00804EE6">
        <w:rPr>
          <w:lang w:val="fr-FR"/>
        </w:rPr>
        <w:t>n</w:t>
      </w:r>
      <w:r w:rsidR="00982C32" w:rsidRPr="0073335D">
        <w:rPr>
          <w:vertAlign w:val="superscript"/>
          <w:lang w:val="fr-FR"/>
        </w:rPr>
        <w:t>o</w:t>
      </w:r>
      <w:r w:rsidR="00982C32">
        <w:rPr>
          <w:lang w:val="fr-FR"/>
        </w:rPr>
        <w:t> </w:t>
      </w:r>
      <w:r w:rsidR="00804EE6" w:rsidRPr="00804EE6">
        <w:rPr>
          <w:lang w:val="fr-FR"/>
        </w:rPr>
        <w:t xml:space="preserve">2011-006 du 21 février 2011 portant code de sécurité sociale et géré par la Caisse Nationale de Sécurité Sociale (CNSS) se chargent respectivement de servir un certain nombre de prestations aux retraités de l’administration publique et ceux de l’administration privée et surtout la pension d’invalidité qui constitue le cas spécifique des personnes handicapées. </w:t>
      </w:r>
    </w:p>
    <w:p w:rsidR="00804EE6" w:rsidRPr="00804EE6" w:rsidRDefault="00655FEA" w:rsidP="00655FEA">
      <w:pPr>
        <w:pStyle w:val="SingleTxtG"/>
        <w:rPr>
          <w:lang w:val="fr-FR"/>
        </w:rPr>
      </w:pPr>
      <w:r w:rsidRPr="00804EE6">
        <w:rPr>
          <w:lang w:val="fr-FR"/>
        </w:rPr>
        <w:t>205.</w:t>
      </w:r>
      <w:r w:rsidRPr="00804EE6">
        <w:rPr>
          <w:lang w:val="fr-FR"/>
        </w:rPr>
        <w:tab/>
      </w:r>
      <w:r w:rsidR="00804EE6" w:rsidRPr="00804EE6">
        <w:rPr>
          <w:lang w:val="fr-FR"/>
        </w:rPr>
        <w:t xml:space="preserve">En outre, la loi </w:t>
      </w:r>
      <w:r w:rsidR="00982C32" w:rsidRPr="00804EE6">
        <w:rPr>
          <w:lang w:val="fr-FR"/>
        </w:rPr>
        <w:t>n</w:t>
      </w:r>
      <w:r w:rsidR="00982C32" w:rsidRPr="0073335D">
        <w:rPr>
          <w:vertAlign w:val="superscript"/>
          <w:lang w:val="fr-FR"/>
        </w:rPr>
        <w:t>o</w:t>
      </w:r>
      <w:r w:rsidR="00982C32">
        <w:rPr>
          <w:lang w:val="fr-FR"/>
        </w:rPr>
        <w:t> </w:t>
      </w:r>
      <w:r w:rsidR="00804EE6" w:rsidRPr="00804EE6">
        <w:rPr>
          <w:lang w:val="fr-FR"/>
        </w:rPr>
        <w:t>2012-014 du 6 juillet 2012 portant code des personnes et de la famille garantit des régimes de protection aux personnes handicapées à condition que l’altération des facultés mentales ou corporelles soit médicalement établie.</w:t>
      </w:r>
    </w:p>
    <w:p w:rsidR="00D47600" w:rsidRDefault="00655FEA" w:rsidP="00655FEA">
      <w:pPr>
        <w:pStyle w:val="SingleTxtG"/>
        <w:rPr>
          <w:lang w:val="fr-FR"/>
        </w:rPr>
      </w:pPr>
      <w:r>
        <w:rPr>
          <w:lang w:val="fr-FR"/>
        </w:rPr>
        <w:t>206.</w:t>
      </w:r>
      <w:r>
        <w:rPr>
          <w:lang w:val="fr-FR"/>
        </w:rPr>
        <w:tab/>
      </w:r>
      <w:r w:rsidR="00804EE6" w:rsidRPr="00804EE6">
        <w:rPr>
          <w:lang w:val="fr-FR"/>
        </w:rPr>
        <w:t xml:space="preserve">Avec la mise en place de l’Institut National de l’Assurance Maladie (INAM) en 2011, le </w:t>
      </w:r>
      <w:r w:rsidR="00804EE6" w:rsidRPr="003E72C8">
        <w:t>Gouvernement</w:t>
      </w:r>
      <w:r w:rsidR="00804EE6" w:rsidRPr="00804EE6">
        <w:rPr>
          <w:lang w:val="fr-FR"/>
        </w:rPr>
        <w:t xml:space="preserve"> togolais subventionne les dépenses de maladie des fonctionnaires de </w:t>
      </w:r>
      <w:r w:rsidR="00804EE6" w:rsidRPr="00804EE6">
        <w:rPr>
          <w:lang w:val="fr-FR"/>
        </w:rPr>
        <w:lastRenderedPageBreak/>
        <w:t>l’administration publique. Mais des dispositions sont en cours en vue d’assurer une protection sociale universelle à tous les citoyens.</w:t>
      </w:r>
      <w:r w:rsidR="00FA5649">
        <w:rPr>
          <w:lang w:val="fr-FR"/>
        </w:rPr>
        <w:t xml:space="preserve"> </w:t>
      </w:r>
    </w:p>
    <w:p w:rsidR="00D47600" w:rsidRDefault="003A5247" w:rsidP="003A5247">
      <w:pPr>
        <w:pStyle w:val="H23G"/>
      </w:pPr>
      <w:bookmarkStart w:id="40" w:name="_Toc428165037"/>
      <w:r>
        <w:tab/>
      </w:r>
      <w:r>
        <w:tab/>
      </w:r>
      <w:r w:rsidR="00804EE6" w:rsidRPr="00804EE6">
        <w:t>Article 29</w:t>
      </w:r>
      <w:r w:rsidR="000D741D">
        <w:t xml:space="preserve"> </w:t>
      </w:r>
      <w:r w:rsidR="00C52977">
        <w:br/>
      </w:r>
      <w:r w:rsidR="00804EE6" w:rsidRPr="00804EE6">
        <w:t>Participation à la vie politique et publique</w:t>
      </w:r>
      <w:bookmarkEnd w:id="40"/>
      <w:r w:rsidR="00804EE6" w:rsidRPr="00804EE6">
        <w:t xml:space="preserve"> </w:t>
      </w:r>
    </w:p>
    <w:p w:rsidR="00D47600" w:rsidRDefault="00655FEA" w:rsidP="00655FEA">
      <w:pPr>
        <w:pStyle w:val="SingleTxtG"/>
        <w:rPr>
          <w:lang w:val="fr-FR"/>
        </w:rPr>
      </w:pPr>
      <w:r>
        <w:rPr>
          <w:lang w:val="fr-FR"/>
        </w:rPr>
        <w:t>207.</w:t>
      </w:r>
      <w:r>
        <w:rPr>
          <w:lang w:val="fr-FR"/>
        </w:rPr>
        <w:tab/>
      </w:r>
      <w:r w:rsidR="00804EE6" w:rsidRPr="00804EE6">
        <w:rPr>
          <w:lang w:val="fr-FR"/>
        </w:rPr>
        <w:t>La Constitution du 14 octobre 1992, au titre II traitant des droits, libertés et devoirs des citoyens,</w:t>
      </w:r>
      <w:r w:rsidR="00FA5649">
        <w:rPr>
          <w:lang w:val="fr-FR"/>
        </w:rPr>
        <w:t xml:space="preserve"> </w:t>
      </w:r>
      <w:r w:rsidR="00804EE6" w:rsidRPr="003E72C8">
        <w:t>précise</w:t>
      </w:r>
      <w:r w:rsidR="00804EE6" w:rsidRPr="00804EE6">
        <w:rPr>
          <w:lang w:val="fr-FR"/>
        </w:rPr>
        <w:t xml:space="preserve"> en son article 11 que :</w:t>
      </w:r>
      <w:r w:rsidR="00D1136B">
        <w:rPr>
          <w:lang w:val="fr-FR"/>
        </w:rPr>
        <w:t xml:space="preserve"> </w:t>
      </w:r>
      <w:r w:rsidR="00804EE6" w:rsidRPr="00804EE6">
        <w:rPr>
          <w:lang w:val="fr-FR"/>
        </w:rPr>
        <w:t>« Tous les êtres humains sont égaux en dignité et en droit. L’homme et la femme sont égaux devant la loi. Nul ne peut être favorisé ou désavantagé en raison de son origine familiale, ethnique ou régionale, de sa situation économique ou sociale, de ses convictions politiques ou religieuses, philosophiques ou autres ».</w:t>
      </w:r>
    </w:p>
    <w:p w:rsidR="00804EE6" w:rsidRPr="00804EE6" w:rsidRDefault="00655FEA" w:rsidP="00655FEA">
      <w:pPr>
        <w:pStyle w:val="SingleTxtG"/>
        <w:rPr>
          <w:lang w:val="fr-FR"/>
        </w:rPr>
      </w:pPr>
      <w:r w:rsidRPr="00804EE6">
        <w:rPr>
          <w:lang w:val="fr-FR"/>
        </w:rPr>
        <w:t>208.</w:t>
      </w:r>
      <w:r w:rsidRPr="00804EE6">
        <w:rPr>
          <w:lang w:val="fr-FR"/>
        </w:rPr>
        <w:tab/>
      </w:r>
      <w:r w:rsidR="00804EE6" w:rsidRPr="00804EE6">
        <w:rPr>
          <w:lang w:val="fr-FR"/>
        </w:rPr>
        <w:t>Ainsi, sur le plan professionnel, notons la nomination d’une personne handicapée au poste de Directeur de la Planification au Ministère des Sports, d’un chef de division au Ministère de l’Administration Territoriale, de la Décentralisation et des Collectivités Locales</w:t>
      </w:r>
      <w:r w:rsidR="00FA5649">
        <w:rPr>
          <w:lang w:val="fr-FR"/>
        </w:rPr>
        <w:t xml:space="preserve"> </w:t>
      </w:r>
      <w:r w:rsidR="00804EE6" w:rsidRPr="00804EE6">
        <w:rPr>
          <w:lang w:val="fr-FR"/>
        </w:rPr>
        <w:t>ainsi qu’un autre au Ministère de l’Action Sociale. Dans les Collectivités Locales, il y a une dame chef Division de l’</w:t>
      </w:r>
      <w:r w:rsidR="00E51E5A">
        <w:rPr>
          <w:lang w:val="fr-FR"/>
        </w:rPr>
        <w:t>État</w:t>
      </w:r>
      <w:r w:rsidR="00804EE6" w:rsidRPr="00804EE6">
        <w:rPr>
          <w:lang w:val="fr-FR"/>
        </w:rPr>
        <w:t xml:space="preserve"> civil à la Mairie de Dapaong. </w:t>
      </w:r>
    </w:p>
    <w:p w:rsidR="00D47600" w:rsidRDefault="00655FEA" w:rsidP="00655FEA">
      <w:pPr>
        <w:pStyle w:val="SingleTxtG"/>
        <w:rPr>
          <w:lang w:val="fr-FR"/>
        </w:rPr>
      </w:pPr>
      <w:r>
        <w:rPr>
          <w:lang w:val="fr-FR"/>
        </w:rPr>
        <w:t>209.</w:t>
      </w:r>
      <w:r>
        <w:rPr>
          <w:lang w:val="fr-FR"/>
        </w:rPr>
        <w:tab/>
      </w:r>
      <w:r w:rsidR="00804EE6" w:rsidRPr="00804EE6">
        <w:rPr>
          <w:lang w:val="fr-FR"/>
        </w:rPr>
        <w:t xml:space="preserve">A ce sujet, la loi </w:t>
      </w:r>
      <w:r w:rsidR="00982C32" w:rsidRPr="00804EE6">
        <w:rPr>
          <w:lang w:val="fr-FR"/>
        </w:rPr>
        <w:t>n</w:t>
      </w:r>
      <w:r w:rsidR="00982C32" w:rsidRPr="0073335D">
        <w:rPr>
          <w:vertAlign w:val="superscript"/>
          <w:lang w:val="fr-FR"/>
        </w:rPr>
        <w:t>o</w:t>
      </w:r>
      <w:r w:rsidR="00982C32">
        <w:rPr>
          <w:lang w:val="fr-FR"/>
        </w:rPr>
        <w:t> </w:t>
      </w:r>
      <w:r w:rsidR="00804EE6" w:rsidRPr="00804EE6">
        <w:rPr>
          <w:lang w:val="fr-FR"/>
        </w:rPr>
        <w:t xml:space="preserve">2013-008 du 22 mars 2013 portant code électoral prévoit en son article 95 que tout électeur atteint d’infirmité ou de handicap physique le mettant dans </w:t>
      </w:r>
      <w:r w:rsidR="00804EE6" w:rsidRPr="003E72C8">
        <w:t>l’impossibilité</w:t>
      </w:r>
      <w:r w:rsidR="00804EE6" w:rsidRPr="00804EE6">
        <w:rPr>
          <w:lang w:val="fr-FR"/>
        </w:rPr>
        <w:t xml:space="preserve"> d’exprimer son vote est autorisé à se faire assister par un électeur de son choix inscrit sur la même liste que lui.</w:t>
      </w:r>
    </w:p>
    <w:p w:rsidR="00D47600" w:rsidRDefault="00655FEA" w:rsidP="00655FEA">
      <w:pPr>
        <w:pStyle w:val="SingleTxtG"/>
        <w:rPr>
          <w:lang w:val="fr-FR"/>
        </w:rPr>
      </w:pPr>
      <w:r>
        <w:rPr>
          <w:lang w:val="fr-FR"/>
        </w:rPr>
        <w:t>210.</w:t>
      </w:r>
      <w:r>
        <w:rPr>
          <w:lang w:val="fr-FR"/>
        </w:rPr>
        <w:tab/>
      </w:r>
      <w:r w:rsidR="00804EE6" w:rsidRPr="00804EE6">
        <w:rPr>
          <w:lang w:val="fr-FR"/>
        </w:rPr>
        <w:t>S’agissant</w:t>
      </w:r>
      <w:r w:rsidR="00FA5649">
        <w:rPr>
          <w:lang w:val="fr-FR"/>
        </w:rPr>
        <w:t xml:space="preserve"> </w:t>
      </w:r>
      <w:r w:rsidR="00804EE6" w:rsidRPr="00804EE6">
        <w:rPr>
          <w:lang w:val="fr-FR"/>
        </w:rPr>
        <w:t xml:space="preserve">des mesures prises pour assurer la pleine accessibilité des procédures électorales, le Gouvernement et les organisations de la société civile organisent à la veille des scrutins de vastes </w:t>
      </w:r>
      <w:r w:rsidR="00804EE6" w:rsidRPr="003E72C8">
        <w:t>campagnes</w:t>
      </w:r>
      <w:r w:rsidR="00804EE6" w:rsidRPr="00804EE6">
        <w:rPr>
          <w:lang w:val="fr-FR"/>
        </w:rPr>
        <w:t xml:space="preserve"> de sensibilisation à l’endroit de toute la population. La promotion de ce droit par l’</w:t>
      </w:r>
      <w:r w:rsidR="00E51E5A">
        <w:rPr>
          <w:lang w:val="fr-FR"/>
        </w:rPr>
        <w:t>État</w:t>
      </w:r>
      <w:r w:rsidR="00804EE6" w:rsidRPr="00804EE6">
        <w:rPr>
          <w:lang w:val="fr-FR"/>
        </w:rPr>
        <w:t xml:space="preserve"> togolais a favorisé l’inscription d’une personne handicapée sur la liste des candidats lors des élections législatives de 2013</w:t>
      </w:r>
      <w:r w:rsidR="00FA5649">
        <w:rPr>
          <w:lang w:val="fr-FR"/>
        </w:rPr>
        <w:t xml:space="preserve"> </w:t>
      </w:r>
      <w:r w:rsidR="00804EE6" w:rsidRPr="00804EE6">
        <w:rPr>
          <w:lang w:val="fr-FR"/>
        </w:rPr>
        <w:t xml:space="preserve">dans la Préfecture de l’Amou. Mais, vu sa position sur la liste, elle n’a pas pu être retenue. Notons qu’il s’agit de scrutin de liste dont sont élus les candidats dans l’ordre sur la liste. </w:t>
      </w:r>
    </w:p>
    <w:p w:rsidR="00D47600" w:rsidRDefault="003A5247" w:rsidP="003A5247">
      <w:pPr>
        <w:pStyle w:val="H23G"/>
      </w:pPr>
      <w:bookmarkStart w:id="41" w:name="_Toc428165038"/>
      <w:r>
        <w:tab/>
      </w:r>
      <w:r>
        <w:tab/>
      </w:r>
      <w:r w:rsidR="00804EE6" w:rsidRPr="00804EE6">
        <w:t>Article 30</w:t>
      </w:r>
      <w:r w:rsidR="000D741D">
        <w:t xml:space="preserve"> </w:t>
      </w:r>
      <w:r w:rsidR="00C52977">
        <w:br/>
      </w:r>
      <w:r w:rsidR="00804EE6" w:rsidRPr="00804EE6">
        <w:t>Participation à la vie culturelle et récréative, aux loisirs et aux sports</w:t>
      </w:r>
      <w:bookmarkEnd w:id="41"/>
      <w:r w:rsidR="00FA5649">
        <w:t xml:space="preserve"> </w:t>
      </w:r>
    </w:p>
    <w:p w:rsidR="00804EE6" w:rsidRPr="00804EE6" w:rsidRDefault="00655FEA" w:rsidP="00655FEA">
      <w:pPr>
        <w:pStyle w:val="SingleTxtG"/>
        <w:rPr>
          <w:lang w:val="fr-FR"/>
        </w:rPr>
      </w:pPr>
      <w:r w:rsidRPr="00804EE6">
        <w:rPr>
          <w:lang w:val="fr-FR"/>
        </w:rPr>
        <w:t>211.</w:t>
      </w:r>
      <w:r w:rsidRPr="00804EE6">
        <w:rPr>
          <w:lang w:val="fr-FR"/>
        </w:rPr>
        <w:tab/>
      </w:r>
      <w:r w:rsidR="00804EE6" w:rsidRPr="00804EE6">
        <w:rPr>
          <w:lang w:val="fr-FR"/>
        </w:rPr>
        <w:t xml:space="preserve">Selon l’article 22 de la loi </w:t>
      </w:r>
      <w:r w:rsidR="00982C32" w:rsidRPr="00804EE6">
        <w:rPr>
          <w:lang w:val="fr-FR"/>
        </w:rPr>
        <w:t>n</w:t>
      </w:r>
      <w:r w:rsidR="00982C32" w:rsidRPr="0073335D">
        <w:rPr>
          <w:vertAlign w:val="superscript"/>
          <w:lang w:val="fr-FR"/>
        </w:rPr>
        <w:t>o</w:t>
      </w:r>
      <w:r w:rsidR="00982C32">
        <w:rPr>
          <w:lang w:val="fr-FR"/>
        </w:rPr>
        <w:t> </w:t>
      </w:r>
      <w:r w:rsidR="00804EE6" w:rsidRPr="00804EE6">
        <w:rPr>
          <w:lang w:val="fr-FR"/>
        </w:rPr>
        <w:t>2004-005 du 23 avril 2004 relative à la protection des personnes handicapées, l’</w:t>
      </w:r>
      <w:r w:rsidR="00E51E5A">
        <w:rPr>
          <w:lang w:val="fr-FR"/>
        </w:rPr>
        <w:t>État</w:t>
      </w:r>
      <w:r w:rsidR="00804EE6" w:rsidRPr="00804EE6">
        <w:rPr>
          <w:lang w:val="fr-FR"/>
        </w:rPr>
        <w:t xml:space="preserve">, les collectivités locales et les personnes morales, publiques ou privées prennent </w:t>
      </w:r>
      <w:r w:rsidR="00804EE6" w:rsidRPr="003E72C8">
        <w:t>toutes</w:t>
      </w:r>
      <w:r w:rsidR="00804EE6" w:rsidRPr="00804EE6">
        <w:rPr>
          <w:lang w:val="fr-FR"/>
        </w:rPr>
        <w:t xml:space="preserve"> les dispositions nécessaires pour assurer la participation des personnes handicapées aux activités socioéconomiques, culturelles et sportives.</w:t>
      </w:r>
    </w:p>
    <w:p w:rsidR="00804EE6" w:rsidRPr="00804EE6" w:rsidRDefault="00655FEA" w:rsidP="00655FEA">
      <w:pPr>
        <w:pStyle w:val="SingleTxtG"/>
        <w:rPr>
          <w:lang w:val="fr-FR"/>
        </w:rPr>
      </w:pPr>
      <w:r w:rsidRPr="00804EE6">
        <w:rPr>
          <w:lang w:val="fr-FR"/>
        </w:rPr>
        <w:t>212.</w:t>
      </w:r>
      <w:r w:rsidRPr="00804EE6">
        <w:rPr>
          <w:lang w:val="fr-FR"/>
        </w:rPr>
        <w:tab/>
      </w:r>
      <w:r w:rsidR="00804EE6" w:rsidRPr="00804EE6">
        <w:rPr>
          <w:lang w:val="fr-FR"/>
        </w:rPr>
        <w:t>A cet effet,</w:t>
      </w:r>
      <w:r w:rsidR="00FA5649">
        <w:rPr>
          <w:lang w:val="fr-FR"/>
        </w:rPr>
        <w:t xml:space="preserve"> </w:t>
      </w:r>
      <w:r w:rsidR="00804EE6" w:rsidRPr="00804EE6">
        <w:rPr>
          <w:lang w:val="fr-FR"/>
        </w:rPr>
        <w:t>le ministère des sports et des loisirs</w:t>
      </w:r>
      <w:r w:rsidR="00FA5649">
        <w:rPr>
          <w:lang w:val="fr-FR"/>
        </w:rPr>
        <w:t xml:space="preserve"> </w:t>
      </w:r>
      <w:r w:rsidR="00804EE6" w:rsidRPr="00804EE6">
        <w:rPr>
          <w:lang w:val="fr-FR"/>
        </w:rPr>
        <w:t>associe la FETOSPA à l’élaboration, à l’application et à l’évaluation des politiques tendant à donner effet à la Convention à travers la Fédération Togolaise des Sports Paralympiques. Elles ont été associées à des activités telles que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L’élaboration</w:t>
      </w:r>
      <w:r w:rsidR="00804EE6" w:rsidRPr="00804EE6">
        <w:t xml:space="preserve"> et la mise en œuvre de la loi </w:t>
      </w:r>
      <w:r w:rsidR="00982C32" w:rsidRPr="00804EE6">
        <w:rPr>
          <w:lang w:val="fr-FR"/>
        </w:rPr>
        <w:t>n</w:t>
      </w:r>
      <w:r w:rsidR="00982C32" w:rsidRPr="0073335D">
        <w:rPr>
          <w:vertAlign w:val="superscript"/>
          <w:lang w:val="fr-FR"/>
        </w:rPr>
        <w:t>o</w:t>
      </w:r>
      <w:r w:rsidR="00982C32">
        <w:rPr>
          <w:lang w:val="fr-FR"/>
        </w:rPr>
        <w:t> </w:t>
      </w:r>
      <w:r w:rsidR="00804EE6" w:rsidRPr="00804EE6">
        <w:t>2011-017 du</w:t>
      </w:r>
      <w:r w:rsidR="00982C32">
        <w:t xml:space="preserve"> </w:t>
      </w:r>
      <w:r w:rsidR="00804EE6" w:rsidRPr="00804EE6">
        <w:t>16 juin 2011 portant Charte des Activités</w:t>
      </w:r>
      <w:r w:rsidR="005775F3">
        <w:t xml:space="preserve"> Physiques et Sportives au Togo</w:t>
      </w:r>
      <w:r w:rsidR="00C13046">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La</w:t>
      </w:r>
      <w:r w:rsidR="00804EE6" w:rsidRPr="00804EE6">
        <w:t xml:space="preserve"> Politique Nationale des sports et son Plan d’Actions</w:t>
      </w:r>
      <w:r w:rsidR="00C13046">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La</w:t>
      </w:r>
      <w:r w:rsidR="00804EE6" w:rsidRPr="00804EE6">
        <w:t xml:space="preserve"> Politique des Loisirs et son Plan d’Actions.</w:t>
      </w:r>
    </w:p>
    <w:p w:rsidR="00D47600" w:rsidRDefault="00655FEA" w:rsidP="00655FEA">
      <w:pPr>
        <w:pStyle w:val="SingleTxtG"/>
      </w:pPr>
      <w:r>
        <w:t>213.</w:t>
      </w:r>
      <w:r>
        <w:tab/>
      </w:r>
      <w:r w:rsidR="00804EE6" w:rsidRPr="00804EE6">
        <w:rPr>
          <w:lang w:val="fr-FR"/>
        </w:rPr>
        <w:t>Le gouvernement togolais veille à ce que les personnes handicapées puissent participer à des activités culturelles, sportives, récréatives et autres pour promouvoir l</w:t>
      </w:r>
      <w:r w:rsidR="003C31D1">
        <w:rPr>
          <w:lang w:val="fr-FR"/>
        </w:rPr>
        <w:t>’</w:t>
      </w:r>
      <w:r w:rsidR="00804EE6" w:rsidRPr="00804EE6">
        <w:rPr>
          <w:lang w:val="fr-FR"/>
        </w:rPr>
        <w:t xml:space="preserve">intégration et le développement social des citoyens sur la base de l’égalité des chances. </w:t>
      </w:r>
    </w:p>
    <w:p w:rsidR="00804EE6" w:rsidRPr="00804EE6" w:rsidRDefault="00655FEA" w:rsidP="00655FEA">
      <w:pPr>
        <w:pStyle w:val="SingleTxtG"/>
      </w:pPr>
      <w:r w:rsidRPr="00804EE6">
        <w:t>214.</w:t>
      </w:r>
      <w:r w:rsidRPr="00804EE6">
        <w:tab/>
      </w:r>
      <w:r w:rsidR="00804EE6" w:rsidRPr="00804EE6">
        <w:rPr>
          <w:lang w:val="fr-FR"/>
        </w:rPr>
        <w:t>Dans le cadre de la promotion de ce droit, le Gouvernement to</w:t>
      </w:r>
      <w:r w:rsidR="005775F3">
        <w:rPr>
          <w:lang w:val="fr-FR"/>
        </w:rPr>
        <w:t>golais a mené plusieurs actions</w:t>
      </w:r>
      <w:r w:rsidR="00D1136B">
        <w:rPr>
          <w:lang w:val="fr-FR"/>
        </w:rPr>
        <w:t> </w:t>
      </w:r>
      <w:r w:rsidR="00804EE6" w:rsidRPr="00804EE6">
        <w:rPr>
          <w:lang w:val="fr-FR"/>
        </w:rPr>
        <w:t>:</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La</w:t>
      </w:r>
      <w:r w:rsidR="00804EE6" w:rsidRPr="00804EE6">
        <w:t xml:space="preserve"> création du comité paralympique qui est une structure du Comité Na</w:t>
      </w:r>
      <w:r w:rsidR="005775F3">
        <w:t>tional Olympique du Togo (CNOT)</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L’appui</w:t>
      </w:r>
      <w:r w:rsidR="00804EE6" w:rsidRPr="00804EE6">
        <w:t xml:space="preserve"> aux associations de personnes handicapées pour l’organisation des activités culturelles et sportives lo</w:t>
      </w:r>
      <w:r w:rsidR="005775F3">
        <w:t>rs des journées internationales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L’organisation</w:t>
      </w:r>
      <w:r w:rsidR="00804EE6" w:rsidRPr="00804EE6">
        <w:t xml:space="preserve"> nationale des jeux paralympiques en faveur des athlètes handicapés</w:t>
      </w:r>
      <w:r w:rsidR="00C13046">
        <w:t> ;</w:t>
      </w:r>
    </w:p>
    <w:p w:rsidR="00804EE6" w:rsidRPr="00804EE6" w:rsidRDefault="00655FEA" w:rsidP="00655FEA">
      <w:pPr>
        <w:pStyle w:val="Bullet1G"/>
        <w:numPr>
          <w:ilvl w:val="0"/>
          <w:numId w:val="0"/>
        </w:numPr>
        <w:tabs>
          <w:tab w:val="left" w:pos="1701"/>
        </w:tabs>
        <w:ind w:left="1701" w:hanging="170"/>
      </w:pPr>
      <w:r w:rsidRPr="00804EE6">
        <w:lastRenderedPageBreak/>
        <w:t>•</w:t>
      </w:r>
      <w:r w:rsidRPr="00804EE6">
        <w:tab/>
      </w:r>
      <w:r w:rsidR="00DE57FE" w:rsidRPr="00804EE6">
        <w:t>La</w:t>
      </w:r>
      <w:r w:rsidR="00804EE6" w:rsidRPr="00804EE6">
        <w:t xml:space="preserve"> participation des athlètes togolais aux jeux africains pour les personnes</w:t>
      </w:r>
      <w:r w:rsidR="005775F3">
        <w:t xml:space="preserve"> handicapées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DE57FE" w:rsidRPr="00804EE6">
        <w:t>En</w:t>
      </w:r>
      <w:r w:rsidR="00804EE6" w:rsidRPr="00804EE6">
        <w:t xml:space="preserve"> 2012, l’arrêté </w:t>
      </w:r>
      <w:r w:rsidR="00982C32" w:rsidRPr="00804EE6">
        <w:rPr>
          <w:lang w:val="fr-FR"/>
        </w:rPr>
        <w:t>n</w:t>
      </w:r>
      <w:r w:rsidR="00982C32" w:rsidRPr="0073335D">
        <w:rPr>
          <w:vertAlign w:val="superscript"/>
          <w:lang w:val="fr-FR"/>
        </w:rPr>
        <w:t>o</w:t>
      </w:r>
      <w:r w:rsidR="00982C32">
        <w:rPr>
          <w:lang w:val="fr-FR"/>
        </w:rPr>
        <w:t> </w:t>
      </w:r>
      <w:r w:rsidR="00804EE6" w:rsidRPr="00804EE6">
        <w:t>013/MSL/SG/DL du 23 octobre 2012 portant agrément des centres de loisirs a été pris pour réglementer les centres de loisirs privés en vue de leur suivi et assainissement pour qu’ils offrent des loisirs sains à tous les ci</w:t>
      </w:r>
      <w:r w:rsidR="005775F3">
        <w:t>toyens sans exception</w:t>
      </w:r>
      <w:r w:rsidR="00C13046">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Au cours de l’édition 2013-2014 de soumission des projets culturels au fonds d’aide à la culture, trois (03) personnes handicapées ont été sélectionnées pour bénéficier de ce fonds dans le domaine des Arts de la scène et des Arts plastiques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Pour l’édition 2014-2015 les mêmes Artistes ont été sélectionnés. Les deux (02) sélectionnés dans le domaine des Arts de la scène ont été financé à hauteur de deux millions (2</w:t>
      </w:r>
      <w:r w:rsidR="00982C32">
        <w:t> </w:t>
      </w:r>
      <w:r w:rsidR="00804EE6" w:rsidRPr="00804EE6">
        <w:t>000</w:t>
      </w:r>
      <w:r w:rsidR="00982C32">
        <w:t> </w:t>
      </w:r>
      <w:r w:rsidR="00804EE6" w:rsidRPr="00804EE6">
        <w:t xml:space="preserve">000) de francs CFA chacun tandis que celui des Arts plastiques a été soutenu à hauteur de trois millions cinq cent </w:t>
      </w:r>
      <w:r w:rsidR="00201C37" w:rsidRPr="00804EE6">
        <w:t>mille (</w:t>
      </w:r>
      <w:r w:rsidR="00804EE6" w:rsidRPr="00804EE6">
        <w:t>3</w:t>
      </w:r>
      <w:r w:rsidR="00982C32">
        <w:t> </w:t>
      </w:r>
      <w:r w:rsidR="00804EE6" w:rsidRPr="00804EE6">
        <w:t>500</w:t>
      </w:r>
      <w:r w:rsidR="00982C32">
        <w:t> </w:t>
      </w:r>
      <w:r w:rsidR="00804EE6" w:rsidRPr="00804EE6">
        <w:t>000) francs CFA</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 xml:space="preserve">En </w:t>
      </w:r>
      <w:r w:rsidR="00982C32">
        <w:t>n</w:t>
      </w:r>
      <w:r w:rsidR="00804EE6" w:rsidRPr="00804EE6">
        <w:t xml:space="preserve">ovembre 2015, le Ministère en charge de la culture a apporté un appui d’un montant de deux cent cinquante </w:t>
      </w:r>
      <w:r w:rsidR="00201C37" w:rsidRPr="00804EE6">
        <w:t>milles (</w:t>
      </w:r>
      <w:r w:rsidR="00804EE6" w:rsidRPr="00804EE6">
        <w:t>250</w:t>
      </w:r>
      <w:r w:rsidR="00982C32">
        <w:t> </w:t>
      </w:r>
      <w:r w:rsidR="00804EE6" w:rsidRPr="00804EE6">
        <w:t xml:space="preserve">000) francs </w:t>
      </w:r>
      <w:proofErr w:type="spellStart"/>
      <w:r w:rsidR="00804EE6" w:rsidRPr="00804EE6">
        <w:t>cfa</w:t>
      </w:r>
      <w:proofErr w:type="spellEnd"/>
      <w:r w:rsidR="00804EE6" w:rsidRPr="00804EE6">
        <w:t xml:space="preserve"> à la FETAPH pour permettre à un artiste handicapé de prendre part à la 5</w:t>
      </w:r>
      <w:r w:rsidR="00804EE6" w:rsidRPr="00804EE6">
        <w:rPr>
          <w:vertAlign w:val="superscript"/>
        </w:rPr>
        <w:t>ème</w:t>
      </w:r>
      <w:r w:rsidR="00804EE6" w:rsidRPr="00804EE6">
        <w:t xml:space="preserve"> édition du festival international des personnes handicapées prévu du 1</w:t>
      </w:r>
      <w:r w:rsidR="00804EE6" w:rsidRPr="00804EE6">
        <w:rPr>
          <w:vertAlign w:val="superscript"/>
        </w:rPr>
        <w:t>er</w:t>
      </w:r>
      <w:r w:rsidR="00804EE6" w:rsidRPr="00804EE6">
        <w:t xml:space="preserve"> au 4 décembre 2015 à </w:t>
      </w:r>
      <w:r w:rsidR="001937CF" w:rsidRPr="00804EE6">
        <w:t xml:space="preserve">Nouakchott </w:t>
      </w:r>
      <w:r w:rsidR="00804EE6" w:rsidRPr="00804EE6">
        <w:t xml:space="preserve">en Mauritanie. </w:t>
      </w:r>
    </w:p>
    <w:p w:rsidR="00804EE6" w:rsidRPr="00804EE6" w:rsidRDefault="00655FEA" w:rsidP="00655FEA">
      <w:pPr>
        <w:pStyle w:val="SingleTxtG"/>
      </w:pPr>
      <w:r w:rsidRPr="00804EE6">
        <w:t>215.</w:t>
      </w:r>
      <w:r w:rsidRPr="00804EE6">
        <w:tab/>
      </w:r>
      <w:r w:rsidR="00804EE6" w:rsidRPr="00804EE6">
        <w:t>L’annuaire des statistiques culturelles mis en place en 2010 vise à améliorer le cadre culturel, juridique et institutionnel et rendre crédible la culture togolaise aux yeux des acteurs. Il permet de mesurer la contribution du secteur culturel au PIB (produit intérieur brut)</w:t>
      </w:r>
      <w:r w:rsidR="00FA5649">
        <w:t xml:space="preserve"> </w:t>
      </w:r>
      <w:r w:rsidR="00804EE6" w:rsidRPr="00804EE6">
        <w:t xml:space="preserve">à travers, les efforts consentis par les différents acteurs nationaux et les résultats obtenus en matière de promotion des arts créatifs de conservation de patrimoine culturel national tant matériel qu’immatériel, et de promotion d’une culture cinématographique et littéraire vivace. </w:t>
      </w:r>
    </w:p>
    <w:p w:rsidR="00804EE6" w:rsidRPr="00804EE6" w:rsidRDefault="00655FEA" w:rsidP="00655FEA">
      <w:pPr>
        <w:pStyle w:val="SingleTxtG"/>
      </w:pPr>
      <w:r w:rsidRPr="00804EE6">
        <w:t>216.</w:t>
      </w:r>
      <w:r w:rsidRPr="00804EE6">
        <w:tab/>
      </w:r>
      <w:r w:rsidR="00804EE6" w:rsidRPr="00804EE6">
        <w:t xml:space="preserve">Cet annuaire traite autres domaines culturel (le patrimoine culturel et naturel, les arts de la scène et des festivités, les arts visuels et l’artisanat, le livre et la presse, l’audiovisuel et </w:t>
      </w:r>
      <w:r w:rsidR="00764612" w:rsidRPr="00804EE6">
        <w:t>les médias interactifs</w:t>
      </w:r>
      <w:r w:rsidR="00804EE6" w:rsidRPr="00804EE6">
        <w:t xml:space="preserve">, le design, les arts créatifs) ainsi que des domaines périphériques de la culture notamment, le tourisme, les sports et loisirs et des domaines travers en l’occurrence des secteurs de l’éducation scolaire, formation et financement de la culture. </w:t>
      </w:r>
    </w:p>
    <w:p w:rsidR="00804EE6" w:rsidRPr="00804EE6" w:rsidRDefault="00655FEA" w:rsidP="00655FEA">
      <w:pPr>
        <w:pStyle w:val="SingleTxtG"/>
      </w:pPr>
      <w:r w:rsidRPr="00804EE6">
        <w:t>217.</w:t>
      </w:r>
      <w:r w:rsidRPr="00804EE6">
        <w:tab/>
      </w:r>
      <w:r w:rsidR="00804EE6" w:rsidRPr="00804EE6">
        <w:t>La République Togolaise prend en compte les personnes handicapées dans sa politique de promotion de la culture. Ainsi, les personnes handicapées se remarquent dans les arts visuels et l’artisanat. La coopérative des personnes handicapées de Niamtougou (CODHANI) au Nord du Togo évolue dans</w:t>
      </w:r>
      <w:r w:rsidR="00FA5649">
        <w:t xml:space="preserve"> </w:t>
      </w:r>
      <w:r w:rsidR="00804EE6" w:rsidRPr="00804EE6">
        <w:t xml:space="preserve">la fabrication et la commercialisation des articles artisanaux. Les personnes handicapées de CODHANI produisent des articles tels que : chemises, nappes de table, tissus de décoration, serviettes de bain, patch </w:t>
      </w:r>
      <w:proofErr w:type="spellStart"/>
      <w:r w:rsidR="00804EE6" w:rsidRPr="00804EE6">
        <w:t>work</w:t>
      </w:r>
      <w:proofErr w:type="spellEnd"/>
      <w:r w:rsidR="00804EE6" w:rsidRPr="00804EE6">
        <w:t xml:space="preserve">, nappes </w:t>
      </w:r>
      <w:proofErr w:type="spellStart"/>
      <w:r w:rsidR="00804EE6" w:rsidRPr="00804EE6">
        <w:t>kabyè</w:t>
      </w:r>
      <w:proofErr w:type="spellEnd"/>
      <w:r w:rsidR="00804EE6" w:rsidRPr="00804EE6">
        <w:t xml:space="preserve">. </w:t>
      </w:r>
    </w:p>
    <w:p w:rsidR="00804EE6" w:rsidRPr="00804EE6" w:rsidRDefault="00655FEA" w:rsidP="00655FEA">
      <w:pPr>
        <w:pStyle w:val="SingleTxtG"/>
      </w:pPr>
      <w:r w:rsidRPr="00804EE6">
        <w:t>218.</w:t>
      </w:r>
      <w:r w:rsidRPr="00804EE6">
        <w:tab/>
      </w:r>
      <w:r w:rsidR="00804EE6" w:rsidRPr="00804EE6">
        <w:t>La coopérative se livre à des échanges de biens et services culturels entre le Togo et le reste du monde. En 2010, les exportations se sont élevées à 99</w:t>
      </w:r>
      <w:r w:rsidR="00352057">
        <w:t> </w:t>
      </w:r>
      <w:r w:rsidR="00804EE6" w:rsidRPr="00804EE6">
        <w:t>601</w:t>
      </w:r>
      <w:r w:rsidR="00352057">
        <w:t> </w:t>
      </w:r>
      <w:r w:rsidR="00804EE6" w:rsidRPr="00804EE6">
        <w:t>666 FCFA, les importations à 171</w:t>
      </w:r>
      <w:r w:rsidR="00352057">
        <w:t> </w:t>
      </w:r>
      <w:r w:rsidR="00804EE6" w:rsidRPr="00804EE6">
        <w:t>555</w:t>
      </w:r>
      <w:r w:rsidR="00352057">
        <w:t> </w:t>
      </w:r>
      <w:r w:rsidR="00804EE6" w:rsidRPr="00804EE6">
        <w:t>463 FCFA, ce qui donne un solde export-import de 71</w:t>
      </w:r>
      <w:r w:rsidR="00352057">
        <w:t> </w:t>
      </w:r>
      <w:r w:rsidR="00804EE6" w:rsidRPr="00804EE6">
        <w:t>953</w:t>
      </w:r>
      <w:r w:rsidR="00352057">
        <w:t> </w:t>
      </w:r>
      <w:r w:rsidR="00804EE6" w:rsidRPr="00804EE6">
        <w:t>797 CFA</w:t>
      </w:r>
      <w:r w:rsidR="00FA5649">
        <w:t xml:space="preserve"> </w:t>
      </w:r>
      <w:r w:rsidR="00804EE6" w:rsidRPr="00804EE6">
        <w:t>La coopérative a à son actif 43 membres dont 25 du sexe masculin et 18 du sexe féminin. La coopérative dispense des formations artisanales s</w:t>
      </w:r>
      <w:r w:rsidR="0015068D">
        <w:t>anctionnées par des diplômes (s</w:t>
      </w:r>
      <w:r w:rsidR="00804EE6" w:rsidRPr="00804EE6">
        <w:t>ources : Direction Générale de la Statistique et de la Comptabilité Nationale).</w:t>
      </w:r>
      <w:r w:rsidR="00FA5649">
        <w:t xml:space="preserve"> </w:t>
      </w:r>
    </w:p>
    <w:p w:rsidR="00804EE6" w:rsidRPr="00804EE6" w:rsidRDefault="00655FEA" w:rsidP="00655FEA">
      <w:pPr>
        <w:pStyle w:val="SingleTxtG"/>
      </w:pPr>
      <w:r w:rsidRPr="00804EE6">
        <w:t>219.</w:t>
      </w:r>
      <w:r w:rsidRPr="00804EE6">
        <w:tab/>
      </w:r>
      <w:proofErr w:type="spellStart"/>
      <w:r w:rsidR="00804EE6" w:rsidRPr="00804EE6">
        <w:t>A</w:t>
      </w:r>
      <w:proofErr w:type="spellEnd"/>
      <w:r w:rsidR="00804EE6" w:rsidRPr="00804EE6">
        <w:t xml:space="preserve"> </w:t>
      </w:r>
      <w:proofErr w:type="spellStart"/>
      <w:r w:rsidR="00804EE6" w:rsidRPr="00804EE6">
        <w:t>Togoville</w:t>
      </w:r>
      <w:proofErr w:type="spellEnd"/>
      <w:r w:rsidR="00804EE6" w:rsidRPr="00804EE6">
        <w:t>,</w:t>
      </w:r>
      <w:r w:rsidR="00FA5649">
        <w:t xml:space="preserve"> </w:t>
      </w:r>
      <w:r w:rsidR="00804EE6" w:rsidRPr="00804EE6">
        <w:t xml:space="preserve">Village situé au Sud-est de Lomé, la coopérative des non-voyants fabriquent et commercialisent des articles artisanaux. Les non-voyants de </w:t>
      </w:r>
      <w:proofErr w:type="spellStart"/>
      <w:r w:rsidR="00804EE6" w:rsidRPr="00804EE6">
        <w:t>Togoville</w:t>
      </w:r>
      <w:proofErr w:type="spellEnd"/>
      <w:r w:rsidR="00804EE6" w:rsidRPr="00804EE6">
        <w:t xml:space="preserve"> évoluent aussi en musique</w:t>
      </w:r>
      <w:r w:rsidR="00FA5649">
        <w:t xml:space="preserve"> </w:t>
      </w:r>
      <w:r w:rsidR="00804EE6" w:rsidRPr="00804EE6">
        <w:t xml:space="preserve">dénommé « Happy </w:t>
      </w:r>
      <w:proofErr w:type="spellStart"/>
      <w:r w:rsidR="00804EE6" w:rsidRPr="00804EE6">
        <w:t>Brothers</w:t>
      </w:r>
      <w:proofErr w:type="spellEnd"/>
      <w:r w:rsidR="00804EE6" w:rsidRPr="00804EE6">
        <w:t xml:space="preserve"> ». Ils ont un groupe musical et une chorale. </w:t>
      </w:r>
    </w:p>
    <w:p w:rsidR="00804EE6" w:rsidRPr="00804EE6" w:rsidRDefault="00655FEA" w:rsidP="00655FEA">
      <w:pPr>
        <w:pStyle w:val="SingleTxtG"/>
      </w:pPr>
      <w:r w:rsidRPr="00804EE6">
        <w:t>220.</w:t>
      </w:r>
      <w:r w:rsidRPr="00804EE6">
        <w:tab/>
      </w:r>
      <w:r w:rsidR="00804EE6" w:rsidRPr="00804EE6">
        <w:t>Au Togo, la majorité des personnes en situation de handicap pratiquent l’artisanat, la musique et l’art plastique</w:t>
      </w:r>
      <w:r w:rsidR="0096264E">
        <w:t>.</w:t>
      </w:r>
    </w:p>
    <w:p w:rsidR="00804EE6" w:rsidRPr="00804EE6" w:rsidRDefault="00655FEA" w:rsidP="00655FEA">
      <w:pPr>
        <w:pStyle w:val="SingleTxtG"/>
      </w:pPr>
      <w:r w:rsidRPr="00804EE6">
        <w:t>221.</w:t>
      </w:r>
      <w:r w:rsidRPr="00804EE6">
        <w:tab/>
      </w:r>
      <w:r w:rsidR="00804EE6" w:rsidRPr="00804EE6">
        <w:t>Il est à noter que la politique culturelle du Togo de mars 2011 n’avait pas pris en compte le cas des personnes handicapées dans son élaboration. Toutefois, les réflexions sont en cours en la matière.</w:t>
      </w:r>
    </w:p>
    <w:p w:rsidR="00D47600" w:rsidRPr="00655FEA" w:rsidRDefault="00655FEA" w:rsidP="00655FEA">
      <w:pPr>
        <w:pStyle w:val="SingleTxtG"/>
        <w:rPr>
          <w:bCs/>
          <w:lang w:val="fr-FR"/>
        </w:rPr>
      </w:pPr>
      <w:r w:rsidRPr="00655FEA">
        <w:rPr>
          <w:bCs/>
          <w:lang w:val="fr-FR"/>
        </w:rPr>
        <w:t>222.</w:t>
      </w:r>
      <w:r w:rsidRPr="00655FEA">
        <w:rPr>
          <w:bCs/>
          <w:lang w:val="fr-FR"/>
        </w:rPr>
        <w:tab/>
      </w:r>
      <w:r w:rsidR="00804EE6" w:rsidRPr="00804EE6">
        <w:rPr>
          <w:lang w:val="fr-FR"/>
        </w:rPr>
        <w:t>Par ailleurs, le département en charge des sports et des loisirs associe la FETOSPA à la gestion des projets financés par les bailleurs. En effet,</w:t>
      </w:r>
      <w:r w:rsidR="00FA5649">
        <w:rPr>
          <w:lang w:val="fr-FR"/>
        </w:rPr>
        <w:t xml:space="preserve"> </w:t>
      </w:r>
      <w:r w:rsidR="00804EE6" w:rsidRPr="00804EE6">
        <w:rPr>
          <w:lang w:val="fr-FR"/>
        </w:rPr>
        <w:t xml:space="preserve">les 16, 17 et 18 décembre 2014, en collaboration </w:t>
      </w:r>
      <w:r w:rsidR="00804EE6" w:rsidRPr="003E72C8">
        <w:t>avec</w:t>
      </w:r>
      <w:r w:rsidR="00804EE6" w:rsidRPr="00804EE6">
        <w:rPr>
          <w:lang w:val="fr-FR"/>
        </w:rPr>
        <w:t xml:space="preserve"> la FETOSPA, il a formé une vingtaine de responsables de structures </w:t>
      </w:r>
      <w:r w:rsidR="00804EE6" w:rsidRPr="00804EE6">
        <w:rPr>
          <w:lang w:val="fr-FR"/>
        </w:rPr>
        <w:lastRenderedPageBreak/>
        <w:t xml:space="preserve">sportives membres de ladite fédération à partir d’un guide de formation spécifique aux personnes handicapées. </w:t>
      </w:r>
    </w:p>
    <w:p w:rsidR="00D47600" w:rsidRDefault="003A5247" w:rsidP="00A55499">
      <w:pPr>
        <w:pStyle w:val="H1G"/>
      </w:pPr>
      <w:bookmarkStart w:id="42" w:name="_Toc428165039"/>
      <w:r>
        <w:tab/>
      </w:r>
      <w:r w:rsidR="00764612">
        <w:t>C.</w:t>
      </w:r>
      <w:r>
        <w:tab/>
      </w:r>
      <w:r w:rsidR="00265ADC">
        <w:t>Situation des garçons, des filles et des f</w:t>
      </w:r>
      <w:r w:rsidRPr="00804EE6">
        <w:t xml:space="preserve">emmes </w:t>
      </w:r>
      <w:bookmarkEnd w:id="42"/>
      <w:r w:rsidR="00265ADC">
        <w:t>h</w:t>
      </w:r>
      <w:r w:rsidRPr="00804EE6">
        <w:t>andicapées</w:t>
      </w:r>
    </w:p>
    <w:p w:rsidR="00D47600" w:rsidRDefault="003A5247" w:rsidP="003A5247">
      <w:pPr>
        <w:pStyle w:val="H23G"/>
      </w:pPr>
      <w:bookmarkStart w:id="43" w:name="_Toc428165040"/>
      <w:r>
        <w:tab/>
      </w:r>
      <w:r>
        <w:tab/>
      </w:r>
      <w:r w:rsidR="00C52977">
        <w:t>Article 6</w:t>
      </w:r>
      <w:r w:rsidR="000D741D">
        <w:t xml:space="preserve"> </w:t>
      </w:r>
      <w:r w:rsidR="00C52977">
        <w:br/>
      </w:r>
      <w:r w:rsidR="00804EE6" w:rsidRPr="00804EE6">
        <w:t>Femmes handicapées</w:t>
      </w:r>
      <w:bookmarkEnd w:id="43"/>
      <w:r w:rsidR="00804EE6" w:rsidRPr="00804EE6">
        <w:t xml:space="preserve"> </w:t>
      </w:r>
    </w:p>
    <w:p w:rsidR="00D47600" w:rsidRDefault="00655FEA" w:rsidP="00655FEA">
      <w:pPr>
        <w:pStyle w:val="SingleTxtG"/>
      </w:pPr>
      <w:r>
        <w:t>223.</w:t>
      </w:r>
      <w:r>
        <w:tab/>
      </w:r>
      <w:r w:rsidR="00804EE6" w:rsidRPr="00804EE6">
        <w:t xml:space="preserve">La </w:t>
      </w:r>
      <w:r w:rsidR="00CF468A" w:rsidRPr="00804EE6">
        <w:t xml:space="preserve">Constitution </w:t>
      </w:r>
      <w:r w:rsidR="00804EE6" w:rsidRPr="00804EE6">
        <w:t>en son article 11 déclare que « Tous les êtres humains sont égaux en dignité et en droit. L</w:t>
      </w:r>
      <w:r w:rsidR="003C31D1">
        <w:t>’</w:t>
      </w:r>
      <w:r w:rsidR="00804EE6" w:rsidRPr="00804EE6">
        <w:t xml:space="preserve">homme et la femme sont égaux devant la loi. Nul ne peut être favorisé ou désavantagé en raison de son origine familiale, ethnique ou régionale, de sa situation économique ou sociale, de ses convictions politiques, religieuses, philosophiques ou autres. </w:t>
      </w:r>
    </w:p>
    <w:p w:rsidR="00D47600" w:rsidRDefault="00655FEA" w:rsidP="00655FEA">
      <w:pPr>
        <w:pStyle w:val="SingleTxtG"/>
      </w:pPr>
      <w:r>
        <w:t>224.</w:t>
      </w:r>
      <w:r>
        <w:tab/>
      </w:r>
      <w:r w:rsidR="00804EE6" w:rsidRPr="00804EE6">
        <w:t xml:space="preserve">La loi </w:t>
      </w:r>
      <w:r w:rsidR="00C5470A" w:rsidRPr="00804EE6">
        <w:rPr>
          <w:lang w:val="fr-FR"/>
        </w:rPr>
        <w:t>n</w:t>
      </w:r>
      <w:r w:rsidR="00C5470A" w:rsidRPr="0073335D">
        <w:rPr>
          <w:vertAlign w:val="superscript"/>
          <w:lang w:val="fr-FR"/>
        </w:rPr>
        <w:t>o</w:t>
      </w:r>
      <w:r w:rsidR="00C5470A">
        <w:rPr>
          <w:lang w:val="fr-FR"/>
        </w:rPr>
        <w:t> </w:t>
      </w:r>
      <w:r w:rsidR="00804EE6" w:rsidRPr="00804EE6">
        <w:t xml:space="preserve">2004-005 du 23 avril 2004 relative à la protection sociale des personnes handicapées accorde une protection spécifique aux femmes handicapées. </w:t>
      </w:r>
    </w:p>
    <w:p w:rsidR="00D47600" w:rsidRDefault="00655FEA" w:rsidP="00655FEA">
      <w:pPr>
        <w:pStyle w:val="SingleTxtG"/>
      </w:pPr>
      <w:r>
        <w:t>225.</w:t>
      </w:r>
      <w:r>
        <w:tab/>
      </w:r>
      <w:r w:rsidR="00804EE6" w:rsidRPr="00804EE6">
        <w:t>Selon l’article 39 de cette loi, l’</w:t>
      </w:r>
      <w:r w:rsidR="00E51E5A">
        <w:t>État</w:t>
      </w:r>
      <w:r w:rsidR="00804EE6" w:rsidRPr="00804EE6">
        <w:t xml:space="preserve"> assure une protection spéciale à la femme handicapée en vue de préserver sa dignité. Il est procédé en cas de besoin au placement de l’enfant né d’une femme handicapée mentale ou polyhandicapée dont les parents n’ont pas été identifiés. </w:t>
      </w:r>
    </w:p>
    <w:p w:rsidR="00D47600" w:rsidRDefault="00655FEA" w:rsidP="00655FEA">
      <w:pPr>
        <w:pStyle w:val="SingleTxtG"/>
      </w:pPr>
      <w:r>
        <w:t>226.</w:t>
      </w:r>
      <w:r>
        <w:tab/>
      </w:r>
      <w:r w:rsidR="00804EE6" w:rsidRPr="00804EE6">
        <w:t>Le personnel des structures sanitaires accorde une attention toute particulière à la femme handicapée ou polyhandicapée pendant sa maternité (</w:t>
      </w:r>
      <w:r w:rsidR="00D01506">
        <w:t>a</w:t>
      </w:r>
      <w:r w:rsidR="00804EE6" w:rsidRPr="00804EE6">
        <w:t>rt</w:t>
      </w:r>
      <w:r w:rsidR="00DF5979">
        <w:t>. </w:t>
      </w:r>
      <w:r w:rsidR="00804EE6" w:rsidRPr="00804EE6">
        <w:t>40 de la loi).</w:t>
      </w:r>
    </w:p>
    <w:p w:rsidR="00D47600" w:rsidRDefault="00655FEA" w:rsidP="00655FEA">
      <w:pPr>
        <w:pStyle w:val="SingleTxtG"/>
      </w:pPr>
      <w:r>
        <w:t>227.</w:t>
      </w:r>
      <w:r>
        <w:tab/>
      </w:r>
      <w:r w:rsidR="00804EE6" w:rsidRPr="00804EE6">
        <w:t>La femme handicapée bénéficie d’une assistance administrative, juridique et judiciaire dans le cadre de règlement de toute question d’ordre matrimonial (</w:t>
      </w:r>
      <w:r w:rsidR="00D01506">
        <w:t>a</w:t>
      </w:r>
      <w:r w:rsidR="00804EE6" w:rsidRPr="00804EE6">
        <w:t>rt</w:t>
      </w:r>
      <w:r w:rsidR="00DF5979">
        <w:t>. </w:t>
      </w:r>
      <w:r w:rsidR="00804EE6" w:rsidRPr="00804EE6">
        <w:t>41 de la loi)</w:t>
      </w:r>
      <w:r w:rsidR="00DF5979">
        <w:t>.</w:t>
      </w:r>
      <w:r w:rsidR="00804EE6" w:rsidRPr="00804EE6">
        <w:t xml:space="preserve"> </w:t>
      </w:r>
    </w:p>
    <w:p w:rsidR="00D47600" w:rsidRDefault="00655FEA" w:rsidP="00655FEA">
      <w:pPr>
        <w:pStyle w:val="SingleTxtG"/>
      </w:pPr>
      <w:r>
        <w:t>228.</w:t>
      </w:r>
      <w:r>
        <w:tab/>
      </w:r>
      <w:r w:rsidR="00804EE6" w:rsidRPr="00804EE6">
        <w:t xml:space="preserve">Même si la politique nationale pour l’équité et l’égalité de genre au Togo, la stratégie de lutte contre les violences, le </w:t>
      </w:r>
      <w:r w:rsidR="001D0F94" w:rsidRPr="00804EE6">
        <w:t xml:space="preserve">Code </w:t>
      </w:r>
      <w:r w:rsidR="00804EE6" w:rsidRPr="00804EE6">
        <w:t xml:space="preserve">des personnes et de la famille n’ont pas prévue de spécificité pour les femmes handicapées, il faut reconnaitre qu’elles bénéficient sur la base de l’égalité des chances des mesures et actions prises dans ces documents. </w:t>
      </w:r>
    </w:p>
    <w:p w:rsidR="00804EE6" w:rsidRPr="00804EE6" w:rsidRDefault="00655FEA" w:rsidP="00655FEA">
      <w:pPr>
        <w:pStyle w:val="SingleTxtG"/>
      </w:pPr>
      <w:r w:rsidRPr="00804EE6">
        <w:t>229.</w:t>
      </w:r>
      <w:r w:rsidRPr="00804EE6">
        <w:tab/>
      </w:r>
      <w:r w:rsidR="00804EE6" w:rsidRPr="00804EE6">
        <w:t>Malgré ces dispositions favorables à la protection des droits des femmes handicapées, celles-ci rencontrent des difficultés pour la pleine jouissance de leurs droits.</w:t>
      </w:r>
    </w:p>
    <w:p w:rsidR="00D47600" w:rsidRDefault="003A5247" w:rsidP="003A5247">
      <w:pPr>
        <w:pStyle w:val="H23G"/>
      </w:pPr>
      <w:bookmarkStart w:id="44" w:name="_Toc428165041"/>
      <w:r>
        <w:tab/>
      </w:r>
      <w:r>
        <w:tab/>
      </w:r>
      <w:r w:rsidR="00804EE6" w:rsidRPr="00804EE6">
        <w:t>Article 7</w:t>
      </w:r>
      <w:r w:rsidR="00987E5E">
        <w:t xml:space="preserve"> </w:t>
      </w:r>
      <w:r w:rsidR="00C52977">
        <w:br/>
      </w:r>
      <w:r w:rsidR="00804EE6" w:rsidRPr="00804EE6">
        <w:t>Enfants handicapés</w:t>
      </w:r>
      <w:bookmarkEnd w:id="44"/>
    </w:p>
    <w:p w:rsidR="00D47600" w:rsidRDefault="00655FEA" w:rsidP="00655FEA">
      <w:pPr>
        <w:pStyle w:val="SingleTxtG"/>
      </w:pPr>
      <w:r>
        <w:t>230.</w:t>
      </w:r>
      <w:r>
        <w:tab/>
      </w:r>
      <w:r w:rsidR="00804EE6" w:rsidRPr="00804EE6">
        <w:t>La législation togolaise accorde une protection particulière aux enfants handicapés.</w:t>
      </w:r>
    </w:p>
    <w:p w:rsidR="00D47600" w:rsidRDefault="00655FEA" w:rsidP="00655FEA">
      <w:pPr>
        <w:pStyle w:val="SingleTxtG"/>
      </w:pPr>
      <w:r>
        <w:t>231.</w:t>
      </w:r>
      <w:r>
        <w:tab/>
      </w:r>
      <w:r w:rsidR="00804EE6" w:rsidRPr="00804EE6">
        <w:t xml:space="preserve">En effet, la loi </w:t>
      </w:r>
      <w:r w:rsidR="00C5470A" w:rsidRPr="00804EE6">
        <w:rPr>
          <w:lang w:val="fr-FR"/>
        </w:rPr>
        <w:t>n</w:t>
      </w:r>
      <w:r w:rsidR="00C5470A" w:rsidRPr="0073335D">
        <w:rPr>
          <w:vertAlign w:val="superscript"/>
          <w:lang w:val="fr-FR"/>
        </w:rPr>
        <w:t>o</w:t>
      </w:r>
      <w:r w:rsidR="00C5470A">
        <w:rPr>
          <w:lang w:val="fr-FR"/>
        </w:rPr>
        <w:t> </w:t>
      </w:r>
      <w:r w:rsidR="00804EE6" w:rsidRPr="00804EE6">
        <w:t>2007-017 du 6 juillet 2007 portant code de l’enfant précise en son article 5 :</w:t>
      </w:r>
      <w:r w:rsidR="005304F3">
        <w:t xml:space="preserve"> </w:t>
      </w:r>
      <w:r w:rsidR="00804EE6" w:rsidRPr="00804EE6">
        <w:t>« Tout enfant a la jouissance de tous les droits et liberté reconnus par le présent code. Est interdite toute discrimination fondée sur la race, l’appartenance ethnique, la couleur, le sexe, la langue, la religion, les opinions politiques ou autre, l’origine nationale et sociale, la fortune, la naissance, le handicap, l’état de santé, ou tout autre statut. »</w:t>
      </w:r>
      <w:r w:rsidR="00987E5E">
        <w:t>.</w:t>
      </w:r>
    </w:p>
    <w:p w:rsidR="00D47600" w:rsidRDefault="00655FEA" w:rsidP="00655FEA">
      <w:pPr>
        <w:pStyle w:val="SingleTxtG"/>
      </w:pPr>
      <w:r>
        <w:t>232.</w:t>
      </w:r>
      <w:r>
        <w:tab/>
      </w:r>
      <w:r w:rsidR="00804EE6" w:rsidRPr="00804EE6">
        <w:t>L’enfant handicapé a le droit d’invoquer le bénéfice des programmes spéciaux de scolarisation, d’éducation et de formation professionnelle. Les bourses d’étude peuvent être accordées aux enfants handicapés.</w:t>
      </w:r>
      <w:r w:rsidR="00FA5649">
        <w:t xml:space="preserve"> </w:t>
      </w:r>
      <w:r w:rsidR="00804EE6" w:rsidRPr="00804EE6">
        <w:t>Les établissements de formation et les centres d’apprentissage qui participent à la formation de l’enfant handicapé bénéficient d’une subvention de l’</w:t>
      </w:r>
      <w:r w:rsidR="00E51E5A">
        <w:t>État</w:t>
      </w:r>
      <w:r w:rsidR="00804EE6" w:rsidRPr="00804EE6">
        <w:t xml:space="preserve"> (</w:t>
      </w:r>
      <w:r w:rsidR="001D0F94">
        <w:t>a</w:t>
      </w:r>
      <w:r w:rsidR="00804EE6" w:rsidRPr="00804EE6">
        <w:t>rt</w:t>
      </w:r>
      <w:r w:rsidR="001D0F94">
        <w:t>. </w:t>
      </w:r>
      <w:r w:rsidR="00804EE6" w:rsidRPr="00804EE6">
        <w:t xml:space="preserve">258 du </w:t>
      </w:r>
      <w:r w:rsidR="001D0F94" w:rsidRPr="00804EE6">
        <w:t xml:space="preserve">Code </w:t>
      </w:r>
      <w:r w:rsidR="00804EE6" w:rsidRPr="00804EE6">
        <w:t>de l’enfant).</w:t>
      </w:r>
    </w:p>
    <w:p w:rsidR="00D47600" w:rsidRDefault="00655FEA" w:rsidP="00655FEA">
      <w:pPr>
        <w:pStyle w:val="SingleTxtG"/>
      </w:pPr>
      <w:r>
        <w:t>233.</w:t>
      </w:r>
      <w:r>
        <w:tab/>
      </w:r>
      <w:r w:rsidR="00804EE6" w:rsidRPr="00804EE6">
        <w:t xml:space="preserve">Tout parent qui aura abandonné un enfant incapable de se protéger lui-même ou un enfant handicapé ou gravement malade sera puni </w:t>
      </w:r>
      <w:r w:rsidR="005775F3" w:rsidRPr="00804EE6">
        <w:t>d’un</w:t>
      </w:r>
      <w:r w:rsidR="00804EE6" w:rsidRPr="00804EE6">
        <w:t xml:space="preserve"> (1) à trois (3) ans d’emprisonnement. S’il en est résulté de cet abandon une maladie ou une incapacité de travail personnel de plus de six semaines, la peine pourra être portée à cinq (5) ans d’emprisonnement. Si la mort de l’enfant résulte de cet abandon, le coupable sera puni de cinq à dix ans de réclusion (</w:t>
      </w:r>
      <w:r w:rsidR="000E67B5">
        <w:t>a</w:t>
      </w:r>
      <w:r w:rsidR="00804EE6" w:rsidRPr="00804EE6">
        <w:t>rt</w:t>
      </w:r>
      <w:r w:rsidR="003D149F">
        <w:t>. </w:t>
      </w:r>
      <w:r w:rsidR="00804EE6" w:rsidRPr="00804EE6">
        <w:t xml:space="preserve">370 du </w:t>
      </w:r>
      <w:r w:rsidR="000E67B5" w:rsidRPr="00804EE6">
        <w:t xml:space="preserve">Code </w:t>
      </w:r>
      <w:r w:rsidR="00804EE6" w:rsidRPr="00804EE6">
        <w:t>de l’enfant).</w:t>
      </w:r>
    </w:p>
    <w:p w:rsidR="00D47600" w:rsidRDefault="00655FEA" w:rsidP="00655FEA">
      <w:pPr>
        <w:pStyle w:val="SingleTxtG"/>
      </w:pPr>
      <w:r>
        <w:t>234.</w:t>
      </w:r>
      <w:r>
        <w:tab/>
      </w:r>
      <w:r w:rsidR="00804EE6" w:rsidRPr="00804EE6">
        <w:t xml:space="preserve">Aux termes de l’article 385 du </w:t>
      </w:r>
      <w:r w:rsidR="00443582" w:rsidRPr="00804EE6">
        <w:t xml:space="preserve">Code </w:t>
      </w:r>
      <w:r w:rsidR="00804EE6" w:rsidRPr="00804EE6">
        <w:t xml:space="preserve">de l’enfant : « Quiconque aura abandonné un enfant incapable de se protéger lui-même ou un enfant handicapé ou un enfant gravement malade sera soumis aux peines prévues à l’article 378 du </w:t>
      </w:r>
      <w:r w:rsidR="000E67B5" w:rsidRPr="00804EE6">
        <w:t xml:space="preserve">Code </w:t>
      </w:r>
      <w:r w:rsidR="00804EE6" w:rsidRPr="00804EE6">
        <w:t xml:space="preserve">de l’enfant ». </w:t>
      </w:r>
    </w:p>
    <w:p w:rsidR="00D47600" w:rsidRDefault="00655FEA" w:rsidP="00655FEA">
      <w:pPr>
        <w:pStyle w:val="SingleTxtG"/>
      </w:pPr>
      <w:r>
        <w:t>235.</w:t>
      </w:r>
      <w:r>
        <w:tab/>
      </w:r>
      <w:r w:rsidR="00804EE6" w:rsidRPr="00804EE6">
        <w:t>L’</w:t>
      </w:r>
      <w:r w:rsidR="00E51E5A">
        <w:t>État</w:t>
      </w:r>
      <w:r w:rsidR="00804EE6" w:rsidRPr="00804EE6">
        <w:t xml:space="preserve"> établit des normes minimales de prise en charge dans les institutions chargées de recueillir et d’éduquer les enfants en particulier les enfants orphelins, les enfants </w:t>
      </w:r>
      <w:r w:rsidR="00804EE6" w:rsidRPr="00804EE6">
        <w:lastRenderedPageBreak/>
        <w:t xml:space="preserve">handicapés et tout autre enfant vulnérable. Il veille au respect de ces normes et à sanctionner leur </w:t>
      </w:r>
      <w:r w:rsidR="00A926E3" w:rsidRPr="00804EE6">
        <w:t>non-respect</w:t>
      </w:r>
      <w:r w:rsidR="00804EE6" w:rsidRPr="00804EE6">
        <w:t>. Les collectivités territoriales ont les mêmes obligations que l’</w:t>
      </w:r>
      <w:r w:rsidR="00E51E5A">
        <w:t>État</w:t>
      </w:r>
      <w:r w:rsidR="00804EE6" w:rsidRPr="00804EE6">
        <w:t xml:space="preserve"> (</w:t>
      </w:r>
      <w:r w:rsidR="000E67B5">
        <w:t>a</w:t>
      </w:r>
      <w:r w:rsidR="00804EE6" w:rsidRPr="00804EE6">
        <w:t>rt</w:t>
      </w:r>
      <w:r w:rsidR="00443582">
        <w:t>. </w:t>
      </w:r>
      <w:r w:rsidR="00804EE6" w:rsidRPr="00804EE6">
        <w:t xml:space="preserve">440 du </w:t>
      </w:r>
      <w:r w:rsidR="000E67B5">
        <w:t>C</w:t>
      </w:r>
      <w:r w:rsidR="00804EE6" w:rsidRPr="00804EE6">
        <w:t>ode de l’enfant).</w:t>
      </w:r>
      <w:r w:rsidR="00FA5649">
        <w:t xml:space="preserve"> </w:t>
      </w:r>
    </w:p>
    <w:p w:rsidR="00804EE6" w:rsidRPr="00804EE6" w:rsidRDefault="00655FEA" w:rsidP="00655FEA">
      <w:pPr>
        <w:pStyle w:val="SingleTxtG"/>
      </w:pPr>
      <w:r w:rsidRPr="00804EE6">
        <w:t>236.</w:t>
      </w:r>
      <w:r w:rsidRPr="00804EE6">
        <w:tab/>
      </w:r>
      <w:r w:rsidR="00804EE6" w:rsidRPr="00804EE6">
        <w:t>Pour la protection des enfants, des actions suivantes ont été menées</w:t>
      </w:r>
      <w:r w:rsidR="005963BE">
        <w:t> </w:t>
      </w:r>
      <w:r w:rsidR="00804EE6" w:rsidRPr="00804EE6">
        <w:t>:</w:t>
      </w:r>
    </w:p>
    <w:p w:rsidR="00A55499" w:rsidRDefault="00E82851" w:rsidP="00655FEA">
      <w:pPr>
        <w:pStyle w:val="H4G"/>
        <w:rPr>
          <w:lang w:val="fr-FR"/>
        </w:rPr>
      </w:pPr>
      <w:r>
        <w:rPr>
          <w:lang w:val="fr-FR"/>
        </w:rPr>
        <w:tab/>
      </w:r>
      <w:r>
        <w:rPr>
          <w:lang w:val="fr-FR"/>
        </w:rPr>
        <w:tab/>
      </w:r>
      <w:r w:rsidR="005775F3" w:rsidRPr="00B0675D">
        <w:rPr>
          <w:lang w:val="fr-FR"/>
        </w:rPr>
        <w:t>La</w:t>
      </w:r>
      <w:r w:rsidR="00804EE6" w:rsidRPr="00B0675D">
        <w:rPr>
          <w:lang w:val="fr-FR"/>
        </w:rPr>
        <w:t xml:space="preserve"> mise en place d’un conseil consultatif national des enfants pour promouvoir la participation des enfants dans la lutte contre les violences à</w:t>
      </w:r>
      <w:r w:rsidR="00B0675D" w:rsidRPr="00B0675D">
        <w:rPr>
          <w:lang w:val="fr-FR"/>
        </w:rPr>
        <w:t xml:space="preserve"> leu</w:t>
      </w:r>
      <w:r w:rsidR="00987E5E">
        <w:rPr>
          <w:lang w:val="fr-FR"/>
        </w:rPr>
        <w:t>r égard y compris la traite</w:t>
      </w:r>
      <w:r w:rsidR="00C13046">
        <w:rPr>
          <w:lang w:val="fr-FR"/>
        </w:rPr>
        <w:t xml:space="preserve"> ;</w:t>
      </w:r>
    </w:p>
    <w:p w:rsidR="00B0675D" w:rsidRDefault="00987E5E" w:rsidP="00987E5E">
      <w:pPr>
        <w:pStyle w:val="H23G"/>
      </w:pPr>
      <w:r>
        <w:tab/>
      </w:r>
      <w:r>
        <w:tab/>
      </w:r>
      <w:r w:rsidR="00B0675D" w:rsidRPr="00B0675D">
        <w:t>Liste des enfants handicapés membres du CCNE</w:t>
      </w:r>
    </w:p>
    <w:tbl>
      <w:tblPr>
        <w:tblW w:w="0" w:type="auto"/>
        <w:tblInd w:w="1134" w:type="dxa"/>
        <w:tblLayout w:type="fixed"/>
        <w:tblCellMar>
          <w:left w:w="0" w:type="dxa"/>
          <w:right w:w="0" w:type="dxa"/>
        </w:tblCellMar>
        <w:tblLook w:val="04A0" w:firstRow="1" w:lastRow="0" w:firstColumn="1" w:lastColumn="0" w:noHBand="0" w:noVBand="1"/>
      </w:tblPr>
      <w:tblGrid>
        <w:gridCol w:w="2268"/>
        <w:gridCol w:w="567"/>
        <w:gridCol w:w="567"/>
        <w:gridCol w:w="1701"/>
        <w:gridCol w:w="1134"/>
        <w:gridCol w:w="1134"/>
        <w:gridCol w:w="12"/>
      </w:tblGrid>
      <w:tr w:rsidR="00352057" w:rsidRPr="00352057" w:rsidTr="00655FEA">
        <w:trPr>
          <w:tblHeader/>
        </w:trPr>
        <w:tc>
          <w:tcPr>
            <w:tcW w:w="2268" w:type="dxa"/>
            <w:tcBorders>
              <w:top w:val="single" w:sz="4" w:space="0" w:color="auto"/>
              <w:bottom w:val="single" w:sz="12" w:space="0" w:color="auto"/>
            </w:tcBorders>
            <w:shd w:val="clear" w:color="auto" w:fill="auto"/>
            <w:noWrap/>
            <w:vAlign w:val="bottom"/>
            <w:hideMark/>
          </w:tcPr>
          <w:p w:rsidR="00B0675D" w:rsidRPr="00352057" w:rsidRDefault="00B0675D" w:rsidP="00655FEA">
            <w:pPr>
              <w:suppressAutoHyphens w:val="0"/>
              <w:spacing w:before="80" w:after="80" w:line="200" w:lineRule="exact"/>
              <w:rPr>
                <w:i/>
                <w:sz w:val="16"/>
                <w:lang w:val="fr-FR" w:eastAsia="fr-FR"/>
              </w:rPr>
            </w:pPr>
            <w:r w:rsidRPr="00C5470A">
              <w:rPr>
                <w:i/>
                <w:sz w:val="16"/>
                <w:lang w:val="fr-FR" w:eastAsia="fr-FR"/>
              </w:rPr>
              <w:t xml:space="preserve">Nom et </w:t>
            </w:r>
            <w:r w:rsidR="00A55499" w:rsidRPr="00C5470A">
              <w:rPr>
                <w:i/>
                <w:sz w:val="16"/>
                <w:lang w:val="fr-FR" w:eastAsia="fr-FR"/>
              </w:rPr>
              <w:t>Prénoms</w:t>
            </w:r>
          </w:p>
        </w:tc>
        <w:tc>
          <w:tcPr>
            <w:tcW w:w="567" w:type="dxa"/>
            <w:tcBorders>
              <w:top w:val="single" w:sz="4" w:space="0" w:color="auto"/>
              <w:bottom w:val="single" w:sz="12" w:space="0" w:color="auto"/>
            </w:tcBorders>
            <w:shd w:val="clear" w:color="auto" w:fill="auto"/>
            <w:noWrap/>
            <w:vAlign w:val="bottom"/>
            <w:hideMark/>
          </w:tcPr>
          <w:p w:rsidR="00B0675D" w:rsidRPr="00352057" w:rsidRDefault="00B0675D" w:rsidP="00655FEA">
            <w:pPr>
              <w:suppressAutoHyphens w:val="0"/>
              <w:spacing w:before="80" w:after="80" w:line="200" w:lineRule="exact"/>
              <w:rPr>
                <w:i/>
                <w:sz w:val="16"/>
                <w:lang w:val="fr-FR" w:eastAsia="fr-FR"/>
              </w:rPr>
            </w:pPr>
            <w:r w:rsidRPr="00352057">
              <w:rPr>
                <w:i/>
                <w:sz w:val="16"/>
                <w:lang w:val="fr-FR" w:eastAsia="fr-FR"/>
              </w:rPr>
              <w:t>Age</w:t>
            </w:r>
          </w:p>
        </w:tc>
        <w:tc>
          <w:tcPr>
            <w:tcW w:w="567" w:type="dxa"/>
            <w:tcBorders>
              <w:top w:val="single" w:sz="4" w:space="0" w:color="auto"/>
              <w:bottom w:val="single" w:sz="12" w:space="0" w:color="auto"/>
            </w:tcBorders>
            <w:shd w:val="clear" w:color="auto" w:fill="auto"/>
            <w:noWrap/>
            <w:vAlign w:val="bottom"/>
            <w:hideMark/>
          </w:tcPr>
          <w:p w:rsidR="00B0675D" w:rsidRPr="00352057" w:rsidRDefault="00B0675D" w:rsidP="00655FEA">
            <w:pPr>
              <w:suppressAutoHyphens w:val="0"/>
              <w:spacing w:before="80" w:after="80" w:line="200" w:lineRule="exact"/>
              <w:rPr>
                <w:i/>
                <w:sz w:val="16"/>
                <w:lang w:val="fr-FR" w:eastAsia="fr-FR"/>
              </w:rPr>
            </w:pPr>
            <w:r w:rsidRPr="00352057">
              <w:rPr>
                <w:i/>
                <w:sz w:val="16"/>
                <w:lang w:val="fr-FR" w:eastAsia="fr-FR"/>
              </w:rPr>
              <w:t>Sexe</w:t>
            </w:r>
          </w:p>
        </w:tc>
        <w:tc>
          <w:tcPr>
            <w:tcW w:w="1701" w:type="dxa"/>
            <w:tcBorders>
              <w:top w:val="single" w:sz="4" w:space="0" w:color="auto"/>
              <w:bottom w:val="single" w:sz="12" w:space="0" w:color="auto"/>
            </w:tcBorders>
            <w:shd w:val="clear" w:color="auto" w:fill="auto"/>
            <w:noWrap/>
            <w:vAlign w:val="bottom"/>
            <w:hideMark/>
          </w:tcPr>
          <w:p w:rsidR="00B0675D" w:rsidRPr="00352057" w:rsidRDefault="00A55499" w:rsidP="00655FEA">
            <w:pPr>
              <w:suppressAutoHyphens w:val="0"/>
              <w:spacing w:before="80" w:after="80" w:line="200" w:lineRule="exact"/>
              <w:rPr>
                <w:i/>
                <w:sz w:val="16"/>
                <w:lang w:val="fr-FR" w:eastAsia="fr-FR"/>
              </w:rPr>
            </w:pPr>
            <w:r w:rsidRPr="00352057">
              <w:rPr>
                <w:i/>
                <w:sz w:val="16"/>
                <w:lang w:val="fr-FR" w:eastAsia="fr-FR"/>
              </w:rPr>
              <w:t>Préfecture</w:t>
            </w:r>
          </w:p>
        </w:tc>
        <w:tc>
          <w:tcPr>
            <w:tcW w:w="1134" w:type="dxa"/>
            <w:tcBorders>
              <w:top w:val="single" w:sz="4" w:space="0" w:color="auto"/>
              <w:bottom w:val="single" w:sz="12" w:space="0" w:color="auto"/>
            </w:tcBorders>
            <w:shd w:val="clear" w:color="auto" w:fill="auto"/>
            <w:vAlign w:val="bottom"/>
            <w:hideMark/>
          </w:tcPr>
          <w:p w:rsidR="00B0675D" w:rsidRPr="00352057" w:rsidRDefault="00B0675D" w:rsidP="00655FEA">
            <w:pPr>
              <w:suppressAutoHyphens w:val="0"/>
              <w:spacing w:before="80" w:after="80" w:line="200" w:lineRule="exact"/>
              <w:rPr>
                <w:i/>
                <w:sz w:val="16"/>
                <w:lang w:val="fr-FR" w:eastAsia="fr-FR"/>
              </w:rPr>
            </w:pPr>
            <w:r w:rsidRPr="00352057">
              <w:rPr>
                <w:i/>
                <w:sz w:val="16"/>
                <w:lang w:val="fr-FR" w:eastAsia="fr-FR"/>
              </w:rPr>
              <w:t xml:space="preserve">Niveau </w:t>
            </w:r>
            <w:r w:rsidR="005E57DD" w:rsidRPr="00352057">
              <w:rPr>
                <w:i/>
                <w:sz w:val="16"/>
                <w:lang w:val="fr-FR" w:eastAsia="fr-FR"/>
              </w:rPr>
              <w:br/>
            </w:r>
            <w:r w:rsidRPr="00352057">
              <w:rPr>
                <w:i/>
                <w:sz w:val="16"/>
                <w:lang w:val="fr-FR" w:eastAsia="fr-FR"/>
              </w:rPr>
              <w:t>scolaire</w:t>
            </w:r>
          </w:p>
        </w:tc>
        <w:tc>
          <w:tcPr>
            <w:tcW w:w="1134" w:type="dxa"/>
            <w:gridSpan w:val="2"/>
            <w:tcBorders>
              <w:top w:val="single" w:sz="4" w:space="0" w:color="auto"/>
              <w:bottom w:val="single" w:sz="12" w:space="0" w:color="auto"/>
            </w:tcBorders>
            <w:shd w:val="clear" w:color="auto" w:fill="auto"/>
            <w:vAlign w:val="bottom"/>
            <w:hideMark/>
          </w:tcPr>
          <w:p w:rsidR="00B0675D" w:rsidRPr="00352057" w:rsidRDefault="00B0675D" w:rsidP="00655FEA">
            <w:pPr>
              <w:suppressAutoHyphens w:val="0"/>
              <w:spacing w:before="80" w:after="80" w:line="200" w:lineRule="exact"/>
              <w:rPr>
                <w:i/>
                <w:sz w:val="16"/>
                <w:lang w:val="fr-FR" w:eastAsia="fr-FR"/>
              </w:rPr>
            </w:pPr>
            <w:r w:rsidRPr="00352057">
              <w:rPr>
                <w:i/>
                <w:sz w:val="16"/>
                <w:lang w:val="fr-FR" w:eastAsia="fr-FR"/>
              </w:rPr>
              <w:t xml:space="preserve">Type de </w:t>
            </w:r>
            <w:r w:rsidR="005E57DD" w:rsidRPr="00352057">
              <w:rPr>
                <w:i/>
                <w:sz w:val="16"/>
                <w:lang w:val="fr-FR" w:eastAsia="fr-FR"/>
              </w:rPr>
              <w:br/>
            </w:r>
            <w:r w:rsidRPr="00352057">
              <w:rPr>
                <w:i/>
                <w:sz w:val="16"/>
                <w:lang w:val="fr-FR" w:eastAsia="fr-FR"/>
              </w:rPr>
              <w:t>handicap</w:t>
            </w:r>
          </w:p>
        </w:tc>
      </w:tr>
      <w:tr w:rsidR="00352057" w:rsidRPr="00352057" w:rsidTr="00655FEA">
        <w:tc>
          <w:tcPr>
            <w:tcW w:w="2268" w:type="dxa"/>
            <w:gridSpan w:val="7"/>
            <w:shd w:val="clear" w:color="auto" w:fill="auto"/>
            <w:noWrap/>
            <w:hideMark/>
          </w:tcPr>
          <w:p w:rsidR="00B0675D" w:rsidRPr="00655FEA" w:rsidRDefault="00B0675D" w:rsidP="00655FEA">
            <w:pPr>
              <w:suppressAutoHyphens w:val="0"/>
              <w:spacing w:before="40" w:after="40" w:line="220" w:lineRule="exact"/>
              <w:rPr>
                <w:i/>
                <w:sz w:val="18"/>
                <w:szCs w:val="16"/>
                <w:lang w:val="fr-FR" w:eastAsia="fr-FR"/>
              </w:rPr>
            </w:pPr>
            <w:r w:rsidRPr="00655FEA">
              <w:rPr>
                <w:i/>
                <w:sz w:val="18"/>
                <w:szCs w:val="16"/>
                <w:lang w:val="fr-FR" w:eastAsia="fr-FR"/>
              </w:rPr>
              <w:t>Région Maritime</w:t>
            </w:r>
          </w:p>
        </w:tc>
      </w:tr>
      <w:tr w:rsidR="00352057" w:rsidRPr="00352057" w:rsidTr="00645995">
        <w:trPr>
          <w:gridAfter w:val="1"/>
          <w:wAfter w:w="12" w:type="dxa"/>
        </w:trPr>
        <w:tc>
          <w:tcPr>
            <w:tcW w:w="2268" w:type="dxa"/>
            <w:tcBorders>
              <w:top w:val="single" w:sz="4" w:space="0" w:color="auto"/>
            </w:tcBorders>
            <w:shd w:val="clear" w:color="auto" w:fill="auto"/>
            <w:noWrap/>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 xml:space="preserve">MOKLI </w:t>
            </w:r>
            <w:proofErr w:type="spellStart"/>
            <w:r w:rsidR="00B0675D" w:rsidRPr="00655FEA">
              <w:rPr>
                <w:sz w:val="18"/>
                <w:lang w:val="fr-FR" w:eastAsia="fr-FR"/>
              </w:rPr>
              <w:t>Kossi</w:t>
            </w:r>
            <w:proofErr w:type="spellEnd"/>
          </w:p>
        </w:tc>
        <w:tc>
          <w:tcPr>
            <w:tcW w:w="567" w:type="dxa"/>
            <w:tcBorders>
              <w:top w:val="single" w:sz="4" w:space="0" w:color="auto"/>
            </w:tcBorders>
            <w:shd w:val="clear" w:color="auto" w:fill="auto"/>
            <w:noWrap/>
            <w:vAlign w:val="bottom"/>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14</w:t>
            </w:r>
          </w:p>
        </w:tc>
        <w:tc>
          <w:tcPr>
            <w:tcW w:w="567" w:type="dxa"/>
            <w:tcBorders>
              <w:top w:val="single" w:sz="4" w:space="0" w:color="auto"/>
            </w:tcBorders>
            <w:shd w:val="clear" w:color="auto" w:fill="auto"/>
            <w:noWrap/>
            <w:vAlign w:val="bottom"/>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tcBorders>
              <w:top w:val="single" w:sz="4" w:space="0" w:color="auto"/>
            </w:tcBorders>
            <w:shd w:val="clear" w:color="auto" w:fill="auto"/>
            <w:noWrap/>
            <w:vAlign w:val="bottom"/>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Ave</w:t>
            </w:r>
          </w:p>
        </w:tc>
        <w:tc>
          <w:tcPr>
            <w:tcW w:w="1134" w:type="dxa"/>
            <w:tcBorders>
              <w:top w:val="single" w:sz="4" w:space="0" w:color="auto"/>
            </w:tcBorders>
            <w:shd w:val="clear" w:color="auto" w:fill="auto"/>
            <w:noWrap/>
            <w:vAlign w:val="bottom"/>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CM2</w:t>
            </w:r>
          </w:p>
        </w:tc>
        <w:tc>
          <w:tcPr>
            <w:tcW w:w="1134" w:type="dxa"/>
            <w:tcBorders>
              <w:top w:val="single" w:sz="4" w:space="0" w:color="auto"/>
            </w:tcBorders>
            <w:shd w:val="clear" w:color="auto" w:fill="auto"/>
            <w:noWrap/>
            <w:vAlign w:val="bottom"/>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noWrap/>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EKOE </w:t>
            </w:r>
            <w:proofErr w:type="spellStart"/>
            <w:r w:rsidRPr="00655FEA">
              <w:rPr>
                <w:sz w:val="18"/>
                <w:lang w:val="fr-FR" w:eastAsia="fr-FR"/>
              </w:rPr>
              <w:t>Kokouvi</w:t>
            </w:r>
            <w:proofErr w:type="spellEnd"/>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12</w:t>
            </w:r>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Bas mono</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CM1</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noWrap/>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ADOBOU Françoise</w:t>
            </w:r>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14</w:t>
            </w:r>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Golfe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noWrap/>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PEKETI </w:t>
            </w:r>
            <w:proofErr w:type="spellStart"/>
            <w:r w:rsidRPr="00655FEA">
              <w:rPr>
                <w:sz w:val="18"/>
                <w:lang w:val="fr-FR" w:eastAsia="fr-FR"/>
              </w:rPr>
              <w:t>Manguiliwè</w:t>
            </w:r>
            <w:proofErr w:type="spellEnd"/>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14</w:t>
            </w:r>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Golfe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noWrap/>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DJAGUIDI Achille</w:t>
            </w:r>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12</w:t>
            </w:r>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Lacs</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CE2</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noWrap/>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AMEY </w:t>
            </w:r>
            <w:proofErr w:type="spellStart"/>
            <w:r w:rsidRPr="00655FEA">
              <w:rPr>
                <w:sz w:val="18"/>
                <w:lang w:val="fr-FR" w:eastAsia="fr-FR"/>
              </w:rPr>
              <w:t>Rogacien</w:t>
            </w:r>
            <w:proofErr w:type="spellEnd"/>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15</w:t>
            </w:r>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Lacs</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6èm</w:t>
            </w:r>
            <w:r w:rsidR="0041399C">
              <w:rPr>
                <w:sz w:val="18"/>
                <w:lang w:val="fr-FR" w:eastAsia="fr-FR"/>
              </w:rPr>
              <w:t>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noWrap/>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SIKA </w:t>
            </w:r>
            <w:proofErr w:type="spellStart"/>
            <w:r w:rsidRPr="00655FEA">
              <w:rPr>
                <w:sz w:val="18"/>
                <w:lang w:val="fr-FR" w:eastAsia="fr-FR"/>
              </w:rPr>
              <w:t>Akossiwa</w:t>
            </w:r>
            <w:proofErr w:type="spellEnd"/>
            <w:r w:rsidRPr="00655FEA">
              <w:rPr>
                <w:sz w:val="18"/>
                <w:lang w:val="fr-FR" w:eastAsia="fr-FR"/>
              </w:rPr>
              <w:t xml:space="preserve"> Reine</w:t>
            </w:r>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15</w:t>
            </w:r>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Yoto</w:t>
            </w:r>
            <w:proofErr w:type="spellEnd"/>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noWrap/>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ATISTO </w:t>
            </w:r>
            <w:proofErr w:type="spellStart"/>
            <w:r w:rsidRPr="00655FEA">
              <w:rPr>
                <w:sz w:val="18"/>
                <w:lang w:val="fr-FR" w:eastAsia="fr-FR"/>
              </w:rPr>
              <w:t>Komlan</w:t>
            </w:r>
            <w:proofErr w:type="spellEnd"/>
            <w:r w:rsidRPr="00655FEA">
              <w:rPr>
                <w:sz w:val="18"/>
                <w:lang w:val="fr-FR" w:eastAsia="fr-FR"/>
              </w:rPr>
              <w:t xml:space="preserve"> Narcisse</w:t>
            </w:r>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14</w:t>
            </w:r>
          </w:p>
        </w:tc>
        <w:tc>
          <w:tcPr>
            <w:tcW w:w="567"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Zio</w:t>
            </w:r>
            <w:proofErr w:type="spellEnd"/>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45995">
        <w:tc>
          <w:tcPr>
            <w:tcW w:w="2268" w:type="dxa"/>
            <w:gridSpan w:val="7"/>
            <w:tcBorders>
              <w:top w:val="single" w:sz="4" w:space="0" w:color="auto"/>
              <w:bottom w:val="single" w:sz="4" w:space="0" w:color="auto"/>
            </w:tcBorders>
            <w:shd w:val="clear" w:color="auto" w:fill="auto"/>
            <w:noWrap/>
          </w:tcPr>
          <w:p w:rsidR="00B0675D" w:rsidRPr="00655FEA" w:rsidRDefault="00B0675D" w:rsidP="00655FEA">
            <w:pPr>
              <w:suppressAutoHyphens w:val="0"/>
              <w:spacing w:before="40" w:after="40" w:line="220" w:lineRule="exact"/>
              <w:rPr>
                <w:sz w:val="18"/>
                <w:lang w:val="fr-FR" w:eastAsia="fr-FR"/>
              </w:rPr>
            </w:pPr>
            <w:r w:rsidRPr="00655FEA">
              <w:rPr>
                <w:i/>
                <w:sz w:val="18"/>
                <w:szCs w:val="16"/>
                <w:lang w:val="fr-FR" w:eastAsia="fr-FR"/>
              </w:rPr>
              <w:t>Région de la Kara</w:t>
            </w:r>
          </w:p>
        </w:tc>
      </w:tr>
      <w:tr w:rsidR="00352057" w:rsidRPr="00352057" w:rsidTr="00655FEA">
        <w:trPr>
          <w:gridAfter w:val="1"/>
          <w:wAfter w:w="12" w:type="dxa"/>
        </w:trPr>
        <w:tc>
          <w:tcPr>
            <w:tcW w:w="2268" w:type="dxa"/>
            <w:shd w:val="clear" w:color="auto" w:fill="auto"/>
            <w:noWrap/>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ADJELINSOUR </w:t>
            </w:r>
            <w:proofErr w:type="spellStart"/>
            <w:r w:rsidRPr="00655FEA">
              <w:rPr>
                <w:sz w:val="18"/>
                <w:lang w:val="fr-FR" w:eastAsia="fr-FR"/>
              </w:rPr>
              <w:t>Amana</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16</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Keran</w:t>
            </w:r>
            <w:proofErr w:type="spellEnd"/>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CE1</w:t>
            </w:r>
          </w:p>
        </w:tc>
        <w:tc>
          <w:tcPr>
            <w:tcW w:w="1134"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M</w:t>
            </w:r>
            <w:r w:rsidR="00B0675D" w:rsidRPr="00655FEA">
              <w:rPr>
                <w:sz w:val="18"/>
                <w:lang w:val="fr-FR" w:eastAsia="fr-FR"/>
              </w:rPr>
              <w:t>al voyant</w:t>
            </w:r>
          </w:p>
        </w:tc>
      </w:tr>
      <w:tr w:rsidR="00352057" w:rsidRPr="00352057" w:rsidTr="00655FEA">
        <w:trPr>
          <w:gridAfter w:val="1"/>
          <w:wAfter w:w="12" w:type="dxa"/>
        </w:trPr>
        <w:tc>
          <w:tcPr>
            <w:tcW w:w="2268" w:type="dxa"/>
            <w:shd w:val="clear" w:color="auto" w:fill="auto"/>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ATARMILA </w:t>
            </w:r>
            <w:proofErr w:type="spellStart"/>
            <w:r w:rsidRPr="00655FEA">
              <w:rPr>
                <w:sz w:val="18"/>
                <w:lang w:val="fr-FR" w:eastAsia="fr-FR"/>
              </w:rPr>
              <w:t>Edy</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16</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Keran</w:t>
            </w:r>
            <w:proofErr w:type="spellEnd"/>
          </w:p>
        </w:tc>
        <w:tc>
          <w:tcPr>
            <w:tcW w:w="1134"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CE1</w:t>
            </w:r>
          </w:p>
        </w:tc>
        <w:tc>
          <w:tcPr>
            <w:tcW w:w="1134"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S</w:t>
            </w:r>
            <w:r w:rsidR="00B0675D" w:rsidRPr="00655FEA">
              <w:rPr>
                <w:sz w:val="18"/>
                <w:lang w:val="fr-FR" w:eastAsia="fr-FR"/>
              </w:rPr>
              <w:t>ourd muet</w:t>
            </w:r>
          </w:p>
        </w:tc>
      </w:tr>
      <w:tr w:rsidR="00352057" w:rsidRPr="00352057" w:rsidTr="00645995">
        <w:tc>
          <w:tcPr>
            <w:tcW w:w="2268" w:type="dxa"/>
            <w:gridSpan w:val="7"/>
            <w:tcBorders>
              <w:top w:val="single" w:sz="4" w:space="0" w:color="auto"/>
              <w:bottom w:val="single" w:sz="4" w:space="0" w:color="auto"/>
            </w:tcBorders>
            <w:shd w:val="clear" w:color="auto" w:fill="auto"/>
          </w:tcPr>
          <w:p w:rsidR="00A55499" w:rsidRPr="00655FEA" w:rsidRDefault="00A55499" w:rsidP="00655FEA">
            <w:pPr>
              <w:suppressAutoHyphens w:val="0"/>
              <w:spacing w:before="40" w:after="40" w:line="220" w:lineRule="exact"/>
              <w:rPr>
                <w:sz w:val="18"/>
                <w:lang w:val="fr-FR" w:eastAsia="fr-FR"/>
              </w:rPr>
            </w:pPr>
            <w:r w:rsidRPr="00655FEA">
              <w:rPr>
                <w:i/>
                <w:sz w:val="18"/>
                <w:szCs w:val="16"/>
                <w:lang w:val="fr-FR" w:eastAsia="fr-FR"/>
              </w:rPr>
              <w:t>Région Centrale</w:t>
            </w:r>
          </w:p>
        </w:tc>
      </w:tr>
      <w:tr w:rsidR="00352057" w:rsidRPr="00352057" w:rsidTr="00655FEA">
        <w:trPr>
          <w:gridAfter w:val="1"/>
          <w:wAfter w:w="12" w:type="dxa"/>
        </w:trPr>
        <w:tc>
          <w:tcPr>
            <w:tcW w:w="2268" w:type="dxa"/>
            <w:shd w:val="clear" w:color="auto" w:fill="auto"/>
            <w:noWrap/>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WEKILOU</w:t>
            </w:r>
            <w:r w:rsidR="00B0675D" w:rsidRPr="00655FEA">
              <w:rPr>
                <w:sz w:val="18"/>
                <w:lang w:val="fr-FR" w:eastAsia="fr-FR"/>
              </w:rPr>
              <w:t xml:space="preserve"> </w:t>
            </w:r>
            <w:proofErr w:type="spellStart"/>
            <w:r w:rsidR="00B0675D" w:rsidRPr="00655FEA">
              <w:rPr>
                <w:sz w:val="18"/>
                <w:lang w:val="fr-FR" w:eastAsia="fr-FR"/>
              </w:rPr>
              <w:t>Ziara</w:t>
            </w:r>
            <w:proofErr w:type="spellEnd"/>
            <w:r w:rsidR="00B0675D" w:rsidRPr="00655FEA">
              <w:rPr>
                <w:sz w:val="18"/>
                <w:lang w:val="fr-FR" w:eastAsia="fr-FR"/>
              </w:rPr>
              <w:t xml:space="preserve"> </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10</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Plaine de mo</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CE2</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noWrap/>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LEOU</w:t>
            </w:r>
            <w:r w:rsidR="00B0675D" w:rsidRPr="00655FEA">
              <w:rPr>
                <w:sz w:val="18"/>
                <w:lang w:val="fr-FR" w:eastAsia="fr-FR"/>
              </w:rPr>
              <w:t xml:space="preserve"> </w:t>
            </w:r>
            <w:proofErr w:type="spellStart"/>
            <w:r w:rsidR="00B0675D" w:rsidRPr="00655FEA">
              <w:rPr>
                <w:sz w:val="18"/>
                <w:lang w:val="fr-FR" w:eastAsia="fr-FR"/>
              </w:rPr>
              <w:t>Londiti</w:t>
            </w:r>
            <w:proofErr w:type="spellEnd"/>
            <w:r w:rsidR="00B0675D" w:rsidRPr="00655FEA">
              <w:rPr>
                <w:sz w:val="18"/>
                <w:lang w:val="fr-FR" w:eastAsia="fr-FR"/>
              </w:rPr>
              <w:t xml:space="preserve"> </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15</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Plaine de mo</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6èm</w:t>
            </w:r>
            <w:r w:rsidR="0041399C">
              <w:rPr>
                <w:sz w:val="18"/>
                <w:lang w:val="fr-FR" w:eastAsia="fr-FR"/>
              </w:rPr>
              <w:t>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 xml:space="preserve">ABOUDOULAYE </w:t>
            </w:r>
            <w:proofErr w:type="spellStart"/>
            <w:r w:rsidR="00B0675D" w:rsidRPr="00655FEA">
              <w:rPr>
                <w:sz w:val="18"/>
                <w:lang w:val="fr-FR" w:eastAsia="fr-FR"/>
              </w:rPr>
              <w:t>Féshal</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14</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Tchamba</w:t>
            </w:r>
            <w:proofErr w:type="spellEnd"/>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CM2</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 xml:space="preserve">DJIRAM </w:t>
            </w:r>
            <w:proofErr w:type="spellStart"/>
            <w:r w:rsidR="00B0675D" w:rsidRPr="00655FEA">
              <w:rPr>
                <w:sz w:val="18"/>
                <w:lang w:val="fr-FR" w:eastAsia="fr-FR"/>
              </w:rPr>
              <w:t>Samsiya</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14</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Tchamba</w:t>
            </w:r>
            <w:proofErr w:type="spellEnd"/>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CM2</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 xml:space="preserve">LADJOU </w:t>
            </w:r>
            <w:proofErr w:type="spellStart"/>
            <w:r w:rsidR="00B0675D" w:rsidRPr="00655FEA">
              <w:rPr>
                <w:sz w:val="18"/>
                <w:lang w:val="fr-FR" w:eastAsia="fr-FR"/>
              </w:rPr>
              <w:t>Safaou</w:t>
            </w:r>
            <w:proofErr w:type="spellEnd"/>
            <w:r w:rsidR="00B0675D" w:rsidRPr="00655FEA">
              <w:rPr>
                <w:sz w:val="18"/>
                <w:lang w:val="fr-FR" w:eastAsia="fr-FR"/>
              </w:rPr>
              <w:t xml:space="preserve"> </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15</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Tchamba</w:t>
            </w:r>
            <w:proofErr w:type="spellEnd"/>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CM1</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 xml:space="preserve">ESSOWAZINA </w:t>
            </w:r>
            <w:r w:rsidR="00B0675D" w:rsidRPr="00655FEA">
              <w:rPr>
                <w:sz w:val="18"/>
                <w:lang w:val="fr-FR" w:eastAsia="fr-FR"/>
              </w:rPr>
              <w:t>Alissa</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15</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Tchaodjo</w:t>
            </w:r>
            <w:proofErr w:type="spellEnd"/>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3èm</w:t>
            </w:r>
            <w:r w:rsidR="0041399C">
              <w:rPr>
                <w:sz w:val="18"/>
                <w:lang w:val="fr-FR" w:eastAsia="fr-FR"/>
              </w:rPr>
              <w:t>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MALIOURO </w:t>
            </w:r>
            <w:proofErr w:type="spellStart"/>
            <w:r w:rsidRPr="00655FEA">
              <w:rPr>
                <w:sz w:val="18"/>
                <w:lang w:val="fr-FR" w:eastAsia="fr-FR"/>
              </w:rPr>
              <w:t>Rayina</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12</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Tchaodjo</w:t>
            </w:r>
            <w:proofErr w:type="spellEnd"/>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6èm</w:t>
            </w:r>
            <w:r w:rsidR="0041399C">
              <w:rPr>
                <w:sz w:val="18"/>
                <w:lang w:val="fr-FR" w:eastAsia="fr-FR"/>
              </w:rPr>
              <w:t>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 xml:space="preserve">ZAKARI </w:t>
            </w:r>
            <w:r w:rsidR="00B0675D" w:rsidRPr="00655FEA">
              <w:rPr>
                <w:sz w:val="18"/>
                <w:lang w:val="fr-FR" w:eastAsia="fr-FR"/>
              </w:rPr>
              <w:t xml:space="preserve">Abdou </w:t>
            </w:r>
            <w:proofErr w:type="spellStart"/>
            <w:r w:rsidR="00B0675D" w:rsidRPr="00655FEA">
              <w:rPr>
                <w:sz w:val="18"/>
                <w:lang w:val="fr-FR" w:eastAsia="fr-FR"/>
              </w:rPr>
              <w:t>Bastou</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13</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Tchaodjo</w:t>
            </w:r>
            <w:proofErr w:type="spellEnd"/>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CM1</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55FEA">
        <w:trPr>
          <w:gridAfter w:val="1"/>
          <w:wAfter w:w="12" w:type="dxa"/>
        </w:trPr>
        <w:tc>
          <w:tcPr>
            <w:tcW w:w="2268" w:type="dxa"/>
            <w:shd w:val="clear" w:color="auto" w:fill="auto"/>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ATCHOLE </w:t>
            </w:r>
            <w:proofErr w:type="spellStart"/>
            <w:r w:rsidRPr="00655FEA">
              <w:rPr>
                <w:sz w:val="18"/>
                <w:lang w:val="fr-FR" w:eastAsia="fr-FR"/>
              </w:rPr>
              <w:t>Kobiadema</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14</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Tchaodjo</w:t>
            </w:r>
            <w:proofErr w:type="spellEnd"/>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CM2</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r>
      <w:tr w:rsidR="00352057" w:rsidRPr="00352057" w:rsidTr="00645995">
        <w:tc>
          <w:tcPr>
            <w:tcW w:w="2268" w:type="dxa"/>
            <w:gridSpan w:val="7"/>
            <w:tcBorders>
              <w:top w:val="single" w:sz="4" w:space="0" w:color="auto"/>
              <w:bottom w:val="single" w:sz="4" w:space="0" w:color="auto"/>
            </w:tcBorders>
            <w:shd w:val="clear" w:color="auto" w:fill="auto"/>
          </w:tcPr>
          <w:p w:rsidR="00A55499" w:rsidRPr="00655FEA" w:rsidRDefault="00A55499" w:rsidP="00655FEA">
            <w:pPr>
              <w:suppressAutoHyphens w:val="0"/>
              <w:spacing w:before="40" w:after="40" w:line="220" w:lineRule="exact"/>
              <w:rPr>
                <w:sz w:val="18"/>
                <w:lang w:val="fr-FR" w:eastAsia="fr-FR"/>
              </w:rPr>
            </w:pPr>
            <w:r w:rsidRPr="00655FEA">
              <w:rPr>
                <w:i/>
                <w:sz w:val="18"/>
                <w:szCs w:val="16"/>
                <w:lang w:val="fr-FR" w:eastAsia="fr-FR"/>
              </w:rPr>
              <w:t>Région des Plateaux</w:t>
            </w:r>
          </w:p>
        </w:tc>
      </w:tr>
      <w:tr w:rsidR="00352057" w:rsidRPr="00352057" w:rsidTr="00655FEA">
        <w:trPr>
          <w:gridAfter w:val="1"/>
          <w:wAfter w:w="12" w:type="dxa"/>
        </w:trPr>
        <w:tc>
          <w:tcPr>
            <w:tcW w:w="2268" w:type="dxa"/>
            <w:shd w:val="clear" w:color="auto" w:fill="auto"/>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PALI </w:t>
            </w:r>
            <w:proofErr w:type="spellStart"/>
            <w:r w:rsidRPr="00655FEA">
              <w:rPr>
                <w:sz w:val="18"/>
                <w:lang w:val="fr-FR" w:eastAsia="fr-FR"/>
              </w:rPr>
              <w:t>Mèwèkouwé</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16</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Amou</w:t>
            </w:r>
          </w:p>
        </w:tc>
        <w:tc>
          <w:tcPr>
            <w:tcW w:w="1134" w:type="dxa"/>
            <w:shd w:val="clear" w:color="auto" w:fill="auto"/>
            <w:noWrap/>
            <w:vAlign w:val="bottom"/>
            <w:hideMark/>
          </w:tcPr>
          <w:p w:rsidR="00B0675D" w:rsidRPr="00655FEA" w:rsidRDefault="0041399C" w:rsidP="00655FEA">
            <w:pPr>
              <w:suppressAutoHyphens w:val="0"/>
              <w:spacing w:before="40" w:after="40" w:line="220" w:lineRule="exact"/>
              <w:rPr>
                <w:sz w:val="18"/>
                <w:lang w:val="fr-FR" w:eastAsia="fr-FR"/>
              </w:rPr>
            </w:pPr>
            <w:r>
              <w:rPr>
                <w:sz w:val="18"/>
                <w:lang w:val="fr-FR" w:eastAsia="fr-FR"/>
              </w:rPr>
              <w:t>2nde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Physique</w:t>
            </w:r>
          </w:p>
        </w:tc>
      </w:tr>
      <w:tr w:rsidR="00352057" w:rsidRPr="00352057" w:rsidTr="00655FEA">
        <w:trPr>
          <w:gridAfter w:val="1"/>
          <w:wAfter w:w="12" w:type="dxa"/>
        </w:trPr>
        <w:tc>
          <w:tcPr>
            <w:tcW w:w="2268" w:type="dxa"/>
            <w:shd w:val="clear" w:color="auto" w:fill="auto"/>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ANAWUI </w:t>
            </w:r>
            <w:proofErr w:type="spellStart"/>
            <w:r w:rsidRPr="00655FEA">
              <w:rPr>
                <w:sz w:val="18"/>
                <w:lang w:val="fr-FR" w:eastAsia="fr-FR"/>
              </w:rPr>
              <w:t>Ebékalawé</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14</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Amou</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4èm</w:t>
            </w:r>
            <w:r w:rsidR="0041399C">
              <w:rPr>
                <w:sz w:val="18"/>
                <w:lang w:val="fr-FR" w:eastAsia="fr-FR"/>
              </w:rPr>
              <w:t>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Physique</w:t>
            </w:r>
          </w:p>
        </w:tc>
      </w:tr>
      <w:tr w:rsidR="00352057" w:rsidRPr="00352057" w:rsidTr="00655FEA">
        <w:trPr>
          <w:gridAfter w:val="1"/>
          <w:wAfter w:w="12" w:type="dxa"/>
        </w:trPr>
        <w:tc>
          <w:tcPr>
            <w:tcW w:w="2268" w:type="dxa"/>
            <w:shd w:val="clear" w:color="auto" w:fill="auto"/>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KPEMA </w:t>
            </w:r>
            <w:proofErr w:type="spellStart"/>
            <w:r w:rsidRPr="00655FEA">
              <w:rPr>
                <w:sz w:val="18"/>
                <w:lang w:val="fr-FR" w:eastAsia="fr-FR"/>
              </w:rPr>
              <w:t>Essohana</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13</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Est mono</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6èm</w:t>
            </w:r>
            <w:r w:rsidR="0041399C">
              <w:rPr>
                <w:sz w:val="18"/>
                <w:lang w:val="fr-FR" w:eastAsia="fr-FR"/>
              </w:rPr>
              <w:t>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w:t>
            </w:r>
          </w:p>
        </w:tc>
      </w:tr>
      <w:tr w:rsidR="00352057" w:rsidRPr="00352057" w:rsidTr="00655FEA">
        <w:trPr>
          <w:gridAfter w:val="1"/>
          <w:wAfter w:w="12" w:type="dxa"/>
        </w:trPr>
        <w:tc>
          <w:tcPr>
            <w:tcW w:w="2268" w:type="dxa"/>
            <w:shd w:val="clear" w:color="auto" w:fill="auto"/>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TCHAKPI Le grand</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14</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noWrap/>
            <w:vAlign w:val="bottom"/>
            <w:hideMark/>
          </w:tcPr>
          <w:p w:rsidR="00B0675D" w:rsidRPr="00655FEA" w:rsidRDefault="00A55499" w:rsidP="00655FEA">
            <w:pPr>
              <w:suppressAutoHyphens w:val="0"/>
              <w:spacing w:before="40" w:after="40" w:line="220" w:lineRule="exact"/>
              <w:rPr>
                <w:sz w:val="18"/>
                <w:lang w:val="fr-FR" w:eastAsia="fr-FR"/>
              </w:rPr>
            </w:pPr>
            <w:r w:rsidRPr="00655FEA">
              <w:rPr>
                <w:sz w:val="18"/>
                <w:lang w:val="fr-FR" w:eastAsia="fr-FR"/>
              </w:rPr>
              <w:t>Est mono</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5èm</w:t>
            </w:r>
            <w:r w:rsidR="0041399C">
              <w:rPr>
                <w:sz w:val="18"/>
                <w:lang w:val="fr-FR" w:eastAsia="fr-FR"/>
              </w:rPr>
              <w:t>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w:t>
            </w:r>
          </w:p>
        </w:tc>
      </w:tr>
      <w:tr w:rsidR="00352057" w:rsidRPr="00352057" w:rsidTr="00655FEA">
        <w:trPr>
          <w:gridAfter w:val="1"/>
          <w:wAfter w:w="12" w:type="dxa"/>
        </w:trPr>
        <w:tc>
          <w:tcPr>
            <w:tcW w:w="2268" w:type="dxa"/>
            <w:shd w:val="clear" w:color="auto" w:fill="auto"/>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KATAKO </w:t>
            </w:r>
            <w:proofErr w:type="spellStart"/>
            <w:r w:rsidRPr="00655FEA">
              <w:rPr>
                <w:sz w:val="18"/>
                <w:lang w:val="fr-FR" w:eastAsia="fr-FR"/>
              </w:rPr>
              <w:t>Josoué</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14</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shd w:val="clear" w:color="auto" w:fill="auto"/>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Anie</w:t>
            </w:r>
            <w:proofErr w:type="spellEnd"/>
          </w:p>
        </w:tc>
        <w:tc>
          <w:tcPr>
            <w:tcW w:w="1134" w:type="dxa"/>
            <w:shd w:val="clear" w:color="auto" w:fill="auto"/>
            <w:noWrap/>
            <w:vAlign w:val="bottom"/>
            <w:hideMark/>
          </w:tcPr>
          <w:p w:rsidR="00B0675D" w:rsidRPr="00655FEA" w:rsidRDefault="0041399C" w:rsidP="00655FEA">
            <w:pPr>
              <w:suppressAutoHyphens w:val="0"/>
              <w:spacing w:before="40" w:after="40" w:line="220" w:lineRule="exact"/>
              <w:rPr>
                <w:sz w:val="18"/>
                <w:lang w:val="fr-FR" w:eastAsia="fr-FR"/>
              </w:rPr>
            </w:pPr>
            <w:r>
              <w:rPr>
                <w:sz w:val="18"/>
                <w:lang w:val="fr-FR" w:eastAsia="fr-FR"/>
              </w:rPr>
              <w:t>2nde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w:t>
            </w:r>
          </w:p>
        </w:tc>
      </w:tr>
      <w:tr w:rsidR="00352057" w:rsidRPr="00352057" w:rsidTr="00655FEA">
        <w:trPr>
          <w:gridAfter w:val="1"/>
          <w:wAfter w:w="12" w:type="dxa"/>
        </w:trPr>
        <w:tc>
          <w:tcPr>
            <w:tcW w:w="2268" w:type="dxa"/>
            <w:shd w:val="clear" w:color="auto" w:fill="auto"/>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xml:space="preserve">KATANGA </w:t>
            </w:r>
            <w:proofErr w:type="spellStart"/>
            <w:r w:rsidRPr="00655FEA">
              <w:rPr>
                <w:sz w:val="18"/>
                <w:lang w:val="fr-FR" w:eastAsia="fr-FR"/>
              </w:rPr>
              <w:t>Chakira</w:t>
            </w:r>
            <w:proofErr w:type="spellEnd"/>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15</w:t>
            </w:r>
          </w:p>
        </w:tc>
        <w:tc>
          <w:tcPr>
            <w:tcW w:w="567" w:type="dxa"/>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F</w:t>
            </w:r>
          </w:p>
        </w:tc>
        <w:tc>
          <w:tcPr>
            <w:tcW w:w="1701" w:type="dxa"/>
            <w:shd w:val="clear" w:color="auto" w:fill="auto"/>
            <w:vAlign w:val="bottom"/>
            <w:hideMark/>
          </w:tcPr>
          <w:p w:rsidR="00B0675D" w:rsidRPr="00655FEA" w:rsidRDefault="00A55499" w:rsidP="00655FEA">
            <w:pPr>
              <w:suppressAutoHyphens w:val="0"/>
              <w:spacing w:before="40" w:after="40" w:line="220" w:lineRule="exact"/>
              <w:rPr>
                <w:sz w:val="18"/>
                <w:lang w:val="fr-FR" w:eastAsia="fr-FR"/>
              </w:rPr>
            </w:pPr>
            <w:proofErr w:type="spellStart"/>
            <w:r w:rsidRPr="00655FEA">
              <w:rPr>
                <w:sz w:val="18"/>
                <w:lang w:val="fr-FR" w:eastAsia="fr-FR"/>
              </w:rPr>
              <w:t>Anie</w:t>
            </w:r>
            <w:proofErr w:type="spellEnd"/>
          </w:p>
        </w:tc>
        <w:tc>
          <w:tcPr>
            <w:tcW w:w="1134" w:type="dxa"/>
            <w:shd w:val="clear" w:color="auto" w:fill="auto"/>
            <w:noWrap/>
            <w:vAlign w:val="bottom"/>
            <w:hideMark/>
          </w:tcPr>
          <w:p w:rsidR="00B0675D" w:rsidRPr="00655FEA" w:rsidRDefault="0041399C" w:rsidP="00655FEA">
            <w:pPr>
              <w:suppressAutoHyphens w:val="0"/>
              <w:spacing w:before="40" w:after="40" w:line="220" w:lineRule="exact"/>
              <w:rPr>
                <w:sz w:val="18"/>
                <w:lang w:val="fr-FR" w:eastAsia="fr-FR"/>
              </w:rPr>
            </w:pPr>
            <w:r>
              <w:rPr>
                <w:sz w:val="18"/>
                <w:lang w:val="fr-FR" w:eastAsia="fr-FR"/>
              </w:rPr>
              <w:t>4éme</w:t>
            </w:r>
          </w:p>
        </w:tc>
        <w:tc>
          <w:tcPr>
            <w:tcW w:w="1134" w:type="dxa"/>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w:t>
            </w:r>
          </w:p>
        </w:tc>
      </w:tr>
      <w:tr w:rsidR="00352057" w:rsidRPr="00352057" w:rsidTr="00645995">
        <w:tc>
          <w:tcPr>
            <w:tcW w:w="2268" w:type="dxa"/>
            <w:gridSpan w:val="7"/>
            <w:tcBorders>
              <w:top w:val="single" w:sz="4" w:space="0" w:color="auto"/>
              <w:bottom w:val="single" w:sz="4" w:space="0" w:color="auto"/>
            </w:tcBorders>
            <w:shd w:val="clear" w:color="auto" w:fill="auto"/>
            <w:noWrap/>
            <w:hideMark/>
          </w:tcPr>
          <w:p w:rsidR="00A55499" w:rsidRPr="00655FEA" w:rsidRDefault="00A55499" w:rsidP="00655FEA">
            <w:pPr>
              <w:suppressAutoHyphens w:val="0"/>
              <w:spacing w:before="40" w:after="40" w:line="220" w:lineRule="exact"/>
              <w:rPr>
                <w:sz w:val="18"/>
                <w:lang w:val="fr-FR" w:eastAsia="fr-FR"/>
              </w:rPr>
            </w:pPr>
            <w:proofErr w:type="spellStart"/>
            <w:r w:rsidRPr="00655FEA">
              <w:rPr>
                <w:i/>
                <w:sz w:val="18"/>
                <w:szCs w:val="16"/>
                <w:lang w:val="fr-FR" w:eastAsia="fr-FR"/>
              </w:rPr>
              <w:t>Lome</w:t>
            </w:r>
            <w:proofErr w:type="spellEnd"/>
            <w:r w:rsidRPr="00655FEA">
              <w:rPr>
                <w:i/>
                <w:sz w:val="18"/>
                <w:szCs w:val="16"/>
                <w:lang w:val="fr-FR" w:eastAsia="fr-FR"/>
              </w:rPr>
              <w:t xml:space="preserve"> Commune</w:t>
            </w:r>
          </w:p>
        </w:tc>
      </w:tr>
      <w:tr w:rsidR="00352057" w:rsidRPr="00352057" w:rsidTr="00645995">
        <w:tc>
          <w:tcPr>
            <w:tcW w:w="2268" w:type="dxa"/>
            <w:tcBorders>
              <w:top w:val="single" w:sz="4" w:space="0" w:color="auto"/>
              <w:bottom w:val="single" w:sz="12" w:space="0" w:color="auto"/>
            </w:tcBorders>
            <w:shd w:val="clear" w:color="auto" w:fill="auto"/>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BATAKA Robert</w:t>
            </w:r>
          </w:p>
        </w:tc>
        <w:tc>
          <w:tcPr>
            <w:tcW w:w="567" w:type="dxa"/>
            <w:tcBorders>
              <w:top w:val="single" w:sz="4" w:space="0" w:color="auto"/>
              <w:bottom w:val="single" w:sz="12" w:space="0" w:color="auto"/>
            </w:tcBorders>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14</w:t>
            </w:r>
          </w:p>
        </w:tc>
        <w:tc>
          <w:tcPr>
            <w:tcW w:w="567" w:type="dxa"/>
            <w:tcBorders>
              <w:top w:val="single" w:sz="4" w:space="0" w:color="auto"/>
              <w:bottom w:val="single" w:sz="12" w:space="0" w:color="auto"/>
            </w:tcBorders>
            <w:shd w:val="clear" w:color="auto" w:fill="auto"/>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M</w:t>
            </w:r>
          </w:p>
        </w:tc>
        <w:tc>
          <w:tcPr>
            <w:tcW w:w="1701" w:type="dxa"/>
            <w:tcBorders>
              <w:top w:val="single" w:sz="4" w:space="0" w:color="auto"/>
              <w:bottom w:val="single" w:sz="12" w:space="0" w:color="auto"/>
            </w:tcBorders>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p>
        </w:tc>
        <w:tc>
          <w:tcPr>
            <w:tcW w:w="1134" w:type="dxa"/>
            <w:tcBorders>
              <w:top w:val="single" w:sz="4" w:space="0" w:color="auto"/>
              <w:bottom w:val="single" w:sz="12" w:space="0" w:color="auto"/>
            </w:tcBorders>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CM2</w:t>
            </w:r>
          </w:p>
        </w:tc>
        <w:tc>
          <w:tcPr>
            <w:tcW w:w="1134" w:type="dxa"/>
            <w:gridSpan w:val="2"/>
            <w:tcBorders>
              <w:top w:val="single" w:sz="4" w:space="0" w:color="auto"/>
              <w:bottom w:val="single" w:sz="12" w:space="0" w:color="auto"/>
            </w:tcBorders>
            <w:shd w:val="clear" w:color="auto" w:fill="auto"/>
            <w:noWrap/>
            <w:vAlign w:val="bottom"/>
            <w:hideMark/>
          </w:tcPr>
          <w:p w:rsidR="00B0675D" w:rsidRPr="00655FEA" w:rsidRDefault="00B0675D" w:rsidP="00655FEA">
            <w:pPr>
              <w:suppressAutoHyphens w:val="0"/>
              <w:spacing w:before="40" w:after="40" w:line="220" w:lineRule="exact"/>
              <w:rPr>
                <w:sz w:val="18"/>
                <w:lang w:val="fr-FR" w:eastAsia="fr-FR"/>
              </w:rPr>
            </w:pPr>
            <w:r w:rsidRPr="00655FEA">
              <w:rPr>
                <w:sz w:val="18"/>
                <w:lang w:val="fr-FR" w:eastAsia="fr-FR"/>
              </w:rPr>
              <w:t> </w:t>
            </w:r>
          </w:p>
        </w:tc>
      </w:tr>
    </w:tbl>
    <w:p w:rsidR="00804EE6" w:rsidRPr="00804EE6" w:rsidRDefault="00E82851" w:rsidP="00655FEA">
      <w:pPr>
        <w:pStyle w:val="H4G"/>
      </w:pPr>
      <w:r>
        <w:tab/>
      </w:r>
      <w:r>
        <w:tab/>
      </w:r>
      <w:r w:rsidR="00DA175E" w:rsidRPr="00804EE6">
        <w:t>L’adoption</w:t>
      </w:r>
      <w:r w:rsidR="00804EE6" w:rsidRPr="00804EE6">
        <w:t xml:space="preserve"> et la vulgarisation de la déclaration de </w:t>
      </w:r>
      <w:proofErr w:type="spellStart"/>
      <w:r w:rsidR="00804EE6" w:rsidRPr="00804EE6">
        <w:t>Notsè</w:t>
      </w:r>
      <w:proofErr w:type="spellEnd"/>
      <w:r w:rsidR="00804EE6" w:rsidRPr="00804EE6">
        <w:t xml:space="preserve"> par laquelle les chefs traditionnels s’engagent à lutter contre les pratiques néfastes parmi lesquelles figurent les</w:t>
      </w:r>
      <w:r w:rsidR="00866CB9">
        <w:t> </w:t>
      </w:r>
      <w:r w:rsidR="00804EE6" w:rsidRPr="00804EE6">
        <w:t>violences à l’égard des filles, le mariage forcé, la mise en convent, etc.</w:t>
      </w:r>
    </w:p>
    <w:p w:rsidR="00D47600" w:rsidRDefault="00655FEA" w:rsidP="00655FEA">
      <w:pPr>
        <w:pStyle w:val="SingleTxtG"/>
      </w:pPr>
      <w:r>
        <w:t>237.</w:t>
      </w:r>
      <w:r>
        <w:tab/>
      </w:r>
      <w:r w:rsidR="00804EE6" w:rsidRPr="00804EE6">
        <w:t xml:space="preserve">Le droit de l’enfant d’appartenir à une famille est reconnu par la législation au Togo. En vertu de ce droit, aucun enfant ne peut être soustrait de l’autorité de ses parents si ce n’est dans son intérêt supérieur et sur décision de l’autorité compétente. Le </w:t>
      </w:r>
      <w:r w:rsidR="00443582" w:rsidRPr="00804EE6">
        <w:t xml:space="preserve">Code </w:t>
      </w:r>
      <w:r w:rsidR="00804EE6" w:rsidRPr="00804EE6">
        <w:t xml:space="preserve">de l’enfant en </w:t>
      </w:r>
      <w:r w:rsidR="00804EE6" w:rsidRPr="00804EE6">
        <w:lastRenderedPageBreak/>
        <w:t>son article 378 dispose que quiconque, contre le gré des personnes exerçant l’autorité parentale, sauf ordre de l’autorité publique, aura entrainé, détourné, enlevé ou déplacé un enfant du lieu où ceux qui ont autorité sur lui l’avaient placé, sera puni de un (1) à cinq (5) ans d’emprisonnement.</w:t>
      </w:r>
    </w:p>
    <w:p w:rsidR="00804EE6" w:rsidRPr="00804EE6" w:rsidRDefault="00655FEA" w:rsidP="00655FEA">
      <w:pPr>
        <w:pStyle w:val="SingleTxtG"/>
      </w:pPr>
      <w:r w:rsidRPr="00804EE6">
        <w:t>238.</w:t>
      </w:r>
      <w:r w:rsidRPr="00804EE6">
        <w:tab/>
      </w:r>
      <w:r w:rsidR="00804EE6" w:rsidRPr="00804EE6">
        <w:t xml:space="preserve">La famille est le cadre de prédilection pour le développement harmonieux de tout enfant. Dans le souci d’offrir ce cadre à tout enfant vulnérable y compris l’enfant handicapé, il est mis en œuvre par le Ministère chargé de la protection de l’enfance un projet pilote de familles d’accueil qui a permis d’éviter à un certain nombre d’enfants vivant des situations particulières, le placement en institution y compris des enfants handicapés. </w:t>
      </w:r>
    </w:p>
    <w:p w:rsidR="00804EE6" w:rsidRPr="00804EE6" w:rsidRDefault="00655FEA" w:rsidP="00655FEA">
      <w:pPr>
        <w:pStyle w:val="SingleTxtG"/>
      </w:pPr>
      <w:r w:rsidRPr="00804EE6">
        <w:t>239.</w:t>
      </w:r>
      <w:r w:rsidRPr="00804EE6">
        <w:tab/>
      </w:r>
      <w:r w:rsidR="00804EE6" w:rsidRPr="00804EE6">
        <w:t>Dans le</w:t>
      </w:r>
      <w:r w:rsidR="00FA5649">
        <w:t xml:space="preserve"> </w:t>
      </w:r>
      <w:r w:rsidR="00804EE6" w:rsidRPr="00804EE6">
        <w:t>souci de promouvoir la prise en charge familiale de l’enfant, il est mis en place au Togo un comité d’adoption d’enfants qui propose et attribue aux fins d’adoption, des enfants y compris ceux handicapés. Les enfants handicapés dont les parents ne sont pas en mesure de les prendre en charge font l’objet d’une adoption par la famille élargie : c’est l’adoption intrafamiliale. Elle offre ainsi à ces enfants, un cadre approprié pour leur développement. Dans ce sens on peut citer quelques cas</w:t>
      </w:r>
      <w:r w:rsidR="00FA5649">
        <w:t xml:space="preserve"> </w:t>
      </w:r>
      <w:r w:rsidR="00804EE6" w:rsidRPr="00804EE6">
        <w:t>d’adoption d’enfants handicapés :</w:t>
      </w:r>
      <w:r w:rsidR="00FA5649">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A175E" w:rsidRPr="00804EE6">
        <w:rPr>
          <w:lang w:val="fr-FR"/>
        </w:rPr>
        <w:t>Une</w:t>
      </w:r>
      <w:r w:rsidR="00804EE6" w:rsidRPr="00804EE6">
        <w:rPr>
          <w:lang w:val="fr-FR"/>
        </w:rPr>
        <w:t xml:space="preserve"> enfant, âgée de 13 ans, handicapée auditive (sourde muette) a été adoptée en 2013 par sa tante maternelle qui vit au Canada</w:t>
      </w:r>
      <w:r w:rsidR="00C13046">
        <w:rPr>
          <w:lang w:val="fr-FR"/>
        </w:rPr>
        <w:t>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A175E" w:rsidRPr="00804EE6">
        <w:rPr>
          <w:lang w:val="fr-FR"/>
        </w:rPr>
        <w:t>Un</w:t>
      </w:r>
      <w:r w:rsidR="00804EE6" w:rsidRPr="00804EE6">
        <w:rPr>
          <w:lang w:val="fr-FR"/>
        </w:rPr>
        <w:t xml:space="preserve"> enfant, âgé de 13 ans, handicapé visuel a été adopté en 2014 par son oncle maternel qui vit au Canada</w:t>
      </w:r>
      <w:r w:rsidR="00E82851">
        <w:rPr>
          <w:lang w:val="fr-FR"/>
        </w:rPr>
        <w:t>.</w:t>
      </w:r>
    </w:p>
    <w:p w:rsidR="00D47600" w:rsidRPr="00655FEA" w:rsidRDefault="00655FEA" w:rsidP="00655FEA">
      <w:pPr>
        <w:pStyle w:val="SingleTxtG"/>
      </w:pPr>
      <w:r w:rsidRPr="00655FEA">
        <w:t>240.</w:t>
      </w:r>
      <w:r w:rsidRPr="00655FEA">
        <w:tab/>
      </w:r>
      <w:r w:rsidR="00804EE6" w:rsidRPr="00804EE6">
        <w:rPr>
          <w:lang w:val="fr-FR"/>
        </w:rPr>
        <w:t>Il arrive que des postulants à l’adoption dans leur demande souhaitent adopter un enfant à besoins spéciaux ou présentant un handicap léger. Ces enfants, une fois déclarés abandonnés,</w:t>
      </w:r>
      <w:r w:rsidR="00FA5649">
        <w:rPr>
          <w:lang w:val="fr-FR"/>
        </w:rPr>
        <w:t xml:space="preserve"> </w:t>
      </w:r>
      <w:r w:rsidR="00804EE6" w:rsidRPr="00804EE6">
        <w:rPr>
          <w:lang w:val="fr-FR"/>
        </w:rPr>
        <w:t>sont proposés en adoption. C’est</w:t>
      </w:r>
      <w:r w:rsidR="00980F2F">
        <w:rPr>
          <w:lang w:val="fr-FR"/>
        </w:rPr>
        <w:t xml:space="preserve"> ainsi que sur le plan national</w:t>
      </w:r>
      <w:r w:rsidR="00E82851">
        <w:rPr>
          <w:lang w:val="fr-FR"/>
        </w:rPr>
        <w:t> </w:t>
      </w:r>
      <w:r w:rsidR="00E82851">
        <w:t>:</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A175E" w:rsidRPr="00804EE6">
        <w:rPr>
          <w:lang w:val="fr-FR"/>
        </w:rPr>
        <w:t>Deux</w:t>
      </w:r>
      <w:r w:rsidR="00804EE6" w:rsidRPr="00804EE6">
        <w:rPr>
          <w:lang w:val="fr-FR"/>
        </w:rPr>
        <w:t xml:space="preserve"> enfants âgés respectivement de 5 et 6 ans ont été adoptés</w:t>
      </w:r>
      <w:r w:rsidR="00FA5649">
        <w:rPr>
          <w:lang w:val="fr-FR"/>
        </w:rPr>
        <w:t xml:space="preserve"> </w:t>
      </w:r>
      <w:r w:rsidR="00804EE6" w:rsidRPr="00804EE6">
        <w:rPr>
          <w:lang w:val="fr-FR"/>
        </w:rPr>
        <w:t>en 2010 et en 2011. Ils présentaient tous les deux un retard de langage</w:t>
      </w:r>
      <w:r w:rsidR="00C13046">
        <w:rPr>
          <w:lang w:val="fr-FR"/>
        </w:rPr>
        <w:t> ;</w:t>
      </w:r>
      <w:r w:rsidR="00804EE6" w:rsidRPr="00804EE6">
        <w:rPr>
          <w:lang w:val="fr-FR"/>
        </w:rPr>
        <w:t xml:space="preserve"> </w:t>
      </w:r>
    </w:p>
    <w:p w:rsidR="00804EE6" w:rsidRPr="00804EE6" w:rsidRDefault="00655FEA" w:rsidP="00655FEA">
      <w:pPr>
        <w:pStyle w:val="Bullet1G"/>
        <w:numPr>
          <w:ilvl w:val="0"/>
          <w:numId w:val="0"/>
        </w:numPr>
        <w:tabs>
          <w:tab w:val="left" w:pos="1701"/>
        </w:tabs>
        <w:ind w:left="1701" w:hanging="170"/>
        <w:rPr>
          <w:lang w:val="fr-FR"/>
        </w:rPr>
      </w:pPr>
      <w:r w:rsidRPr="00804EE6">
        <w:rPr>
          <w:lang w:val="fr-FR"/>
        </w:rPr>
        <w:t>•</w:t>
      </w:r>
      <w:r w:rsidRPr="00804EE6">
        <w:rPr>
          <w:lang w:val="fr-FR"/>
        </w:rPr>
        <w:tab/>
      </w:r>
      <w:r w:rsidR="00DA175E" w:rsidRPr="00804EE6">
        <w:rPr>
          <w:lang w:val="fr-FR"/>
        </w:rPr>
        <w:t>Un</w:t>
      </w:r>
      <w:r w:rsidR="00804EE6" w:rsidRPr="00804EE6">
        <w:rPr>
          <w:lang w:val="fr-FR"/>
        </w:rPr>
        <w:t xml:space="preserve"> enfant, âgé de 4 ans qui est épileptique a été adopté en 2010 par une dame</w:t>
      </w:r>
      <w:r w:rsidR="00C13046">
        <w:rPr>
          <w:lang w:val="fr-FR"/>
        </w:rPr>
        <w:t> ;</w:t>
      </w:r>
    </w:p>
    <w:p w:rsidR="00D47600" w:rsidRDefault="00655FEA" w:rsidP="00655FEA">
      <w:pPr>
        <w:pStyle w:val="Bullet1G"/>
        <w:numPr>
          <w:ilvl w:val="0"/>
          <w:numId w:val="0"/>
        </w:numPr>
        <w:tabs>
          <w:tab w:val="left" w:pos="1701"/>
        </w:tabs>
        <w:ind w:left="1701" w:hanging="170"/>
        <w:rPr>
          <w:lang w:val="fr-FR"/>
        </w:rPr>
      </w:pPr>
      <w:r>
        <w:rPr>
          <w:lang w:val="fr-FR"/>
        </w:rPr>
        <w:t>•</w:t>
      </w:r>
      <w:r>
        <w:rPr>
          <w:lang w:val="fr-FR"/>
        </w:rPr>
        <w:tab/>
      </w:r>
      <w:r w:rsidR="00DA175E" w:rsidRPr="00804EE6">
        <w:rPr>
          <w:lang w:val="fr-FR"/>
        </w:rPr>
        <w:t>Sur</w:t>
      </w:r>
      <w:r w:rsidR="00804EE6" w:rsidRPr="00804EE6">
        <w:rPr>
          <w:lang w:val="fr-FR"/>
        </w:rPr>
        <w:t xml:space="preserve"> le plan international : un enfant âgé de 2 ans qui est handicapé moteur des deux pieds a été adopté en 2007 par une</w:t>
      </w:r>
      <w:r w:rsidR="00FA5649">
        <w:rPr>
          <w:lang w:val="fr-FR"/>
        </w:rPr>
        <w:t xml:space="preserve"> </w:t>
      </w:r>
      <w:r w:rsidR="00804EE6" w:rsidRPr="00804EE6">
        <w:rPr>
          <w:lang w:val="fr-FR"/>
        </w:rPr>
        <w:t xml:space="preserve">française. </w:t>
      </w:r>
    </w:p>
    <w:p w:rsidR="00804EE6" w:rsidRPr="00804EE6" w:rsidRDefault="00CD0269" w:rsidP="00A926E3">
      <w:pPr>
        <w:pStyle w:val="H1G"/>
        <w:rPr>
          <w:lang w:val="fr-FR"/>
        </w:rPr>
      </w:pPr>
      <w:bookmarkStart w:id="45" w:name="_Toc428165042"/>
      <w:r>
        <w:rPr>
          <w:lang w:val="fr-FR"/>
        </w:rPr>
        <w:tab/>
        <w:t>D</w:t>
      </w:r>
      <w:r w:rsidR="003A5247">
        <w:rPr>
          <w:lang w:val="fr-FR"/>
        </w:rPr>
        <w:t>.</w:t>
      </w:r>
      <w:r w:rsidR="003A5247">
        <w:rPr>
          <w:lang w:val="fr-FR"/>
        </w:rPr>
        <w:tab/>
      </w:r>
      <w:r w:rsidRPr="00804EE6">
        <w:rPr>
          <w:lang w:val="fr-FR"/>
        </w:rPr>
        <w:t xml:space="preserve">Obligations </w:t>
      </w:r>
      <w:bookmarkStart w:id="46" w:name="_Toc428165043"/>
      <w:bookmarkEnd w:id="45"/>
      <w:r w:rsidR="004075FF">
        <w:rPr>
          <w:lang w:val="fr-FR"/>
        </w:rPr>
        <w:t>s</w:t>
      </w:r>
      <w:r w:rsidRPr="00804EE6">
        <w:rPr>
          <w:lang w:val="fr-FR"/>
        </w:rPr>
        <w:t>pécifiques</w:t>
      </w:r>
    </w:p>
    <w:p w:rsidR="00D47600" w:rsidRDefault="003A5247" w:rsidP="003A5247">
      <w:pPr>
        <w:pStyle w:val="H23G"/>
        <w:rPr>
          <w:lang w:val="fr-FR"/>
        </w:rPr>
      </w:pPr>
      <w:r>
        <w:rPr>
          <w:lang w:val="fr-FR"/>
        </w:rPr>
        <w:tab/>
      </w:r>
      <w:r>
        <w:rPr>
          <w:lang w:val="fr-FR"/>
        </w:rPr>
        <w:tab/>
      </w:r>
      <w:r w:rsidR="00804EE6" w:rsidRPr="00804EE6">
        <w:rPr>
          <w:lang w:val="fr-FR"/>
        </w:rPr>
        <w:t>Article 31</w:t>
      </w:r>
      <w:r w:rsidR="00987E5E">
        <w:rPr>
          <w:lang w:val="fr-FR"/>
        </w:rPr>
        <w:t xml:space="preserve"> </w:t>
      </w:r>
      <w:r w:rsidR="00A926E3">
        <w:rPr>
          <w:lang w:val="fr-FR"/>
        </w:rPr>
        <w:br/>
      </w:r>
      <w:r w:rsidR="00804EE6" w:rsidRPr="00804EE6">
        <w:rPr>
          <w:lang w:val="fr-FR"/>
        </w:rPr>
        <w:t>Collecte de statistiques et de données</w:t>
      </w:r>
      <w:bookmarkEnd w:id="46"/>
      <w:r w:rsidR="00804EE6" w:rsidRPr="00804EE6">
        <w:rPr>
          <w:lang w:val="fr-FR"/>
        </w:rPr>
        <w:t xml:space="preserve"> </w:t>
      </w:r>
    </w:p>
    <w:p w:rsidR="00D47600" w:rsidRDefault="00655FEA" w:rsidP="00655FEA">
      <w:pPr>
        <w:pStyle w:val="SingleTxtG"/>
      </w:pPr>
      <w:r>
        <w:t>241.</w:t>
      </w:r>
      <w:r>
        <w:tab/>
      </w:r>
      <w:r w:rsidR="00804EE6" w:rsidRPr="00804EE6">
        <w:t>L’Institut National de Statistique du Togo ne disposait pas de données sur la situation des personnes handicapées. Mais en 2010, lors du 4</w:t>
      </w:r>
      <w:r w:rsidR="00804EE6" w:rsidRPr="00655FEA">
        <w:rPr>
          <w:vertAlign w:val="superscript"/>
        </w:rPr>
        <w:t>è</w:t>
      </w:r>
      <w:r w:rsidR="00352057" w:rsidRPr="00655FEA">
        <w:rPr>
          <w:vertAlign w:val="superscript"/>
        </w:rPr>
        <w:t>me</w:t>
      </w:r>
      <w:r w:rsidR="00352057">
        <w:t xml:space="preserve"> </w:t>
      </w:r>
      <w:r w:rsidR="00804EE6" w:rsidRPr="00804EE6">
        <w:t xml:space="preserve">Recensement Général de la Population et de l’Habitat, une rubrique sur le handicap a été intégrée au questionnaire qui a servi à recenser la population. </w:t>
      </w:r>
    </w:p>
    <w:p w:rsidR="00804EE6" w:rsidRPr="00804EE6" w:rsidRDefault="00655FEA" w:rsidP="00655FEA">
      <w:pPr>
        <w:pStyle w:val="SingleTxtG"/>
      </w:pPr>
      <w:r w:rsidRPr="00804EE6">
        <w:t>242.</w:t>
      </w:r>
      <w:r w:rsidRPr="00804EE6">
        <w:tab/>
      </w:r>
      <w:r w:rsidR="00804EE6" w:rsidRPr="00804EE6">
        <w:t>Cette rubrique a permis de collecter des informations désagrégées sur les personnes handicapées et par type de handicap, disponibles sur le site web de la Direction des statistiques et au niveau des organisations qui représentent les personnes handicapées.</w:t>
      </w:r>
    </w:p>
    <w:p w:rsidR="00D47600" w:rsidRDefault="00655FEA" w:rsidP="00655FEA">
      <w:pPr>
        <w:pStyle w:val="SingleTxtG"/>
      </w:pPr>
      <w:r>
        <w:t>243.</w:t>
      </w:r>
      <w:r>
        <w:tab/>
      </w:r>
      <w:r w:rsidR="00C21C9C">
        <w:t xml:space="preserve">Aussi </w:t>
      </w:r>
      <w:proofErr w:type="spellStart"/>
      <w:r w:rsidR="00C21C9C">
        <w:t>a-t-</w:t>
      </w:r>
      <w:r w:rsidR="00804EE6" w:rsidRPr="00804EE6">
        <w:t>il</w:t>
      </w:r>
      <w:proofErr w:type="spellEnd"/>
      <w:r w:rsidR="00804EE6" w:rsidRPr="00804EE6">
        <w:t xml:space="preserve"> a été décidé d’intégrer les questions relatives aux personnes handicapées dans toutes les opérations de collecte ponctuelles réalisées sur le terrain telles que les enquêtes auprès des ménages (MICS et EDST).</w:t>
      </w:r>
    </w:p>
    <w:p w:rsidR="00D47600" w:rsidRDefault="003A5247" w:rsidP="003A5247">
      <w:pPr>
        <w:pStyle w:val="H23G"/>
      </w:pPr>
      <w:bookmarkStart w:id="47" w:name="_Toc428165044"/>
      <w:r>
        <w:tab/>
      </w:r>
      <w:r>
        <w:tab/>
      </w:r>
      <w:r w:rsidR="00804EE6" w:rsidRPr="00804EE6">
        <w:t>Article 32</w:t>
      </w:r>
      <w:r w:rsidR="00987E5E">
        <w:t xml:space="preserve"> </w:t>
      </w:r>
      <w:r w:rsidR="00A926E3">
        <w:br/>
      </w:r>
      <w:r w:rsidR="00804EE6" w:rsidRPr="00804EE6">
        <w:t>Coopération internationale</w:t>
      </w:r>
      <w:bookmarkEnd w:id="47"/>
      <w:r w:rsidR="00804EE6" w:rsidRPr="00804EE6">
        <w:t xml:space="preserve"> </w:t>
      </w:r>
    </w:p>
    <w:p w:rsidR="00D47600" w:rsidRDefault="00655FEA" w:rsidP="00655FEA">
      <w:pPr>
        <w:pStyle w:val="SingleTxtG"/>
      </w:pPr>
      <w:r>
        <w:t>244.</w:t>
      </w:r>
      <w:r>
        <w:tab/>
      </w:r>
      <w:r w:rsidR="00804EE6" w:rsidRPr="00804EE6">
        <w:t xml:space="preserve">Pour une coopération efficace dans le cadre de la protection des droits des personnes handicapées, le Gouvernement a signé des accords de partenariat avec les organisations internationales intervenant dans la protection des personnes handicapées : Handicap International (HI), </w:t>
      </w:r>
      <w:proofErr w:type="spellStart"/>
      <w:r w:rsidR="00804EE6" w:rsidRPr="00804EE6">
        <w:t>Christofell-Blindenmission</w:t>
      </w:r>
      <w:proofErr w:type="spellEnd"/>
      <w:r w:rsidR="00804EE6" w:rsidRPr="00804EE6">
        <w:t xml:space="preserve"> (CBM), Plan Togo, Fonds Spécial des personnes Handicapées de la Croix Rouge (FSH), Fonds des Nations Unies pour l’Enfance (UNICEF), Programme des Nations Unies pour le Développement (PNUD), GIZ.</w:t>
      </w:r>
    </w:p>
    <w:p w:rsidR="00D47600" w:rsidRDefault="00655FEA" w:rsidP="00655FEA">
      <w:pPr>
        <w:pStyle w:val="SingleTxtG"/>
      </w:pPr>
      <w:r>
        <w:lastRenderedPageBreak/>
        <w:t>245.</w:t>
      </w:r>
      <w:r>
        <w:tab/>
      </w:r>
      <w:r w:rsidR="00804EE6" w:rsidRPr="00804EE6">
        <w:t>L’appui de ces partenaires techniques et financiers permet aux acteurs nationaux de planifier et de mener des interventions d’amélioration des conditions de vie et de travail des personnes handicapées</w:t>
      </w:r>
      <w:r w:rsidR="00352057">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 xml:space="preserve">En partenariat avec Plan International-Togo, le Ministère de la Santé et le MASPFA œuvrent pour l’insertion des enfants handicapés dans </w:t>
      </w:r>
      <w:r w:rsidR="00DA175E" w:rsidRPr="00804EE6">
        <w:t>les régions centrales</w:t>
      </w:r>
      <w:r w:rsidR="00804EE6" w:rsidRPr="00804EE6">
        <w:t xml:space="preserve"> et des plateaux et pour la formation des travailleurs sur le handicap, le développement inclusif, le genre et la réadaptation à base communautaire</w:t>
      </w:r>
      <w:r w:rsidR="00C13046">
        <w:t> ;</w:t>
      </w:r>
      <w:r w:rsidR="00804EE6" w:rsidRPr="00804EE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Avec l’appui de CBM, le Ministère de la Santé lutte contre la cécité évitable et le MASPFA a élaboré la stratégie nationale de protection et de prom</w:t>
      </w:r>
      <w:r w:rsidR="00A926E3">
        <w:t>otion des personnes handicapées</w:t>
      </w:r>
      <w:r w:rsidR="00C13046">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804EE6" w:rsidRPr="00804EE6">
        <w:t>L’appui de Handicap International permet à l’</w:t>
      </w:r>
      <w:r w:rsidR="00E51E5A">
        <w:t>État</w:t>
      </w:r>
      <w:r w:rsidR="00804EE6" w:rsidRPr="00804EE6">
        <w:t xml:space="preserve"> de former des ressources humaines pour la prise en charge médicale des personnes handicapées</w:t>
      </w:r>
      <w:r w:rsidR="00C13046">
        <w:t> ;</w:t>
      </w:r>
    </w:p>
    <w:p w:rsidR="00D47600" w:rsidRDefault="00655FEA" w:rsidP="00655FEA">
      <w:pPr>
        <w:pStyle w:val="Bullet1G"/>
        <w:numPr>
          <w:ilvl w:val="0"/>
          <w:numId w:val="0"/>
        </w:numPr>
        <w:tabs>
          <w:tab w:val="left" w:pos="1701"/>
        </w:tabs>
        <w:ind w:left="1701" w:hanging="170"/>
      </w:pPr>
      <w:r>
        <w:t>•</w:t>
      </w:r>
      <w:r>
        <w:tab/>
      </w:r>
      <w:r w:rsidR="00804EE6" w:rsidRPr="00804EE6">
        <w:t>UNICEF appuie la Direction Générale de la Protection de l’Enfant dans ses activités de sauvegarde des droits des enfants.</w:t>
      </w:r>
    </w:p>
    <w:p w:rsidR="00D47600" w:rsidRDefault="00655FEA" w:rsidP="00655FEA">
      <w:pPr>
        <w:pStyle w:val="SingleTxtG"/>
      </w:pPr>
      <w:r>
        <w:t>246.</w:t>
      </w:r>
      <w:r>
        <w:tab/>
      </w:r>
      <w:r w:rsidR="00804EE6" w:rsidRPr="00804EE6">
        <w:t>Des conventions de financement sont signées entre l’</w:t>
      </w:r>
      <w:r w:rsidR="00E51E5A">
        <w:t>État</w:t>
      </w:r>
      <w:r w:rsidR="00804EE6" w:rsidRPr="00804EE6">
        <w:t xml:space="preserve"> et les PTF. Afin de garantir la bonne gestion des fonds, des réflexions sont en cours au niveau du département des finances pour le recensement de tous les projets financés sur les ressources extérieures et de créer un compte unique au trésor public.</w:t>
      </w:r>
    </w:p>
    <w:p w:rsidR="00804EE6" w:rsidRPr="00804EE6" w:rsidRDefault="00655FEA" w:rsidP="00655FEA">
      <w:pPr>
        <w:pStyle w:val="SingleTxtG"/>
      </w:pPr>
      <w:r w:rsidRPr="00804EE6">
        <w:t>247.</w:t>
      </w:r>
      <w:r w:rsidRPr="00804EE6">
        <w:tab/>
      </w:r>
      <w:r w:rsidR="00804EE6" w:rsidRPr="00804EE6">
        <w:t>Les mesures prises pour garantir la bonne gestion des fonds sont entre autres</w:t>
      </w:r>
      <w:r w:rsidR="00352057">
        <w:t> </w:t>
      </w:r>
      <w:r w:rsidR="00804EE6" w:rsidRPr="00804EE6">
        <w:t xml:space="preserve">: </w:t>
      </w:r>
    </w:p>
    <w:p w:rsidR="00804EE6" w:rsidRPr="00A926E3" w:rsidRDefault="00655FEA" w:rsidP="00655FEA">
      <w:pPr>
        <w:pStyle w:val="Bullet1G"/>
        <w:numPr>
          <w:ilvl w:val="0"/>
          <w:numId w:val="0"/>
        </w:numPr>
        <w:tabs>
          <w:tab w:val="left" w:pos="1701"/>
        </w:tabs>
        <w:ind w:left="1701" w:hanging="170"/>
      </w:pPr>
      <w:r w:rsidRPr="00A926E3">
        <w:t>•</w:t>
      </w:r>
      <w:r w:rsidRPr="00A926E3">
        <w:tab/>
      </w:r>
      <w:r w:rsidR="00DA175E" w:rsidRPr="00804EE6">
        <w:t>La</w:t>
      </w:r>
      <w:r w:rsidR="00804EE6" w:rsidRPr="00804EE6">
        <w:t xml:space="preserve"> mise en place du Dispositif </w:t>
      </w:r>
      <w:r w:rsidR="00804EE6" w:rsidRPr="00A926E3">
        <w:t xml:space="preserve">Institutionnel de Coordination, de Suivi et d’Evaluation des Politiques de Développement par le décret </w:t>
      </w:r>
      <w:r w:rsidR="009E656B">
        <w:t>n</w:t>
      </w:r>
      <w:r w:rsidR="009E656B" w:rsidRPr="009E656B">
        <w:rPr>
          <w:vertAlign w:val="superscript"/>
        </w:rPr>
        <w:t>o</w:t>
      </w:r>
      <w:r w:rsidR="009E656B">
        <w:t> </w:t>
      </w:r>
      <w:r w:rsidR="00804EE6" w:rsidRPr="00A926E3">
        <w:t>201-170/PR du 13 décembre 2010 pour garantir de manière efficace et optimale les fonctions de coordination, de décision, de gestion et d’exécution des programmes et projets de développement</w:t>
      </w:r>
      <w:r w:rsidR="00C13046">
        <w:t> ;</w:t>
      </w:r>
      <w:r w:rsidR="00FA5649" w:rsidRPr="00A926E3">
        <w:t xml:space="preserve"> </w:t>
      </w:r>
    </w:p>
    <w:p w:rsidR="00804EE6" w:rsidRPr="00A926E3" w:rsidRDefault="00655FEA" w:rsidP="00655FEA">
      <w:pPr>
        <w:pStyle w:val="Bullet1G"/>
        <w:numPr>
          <w:ilvl w:val="0"/>
          <w:numId w:val="0"/>
        </w:numPr>
        <w:tabs>
          <w:tab w:val="left" w:pos="1701"/>
        </w:tabs>
        <w:ind w:left="1701" w:hanging="170"/>
      </w:pPr>
      <w:r w:rsidRPr="00A926E3">
        <w:t>•</w:t>
      </w:r>
      <w:r w:rsidRPr="00A926E3">
        <w:tab/>
      </w:r>
      <w:r w:rsidR="00DA175E" w:rsidRPr="00A926E3">
        <w:t>La</w:t>
      </w:r>
      <w:r w:rsidR="00804EE6" w:rsidRPr="00A926E3">
        <w:t xml:space="preserve"> mise en place de la Plateforme de Gestion de l’Aide permet à l’</w:t>
      </w:r>
      <w:r w:rsidR="00E51E5A">
        <w:t>État</w:t>
      </w:r>
      <w:r w:rsidR="00804EE6" w:rsidRPr="00A926E3">
        <w:t>, à travers le Ministère de la Planification, de centraliser les ressources mobilisées auprès des donateurs et d’évaluer l’utilisation de ces ressources</w:t>
      </w:r>
      <w:r w:rsidR="00C13046">
        <w:t> ;</w:t>
      </w:r>
    </w:p>
    <w:p w:rsidR="00D47600" w:rsidRDefault="00655FEA" w:rsidP="00655FEA">
      <w:pPr>
        <w:pStyle w:val="Bullet1G"/>
        <w:numPr>
          <w:ilvl w:val="0"/>
          <w:numId w:val="0"/>
        </w:numPr>
        <w:tabs>
          <w:tab w:val="left" w:pos="1701"/>
        </w:tabs>
        <w:ind w:left="1701" w:hanging="170"/>
      </w:pPr>
      <w:r>
        <w:t>•</w:t>
      </w:r>
      <w:r>
        <w:tab/>
      </w:r>
      <w:r w:rsidR="00DA175E" w:rsidRPr="00A926E3">
        <w:t>La</w:t>
      </w:r>
      <w:r w:rsidR="00804EE6" w:rsidRPr="00A926E3">
        <w:t xml:space="preserve"> mise en place du Comité </w:t>
      </w:r>
      <w:r w:rsidR="00E51E5A">
        <w:t>État</w:t>
      </w:r>
      <w:r w:rsidR="00804EE6" w:rsidRPr="00A926E3">
        <w:t>-Donateurs (CED) pour améliorer le dispositif de suivi dans le cadre de la mise en œuvre de la stratégie nationale de développement</w:t>
      </w:r>
      <w:r w:rsidR="00C13046">
        <w:t xml:space="preserve"> ;</w:t>
      </w:r>
      <w:r w:rsidR="00804EE6" w:rsidRPr="00A926E3">
        <w:t xml:space="preserve"> veiller à rendre l’aide plus efficace et suggérer</w:t>
      </w:r>
      <w:r w:rsidR="00804EE6" w:rsidRPr="00804EE6">
        <w:t xml:space="preserve"> l’adoption des bonnes pratiques en matière de coordination et de partage de l’information.</w:t>
      </w:r>
    </w:p>
    <w:p w:rsidR="00804EE6" w:rsidRPr="00804EE6" w:rsidRDefault="00655FEA" w:rsidP="00655FEA">
      <w:pPr>
        <w:pStyle w:val="SingleTxtG"/>
      </w:pPr>
      <w:r w:rsidRPr="00804EE6">
        <w:t>248.</w:t>
      </w:r>
      <w:r w:rsidRPr="00804EE6">
        <w:tab/>
      </w:r>
      <w:r w:rsidR="00804EE6" w:rsidRPr="00804EE6">
        <w:t xml:space="preserve">Aussi, la SCAPE qui constitue le document de politique qui contient toutes les actions à mener pour la réalisation des OMD est inclusive parce que prenant en compte les besoins des couches vulnérables et spécifiquement des personnes handicapées. </w:t>
      </w:r>
    </w:p>
    <w:p w:rsidR="00D47600" w:rsidRDefault="003A5247" w:rsidP="003A5247">
      <w:pPr>
        <w:pStyle w:val="H23G"/>
      </w:pPr>
      <w:bookmarkStart w:id="48" w:name="_Toc428165045"/>
      <w:r>
        <w:tab/>
      </w:r>
      <w:r>
        <w:tab/>
      </w:r>
      <w:r w:rsidR="00804EE6" w:rsidRPr="00804EE6">
        <w:t>Article 33</w:t>
      </w:r>
      <w:r w:rsidR="00987E5E">
        <w:t xml:space="preserve"> </w:t>
      </w:r>
      <w:r w:rsidR="00A926E3">
        <w:br/>
      </w:r>
      <w:r w:rsidR="00804EE6" w:rsidRPr="00804EE6">
        <w:t>Application et suivi au niveau national</w:t>
      </w:r>
      <w:bookmarkEnd w:id="48"/>
    </w:p>
    <w:p w:rsidR="00D47600" w:rsidRDefault="00655FEA" w:rsidP="00655FEA">
      <w:pPr>
        <w:pStyle w:val="SingleTxtG"/>
      </w:pPr>
      <w:r>
        <w:t>249.</w:t>
      </w:r>
      <w:r>
        <w:tab/>
      </w:r>
      <w:r w:rsidR="00804EE6" w:rsidRPr="00804EE6">
        <w:t xml:space="preserve">Dans le souci de mettre en place un organe efficace de suivi de la mise en œuvre de la </w:t>
      </w:r>
      <w:r w:rsidR="0008350F" w:rsidRPr="00804EE6">
        <w:t xml:space="preserve">Convention </w:t>
      </w:r>
      <w:r w:rsidR="00804EE6" w:rsidRPr="00804EE6">
        <w:t xml:space="preserve">au plan national, la FETAPH avec l’appui de ses partenaires a commandité une étude en vue de la création ou de la désignation d’un mécanisme de suivi de l’application de la </w:t>
      </w:r>
      <w:r w:rsidR="001F7BDE" w:rsidRPr="00804EE6">
        <w:t>Convention</w:t>
      </w:r>
      <w:r w:rsidR="00804EE6" w:rsidRPr="00804EE6">
        <w:t>. Les réflexions sont en cours pour l’effectivité de ce mécanisme.</w:t>
      </w:r>
      <w:bookmarkStart w:id="49" w:name="_Toc428165046"/>
    </w:p>
    <w:p w:rsidR="00804EE6" w:rsidRPr="00804EE6" w:rsidRDefault="003A5247" w:rsidP="00655FEA">
      <w:pPr>
        <w:pStyle w:val="HChG"/>
      </w:pPr>
      <w:r>
        <w:tab/>
      </w:r>
      <w:r>
        <w:tab/>
      </w:r>
      <w:r w:rsidRPr="00804EE6">
        <w:t>Conclusion</w:t>
      </w:r>
    </w:p>
    <w:bookmarkEnd w:id="49"/>
    <w:p w:rsidR="00D47600" w:rsidRDefault="00655FEA" w:rsidP="00655FEA">
      <w:pPr>
        <w:pStyle w:val="SingleTxtG"/>
      </w:pPr>
      <w:r>
        <w:t>250.</w:t>
      </w:r>
      <w:r>
        <w:tab/>
      </w:r>
      <w:r w:rsidR="00804EE6" w:rsidRPr="00804EE6">
        <w:t xml:space="preserve">Le Togo a accompli d’importants progrès dans la mise en œuvre de la Convention relative aux </w:t>
      </w:r>
      <w:r w:rsidR="00C6013C">
        <w:t>d</w:t>
      </w:r>
      <w:r w:rsidR="00804EE6" w:rsidRPr="00804EE6">
        <w:t xml:space="preserve">roits des </w:t>
      </w:r>
      <w:r w:rsidR="00C6013C">
        <w:t>p</w:t>
      </w:r>
      <w:r w:rsidR="00804EE6" w:rsidRPr="00804EE6">
        <w:t xml:space="preserve">ersonnes </w:t>
      </w:r>
      <w:r w:rsidR="00C6013C">
        <w:t>h</w:t>
      </w:r>
      <w:r w:rsidR="00804EE6" w:rsidRPr="00804EE6">
        <w:t xml:space="preserve">andicapées. De nombreux textes législatifs et réglementaires relatifs à la mise en œuvre de la </w:t>
      </w:r>
      <w:r w:rsidR="0008350F" w:rsidRPr="00804EE6">
        <w:t xml:space="preserve">Convention </w:t>
      </w:r>
      <w:r w:rsidR="00804EE6" w:rsidRPr="00804EE6">
        <w:t>ont été adoptés. De même, de nombreuses interventions</w:t>
      </w:r>
      <w:r w:rsidR="00FA5649">
        <w:t xml:space="preserve"> </w:t>
      </w:r>
      <w:r w:rsidR="00804EE6" w:rsidRPr="00804EE6">
        <w:t>visant la promotion des droits des personnes handicapées ont été menées.</w:t>
      </w:r>
    </w:p>
    <w:p w:rsidR="00D47600" w:rsidRDefault="00655FEA" w:rsidP="00655FEA">
      <w:pPr>
        <w:pStyle w:val="SingleTxtG"/>
      </w:pPr>
      <w:r>
        <w:t>251.</w:t>
      </w:r>
      <w:r>
        <w:tab/>
      </w:r>
      <w:r w:rsidR="00804EE6" w:rsidRPr="00804EE6">
        <w:t xml:space="preserve">Malgré ces efforts, de nombreux défis restent à relever pour la pleine et effective jouissance des droits des personnes handicapées. </w:t>
      </w:r>
    </w:p>
    <w:p w:rsidR="00804EE6" w:rsidRPr="00804EE6" w:rsidRDefault="00655FEA" w:rsidP="00E933EE">
      <w:pPr>
        <w:pStyle w:val="SingleTxtG"/>
        <w:keepNext/>
      </w:pPr>
      <w:r w:rsidRPr="00804EE6">
        <w:lastRenderedPageBreak/>
        <w:t>252.</w:t>
      </w:r>
      <w:r w:rsidRPr="00804EE6">
        <w:tab/>
      </w:r>
      <w:r w:rsidR="00804EE6" w:rsidRPr="00804EE6">
        <w:t>Pour y arriver, les actions suivantes s’imposent</w:t>
      </w:r>
      <w:r w:rsidR="002A4C7B">
        <w:t> </w:t>
      </w:r>
      <w:r w:rsidR="00804EE6" w:rsidRPr="00804EE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456221" w:rsidRPr="00804EE6">
        <w:t>Faciliter</w:t>
      </w:r>
      <w:r w:rsidR="00804EE6" w:rsidRPr="00804EE6">
        <w:t xml:space="preserve"> à un plus grand nombre de personnes handicapées l</w:t>
      </w:r>
      <w:r w:rsidR="003C31D1">
        <w:t>’</w:t>
      </w:r>
      <w:r w:rsidR="00804EE6" w:rsidRPr="00804EE6">
        <w:t>accès à l’éducation et à la formation professionnelle aussi bien en milieu ordinaire qu’en milieu spécialisé</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456221" w:rsidRPr="00804EE6">
        <w:t>Augmenter</w:t>
      </w:r>
      <w:r w:rsidR="00804EE6" w:rsidRPr="00804EE6">
        <w:t xml:space="preserve"> l’accès des personnes handicapées à la protection sociale, l’emploi et l’entreprenariat</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456221" w:rsidRPr="00804EE6">
        <w:t>Promouvoir</w:t>
      </w:r>
      <w:r w:rsidR="00804EE6" w:rsidRPr="00804EE6">
        <w:t xml:space="preserve"> la mise en place d’infrastructures physiques accessibles aux personnes handicapées</w:t>
      </w:r>
      <w:r w:rsidR="00C13046">
        <w:t>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456221" w:rsidRPr="00804EE6">
        <w:t>Promouvoir</w:t>
      </w:r>
      <w:r w:rsidR="00804EE6" w:rsidRPr="00804EE6">
        <w:t xml:space="preserve"> et renforcer le cadre juridique en faveur des personnes handicapées</w:t>
      </w:r>
      <w:r w:rsidR="00C13046">
        <w:t xml:space="preserve"> ;</w:t>
      </w:r>
    </w:p>
    <w:p w:rsidR="00804EE6" w:rsidRPr="00804EE6" w:rsidRDefault="00655FEA" w:rsidP="00655FEA">
      <w:pPr>
        <w:pStyle w:val="Bullet1G"/>
        <w:numPr>
          <w:ilvl w:val="0"/>
          <w:numId w:val="0"/>
        </w:numPr>
        <w:tabs>
          <w:tab w:val="left" w:pos="1701"/>
        </w:tabs>
        <w:ind w:left="1701" w:hanging="170"/>
      </w:pPr>
      <w:r w:rsidRPr="00804EE6">
        <w:t>•</w:t>
      </w:r>
      <w:r w:rsidRPr="00804EE6">
        <w:tab/>
      </w:r>
      <w:r w:rsidR="00456221" w:rsidRPr="00804EE6">
        <w:t>Faciliter</w:t>
      </w:r>
      <w:r w:rsidR="00804EE6" w:rsidRPr="00804EE6">
        <w:t xml:space="preserve"> à un plus grand nombre de personnes handicapées l</w:t>
      </w:r>
      <w:r w:rsidR="003C31D1">
        <w:t>’</w:t>
      </w:r>
      <w:r w:rsidR="00804EE6" w:rsidRPr="00804EE6">
        <w:t>accès aux soins de santé et aux services de réhabilitation</w:t>
      </w:r>
      <w:r w:rsidR="00C13046">
        <w:t xml:space="preserve"> ;</w:t>
      </w:r>
    </w:p>
    <w:p w:rsidR="003A5247" w:rsidRDefault="00655FEA" w:rsidP="00655FEA">
      <w:pPr>
        <w:pStyle w:val="Bullet1G"/>
        <w:numPr>
          <w:ilvl w:val="0"/>
          <w:numId w:val="0"/>
        </w:numPr>
        <w:tabs>
          <w:tab w:val="left" w:pos="1701"/>
        </w:tabs>
        <w:ind w:left="1701" w:hanging="170"/>
      </w:pPr>
      <w:r>
        <w:t>•</w:t>
      </w:r>
      <w:r>
        <w:tab/>
      </w:r>
      <w:r w:rsidR="00456221" w:rsidRPr="00804EE6">
        <w:t>Promouvoir</w:t>
      </w:r>
      <w:r w:rsidR="00804EE6" w:rsidRPr="00804EE6">
        <w:t xml:space="preserve"> les fonctionnaires handicapés méritants aux postes de décisions.</w:t>
      </w:r>
    </w:p>
    <w:p w:rsidR="003A5247" w:rsidRDefault="003A5247">
      <w:pPr>
        <w:suppressAutoHyphens w:val="0"/>
        <w:spacing w:line="240" w:lineRule="auto"/>
      </w:pPr>
      <w:r>
        <w:br w:type="page"/>
      </w:r>
    </w:p>
    <w:p w:rsidR="00D47600" w:rsidRDefault="00987E5E" w:rsidP="00987E5E">
      <w:pPr>
        <w:pStyle w:val="HChG"/>
        <w:rPr>
          <w:lang w:val="fr-FR"/>
        </w:rPr>
      </w:pPr>
      <w:bookmarkStart w:id="50" w:name="_Toc428165047"/>
      <w:r>
        <w:rPr>
          <w:lang w:val="fr-FR"/>
        </w:rPr>
        <w:lastRenderedPageBreak/>
        <w:tab/>
      </w:r>
      <w:r w:rsidR="003A5247" w:rsidRPr="00804EE6">
        <w:rPr>
          <w:lang w:val="fr-FR"/>
        </w:rPr>
        <w:t>Annexes</w:t>
      </w:r>
      <w:bookmarkEnd w:id="50"/>
    </w:p>
    <w:p w:rsidR="00804EE6" w:rsidRPr="00456221" w:rsidRDefault="00287AF4" w:rsidP="00655FEA">
      <w:pPr>
        <w:pStyle w:val="H23G"/>
      </w:pPr>
      <w:r>
        <w:rPr>
          <w:lang w:val="fr-FR"/>
        </w:rPr>
        <w:tab/>
      </w:r>
      <w:r>
        <w:rPr>
          <w:lang w:val="fr-FR"/>
        </w:rPr>
        <w:tab/>
      </w:r>
      <w:r w:rsidR="00804EE6" w:rsidRPr="00764612">
        <w:rPr>
          <w:lang w:val="fr-FR"/>
        </w:rPr>
        <w:t>Tableau</w:t>
      </w:r>
      <w:r w:rsidR="00764612" w:rsidRPr="00764612">
        <w:rPr>
          <w:lang w:val="fr-FR"/>
        </w:rPr>
        <w:t xml:space="preserve"> </w:t>
      </w:r>
      <w:r>
        <w:t>r</w:t>
      </w:r>
      <w:r w:rsidR="00804EE6" w:rsidRPr="00456221">
        <w:t>écapitulatif de subventions au profit</w:t>
      </w:r>
      <w:r w:rsidR="00FA5649" w:rsidRPr="00456221">
        <w:t xml:space="preserve"> </w:t>
      </w:r>
      <w:r w:rsidR="00804EE6" w:rsidRPr="00456221">
        <w:t>des écoles et centres spécialisés</w:t>
      </w:r>
      <w:r w:rsidR="00FA5649" w:rsidRPr="00456221">
        <w:t xml:space="preserve"> </w:t>
      </w:r>
      <w:r w:rsidR="00804EE6" w:rsidRPr="00456221">
        <w:t>des</w:t>
      </w:r>
      <w:r w:rsidR="004278EE">
        <w:t> </w:t>
      </w:r>
      <w:r w:rsidR="00804EE6" w:rsidRPr="00456221">
        <w:t>personnes handicapées</w:t>
      </w:r>
      <w:r w:rsidR="00FA5649" w:rsidRPr="00456221">
        <w:t xml:space="preserve"> </w:t>
      </w:r>
      <w:r w:rsidR="00804EE6" w:rsidRPr="00456221">
        <w:t>au cours d</w:t>
      </w:r>
      <w:r w:rsidR="00987E5E">
        <w:t>es quatre (04) dernières années</w:t>
      </w:r>
    </w:p>
    <w:tbl>
      <w:tblPr>
        <w:tblW w:w="0" w:type="auto"/>
        <w:tblInd w:w="1134" w:type="dxa"/>
        <w:tblLayout w:type="fixed"/>
        <w:tblCellMar>
          <w:left w:w="0" w:type="dxa"/>
          <w:right w:w="0" w:type="dxa"/>
        </w:tblCellMar>
        <w:tblLook w:val="04A0" w:firstRow="1" w:lastRow="0" w:firstColumn="1" w:lastColumn="0" w:noHBand="0" w:noVBand="1"/>
      </w:tblPr>
      <w:tblGrid>
        <w:gridCol w:w="2835"/>
        <w:gridCol w:w="1134"/>
        <w:gridCol w:w="1134"/>
        <w:gridCol w:w="1134"/>
        <w:gridCol w:w="1134"/>
      </w:tblGrid>
      <w:tr w:rsidR="004278EE" w:rsidRPr="00287AF4" w:rsidTr="00655FEA">
        <w:trPr>
          <w:tblHeader/>
        </w:trPr>
        <w:tc>
          <w:tcPr>
            <w:tcW w:w="2835" w:type="dxa"/>
            <w:vMerge w:val="restart"/>
            <w:tcBorders>
              <w:top w:val="single" w:sz="4" w:space="0" w:color="auto"/>
              <w:bottom w:val="single" w:sz="12" w:space="0" w:color="auto"/>
            </w:tcBorders>
            <w:shd w:val="clear" w:color="auto" w:fill="auto"/>
            <w:vAlign w:val="bottom"/>
          </w:tcPr>
          <w:p w:rsidR="004278EE" w:rsidRPr="00C5470A" w:rsidRDefault="004278EE" w:rsidP="00C5470A">
            <w:pPr>
              <w:suppressAutoHyphens w:val="0"/>
              <w:spacing w:before="80" w:after="80" w:line="200" w:lineRule="exact"/>
              <w:rPr>
                <w:i/>
                <w:sz w:val="16"/>
              </w:rPr>
            </w:pPr>
            <w:r w:rsidRPr="00C5470A">
              <w:rPr>
                <w:i/>
                <w:sz w:val="16"/>
              </w:rPr>
              <w:t>Bénéficiaires</w:t>
            </w:r>
          </w:p>
        </w:tc>
        <w:tc>
          <w:tcPr>
            <w:tcW w:w="1134" w:type="dxa"/>
            <w:gridSpan w:val="4"/>
            <w:tcBorders>
              <w:top w:val="single" w:sz="4" w:space="0" w:color="auto"/>
              <w:bottom w:val="single" w:sz="4" w:space="0" w:color="auto"/>
            </w:tcBorders>
            <w:shd w:val="clear" w:color="auto" w:fill="auto"/>
            <w:vAlign w:val="bottom"/>
          </w:tcPr>
          <w:p w:rsidR="004278EE" w:rsidRPr="00287AF4" w:rsidRDefault="004278EE" w:rsidP="00572FB8">
            <w:pPr>
              <w:suppressAutoHyphens w:val="0"/>
              <w:spacing w:before="80" w:after="80" w:line="200" w:lineRule="exact"/>
              <w:jc w:val="center"/>
              <w:rPr>
                <w:i/>
                <w:sz w:val="16"/>
              </w:rPr>
            </w:pPr>
            <w:r w:rsidRPr="00287AF4">
              <w:rPr>
                <w:i/>
                <w:sz w:val="16"/>
              </w:rPr>
              <w:t>Années</w:t>
            </w:r>
          </w:p>
        </w:tc>
      </w:tr>
      <w:tr w:rsidR="00287AF4" w:rsidRPr="00287AF4" w:rsidTr="00655FEA">
        <w:trPr>
          <w:tblHeader/>
        </w:trPr>
        <w:tc>
          <w:tcPr>
            <w:tcW w:w="2835" w:type="dxa"/>
            <w:vMerge/>
            <w:tcBorders>
              <w:bottom w:val="single" w:sz="12" w:space="0" w:color="auto"/>
            </w:tcBorders>
            <w:shd w:val="clear" w:color="auto" w:fill="auto"/>
            <w:vAlign w:val="bottom"/>
          </w:tcPr>
          <w:p w:rsidR="003A5247" w:rsidRPr="00287AF4" w:rsidRDefault="003A5247">
            <w:pPr>
              <w:suppressAutoHyphens w:val="0"/>
              <w:spacing w:before="40" w:after="40" w:line="220" w:lineRule="exact"/>
              <w:rPr>
                <w:i/>
                <w:sz w:val="18"/>
              </w:rPr>
            </w:pPr>
          </w:p>
        </w:tc>
        <w:tc>
          <w:tcPr>
            <w:tcW w:w="1134" w:type="dxa"/>
            <w:tcBorders>
              <w:top w:val="single" w:sz="4" w:space="0" w:color="auto"/>
              <w:bottom w:val="single" w:sz="12" w:space="0" w:color="auto"/>
            </w:tcBorders>
            <w:shd w:val="clear" w:color="auto" w:fill="auto"/>
            <w:vAlign w:val="bottom"/>
          </w:tcPr>
          <w:p w:rsidR="003A5247" w:rsidRPr="00287AF4" w:rsidRDefault="003A5247">
            <w:pPr>
              <w:suppressAutoHyphens w:val="0"/>
              <w:spacing w:before="40" w:after="40" w:line="220" w:lineRule="exact"/>
              <w:jc w:val="right"/>
              <w:rPr>
                <w:i/>
                <w:sz w:val="18"/>
              </w:rPr>
            </w:pPr>
            <w:r w:rsidRPr="00287AF4">
              <w:rPr>
                <w:i/>
                <w:sz w:val="18"/>
              </w:rPr>
              <w:t>2012</w:t>
            </w:r>
          </w:p>
        </w:tc>
        <w:tc>
          <w:tcPr>
            <w:tcW w:w="1134" w:type="dxa"/>
            <w:tcBorders>
              <w:top w:val="single" w:sz="4" w:space="0" w:color="auto"/>
              <w:bottom w:val="single" w:sz="12" w:space="0" w:color="auto"/>
            </w:tcBorders>
            <w:shd w:val="clear" w:color="auto" w:fill="auto"/>
            <w:vAlign w:val="bottom"/>
          </w:tcPr>
          <w:p w:rsidR="003A5247" w:rsidRPr="00287AF4" w:rsidRDefault="003A5247">
            <w:pPr>
              <w:suppressAutoHyphens w:val="0"/>
              <w:spacing w:before="40" w:after="40" w:line="220" w:lineRule="exact"/>
              <w:jc w:val="right"/>
              <w:rPr>
                <w:i/>
                <w:sz w:val="18"/>
              </w:rPr>
            </w:pPr>
            <w:r w:rsidRPr="00287AF4">
              <w:rPr>
                <w:i/>
                <w:sz w:val="18"/>
              </w:rPr>
              <w:t>2013</w:t>
            </w:r>
          </w:p>
        </w:tc>
        <w:tc>
          <w:tcPr>
            <w:tcW w:w="1134" w:type="dxa"/>
            <w:tcBorders>
              <w:top w:val="single" w:sz="4" w:space="0" w:color="auto"/>
              <w:bottom w:val="single" w:sz="12" w:space="0" w:color="auto"/>
            </w:tcBorders>
            <w:shd w:val="clear" w:color="auto" w:fill="auto"/>
            <w:vAlign w:val="bottom"/>
          </w:tcPr>
          <w:p w:rsidR="003A5247" w:rsidRPr="00287AF4" w:rsidRDefault="003A5247">
            <w:pPr>
              <w:suppressAutoHyphens w:val="0"/>
              <w:spacing w:before="40" w:after="40" w:line="220" w:lineRule="exact"/>
              <w:jc w:val="right"/>
              <w:rPr>
                <w:i/>
                <w:sz w:val="18"/>
              </w:rPr>
            </w:pPr>
            <w:r w:rsidRPr="00287AF4">
              <w:rPr>
                <w:i/>
                <w:sz w:val="18"/>
              </w:rPr>
              <w:t>2014</w:t>
            </w:r>
          </w:p>
        </w:tc>
        <w:tc>
          <w:tcPr>
            <w:tcW w:w="1134" w:type="dxa"/>
            <w:tcBorders>
              <w:top w:val="single" w:sz="4" w:space="0" w:color="auto"/>
              <w:bottom w:val="single" w:sz="12" w:space="0" w:color="auto"/>
            </w:tcBorders>
            <w:shd w:val="clear" w:color="auto" w:fill="auto"/>
            <w:vAlign w:val="bottom"/>
          </w:tcPr>
          <w:p w:rsidR="003A5247" w:rsidRPr="00287AF4" w:rsidRDefault="003A5247">
            <w:pPr>
              <w:suppressAutoHyphens w:val="0"/>
              <w:spacing w:before="40" w:after="40" w:line="220" w:lineRule="exact"/>
              <w:jc w:val="right"/>
              <w:rPr>
                <w:i/>
                <w:sz w:val="18"/>
              </w:rPr>
            </w:pPr>
            <w:r w:rsidRPr="00287AF4">
              <w:rPr>
                <w:i/>
                <w:sz w:val="18"/>
              </w:rPr>
              <w:t>2015</w:t>
            </w:r>
          </w:p>
        </w:tc>
      </w:tr>
      <w:tr w:rsidR="00287AF4" w:rsidRPr="00287AF4" w:rsidTr="00655FEA">
        <w:tc>
          <w:tcPr>
            <w:tcW w:w="2835" w:type="dxa"/>
            <w:tcBorders>
              <w:top w:val="single" w:sz="12" w:space="0" w:color="auto"/>
            </w:tcBorders>
            <w:shd w:val="clear" w:color="auto" w:fill="auto"/>
          </w:tcPr>
          <w:p w:rsidR="003A5247" w:rsidRPr="00287AF4" w:rsidRDefault="00314040" w:rsidP="00C5470A">
            <w:pPr>
              <w:suppressAutoHyphens w:val="0"/>
              <w:spacing w:before="40" w:after="40" w:line="220" w:lineRule="exact"/>
              <w:rPr>
                <w:sz w:val="18"/>
              </w:rPr>
            </w:pPr>
            <w:r w:rsidRPr="00287AF4">
              <w:rPr>
                <w:sz w:val="18"/>
              </w:rPr>
              <w:t>CNAO</w:t>
            </w:r>
          </w:p>
        </w:tc>
        <w:tc>
          <w:tcPr>
            <w:tcW w:w="1134" w:type="dxa"/>
            <w:tcBorders>
              <w:top w:val="single" w:sz="12" w:space="0" w:color="auto"/>
            </w:tcBorders>
            <w:shd w:val="clear" w:color="auto" w:fill="auto"/>
            <w:vAlign w:val="bottom"/>
          </w:tcPr>
          <w:p w:rsidR="003A5247" w:rsidRPr="00287AF4" w:rsidRDefault="003A5247">
            <w:pPr>
              <w:suppressAutoHyphens w:val="0"/>
              <w:spacing w:before="40" w:after="40" w:line="220" w:lineRule="exact"/>
              <w:jc w:val="right"/>
              <w:rPr>
                <w:sz w:val="18"/>
                <w:szCs w:val="24"/>
              </w:rPr>
            </w:pPr>
            <w:r w:rsidRPr="00287AF4">
              <w:rPr>
                <w:sz w:val="18"/>
                <w:szCs w:val="24"/>
              </w:rPr>
              <w:t>20 000 000</w:t>
            </w:r>
          </w:p>
        </w:tc>
        <w:tc>
          <w:tcPr>
            <w:tcW w:w="1134" w:type="dxa"/>
            <w:tcBorders>
              <w:top w:val="single" w:sz="12" w:space="0" w:color="auto"/>
            </w:tcBorders>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20 000 000</w:t>
            </w:r>
          </w:p>
        </w:tc>
        <w:tc>
          <w:tcPr>
            <w:tcW w:w="1134" w:type="dxa"/>
            <w:tcBorders>
              <w:top w:val="single" w:sz="12" w:space="0" w:color="auto"/>
            </w:tcBorders>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20 000 000</w:t>
            </w:r>
          </w:p>
        </w:tc>
        <w:tc>
          <w:tcPr>
            <w:tcW w:w="1134" w:type="dxa"/>
            <w:tcBorders>
              <w:top w:val="single" w:sz="12" w:space="0" w:color="auto"/>
            </w:tcBorders>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16 000 000</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FETAPH</w:t>
            </w:r>
          </w:p>
        </w:tc>
        <w:tc>
          <w:tcPr>
            <w:tcW w:w="1134" w:type="dxa"/>
            <w:shd w:val="clear" w:color="auto" w:fill="auto"/>
            <w:vAlign w:val="bottom"/>
          </w:tcPr>
          <w:p w:rsidR="003A5247" w:rsidRPr="00287AF4" w:rsidRDefault="003A5247">
            <w:pPr>
              <w:suppressAutoHyphens w:val="0"/>
              <w:spacing w:before="40" w:after="40" w:line="220" w:lineRule="exact"/>
              <w:jc w:val="right"/>
              <w:rPr>
                <w:sz w:val="18"/>
                <w:szCs w:val="24"/>
              </w:rPr>
            </w:pPr>
            <w:r w:rsidRPr="00287AF4">
              <w:rPr>
                <w:sz w:val="18"/>
                <w:szCs w:val="24"/>
              </w:rPr>
              <w:t>20 000 000</w:t>
            </w:r>
          </w:p>
        </w:tc>
        <w:tc>
          <w:tcPr>
            <w:tcW w:w="1134" w:type="dxa"/>
            <w:shd w:val="clear" w:color="auto" w:fill="auto"/>
            <w:vAlign w:val="bottom"/>
          </w:tcPr>
          <w:p w:rsidR="003A5247" w:rsidRPr="00287AF4" w:rsidRDefault="003A5247">
            <w:pPr>
              <w:suppressAutoHyphens w:val="0"/>
              <w:spacing w:before="40" w:after="40" w:line="220" w:lineRule="exact"/>
              <w:jc w:val="right"/>
              <w:rPr>
                <w:sz w:val="18"/>
                <w:szCs w:val="24"/>
              </w:rPr>
            </w:pPr>
            <w:r w:rsidRPr="00287AF4">
              <w:rPr>
                <w:sz w:val="18"/>
                <w:szCs w:val="24"/>
              </w:rPr>
              <w:t>20 000 000</w:t>
            </w:r>
          </w:p>
        </w:tc>
        <w:tc>
          <w:tcPr>
            <w:tcW w:w="1134" w:type="dxa"/>
            <w:shd w:val="clear" w:color="auto" w:fill="auto"/>
            <w:vAlign w:val="bottom"/>
          </w:tcPr>
          <w:p w:rsidR="003A5247" w:rsidRPr="00287AF4" w:rsidRDefault="003A5247">
            <w:pPr>
              <w:suppressAutoHyphens w:val="0"/>
              <w:spacing w:before="40" w:after="40" w:line="220" w:lineRule="exact"/>
              <w:jc w:val="right"/>
              <w:rPr>
                <w:sz w:val="18"/>
                <w:szCs w:val="24"/>
              </w:rPr>
            </w:pPr>
            <w:r w:rsidRPr="00287AF4">
              <w:rPr>
                <w:sz w:val="18"/>
                <w:szCs w:val="24"/>
              </w:rPr>
              <w:t>20 000 000</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20 000 000</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 xml:space="preserve">Centre d’enseignement </w:t>
            </w:r>
            <w:proofErr w:type="spellStart"/>
            <w:r w:rsidRPr="00287AF4">
              <w:rPr>
                <w:sz w:val="18"/>
              </w:rPr>
              <w:t>specialis</w:t>
            </w:r>
            <w:r>
              <w:rPr>
                <w:sz w:val="18"/>
              </w:rPr>
              <w:t>é</w:t>
            </w:r>
            <w:proofErr w:type="spellEnd"/>
            <w:r w:rsidRPr="00287AF4">
              <w:rPr>
                <w:sz w:val="18"/>
              </w:rPr>
              <w:t xml:space="preserve"> des</w:t>
            </w:r>
            <w:r>
              <w:rPr>
                <w:sz w:val="18"/>
              </w:rPr>
              <w:t> </w:t>
            </w:r>
            <w:r w:rsidRPr="00287AF4">
              <w:rPr>
                <w:sz w:val="18"/>
              </w:rPr>
              <w:t>aveugles (</w:t>
            </w:r>
            <w:proofErr w:type="spellStart"/>
            <w:r w:rsidRPr="00287AF4">
              <w:rPr>
                <w:sz w:val="18"/>
              </w:rPr>
              <w:t>cesa</w:t>
            </w:r>
            <w:proofErr w:type="spellEnd"/>
            <w:r w:rsidRPr="00287AF4">
              <w:rPr>
                <w:sz w:val="18"/>
              </w:rPr>
              <w:t>)</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67 682</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270 748</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270 748</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380 748</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Centre polyvalent St Augustin</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211 889</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847 576</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847 576</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1 247 576</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 xml:space="preserve">Institut des aveugles de </w:t>
            </w:r>
            <w:proofErr w:type="spellStart"/>
            <w:r w:rsidRPr="00287AF4">
              <w:rPr>
                <w:sz w:val="18"/>
              </w:rPr>
              <w:t>Togoville</w:t>
            </w:r>
            <w:proofErr w:type="spellEnd"/>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193 577</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774 328</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774 328</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1 124 328</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Centre d’</w:t>
            </w:r>
            <w:r>
              <w:rPr>
                <w:sz w:val="18"/>
              </w:rPr>
              <w:t>é</w:t>
            </w:r>
            <w:r w:rsidRPr="00287AF4">
              <w:rPr>
                <w:sz w:val="18"/>
              </w:rPr>
              <w:t>ducation des aveugles</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122 618</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490 492</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490 492</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840 492</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CEIDS</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102 017</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408 088</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408 088</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788 088</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 xml:space="preserve">Centre St </w:t>
            </w:r>
            <w:proofErr w:type="spellStart"/>
            <w:r w:rsidRPr="00287AF4">
              <w:rPr>
                <w:sz w:val="18"/>
              </w:rPr>
              <w:t>Francois</w:t>
            </w:r>
            <w:proofErr w:type="spellEnd"/>
            <w:r w:rsidRPr="00287AF4">
              <w:rPr>
                <w:sz w:val="18"/>
              </w:rPr>
              <w:t xml:space="preserve"> </w:t>
            </w:r>
            <w:proofErr w:type="spellStart"/>
            <w:r w:rsidRPr="00287AF4">
              <w:rPr>
                <w:sz w:val="18"/>
              </w:rPr>
              <w:t>Ifram</w:t>
            </w:r>
            <w:proofErr w:type="spellEnd"/>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197 167</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591 208</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591 208</w:t>
            </w:r>
          </w:p>
        </w:tc>
        <w:tc>
          <w:tcPr>
            <w:tcW w:w="1134" w:type="dxa"/>
            <w:shd w:val="clear" w:color="auto" w:fill="auto"/>
            <w:vAlign w:val="bottom"/>
          </w:tcPr>
          <w:p w:rsidR="003A5247" w:rsidRPr="003F0A8D" w:rsidRDefault="004557AC">
            <w:pPr>
              <w:suppressAutoHyphens w:val="0"/>
              <w:spacing w:before="40" w:after="40" w:line="220" w:lineRule="exact"/>
              <w:jc w:val="right"/>
              <w:rPr>
                <w:iCs/>
                <w:sz w:val="18"/>
              </w:rPr>
            </w:pPr>
            <w:r w:rsidRPr="003F0A8D">
              <w:rPr>
                <w:iCs/>
                <w:sz w:val="18"/>
              </w:rPr>
              <w:t>976 208</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Centre des aveugles St Paul d’</w:t>
            </w:r>
            <w:proofErr w:type="spellStart"/>
            <w:r w:rsidRPr="00287AF4">
              <w:rPr>
                <w:sz w:val="18"/>
              </w:rPr>
              <w:t>Adeta</w:t>
            </w:r>
            <w:proofErr w:type="spellEnd"/>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147 797</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591 209</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591 209</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976208</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ABEA</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146 496</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783 484</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783 484</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1 098 384</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proofErr w:type="spellStart"/>
            <w:r w:rsidRPr="00287AF4">
              <w:rPr>
                <w:sz w:val="18"/>
              </w:rPr>
              <w:t>Ecole</w:t>
            </w:r>
            <w:proofErr w:type="spellEnd"/>
            <w:r w:rsidRPr="00287AF4">
              <w:rPr>
                <w:sz w:val="18"/>
              </w:rPr>
              <w:t xml:space="preserve"> </w:t>
            </w:r>
            <w:proofErr w:type="spellStart"/>
            <w:r w:rsidRPr="00287AF4">
              <w:rPr>
                <w:sz w:val="18"/>
              </w:rPr>
              <w:t>Ephatha</w:t>
            </w:r>
            <w:proofErr w:type="spellEnd"/>
            <w:r w:rsidRPr="00287AF4">
              <w:rPr>
                <w:sz w:val="18"/>
              </w:rPr>
              <w:t xml:space="preserve"> pour les sour</w:t>
            </w:r>
            <w:r>
              <w:rPr>
                <w:sz w:val="18"/>
              </w:rPr>
              <w:t>d</w:t>
            </w:r>
            <w:r w:rsidRPr="00287AF4">
              <w:rPr>
                <w:sz w:val="18"/>
              </w:rPr>
              <w:t>s du Togo</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408 743</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1 634 992</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1 634 992</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2 119 992</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proofErr w:type="spellStart"/>
            <w:r w:rsidRPr="00287AF4">
              <w:rPr>
                <w:sz w:val="18"/>
              </w:rPr>
              <w:t>Ecole</w:t>
            </w:r>
            <w:proofErr w:type="spellEnd"/>
            <w:r w:rsidRPr="00287AF4">
              <w:rPr>
                <w:sz w:val="18"/>
              </w:rPr>
              <w:t xml:space="preserve"> </w:t>
            </w:r>
            <w:proofErr w:type="spellStart"/>
            <w:r w:rsidRPr="00287AF4">
              <w:rPr>
                <w:sz w:val="18"/>
              </w:rPr>
              <w:t>Vivenda</w:t>
            </w:r>
            <w:proofErr w:type="spellEnd"/>
            <w:r w:rsidRPr="00287AF4">
              <w:rPr>
                <w:sz w:val="18"/>
              </w:rPr>
              <w:t xml:space="preserve"> des sour</w:t>
            </w:r>
            <w:r>
              <w:rPr>
                <w:sz w:val="18"/>
              </w:rPr>
              <w:t>d</w:t>
            </w:r>
            <w:r w:rsidRPr="00287AF4">
              <w:rPr>
                <w:sz w:val="18"/>
              </w:rPr>
              <w:t>s</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654 292</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2 617 268</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2 617 268</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3 117 268</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Ecole Promo Handicap</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122 618</w:t>
            </w:r>
          </w:p>
        </w:tc>
        <w:tc>
          <w:tcPr>
            <w:tcW w:w="1134" w:type="dxa"/>
            <w:shd w:val="clear" w:color="auto" w:fill="auto"/>
            <w:vAlign w:val="bottom"/>
          </w:tcPr>
          <w:p w:rsidR="003A5247" w:rsidRPr="00287AF4" w:rsidRDefault="00FA5649">
            <w:pPr>
              <w:suppressAutoHyphens w:val="0"/>
              <w:spacing w:before="40" w:after="40" w:line="220" w:lineRule="exact"/>
              <w:jc w:val="right"/>
              <w:rPr>
                <w:sz w:val="18"/>
              </w:rPr>
            </w:pPr>
            <w:r w:rsidRPr="00287AF4">
              <w:rPr>
                <w:sz w:val="18"/>
              </w:rPr>
              <w:t xml:space="preserve"> </w:t>
            </w:r>
            <w:r w:rsidR="003A5247" w:rsidRPr="00287AF4">
              <w:rPr>
                <w:sz w:val="18"/>
              </w:rPr>
              <w:t>490 492</w:t>
            </w:r>
          </w:p>
        </w:tc>
        <w:tc>
          <w:tcPr>
            <w:tcW w:w="1134" w:type="dxa"/>
            <w:shd w:val="clear" w:color="auto" w:fill="auto"/>
            <w:vAlign w:val="bottom"/>
          </w:tcPr>
          <w:p w:rsidR="003A5247" w:rsidRPr="00287AF4" w:rsidRDefault="00FA5649">
            <w:pPr>
              <w:suppressAutoHyphens w:val="0"/>
              <w:spacing w:before="40" w:after="40" w:line="220" w:lineRule="exact"/>
              <w:jc w:val="right"/>
              <w:rPr>
                <w:sz w:val="18"/>
              </w:rPr>
            </w:pPr>
            <w:r w:rsidRPr="00287AF4">
              <w:rPr>
                <w:sz w:val="18"/>
              </w:rPr>
              <w:t xml:space="preserve"> </w:t>
            </w:r>
            <w:r w:rsidR="003A5247" w:rsidRPr="00287AF4">
              <w:rPr>
                <w:sz w:val="18"/>
              </w:rPr>
              <w:t>490 492</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790 492</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SEFRAH</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163 820</w:t>
            </w:r>
          </w:p>
        </w:tc>
        <w:tc>
          <w:tcPr>
            <w:tcW w:w="1134" w:type="dxa"/>
            <w:shd w:val="clear" w:color="auto" w:fill="auto"/>
            <w:vAlign w:val="bottom"/>
          </w:tcPr>
          <w:p w:rsidR="003A5247" w:rsidRPr="00287AF4" w:rsidRDefault="00FA5649">
            <w:pPr>
              <w:suppressAutoHyphens w:val="0"/>
              <w:spacing w:before="40" w:after="40" w:line="220" w:lineRule="exact"/>
              <w:jc w:val="right"/>
              <w:rPr>
                <w:sz w:val="18"/>
              </w:rPr>
            </w:pPr>
            <w:r w:rsidRPr="00287AF4">
              <w:rPr>
                <w:sz w:val="18"/>
              </w:rPr>
              <w:t xml:space="preserve"> </w:t>
            </w:r>
            <w:r w:rsidR="003A5247" w:rsidRPr="00287AF4">
              <w:rPr>
                <w:sz w:val="18"/>
              </w:rPr>
              <w:t>655 300</w:t>
            </w:r>
          </w:p>
        </w:tc>
        <w:tc>
          <w:tcPr>
            <w:tcW w:w="1134" w:type="dxa"/>
            <w:shd w:val="clear" w:color="auto" w:fill="auto"/>
            <w:vAlign w:val="bottom"/>
          </w:tcPr>
          <w:p w:rsidR="003A5247" w:rsidRPr="00287AF4" w:rsidRDefault="00FA5649">
            <w:pPr>
              <w:suppressAutoHyphens w:val="0"/>
              <w:spacing w:before="40" w:after="40" w:line="220" w:lineRule="exact"/>
              <w:jc w:val="right"/>
              <w:rPr>
                <w:sz w:val="18"/>
              </w:rPr>
            </w:pPr>
            <w:r w:rsidRPr="00287AF4">
              <w:rPr>
                <w:sz w:val="18"/>
              </w:rPr>
              <w:t xml:space="preserve"> </w:t>
            </w:r>
            <w:r w:rsidR="003A5247" w:rsidRPr="00287AF4">
              <w:rPr>
                <w:sz w:val="18"/>
              </w:rPr>
              <w:t>655 300</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955 300</w:t>
            </w:r>
          </w:p>
        </w:tc>
      </w:tr>
      <w:tr w:rsidR="00287AF4" w:rsidRPr="00287AF4" w:rsidTr="00655FEA">
        <w:tc>
          <w:tcPr>
            <w:tcW w:w="2835" w:type="dxa"/>
            <w:shd w:val="clear" w:color="auto" w:fill="auto"/>
          </w:tcPr>
          <w:p w:rsidR="003A5247" w:rsidRPr="00287AF4" w:rsidRDefault="00314040" w:rsidP="00C5470A">
            <w:pPr>
              <w:suppressAutoHyphens w:val="0"/>
              <w:spacing w:before="40" w:after="40" w:line="220" w:lineRule="exact"/>
              <w:rPr>
                <w:sz w:val="18"/>
              </w:rPr>
            </w:pPr>
            <w:r w:rsidRPr="00287AF4">
              <w:rPr>
                <w:sz w:val="18"/>
              </w:rPr>
              <w:t xml:space="preserve">Institut </w:t>
            </w:r>
            <w:r>
              <w:rPr>
                <w:sz w:val="18"/>
              </w:rPr>
              <w:t>L</w:t>
            </w:r>
            <w:r w:rsidRPr="00287AF4">
              <w:rPr>
                <w:sz w:val="18"/>
              </w:rPr>
              <w:t>’envol</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1 214 735</w:t>
            </w:r>
          </w:p>
        </w:tc>
        <w:tc>
          <w:tcPr>
            <w:tcW w:w="1134" w:type="dxa"/>
            <w:shd w:val="clear" w:color="auto" w:fill="auto"/>
            <w:vAlign w:val="bottom"/>
          </w:tcPr>
          <w:p w:rsidR="003A5247" w:rsidRPr="00287AF4" w:rsidRDefault="0008350F">
            <w:pPr>
              <w:suppressAutoHyphens w:val="0"/>
              <w:spacing w:before="40" w:after="40" w:line="220" w:lineRule="exact"/>
              <w:jc w:val="right"/>
              <w:rPr>
                <w:sz w:val="18"/>
              </w:rPr>
            </w:pPr>
            <w:r>
              <w:rPr>
                <w:sz w:val="18"/>
              </w:rPr>
              <w:t>7</w:t>
            </w:r>
            <w:r w:rsidR="003A5247" w:rsidRPr="00287AF4">
              <w:rPr>
                <w:sz w:val="18"/>
              </w:rPr>
              <w:t>4 859 140</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74 859 140</w:t>
            </w:r>
          </w:p>
        </w:tc>
        <w:tc>
          <w:tcPr>
            <w:tcW w:w="1134" w:type="dxa"/>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70 000 000</w:t>
            </w:r>
          </w:p>
        </w:tc>
      </w:tr>
      <w:tr w:rsidR="00287AF4" w:rsidRPr="00287AF4" w:rsidTr="00655FEA">
        <w:tc>
          <w:tcPr>
            <w:tcW w:w="2835" w:type="dxa"/>
            <w:tcBorders>
              <w:bottom w:val="single" w:sz="4" w:space="0" w:color="auto"/>
            </w:tcBorders>
            <w:shd w:val="clear" w:color="auto" w:fill="auto"/>
          </w:tcPr>
          <w:p w:rsidR="003A5247" w:rsidRPr="00287AF4" w:rsidRDefault="00314040" w:rsidP="00C5470A">
            <w:pPr>
              <w:suppressAutoHyphens w:val="0"/>
              <w:spacing w:before="40" w:after="40" w:line="220" w:lineRule="exact"/>
              <w:rPr>
                <w:sz w:val="18"/>
              </w:rPr>
            </w:pPr>
            <w:r w:rsidRPr="00287AF4">
              <w:rPr>
                <w:sz w:val="18"/>
              </w:rPr>
              <w:t>Foyer de personnes handicap</w:t>
            </w:r>
            <w:r>
              <w:rPr>
                <w:sz w:val="18"/>
              </w:rPr>
              <w:t>é</w:t>
            </w:r>
            <w:r w:rsidRPr="00287AF4">
              <w:rPr>
                <w:sz w:val="18"/>
              </w:rPr>
              <w:t>es de</w:t>
            </w:r>
            <w:r>
              <w:rPr>
                <w:sz w:val="18"/>
              </w:rPr>
              <w:t> </w:t>
            </w:r>
            <w:proofErr w:type="spellStart"/>
            <w:r>
              <w:rPr>
                <w:sz w:val="18"/>
              </w:rPr>
              <w:t>T</w:t>
            </w:r>
            <w:r w:rsidRPr="00287AF4">
              <w:rPr>
                <w:sz w:val="18"/>
              </w:rPr>
              <w:t>ohoun</w:t>
            </w:r>
            <w:proofErr w:type="spellEnd"/>
          </w:p>
        </w:tc>
        <w:tc>
          <w:tcPr>
            <w:tcW w:w="1134" w:type="dxa"/>
            <w:tcBorders>
              <w:bottom w:val="single" w:sz="4" w:space="0" w:color="auto"/>
            </w:tcBorders>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246 224</w:t>
            </w:r>
          </w:p>
        </w:tc>
        <w:tc>
          <w:tcPr>
            <w:tcW w:w="1134" w:type="dxa"/>
            <w:tcBorders>
              <w:bottom w:val="single" w:sz="4" w:space="0" w:color="auto"/>
            </w:tcBorders>
            <w:shd w:val="clear" w:color="auto" w:fill="auto"/>
            <w:vAlign w:val="bottom"/>
          </w:tcPr>
          <w:p w:rsidR="003A5247" w:rsidRPr="00287AF4" w:rsidRDefault="00FA5649">
            <w:pPr>
              <w:suppressAutoHyphens w:val="0"/>
              <w:spacing w:before="40" w:after="40" w:line="220" w:lineRule="exact"/>
              <w:jc w:val="right"/>
              <w:rPr>
                <w:sz w:val="18"/>
              </w:rPr>
            </w:pPr>
            <w:r w:rsidRPr="00287AF4">
              <w:rPr>
                <w:sz w:val="18"/>
              </w:rPr>
              <w:t xml:space="preserve"> </w:t>
            </w:r>
            <w:r w:rsidR="003A5247" w:rsidRPr="00287AF4">
              <w:rPr>
                <w:sz w:val="18"/>
              </w:rPr>
              <w:t>984</w:t>
            </w:r>
            <w:r w:rsidRPr="00287AF4">
              <w:rPr>
                <w:sz w:val="18"/>
              </w:rPr>
              <w:t xml:space="preserve"> </w:t>
            </w:r>
            <w:r w:rsidR="003A5247" w:rsidRPr="00287AF4">
              <w:rPr>
                <w:sz w:val="18"/>
              </w:rPr>
              <w:t>916</w:t>
            </w:r>
          </w:p>
        </w:tc>
        <w:tc>
          <w:tcPr>
            <w:tcW w:w="1134" w:type="dxa"/>
            <w:tcBorders>
              <w:bottom w:val="single" w:sz="4" w:space="0" w:color="auto"/>
            </w:tcBorders>
            <w:shd w:val="clear" w:color="auto" w:fill="auto"/>
            <w:vAlign w:val="bottom"/>
          </w:tcPr>
          <w:p w:rsidR="003A5247" w:rsidRPr="00287AF4" w:rsidRDefault="00FA5649">
            <w:pPr>
              <w:suppressAutoHyphens w:val="0"/>
              <w:spacing w:before="40" w:after="40" w:line="220" w:lineRule="exact"/>
              <w:jc w:val="right"/>
              <w:rPr>
                <w:sz w:val="18"/>
              </w:rPr>
            </w:pPr>
            <w:r w:rsidRPr="00287AF4">
              <w:rPr>
                <w:sz w:val="18"/>
              </w:rPr>
              <w:t xml:space="preserve"> </w:t>
            </w:r>
            <w:r w:rsidR="003A5247" w:rsidRPr="00287AF4">
              <w:rPr>
                <w:sz w:val="18"/>
              </w:rPr>
              <w:t>984</w:t>
            </w:r>
            <w:r w:rsidRPr="00287AF4">
              <w:rPr>
                <w:sz w:val="18"/>
              </w:rPr>
              <w:t xml:space="preserve"> </w:t>
            </w:r>
            <w:r w:rsidR="003A5247" w:rsidRPr="00287AF4">
              <w:rPr>
                <w:sz w:val="18"/>
              </w:rPr>
              <w:t>916</w:t>
            </w:r>
          </w:p>
        </w:tc>
        <w:tc>
          <w:tcPr>
            <w:tcW w:w="1134" w:type="dxa"/>
            <w:tcBorders>
              <w:bottom w:val="single" w:sz="4" w:space="0" w:color="auto"/>
            </w:tcBorders>
            <w:shd w:val="clear" w:color="auto" w:fill="auto"/>
            <w:vAlign w:val="bottom"/>
          </w:tcPr>
          <w:p w:rsidR="003A5247" w:rsidRPr="00287AF4" w:rsidRDefault="003A5247">
            <w:pPr>
              <w:suppressAutoHyphens w:val="0"/>
              <w:spacing w:before="40" w:after="40" w:line="220" w:lineRule="exact"/>
              <w:jc w:val="right"/>
              <w:rPr>
                <w:sz w:val="18"/>
              </w:rPr>
            </w:pPr>
            <w:r w:rsidRPr="00287AF4">
              <w:rPr>
                <w:sz w:val="18"/>
              </w:rPr>
              <w:t>1 584 916</w:t>
            </w:r>
          </w:p>
        </w:tc>
      </w:tr>
      <w:tr w:rsidR="00287AF4" w:rsidRPr="00287AF4" w:rsidTr="00655FEA">
        <w:tc>
          <w:tcPr>
            <w:tcW w:w="2835" w:type="dxa"/>
            <w:tcBorders>
              <w:top w:val="single" w:sz="4" w:space="0" w:color="auto"/>
              <w:bottom w:val="single" w:sz="12" w:space="0" w:color="auto"/>
            </w:tcBorders>
            <w:shd w:val="clear" w:color="auto" w:fill="auto"/>
          </w:tcPr>
          <w:p w:rsidR="003A5247" w:rsidRPr="00287AF4" w:rsidRDefault="00296BE8" w:rsidP="00655FEA">
            <w:pPr>
              <w:suppressAutoHyphens w:val="0"/>
              <w:spacing w:before="80" w:after="80" w:line="220" w:lineRule="exact"/>
              <w:ind w:left="284"/>
              <w:rPr>
                <w:b/>
                <w:sz w:val="18"/>
              </w:rPr>
            </w:pPr>
            <w:r w:rsidRPr="00287AF4">
              <w:rPr>
                <w:b/>
                <w:sz w:val="18"/>
              </w:rPr>
              <w:t>Total</w:t>
            </w:r>
          </w:p>
        </w:tc>
        <w:tc>
          <w:tcPr>
            <w:tcW w:w="1134" w:type="dxa"/>
            <w:tcBorders>
              <w:top w:val="single" w:sz="4" w:space="0" w:color="auto"/>
              <w:bottom w:val="single" w:sz="12" w:space="0" w:color="auto"/>
            </w:tcBorders>
            <w:shd w:val="clear" w:color="auto" w:fill="auto"/>
            <w:vAlign w:val="bottom"/>
          </w:tcPr>
          <w:p w:rsidR="003A5247" w:rsidRPr="00287AF4" w:rsidRDefault="00A926E3" w:rsidP="00572FB8">
            <w:pPr>
              <w:suppressAutoHyphens w:val="0"/>
              <w:spacing w:before="80" w:after="80" w:line="220" w:lineRule="exact"/>
              <w:jc w:val="right"/>
              <w:rPr>
                <w:b/>
                <w:sz w:val="18"/>
              </w:rPr>
            </w:pPr>
            <w:r w:rsidRPr="00287AF4">
              <w:rPr>
                <w:b/>
                <w:sz w:val="18"/>
              </w:rPr>
              <w:t xml:space="preserve">43 </w:t>
            </w:r>
            <w:r w:rsidR="003A5247" w:rsidRPr="00287AF4">
              <w:rPr>
                <w:b/>
                <w:sz w:val="18"/>
              </w:rPr>
              <w:t>877 057</w:t>
            </w:r>
          </w:p>
        </w:tc>
        <w:tc>
          <w:tcPr>
            <w:tcW w:w="1134" w:type="dxa"/>
            <w:tcBorders>
              <w:top w:val="single" w:sz="4" w:space="0" w:color="auto"/>
              <w:bottom w:val="single" w:sz="12" w:space="0" w:color="auto"/>
            </w:tcBorders>
            <w:shd w:val="clear" w:color="auto" w:fill="auto"/>
            <w:vAlign w:val="bottom"/>
          </w:tcPr>
          <w:p w:rsidR="003A5247" w:rsidRPr="00287AF4" w:rsidRDefault="00A926E3" w:rsidP="00524F66">
            <w:pPr>
              <w:suppressAutoHyphens w:val="0"/>
              <w:spacing w:before="80" w:after="80" w:line="220" w:lineRule="exact"/>
              <w:jc w:val="right"/>
              <w:rPr>
                <w:b/>
                <w:sz w:val="18"/>
              </w:rPr>
            </w:pPr>
            <w:r w:rsidRPr="00287AF4">
              <w:rPr>
                <w:b/>
                <w:sz w:val="18"/>
              </w:rPr>
              <w:t xml:space="preserve">125 </w:t>
            </w:r>
            <w:r w:rsidR="003A5247" w:rsidRPr="00287AF4">
              <w:rPr>
                <w:b/>
                <w:sz w:val="18"/>
              </w:rPr>
              <w:t>999 240</w:t>
            </w:r>
          </w:p>
        </w:tc>
        <w:tc>
          <w:tcPr>
            <w:tcW w:w="1134" w:type="dxa"/>
            <w:tcBorders>
              <w:top w:val="single" w:sz="4" w:space="0" w:color="auto"/>
              <w:bottom w:val="single" w:sz="12" w:space="0" w:color="auto"/>
            </w:tcBorders>
            <w:shd w:val="clear" w:color="auto" w:fill="auto"/>
            <w:vAlign w:val="bottom"/>
          </w:tcPr>
          <w:p w:rsidR="003A5247" w:rsidRPr="00287AF4" w:rsidRDefault="00A926E3" w:rsidP="00655FEA">
            <w:pPr>
              <w:suppressAutoHyphens w:val="0"/>
              <w:spacing w:before="80" w:after="80" w:line="220" w:lineRule="exact"/>
              <w:jc w:val="right"/>
              <w:rPr>
                <w:b/>
                <w:sz w:val="18"/>
              </w:rPr>
            </w:pPr>
            <w:r w:rsidRPr="00287AF4">
              <w:rPr>
                <w:b/>
                <w:sz w:val="18"/>
              </w:rPr>
              <w:t xml:space="preserve">125 </w:t>
            </w:r>
            <w:r w:rsidR="003A5247" w:rsidRPr="00287AF4">
              <w:rPr>
                <w:b/>
                <w:sz w:val="18"/>
              </w:rPr>
              <w:t>999 240</w:t>
            </w:r>
          </w:p>
        </w:tc>
        <w:tc>
          <w:tcPr>
            <w:tcW w:w="1134" w:type="dxa"/>
            <w:tcBorders>
              <w:top w:val="single" w:sz="4" w:space="0" w:color="auto"/>
              <w:bottom w:val="single" w:sz="12" w:space="0" w:color="auto"/>
            </w:tcBorders>
            <w:shd w:val="clear" w:color="auto" w:fill="auto"/>
            <w:vAlign w:val="bottom"/>
          </w:tcPr>
          <w:p w:rsidR="003A5247" w:rsidRPr="00287AF4" w:rsidRDefault="003A5247" w:rsidP="00655FEA">
            <w:pPr>
              <w:suppressAutoHyphens w:val="0"/>
              <w:spacing w:before="80" w:after="80" w:line="220" w:lineRule="exact"/>
              <w:jc w:val="right"/>
              <w:rPr>
                <w:b/>
                <w:sz w:val="18"/>
              </w:rPr>
            </w:pPr>
            <w:r w:rsidRPr="00287AF4">
              <w:rPr>
                <w:b/>
                <w:sz w:val="18"/>
              </w:rPr>
              <w:t>122</w:t>
            </w:r>
            <w:r w:rsidR="00A926E3" w:rsidRPr="00287AF4">
              <w:rPr>
                <w:b/>
                <w:sz w:val="18"/>
              </w:rPr>
              <w:t xml:space="preserve"> </w:t>
            </w:r>
            <w:r w:rsidRPr="00287AF4">
              <w:rPr>
                <w:b/>
                <w:sz w:val="18"/>
              </w:rPr>
              <w:t>000 000</w:t>
            </w:r>
          </w:p>
        </w:tc>
      </w:tr>
    </w:tbl>
    <w:p w:rsidR="00804EE6" w:rsidRPr="00804EE6" w:rsidRDefault="00987E5E" w:rsidP="00987E5E">
      <w:pPr>
        <w:pStyle w:val="H23G"/>
      </w:pPr>
      <w:r>
        <w:tab/>
      </w:r>
      <w:r>
        <w:tab/>
      </w:r>
      <w:r w:rsidR="00804EE6" w:rsidRPr="00804EE6">
        <w:t xml:space="preserve">Pour exemple, la progression de l’allocation des ressources à la FETOSPA </w:t>
      </w:r>
      <w:r>
        <w:br/>
      </w:r>
      <w:r w:rsidR="00804EE6" w:rsidRPr="00804EE6">
        <w:t xml:space="preserve">de 2010 à 2014 </w:t>
      </w:r>
    </w:p>
    <w:tbl>
      <w:tblPr>
        <w:tblW w:w="0" w:type="auto"/>
        <w:tblInd w:w="1134" w:type="dxa"/>
        <w:tblLayout w:type="fixed"/>
        <w:tblCellMar>
          <w:left w:w="0" w:type="dxa"/>
          <w:right w:w="0" w:type="dxa"/>
        </w:tblCellMar>
        <w:tblLook w:val="04A0" w:firstRow="1" w:lastRow="0" w:firstColumn="1" w:lastColumn="0" w:noHBand="0" w:noVBand="1"/>
      </w:tblPr>
      <w:tblGrid>
        <w:gridCol w:w="567"/>
        <w:gridCol w:w="1134"/>
        <w:gridCol w:w="1418"/>
        <w:gridCol w:w="1418"/>
        <w:gridCol w:w="1418"/>
        <w:gridCol w:w="1418"/>
      </w:tblGrid>
      <w:tr w:rsidR="00287AF4" w:rsidRPr="00287AF4" w:rsidTr="00655FEA">
        <w:trPr>
          <w:tblHeader/>
        </w:trPr>
        <w:tc>
          <w:tcPr>
            <w:tcW w:w="567" w:type="dxa"/>
            <w:tcBorders>
              <w:top w:val="single" w:sz="4" w:space="0" w:color="auto"/>
              <w:bottom w:val="single" w:sz="12" w:space="0" w:color="auto"/>
            </w:tcBorders>
            <w:shd w:val="clear" w:color="auto" w:fill="auto"/>
            <w:vAlign w:val="bottom"/>
          </w:tcPr>
          <w:p w:rsidR="003A5247" w:rsidRPr="00C5470A" w:rsidRDefault="003A5247" w:rsidP="00C5470A">
            <w:pPr>
              <w:suppressAutoHyphens w:val="0"/>
              <w:spacing w:before="80" w:after="80" w:line="200" w:lineRule="exact"/>
              <w:rPr>
                <w:rFonts w:eastAsia="Calibri"/>
                <w:i/>
                <w:sz w:val="16"/>
              </w:rPr>
            </w:pPr>
            <w:r w:rsidRPr="00C5470A">
              <w:rPr>
                <w:rFonts w:eastAsia="Calibri"/>
                <w:i/>
                <w:sz w:val="16"/>
              </w:rPr>
              <w:t>N°</w:t>
            </w:r>
          </w:p>
        </w:tc>
        <w:tc>
          <w:tcPr>
            <w:tcW w:w="1134" w:type="dxa"/>
            <w:tcBorders>
              <w:top w:val="single" w:sz="4" w:space="0" w:color="auto"/>
              <w:bottom w:val="single" w:sz="12" w:space="0" w:color="auto"/>
            </w:tcBorders>
            <w:shd w:val="clear" w:color="auto" w:fill="auto"/>
            <w:vAlign w:val="bottom"/>
          </w:tcPr>
          <w:p w:rsidR="003A5247" w:rsidRPr="00287AF4" w:rsidRDefault="003A5247">
            <w:pPr>
              <w:suppressAutoHyphens w:val="0"/>
              <w:spacing w:before="80" w:after="80" w:line="200" w:lineRule="exact"/>
              <w:jc w:val="right"/>
              <w:rPr>
                <w:rFonts w:eastAsia="Calibri"/>
                <w:i/>
                <w:sz w:val="16"/>
              </w:rPr>
            </w:pPr>
            <w:r w:rsidRPr="00287AF4">
              <w:rPr>
                <w:rFonts w:eastAsia="Calibri"/>
                <w:i/>
                <w:sz w:val="16"/>
              </w:rPr>
              <w:t>Année</w:t>
            </w:r>
          </w:p>
        </w:tc>
        <w:tc>
          <w:tcPr>
            <w:tcW w:w="1418" w:type="dxa"/>
            <w:tcBorders>
              <w:top w:val="single" w:sz="4" w:space="0" w:color="auto"/>
              <w:bottom w:val="single" w:sz="12" w:space="0" w:color="auto"/>
            </w:tcBorders>
            <w:shd w:val="clear" w:color="auto" w:fill="auto"/>
            <w:vAlign w:val="bottom"/>
          </w:tcPr>
          <w:p w:rsidR="003A5247" w:rsidRPr="00287AF4" w:rsidRDefault="003A5247">
            <w:pPr>
              <w:suppressAutoHyphens w:val="0"/>
              <w:spacing w:before="80" w:after="80" w:line="200" w:lineRule="exact"/>
              <w:jc w:val="right"/>
              <w:rPr>
                <w:rFonts w:eastAsia="Calibri"/>
                <w:i/>
                <w:sz w:val="16"/>
              </w:rPr>
            </w:pPr>
            <w:r w:rsidRPr="00287AF4">
              <w:rPr>
                <w:rFonts w:eastAsia="Calibri"/>
                <w:i/>
                <w:sz w:val="16"/>
              </w:rPr>
              <w:t xml:space="preserve">Montants </w:t>
            </w:r>
            <w:r w:rsidR="00636C1B" w:rsidRPr="00287AF4">
              <w:rPr>
                <w:rFonts w:eastAsia="Calibri"/>
                <w:i/>
                <w:sz w:val="16"/>
              </w:rPr>
              <w:br/>
            </w:r>
            <w:r w:rsidRPr="00287AF4">
              <w:rPr>
                <w:rFonts w:eastAsia="Calibri"/>
                <w:i/>
                <w:sz w:val="16"/>
              </w:rPr>
              <w:t>sollicités (F CFA)</w:t>
            </w:r>
          </w:p>
        </w:tc>
        <w:tc>
          <w:tcPr>
            <w:tcW w:w="1418" w:type="dxa"/>
            <w:tcBorders>
              <w:top w:val="single" w:sz="4" w:space="0" w:color="auto"/>
              <w:bottom w:val="single" w:sz="12" w:space="0" w:color="auto"/>
            </w:tcBorders>
            <w:shd w:val="clear" w:color="auto" w:fill="auto"/>
            <w:vAlign w:val="bottom"/>
          </w:tcPr>
          <w:p w:rsidR="003A5247" w:rsidRPr="00287AF4" w:rsidRDefault="003A5247">
            <w:pPr>
              <w:suppressAutoHyphens w:val="0"/>
              <w:spacing w:before="80" w:after="80" w:line="200" w:lineRule="exact"/>
              <w:jc w:val="right"/>
              <w:rPr>
                <w:rFonts w:eastAsia="Calibri"/>
                <w:i/>
                <w:sz w:val="16"/>
              </w:rPr>
            </w:pPr>
            <w:r w:rsidRPr="00287AF4">
              <w:rPr>
                <w:rFonts w:eastAsia="Calibri"/>
                <w:i/>
                <w:sz w:val="16"/>
              </w:rPr>
              <w:t>Montan</w:t>
            </w:r>
            <w:r w:rsidR="00636C1B" w:rsidRPr="00287AF4">
              <w:rPr>
                <w:rFonts w:eastAsia="Calibri"/>
                <w:i/>
                <w:sz w:val="16"/>
              </w:rPr>
              <w:t>ts</w:t>
            </w:r>
            <w:r w:rsidR="00636C1B" w:rsidRPr="00287AF4">
              <w:rPr>
                <w:rFonts w:eastAsia="Calibri"/>
                <w:i/>
                <w:sz w:val="16"/>
              </w:rPr>
              <w:br/>
            </w:r>
            <w:r w:rsidRPr="00287AF4">
              <w:rPr>
                <w:rFonts w:eastAsia="Calibri"/>
                <w:i/>
                <w:sz w:val="16"/>
              </w:rPr>
              <w:t>reçus</w:t>
            </w:r>
            <w:r w:rsidR="00636C1B" w:rsidRPr="00287AF4">
              <w:rPr>
                <w:rFonts w:eastAsia="Calibri"/>
                <w:i/>
                <w:sz w:val="16"/>
              </w:rPr>
              <w:t xml:space="preserve"> </w:t>
            </w:r>
            <w:r w:rsidRPr="00287AF4">
              <w:rPr>
                <w:rFonts w:eastAsia="Calibri"/>
                <w:i/>
                <w:sz w:val="16"/>
              </w:rPr>
              <w:t>(F CFA)</w:t>
            </w:r>
          </w:p>
        </w:tc>
        <w:tc>
          <w:tcPr>
            <w:tcW w:w="1418" w:type="dxa"/>
            <w:tcBorders>
              <w:top w:val="single" w:sz="4" w:space="0" w:color="auto"/>
              <w:bottom w:val="single" w:sz="12" w:space="0" w:color="auto"/>
            </w:tcBorders>
            <w:shd w:val="clear" w:color="auto" w:fill="auto"/>
            <w:vAlign w:val="bottom"/>
          </w:tcPr>
          <w:p w:rsidR="003A5247" w:rsidRPr="00287AF4" w:rsidRDefault="00E51E5A" w:rsidP="00572FB8">
            <w:pPr>
              <w:suppressAutoHyphens w:val="0"/>
              <w:spacing w:before="80" w:after="80" w:line="200" w:lineRule="exact"/>
              <w:jc w:val="right"/>
              <w:rPr>
                <w:rFonts w:eastAsia="Calibri"/>
                <w:i/>
                <w:sz w:val="16"/>
              </w:rPr>
            </w:pPr>
            <w:r>
              <w:rPr>
                <w:rFonts w:eastAsia="Calibri"/>
                <w:i/>
                <w:sz w:val="16"/>
              </w:rPr>
              <w:t>État</w:t>
            </w:r>
            <w:r w:rsidR="00572FB8">
              <w:rPr>
                <w:rFonts w:eastAsia="Calibri"/>
                <w:i/>
                <w:sz w:val="16"/>
              </w:rPr>
              <w:br/>
            </w:r>
            <w:r w:rsidR="003A5247" w:rsidRPr="00287AF4">
              <w:rPr>
                <w:rFonts w:eastAsia="Calibri"/>
                <w:i/>
                <w:sz w:val="16"/>
              </w:rPr>
              <w:t>(F CFA)</w:t>
            </w:r>
          </w:p>
        </w:tc>
        <w:tc>
          <w:tcPr>
            <w:tcW w:w="1418" w:type="dxa"/>
            <w:tcBorders>
              <w:top w:val="single" w:sz="4" w:space="0" w:color="auto"/>
              <w:bottom w:val="single" w:sz="12" w:space="0" w:color="auto"/>
            </w:tcBorders>
            <w:shd w:val="clear" w:color="auto" w:fill="auto"/>
            <w:vAlign w:val="bottom"/>
          </w:tcPr>
          <w:p w:rsidR="003A5247" w:rsidRPr="00287AF4" w:rsidRDefault="003A5247" w:rsidP="00572FB8">
            <w:pPr>
              <w:suppressAutoHyphens w:val="0"/>
              <w:spacing w:before="80" w:after="80" w:line="200" w:lineRule="exact"/>
              <w:jc w:val="right"/>
              <w:rPr>
                <w:rFonts w:eastAsia="Calibri"/>
                <w:i/>
                <w:sz w:val="16"/>
              </w:rPr>
            </w:pPr>
            <w:r w:rsidRPr="00287AF4">
              <w:rPr>
                <w:rFonts w:eastAsia="Calibri"/>
                <w:i/>
                <w:sz w:val="16"/>
              </w:rPr>
              <w:t>PTF</w:t>
            </w:r>
            <w:r w:rsidR="00572FB8">
              <w:rPr>
                <w:rFonts w:eastAsia="Calibri"/>
                <w:i/>
                <w:sz w:val="16"/>
              </w:rPr>
              <w:br/>
            </w:r>
            <w:r w:rsidRPr="00287AF4">
              <w:rPr>
                <w:rFonts w:eastAsia="Calibri"/>
                <w:i/>
                <w:sz w:val="16"/>
              </w:rPr>
              <w:t>(F CFA)</w:t>
            </w:r>
          </w:p>
        </w:tc>
      </w:tr>
      <w:tr w:rsidR="00287AF4" w:rsidRPr="00287AF4" w:rsidTr="00655FEA">
        <w:tc>
          <w:tcPr>
            <w:tcW w:w="567" w:type="dxa"/>
            <w:tcBorders>
              <w:top w:val="single" w:sz="12" w:space="0" w:color="auto"/>
            </w:tcBorders>
            <w:shd w:val="clear" w:color="auto" w:fill="auto"/>
          </w:tcPr>
          <w:p w:rsidR="003A5247" w:rsidRPr="00C5470A" w:rsidRDefault="003A5247" w:rsidP="00C5470A">
            <w:pPr>
              <w:suppressAutoHyphens w:val="0"/>
              <w:spacing w:before="40" w:after="40" w:line="220" w:lineRule="exact"/>
              <w:rPr>
                <w:rFonts w:eastAsia="Calibri"/>
                <w:sz w:val="18"/>
              </w:rPr>
            </w:pPr>
            <w:r w:rsidRPr="00C5470A">
              <w:rPr>
                <w:rFonts w:eastAsia="Calibri"/>
                <w:sz w:val="18"/>
              </w:rPr>
              <w:t>1</w:t>
            </w:r>
          </w:p>
        </w:tc>
        <w:tc>
          <w:tcPr>
            <w:tcW w:w="1134" w:type="dxa"/>
            <w:tcBorders>
              <w:top w:val="single" w:sz="12" w:space="0" w:color="auto"/>
            </w:tcBorders>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2010</w:t>
            </w:r>
          </w:p>
        </w:tc>
        <w:tc>
          <w:tcPr>
            <w:tcW w:w="1418" w:type="dxa"/>
            <w:tcBorders>
              <w:top w:val="single" w:sz="12" w:space="0" w:color="auto"/>
            </w:tcBorders>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16 000 000</w:t>
            </w:r>
          </w:p>
        </w:tc>
        <w:tc>
          <w:tcPr>
            <w:tcW w:w="1418" w:type="dxa"/>
            <w:tcBorders>
              <w:top w:val="single" w:sz="12" w:space="0" w:color="auto"/>
            </w:tcBorders>
            <w:shd w:val="clear" w:color="auto" w:fill="auto"/>
            <w:vAlign w:val="bottom"/>
          </w:tcPr>
          <w:p w:rsidR="003A5247" w:rsidRPr="00287AF4" w:rsidRDefault="00636C1B">
            <w:pPr>
              <w:suppressAutoHyphens w:val="0"/>
              <w:spacing w:before="40" w:after="40" w:line="220" w:lineRule="exact"/>
              <w:jc w:val="right"/>
              <w:rPr>
                <w:rFonts w:eastAsia="Calibri"/>
                <w:sz w:val="18"/>
              </w:rPr>
            </w:pPr>
            <w:r w:rsidRPr="00287AF4">
              <w:rPr>
                <w:rFonts w:eastAsia="Calibri"/>
                <w:sz w:val="18"/>
              </w:rPr>
              <w:t>0</w:t>
            </w:r>
          </w:p>
        </w:tc>
        <w:tc>
          <w:tcPr>
            <w:tcW w:w="1418" w:type="dxa"/>
            <w:tcBorders>
              <w:top w:val="single" w:sz="12" w:space="0" w:color="auto"/>
            </w:tcBorders>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0</w:t>
            </w:r>
          </w:p>
        </w:tc>
        <w:tc>
          <w:tcPr>
            <w:tcW w:w="1418" w:type="dxa"/>
            <w:tcBorders>
              <w:top w:val="single" w:sz="12" w:space="0" w:color="auto"/>
            </w:tcBorders>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0</w:t>
            </w:r>
          </w:p>
        </w:tc>
      </w:tr>
      <w:tr w:rsidR="00287AF4" w:rsidRPr="00287AF4" w:rsidTr="00655FEA">
        <w:tc>
          <w:tcPr>
            <w:tcW w:w="567" w:type="dxa"/>
            <w:shd w:val="clear" w:color="auto" w:fill="auto"/>
          </w:tcPr>
          <w:p w:rsidR="003A5247" w:rsidRPr="00287AF4" w:rsidRDefault="003A5247" w:rsidP="00C5470A">
            <w:pPr>
              <w:suppressAutoHyphens w:val="0"/>
              <w:spacing w:before="40" w:after="40" w:line="220" w:lineRule="exact"/>
              <w:rPr>
                <w:rFonts w:eastAsia="Calibri"/>
                <w:sz w:val="18"/>
              </w:rPr>
            </w:pPr>
            <w:r w:rsidRPr="00287AF4">
              <w:rPr>
                <w:rFonts w:eastAsia="Calibri"/>
                <w:sz w:val="18"/>
              </w:rPr>
              <w:t>2</w:t>
            </w:r>
          </w:p>
        </w:tc>
        <w:tc>
          <w:tcPr>
            <w:tcW w:w="1134"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2011</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14 000 000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0</w:t>
            </w:r>
          </w:p>
        </w:tc>
      </w:tr>
      <w:tr w:rsidR="00287AF4" w:rsidRPr="00287AF4" w:rsidTr="00655FEA">
        <w:tc>
          <w:tcPr>
            <w:tcW w:w="567" w:type="dxa"/>
            <w:shd w:val="clear" w:color="auto" w:fill="auto"/>
          </w:tcPr>
          <w:p w:rsidR="003A5247" w:rsidRPr="00287AF4" w:rsidRDefault="003A5247" w:rsidP="00C5470A">
            <w:pPr>
              <w:suppressAutoHyphens w:val="0"/>
              <w:spacing w:before="40" w:after="40" w:line="220" w:lineRule="exact"/>
              <w:rPr>
                <w:rFonts w:eastAsia="Calibri"/>
                <w:sz w:val="18"/>
              </w:rPr>
            </w:pPr>
            <w:r w:rsidRPr="00287AF4">
              <w:rPr>
                <w:rFonts w:eastAsia="Calibri"/>
                <w:sz w:val="18"/>
              </w:rPr>
              <w:t>3</w:t>
            </w:r>
          </w:p>
        </w:tc>
        <w:tc>
          <w:tcPr>
            <w:tcW w:w="1134"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2012</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14 000 000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2 700 000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2 500 000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200 000</w:t>
            </w:r>
          </w:p>
        </w:tc>
      </w:tr>
      <w:tr w:rsidR="00287AF4" w:rsidRPr="00287AF4" w:rsidTr="00655FEA">
        <w:tc>
          <w:tcPr>
            <w:tcW w:w="567" w:type="dxa"/>
            <w:shd w:val="clear" w:color="auto" w:fill="auto"/>
          </w:tcPr>
          <w:p w:rsidR="003A5247" w:rsidRPr="00287AF4" w:rsidRDefault="003A5247" w:rsidP="00C5470A">
            <w:pPr>
              <w:suppressAutoHyphens w:val="0"/>
              <w:spacing w:before="40" w:after="40" w:line="220" w:lineRule="exact"/>
              <w:rPr>
                <w:rFonts w:eastAsia="Calibri"/>
                <w:sz w:val="18"/>
              </w:rPr>
            </w:pPr>
            <w:r w:rsidRPr="00287AF4">
              <w:rPr>
                <w:rFonts w:eastAsia="Calibri"/>
                <w:sz w:val="18"/>
              </w:rPr>
              <w:t>4</w:t>
            </w:r>
          </w:p>
        </w:tc>
        <w:tc>
          <w:tcPr>
            <w:tcW w:w="1134"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2013</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23 000 000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0</w:t>
            </w:r>
          </w:p>
        </w:tc>
      </w:tr>
      <w:tr w:rsidR="00287AF4" w:rsidRPr="00287AF4" w:rsidTr="00655FEA">
        <w:tc>
          <w:tcPr>
            <w:tcW w:w="567" w:type="dxa"/>
            <w:shd w:val="clear" w:color="auto" w:fill="auto"/>
          </w:tcPr>
          <w:p w:rsidR="003A5247" w:rsidRPr="00287AF4" w:rsidRDefault="003A5247" w:rsidP="00C5470A">
            <w:pPr>
              <w:suppressAutoHyphens w:val="0"/>
              <w:spacing w:before="40" w:after="40" w:line="220" w:lineRule="exact"/>
              <w:rPr>
                <w:rFonts w:eastAsia="Calibri"/>
                <w:sz w:val="18"/>
              </w:rPr>
            </w:pPr>
            <w:r w:rsidRPr="00287AF4">
              <w:rPr>
                <w:rFonts w:eastAsia="Calibri"/>
                <w:sz w:val="18"/>
              </w:rPr>
              <w:t>5</w:t>
            </w:r>
          </w:p>
        </w:tc>
        <w:tc>
          <w:tcPr>
            <w:tcW w:w="1134"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2014</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14 000 000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7 930 000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7 000 000</w:t>
            </w:r>
          </w:p>
        </w:tc>
        <w:tc>
          <w:tcPr>
            <w:tcW w:w="1418" w:type="dxa"/>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930 000</w:t>
            </w:r>
          </w:p>
        </w:tc>
      </w:tr>
      <w:tr w:rsidR="00287AF4" w:rsidRPr="00287AF4" w:rsidTr="00655FEA">
        <w:tc>
          <w:tcPr>
            <w:tcW w:w="567" w:type="dxa"/>
            <w:tcBorders>
              <w:bottom w:val="single" w:sz="12" w:space="0" w:color="auto"/>
            </w:tcBorders>
            <w:shd w:val="clear" w:color="auto" w:fill="auto"/>
          </w:tcPr>
          <w:p w:rsidR="003A5247" w:rsidRPr="00287AF4" w:rsidRDefault="003A5247" w:rsidP="00C5470A">
            <w:pPr>
              <w:suppressAutoHyphens w:val="0"/>
              <w:spacing w:before="40" w:after="40" w:line="220" w:lineRule="exact"/>
              <w:rPr>
                <w:rFonts w:eastAsia="Calibri"/>
                <w:sz w:val="18"/>
              </w:rPr>
            </w:pPr>
            <w:r w:rsidRPr="00287AF4">
              <w:rPr>
                <w:rFonts w:eastAsia="Calibri"/>
                <w:sz w:val="18"/>
              </w:rPr>
              <w:t>6</w:t>
            </w:r>
          </w:p>
        </w:tc>
        <w:tc>
          <w:tcPr>
            <w:tcW w:w="1134" w:type="dxa"/>
            <w:tcBorders>
              <w:bottom w:val="single" w:sz="12" w:space="0" w:color="auto"/>
            </w:tcBorders>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2015</w:t>
            </w:r>
          </w:p>
        </w:tc>
        <w:tc>
          <w:tcPr>
            <w:tcW w:w="1418" w:type="dxa"/>
            <w:tcBorders>
              <w:bottom w:val="single" w:sz="12" w:space="0" w:color="auto"/>
            </w:tcBorders>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17 000 000</w:t>
            </w:r>
          </w:p>
        </w:tc>
        <w:tc>
          <w:tcPr>
            <w:tcW w:w="1418" w:type="dxa"/>
            <w:tcBorders>
              <w:bottom w:val="single" w:sz="12" w:space="0" w:color="auto"/>
            </w:tcBorders>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0</w:t>
            </w:r>
          </w:p>
        </w:tc>
        <w:tc>
          <w:tcPr>
            <w:tcW w:w="1418" w:type="dxa"/>
            <w:tcBorders>
              <w:bottom w:val="single" w:sz="12" w:space="0" w:color="auto"/>
            </w:tcBorders>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0</w:t>
            </w:r>
          </w:p>
        </w:tc>
        <w:tc>
          <w:tcPr>
            <w:tcW w:w="1418" w:type="dxa"/>
            <w:tcBorders>
              <w:bottom w:val="single" w:sz="12" w:space="0" w:color="auto"/>
            </w:tcBorders>
            <w:shd w:val="clear" w:color="auto" w:fill="auto"/>
            <w:vAlign w:val="bottom"/>
          </w:tcPr>
          <w:p w:rsidR="003A5247" w:rsidRPr="00287AF4" w:rsidRDefault="003A5247">
            <w:pPr>
              <w:suppressAutoHyphens w:val="0"/>
              <w:spacing w:before="40" w:after="40" w:line="220" w:lineRule="exact"/>
              <w:jc w:val="right"/>
              <w:rPr>
                <w:rFonts w:eastAsia="Calibri"/>
                <w:sz w:val="18"/>
              </w:rPr>
            </w:pPr>
            <w:r w:rsidRPr="00287AF4">
              <w:rPr>
                <w:rFonts w:eastAsia="Calibri"/>
                <w:sz w:val="18"/>
              </w:rPr>
              <w:t>0</w:t>
            </w:r>
          </w:p>
        </w:tc>
      </w:tr>
    </w:tbl>
    <w:p w:rsidR="008452D9" w:rsidRDefault="008452D9" w:rsidP="00964767">
      <w:pPr>
        <w:pStyle w:val="H23G"/>
        <w:rPr>
          <w:lang w:val="fr-FR"/>
        </w:rPr>
      </w:pPr>
    </w:p>
    <w:p w:rsidR="008452D9" w:rsidRDefault="008452D9">
      <w:pPr>
        <w:suppressAutoHyphens w:val="0"/>
        <w:spacing w:line="240" w:lineRule="auto"/>
        <w:rPr>
          <w:b/>
          <w:lang w:val="fr-FR"/>
        </w:rPr>
      </w:pPr>
      <w:r>
        <w:rPr>
          <w:lang w:val="fr-FR"/>
        </w:rPr>
        <w:br w:type="page"/>
      </w:r>
    </w:p>
    <w:p w:rsidR="00F968BF" w:rsidRDefault="007D4CF5" w:rsidP="00F968BF">
      <w:pPr>
        <w:pStyle w:val="HChG"/>
        <w:rPr>
          <w:lang w:val="fr-FR"/>
        </w:rPr>
      </w:pPr>
      <w:r>
        <w:rPr>
          <w:lang w:val="fr-FR"/>
        </w:rPr>
        <w:lastRenderedPageBreak/>
        <w:tab/>
      </w:r>
      <w:r>
        <w:rPr>
          <w:lang w:val="fr-FR"/>
        </w:rPr>
        <w:tab/>
      </w:r>
      <w:r w:rsidR="00F968BF">
        <w:rPr>
          <w:lang w:val="fr-FR"/>
        </w:rPr>
        <w:t>Listes</w:t>
      </w:r>
    </w:p>
    <w:p w:rsidR="00D47600" w:rsidRDefault="00F968BF" w:rsidP="00F968BF">
      <w:pPr>
        <w:pStyle w:val="H23G"/>
        <w:rPr>
          <w:lang w:val="fr-FR"/>
        </w:rPr>
      </w:pPr>
      <w:r>
        <w:rPr>
          <w:lang w:val="fr-FR"/>
        </w:rPr>
        <w:tab/>
      </w:r>
      <w:r>
        <w:rPr>
          <w:lang w:val="fr-FR"/>
        </w:rPr>
        <w:tab/>
      </w:r>
      <w:r w:rsidR="00804EE6" w:rsidRPr="00804EE6">
        <w:rPr>
          <w:lang w:val="fr-FR"/>
        </w:rPr>
        <w:t>Liste des membres de la Commission interministérielle ayant participé</w:t>
      </w:r>
      <w:r w:rsidR="00FA5649">
        <w:rPr>
          <w:lang w:val="fr-FR"/>
        </w:rPr>
        <w:t xml:space="preserve"> </w:t>
      </w:r>
      <w:r w:rsidR="00804EE6" w:rsidRPr="00804EE6">
        <w:rPr>
          <w:lang w:val="fr-FR"/>
        </w:rPr>
        <w:t>à la rédaction du</w:t>
      </w:r>
      <w:r w:rsidR="00FA5649">
        <w:rPr>
          <w:lang w:val="fr-FR"/>
        </w:rPr>
        <w:t xml:space="preserve"> </w:t>
      </w:r>
      <w:r w:rsidR="00987E5E">
        <w:rPr>
          <w:lang w:val="fr-FR"/>
        </w:rPr>
        <w:t>présent rapport</w:t>
      </w:r>
    </w:p>
    <w:p w:rsidR="00D47600" w:rsidRPr="007D4CF5" w:rsidRDefault="00655FEA" w:rsidP="00655FEA">
      <w:pPr>
        <w:pStyle w:val="SingleTxtG"/>
      </w:pPr>
      <w:r w:rsidRPr="007D4CF5">
        <w:t>1.</w:t>
      </w:r>
      <w:r w:rsidRPr="007D4CF5">
        <w:tab/>
      </w:r>
      <w:r w:rsidR="00804EE6" w:rsidRPr="007D4CF5">
        <w:t xml:space="preserve">M. MINEKPOR </w:t>
      </w:r>
      <w:proofErr w:type="spellStart"/>
      <w:r w:rsidR="00804EE6" w:rsidRPr="007D4CF5">
        <w:t>Kokou</w:t>
      </w:r>
      <w:proofErr w:type="spellEnd"/>
      <w:r w:rsidR="00804EE6" w:rsidRPr="007D4CF5">
        <w:t> : Ministère de la Justice et des Relations avec les Institutions de la République / Direction de la Législation et de la Protection des Droits de l’Homme</w:t>
      </w:r>
    </w:p>
    <w:p w:rsidR="00D47600" w:rsidRPr="007D4CF5" w:rsidRDefault="00655FEA" w:rsidP="00655FEA">
      <w:pPr>
        <w:pStyle w:val="SingleTxtG"/>
      </w:pPr>
      <w:r w:rsidRPr="007D4CF5">
        <w:t>2.</w:t>
      </w:r>
      <w:r w:rsidRPr="007D4CF5">
        <w:tab/>
      </w:r>
      <w:r w:rsidR="00804EE6" w:rsidRPr="007D4CF5">
        <w:t>M</w:t>
      </w:r>
      <w:r w:rsidR="00804EE6" w:rsidRPr="00655FEA">
        <w:rPr>
          <w:vertAlign w:val="superscript"/>
        </w:rPr>
        <w:t>me</w:t>
      </w:r>
      <w:r w:rsidR="00804EE6" w:rsidRPr="007D4CF5">
        <w:t xml:space="preserve"> ALE GONH-GOH G. : Ministère de la Justice et des Relations avec les Institutions de la République / Direction de la Législation et de la Protection des Droits de l’Homme</w:t>
      </w:r>
    </w:p>
    <w:p w:rsidR="00D47600" w:rsidRPr="007D4CF5" w:rsidRDefault="00655FEA" w:rsidP="00655FEA">
      <w:pPr>
        <w:pStyle w:val="SingleTxtG"/>
      </w:pPr>
      <w:r w:rsidRPr="007D4CF5">
        <w:t>3.</w:t>
      </w:r>
      <w:r w:rsidRPr="007D4CF5">
        <w:tab/>
      </w:r>
      <w:r w:rsidR="00804EE6" w:rsidRPr="007D4CF5">
        <w:t xml:space="preserve">M. AKPAOU </w:t>
      </w:r>
      <w:proofErr w:type="spellStart"/>
      <w:r w:rsidR="00804EE6" w:rsidRPr="007D4CF5">
        <w:t>Gafarou</w:t>
      </w:r>
      <w:proofErr w:type="spellEnd"/>
      <w:r w:rsidR="00804EE6" w:rsidRPr="007D4CF5">
        <w:t xml:space="preserve"> : Ministère de la Justice et des Relations avec les Institutions de la République / Direction de la Législation et de la Protection des Droits de l’Homme</w:t>
      </w:r>
    </w:p>
    <w:p w:rsidR="00804EE6" w:rsidRPr="007D4CF5" w:rsidRDefault="00655FEA" w:rsidP="00655FEA">
      <w:pPr>
        <w:pStyle w:val="SingleTxtG"/>
      </w:pPr>
      <w:r w:rsidRPr="007D4CF5">
        <w:t>4.</w:t>
      </w:r>
      <w:r w:rsidRPr="007D4CF5">
        <w:tab/>
      </w:r>
      <w:r w:rsidR="00804EE6" w:rsidRPr="007D4CF5">
        <w:t xml:space="preserve">M. KANTCHE </w:t>
      </w:r>
      <w:proofErr w:type="spellStart"/>
      <w:r w:rsidR="00804EE6" w:rsidRPr="007D4CF5">
        <w:t>Yogbey</w:t>
      </w:r>
      <w:proofErr w:type="spellEnd"/>
      <w:r w:rsidR="00804EE6" w:rsidRPr="007D4CF5">
        <w:t> : Ministère de la Justice et des Relations avec les Institutions de la République / Direction de la Promotion des Droits de l’Homme</w:t>
      </w:r>
    </w:p>
    <w:p w:rsidR="00D47600" w:rsidRPr="007D4CF5" w:rsidRDefault="00655FEA" w:rsidP="00655FEA">
      <w:pPr>
        <w:pStyle w:val="SingleTxtG"/>
      </w:pPr>
      <w:r w:rsidRPr="007D4CF5">
        <w:t>5.</w:t>
      </w:r>
      <w:r w:rsidRPr="007D4CF5">
        <w:tab/>
      </w:r>
      <w:r w:rsidR="00804EE6" w:rsidRPr="007D4CF5">
        <w:t xml:space="preserve">M. MISSOHOU </w:t>
      </w:r>
      <w:proofErr w:type="spellStart"/>
      <w:r w:rsidR="00804EE6" w:rsidRPr="007D4CF5">
        <w:t>Djifa</w:t>
      </w:r>
      <w:proofErr w:type="spellEnd"/>
      <w:r w:rsidR="00804EE6" w:rsidRPr="007D4CF5">
        <w:t> : Ministère de la Justice et des Relations avec les Institutions de la République / Direction de la Promotion des Droits de l’Homme</w:t>
      </w:r>
    </w:p>
    <w:p w:rsidR="00D47600" w:rsidRPr="007D4CF5" w:rsidRDefault="00655FEA" w:rsidP="00655FEA">
      <w:pPr>
        <w:pStyle w:val="SingleTxtG"/>
      </w:pPr>
      <w:r w:rsidRPr="007D4CF5">
        <w:t>6.</w:t>
      </w:r>
      <w:r w:rsidRPr="007D4CF5">
        <w:tab/>
      </w:r>
      <w:r w:rsidR="00804EE6" w:rsidRPr="007D4CF5">
        <w:t xml:space="preserve">AZAMBO AQUITEME </w:t>
      </w:r>
      <w:proofErr w:type="spellStart"/>
      <w:r w:rsidR="00804EE6" w:rsidRPr="007D4CF5">
        <w:t>Badabossia</w:t>
      </w:r>
      <w:proofErr w:type="spellEnd"/>
      <w:r w:rsidR="00804EE6" w:rsidRPr="007D4CF5">
        <w:t xml:space="preserve"> : </w:t>
      </w:r>
      <w:proofErr w:type="spellStart"/>
      <w:r w:rsidR="00804EE6" w:rsidRPr="007D4CF5">
        <w:t>Minstère</w:t>
      </w:r>
      <w:proofErr w:type="spellEnd"/>
      <w:r w:rsidR="00804EE6" w:rsidRPr="007D4CF5">
        <w:t xml:space="preserve"> de l’Action Sociale, de la Promotion de la Femme et de l’</w:t>
      </w:r>
      <w:proofErr w:type="spellStart"/>
      <w:r w:rsidR="00804EE6" w:rsidRPr="007D4CF5">
        <w:t>Aphabétisation</w:t>
      </w:r>
      <w:proofErr w:type="spellEnd"/>
      <w:r w:rsidR="00804EE6" w:rsidRPr="007D4CF5">
        <w:t xml:space="preserve">/DGPE </w:t>
      </w:r>
    </w:p>
    <w:p w:rsidR="00D47600" w:rsidRPr="007D4CF5" w:rsidRDefault="00655FEA" w:rsidP="00655FEA">
      <w:pPr>
        <w:pStyle w:val="SingleTxtG"/>
      </w:pPr>
      <w:r w:rsidRPr="007D4CF5">
        <w:t>7.</w:t>
      </w:r>
      <w:r w:rsidRPr="007D4CF5">
        <w:tab/>
      </w:r>
      <w:r w:rsidR="00804EE6" w:rsidRPr="007D4CF5">
        <w:t>M. KARIMOU</w:t>
      </w:r>
      <w:r w:rsidR="00FA5649">
        <w:t xml:space="preserve"> </w:t>
      </w:r>
      <w:proofErr w:type="spellStart"/>
      <w:r w:rsidR="00804EE6" w:rsidRPr="007D4CF5">
        <w:t>Wasiyou</w:t>
      </w:r>
      <w:proofErr w:type="spellEnd"/>
      <w:r w:rsidR="00804EE6" w:rsidRPr="007D4CF5">
        <w:t xml:space="preserve"> : </w:t>
      </w:r>
      <w:proofErr w:type="spellStart"/>
      <w:r w:rsidR="00804EE6" w:rsidRPr="007D4CF5">
        <w:t>Minstère</w:t>
      </w:r>
      <w:proofErr w:type="spellEnd"/>
      <w:r w:rsidR="00804EE6" w:rsidRPr="007D4CF5">
        <w:t xml:space="preserve"> de l’Action Sociale, de la Promotion Féminine et de l’</w:t>
      </w:r>
      <w:proofErr w:type="spellStart"/>
      <w:r w:rsidR="00804EE6" w:rsidRPr="007D4CF5">
        <w:t>Aphabétisation</w:t>
      </w:r>
      <w:proofErr w:type="spellEnd"/>
      <w:r w:rsidR="00804EE6" w:rsidRPr="007D4CF5">
        <w:t xml:space="preserve">/DPH </w:t>
      </w:r>
    </w:p>
    <w:p w:rsidR="00D47600" w:rsidRPr="007D4CF5" w:rsidRDefault="00655FEA" w:rsidP="00655FEA">
      <w:pPr>
        <w:pStyle w:val="SingleTxtG"/>
      </w:pPr>
      <w:r w:rsidRPr="007D4CF5">
        <w:t>8.</w:t>
      </w:r>
      <w:r w:rsidRPr="007D4CF5">
        <w:tab/>
      </w:r>
      <w:r w:rsidR="00804EE6" w:rsidRPr="007D4CF5">
        <w:t xml:space="preserve">ATCHOU </w:t>
      </w:r>
      <w:proofErr w:type="spellStart"/>
      <w:r w:rsidR="00804EE6" w:rsidRPr="007D4CF5">
        <w:t>Kwami</w:t>
      </w:r>
      <w:proofErr w:type="spellEnd"/>
      <w:r w:rsidR="00804EE6" w:rsidRPr="007D4CF5">
        <w:t xml:space="preserve"> : </w:t>
      </w:r>
      <w:proofErr w:type="spellStart"/>
      <w:r w:rsidR="00804EE6" w:rsidRPr="007D4CF5">
        <w:t>Minstère</w:t>
      </w:r>
      <w:proofErr w:type="spellEnd"/>
      <w:r w:rsidR="00804EE6" w:rsidRPr="007D4CF5">
        <w:t xml:space="preserve"> de l’Action Sociale, de la Promotion de la</w:t>
      </w:r>
      <w:r w:rsidR="003E7A93">
        <w:t xml:space="preserve"> Femme et de l’</w:t>
      </w:r>
      <w:proofErr w:type="spellStart"/>
      <w:r w:rsidR="003E7A93">
        <w:t>Aphabétisation</w:t>
      </w:r>
      <w:proofErr w:type="spellEnd"/>
      <w:r w:rsidR="003E7A93">
        <w:t>/</w:t>
      </w:r>
      <w:r w:rsidR="00804EE6" w:rsidRPr="007D4CF5">
        <w:t>DPH</w:t>
      </w:r>
    </w:p>
    <w:p w:rsidR="00D47600" w:rsidRPr="007D4CF5" w:rsidRDefault="00655FEA" w:rsidP="00655FEA">
      <w:pPr>
        <w:pStyle w:val="SingleTxtG"/>
      </w:pPr>
      <w:r w:rsidRPr="007D4CF5">
        <w:t>9.</w:t>
      </w:r>
      <w:r w:rsidRPr="007D4CF5">
        <w:tab/>
      </w:r>
      <w:r w:rsidR="00804EE6" w:rsidRPr="007D4CF5">
        <w:t xml:space="preserve">GLOKPO </w:t>
      </w:r>
      <w:proofErr w:type="spellStart"/>
      <w:r w:rsidR="00804EE6" w:rsidRPr="007D4CF5">
        <w:t>koffi</w:t>
      </w:r>
      <w:proofErr w:type="spellEnd"/>
      <w:r w:rsidR="00804EE6" w:rsidRPr="007D4CF5">
        <w:t xml:space="preserve"> </w:t>
      </w:r>
      <w:proofErr w:type="spellStart"/>
      <w:r w:rsidR="00804EE6" w:rsidRPr="007D4CF5">
        <w:t>Ameyo</w:t>
      </w:r>
      <w:proofErr w:type="spellEnd"/>
      <w:r w:rsidR="00804EE6" w:rsidRPr="007D4CF5">
        <w:t xml:space="preserve"> : </w:t>
      </w:r>
      <w:proofErr w:type="spellStart"/>
      <w:r w:rsidR="00804EE6" w:rsidRPr="007D4CF5">
        <w:t>Minstère</w:t>
      </w:r>
      <w:proofErr w:type="spellEnd"/>
      <w:r w:rsidR="00804EE6" w:rsidRPr="007D4CF5">
        <w:t xml:space="preserve"> de l’Action Sociale, de la Promotion de la Femme et de l’</w:t>
      </w:r>
      <w:proofErr w:type="spellStart"/>
      <w:r w:rsidR="00804EE6" w:rsidRPr="007D4CF5">
        <w:t>Aphabétisation</w:t>
      </w:r>
      <w:proofErr w:type="spellEnd"/>
      <w:r w:rsidR="00804EE6" w:rsidRPr="007D4CF5">
        <w:t>/DGPE</w:t>
      </w:r>
    </w:p>
    <w:p w:rsidR="00D47600" w:rsidRPr="007D4CF5" w:rsidRDefault="00655FEA" w:rsidP="00655FEA">
      <w:pPr>
        <w:pStyle w:val="SingleTxtG"/>
      </w:pPr>
      <w:r w:rsidRPr="007D4CF5">
        <w:t>10.</w:t>
      </w:r>
      <w:r w:rsidRPr="007D4CF5">
        <w:tab/>
      </w:r>
      <w:r w:rsidR="00804EE6" w:rsidRPr="007D4CF5">
        <w:t xml:space="preserve">DZAPOLOGUE </w:t>
      </w:r>
      <w:proofErr w:type="spellStart"/>
      <w:r w:rsidR="00804EE6" w:rsidRPr="007D4CF5">
        <w:t>Pouquinepo</w:t>
      </w:r>
      <w:proofErr w:type="spellEnd"/>
      <w:r w:rsidR="00804EE6" w:rsidRPr="007D4CF5">
        <w:t xml:space="preserve"> : </w:t>
      </w:r>
      <w:proofErr w:type="spellStart"/>
      <w:r w:rsidR="00804EE6" w:rsidRPr="007D4CF5">
        <w:t>Minstère</w:t>
      </w:r>
      <w:proofErr w:type="spellEnd"/>
      <w:r w:rsidR="00804EE6" w:rsidRPr="007D4CF5">
        <w:t xml:space="preserve"> de l’Action Sociale, de la Promotion de la Femme et de l’</w:t>
      </w:r>
      <w:proofErr w:type="spellStart"/>
      <w:r w:rsidR="00804EE6" w:rsidRPr="007D4CF5">
        <w:t>Aphabétisation</w:t>
      </w:r>
      <w:proofErr w:type="spellEnd"/>
    </w:p>
    <w:p w:rsidR="00D47600" w:rsidRPr="007D4CF5" w:rsidRDefault="00655FEA" w:rsidP="00655FEA">
      <w:pPr>
        <w:pStyle w:val="SingleTxtG"/>
      </w:pPr>
      <w:r w:rsidRPr="007D4CF5">
        <w:t>11.</w:t>
      </w:r>
      <w:r w:rsidRPr="007D4CF5">
        <w:tab/>
      </w:r>
      <w:r w:rsidR="00804EE6" w:rsidRPr="007D4CF5">
        <w:t xml:space="preserve">M. KODJO </w:t>
      </w:r>
      <w:proofErr w:type="spellStart"/>
      <w:r w:rsidR="00804EE6" w:rsidRPr="007D4CF5">
        <w:t>Gnambi</w:t>
      </w:r>
      <w:proofErr w:type="spellEnd"/>
      <w:r w:rsidR="00804EE6" w:rsidRPr="007D4CF5">
        <w:t xml:space="preserve"> </w:t>
      </w:r>
      <w:proofErr w:type="spellStart"/>
      <w:r w:rsidR="00804EE6" w:rsidRPr="007D4CF5">
        <w:t>Garba</w:t>
      </w:r>
      <w:proofErr w:type="spellEnd"/>
      <w:r w:rsidR="00804EE6" w:rsidRPr="007D4CF5">
        <w:t> : Ministère de la Justice et des Relations avec les Institutions de la République</w:t>
      </w:r>
    </w:p>
    <w:p w:rsidR="00D47600" w:rsidRPr="007D4CF5" w:rsidRDefault="00655FEA" w:rsidP="00655FEA">
      <w:pPr>
        <w:pStyle w:val="SingleTxtG"/>
      </w:pPr>
      <w:r w:rsidRPr="007D4CF5">
        <w:t>12.</w:t>
      </w:r>
      <w:r w:rsidRPr="007D4CF5">
        <w:tab/>
      </w:r>
      <w:r w:rsidR="00804EE6" w:rsidRPr="007D4CF5">
        <w:t>M</w:t>
      </w:r>
      <w:r w:rsidR="00804EE6" w:rsidRPr="00655FEA">
        <w:rPr>
          <w:vertAlign w:val="superscript"/>
        </w:rPr>
        <w:t>me</w:t>
      </w:r>
      <w:r w:rsidR="00804EE6" w:rsidRPr="007D4CF5">
        <w:t xml:space="preserve"> d’ALMEIDA Pierrette : Ministère de la P</w:t>
      </w:r>
      <w:r w:rsidR="003E7A93">
        <w:t>lanification du Développement/</w:t>
      </w:r>
      <w:r w:rsidR="00804EE6" w:rsidRPr="007D4CF5">
        <w:t>DPAR</w:t>
      </w:r>
    </w:p>
    <w:p w:rsidR="00D47600" w:rsidRPr="007D4CF5" w:rsidRDefault="00655FEA" w:rsidP="00655FEA">
      <w:pPr>
        <w:pStyle w:val="SingleTxtG"/>
      </w:pPr>
      <w:r w:rsidRPr="007D4CF5">
        <w:t>13.</w:t>
      </w:r>
      <w:r w:rsidRPr="007D4CF5">
        <w:tab/>
      </w:r>
      <w:r w:rsidR="00804EE6" w:rsidRPr="007D4CF5">
        <w:t xml:space="preserve">M. BELEI </w:t>
      </w:r>
      <w:proofErr w:type="spellStart"/>
      <w:r w:rsidR="00804EE6" w:rsidRPr="007D4CF5">
        <w:t>Essowaza</w:t>
      </w:r>
      <w:proofErr w:type="spellEnd"/>
      <w:r w:rsidR="00804EE6" w:rsidRPr="007D4CF5">
        <w:t> : Ministère des Enseignements Primaires et Secondaires</w:t>
      </w:r>
    </w:p>
    <w:p w:rsidR="00D47600" w:rsidRPr="007D4CF5" w:rsidRDefault="00655FEA" w:rsidP="00655FEA">
      <w:pPr>
        <w:pStyle w:val="SingleTxtG"/>
      </w:pPr>
      <w:r w:rsidRPr="007D4CF5">
        <w:t>14.</w:t>
      </w:r>
      <w:r w:rsidRPr="007D4CF5">
        <w:tab/>
      </w:r>
      <w:r w:rsidR="00804EE6" w:rsidRPr="007D4CF5">
        <w:t>M</w:t>
      </w:r>
      <w:r w:rsidR="00804EE6" w:rsidRPr="00655FEA">
        <w:rPr>
          <w:vertAlign w:val="superscript"/>
        </w:rPr>
        <w:t>me</w:t>
      </w:r>
      <w:r w:rsidR="00804EE6" w:rsidRPr="007D4CF5">
        <w:t xml:space="preserve"> ADZONYO A. Colette : Ministère de l’Enseignement Technique et de la Formation Professionnelle</w:t>
      </w:r>
    </w:p>
    <w:p w:rsidR="00D47600" w:rsidRPr="007D4CF5" w:rsidRDefault="00655FEA" w:rsidP="00655FEA">
      <w:pPr>
        <w:pStyle w:val="SingleTxtG"/>
      </w:pPr>
      <w:r w:rsidRPr="007D4CF5">
        <w:t>15.</w:t>
      </w:r>
      <w:r w:rsidRPr="007D4CF5">
        <w:tab/>
      </w:r>
      <w:r w:rsidR="00804EE6" w:rsidRPr="007D4CF5">
        <w:t>M. DOGBO</w:t>
      </w:r>
      <w:r w:rsidR="00FA5649">
        <w:t xml:space="preserve"> </w:t>
      </w:r>
      <w:proofErr w:type="spellStart"/>
      <w:r w:rsidR="00804EE6" w:rsidRPr="007D4CF5">
        <w:t>Yawotsè</w:t>
      </w:r>
      <w:proofErr w:type="spellEnd"/>
      <w:r w:rsidR="00FA5649">
        <w:t xml:space="preserve"> </w:t>
      </w:r>
      <w:r w:rsidR="00804EE6" w:rsidRPr="007D4CF5">
        <w:t>: Ministère de l’Enseignement Supérieur et</w:t>
      </w:r>
      <w:r w:rsidR="00FA5649">
        <w:t xml:space="preserve"> </w:t>
      </w:r>
      <w:r w:rsidR="00804EE6" w:rsidRPr="007D4CF5">
        <w:t>de la Recherche</w:t>
      </w:r>
    </w:p>
    <w:p w:rsidR="00D47600" w:rsidRPr="007D4CF5" w:rsidRDefault="00655FEA" w:rsidP="00655FEA">
      <w:pPr>
        <w:pStyle w:val="SingleTxtG"/>
      </w:pPr>
      <w:r w:rsidRPr="007D4CF5">
        <w:t>16.</w:t>
      </w:r>
      <w:r w:rsidRPr="007D4CF5">
        <w:tab/>
      </w:r>
      <w:r w:rsidR="00804EE6" w:rsidRPr="007D4CF5">
        <w:t xml:space="preserve">AKONTOM </w:t>
      </w:r>
      <w:proofErr w:type="spellStart"/>
      <w:r w:rsidR="00804EE6" w:rsidRPr="007D4CF5">
        <w:t>Yawa</w:t>
      </w:r>
      <w:proofErr w:type="spellEnd"/>
      <w:r w:rsidR="00804EE6" w:rsidRPr="007D4CF5">
        <w:t> : Ministère de la Santé et de la Protection Sociale</w:t>
      </w:r>
    </w:p>
    <w:p w:rsidR="00D47600" w:rsidRPr="007D4CF5" w:rsidRDefault="00655FEA" w:rsidP="00655FEA">
      <w:pPr>
        <w:pStyle w:val="SingleTxtG"/>
      </w:pPr>
      <w:r w:rsidRPr="007D4CF5">
        <w:t>17.</w:t>
      </w:r>
      <w:r w:rsidRPr="007D4CF5">
        <w:tab/>
      </w:r>
      <w:r w:rsidR="00804EE6" w:rsidRPr="007D4CF5">
        <w:t xml:space="preserve">M. AKPO </w:t>
      </w:r>
      <w:proofErr w:type="spellStart"/>
      <w:r w:rsidR="00804EE6" w:rsidRPr="007D4CF5">
        <w:t>Taminou</w:t>
      </w:r>
      <w:proofErr w:type="spellEnd"/>
      <w:r w:rsidR="00FA5649">
        <w:t xml:space="preserve"> </w:t>
      </w:r>
      <w:r w:rsidR="00804EE6" w:rsidRPr="007D4CF5">
        <w:t>: Ministère des</w:t>
      </w:r>
      <w:r w:rsidR="00FA5649">
        <w:t xml:space="preserve"> </w:t>
      </w:r>
      <w:r w:rsidR="00804EE6" w:rsidRPr="007D4CF5">
        <w:t>Affaires Etrangères de la Coopération et de l’Intégration Africaine</w:t>
      </w:r>
    </w:p>
    <w:p w:rsidR="00804EE6" w:rsidRPr="007D4CF5" w:rsidRDefault="00655FEA" w:rsidP="00655FEA">
      <w:pPr>
        <w:pStyle w:val="SingleTxtG"/>
      </w:pPr>
      <w:r w:rsidRPr="007D4CF5">
        <w:t>18.</w:t>
      </w:r>
      <w:r w:rsidRPr="007D4CF5">
        <w:tab/>
      </w:r>
      <w:r w:rsidR="00804EE6" w:rsidRPr="007D4CF5">
        <w:t xml:space="preserve">M. DOUTI </w:t>
      </w:r>
      <w:proofErr w:type="spellStart"/>
      <w:r w:rsidR="00804EE6" w:rsidRPr="007D4CF5">
        <w:t>Madiba</w:t>
      </w:r>
      <w:proofErr w:type="spellEnd"/>
      <w:r w:rsidR="00FA5649">
        <w:t xml:space="preserve"> </w:t>
      </w:r>
      <w:r w:rsidR="00804EE6" w:rsidRPr="007D4CF5">
        <w:t>: Ministère de la Fonction</w:t>
      </w:r>
      <w:r w:rsidR="00987E5E">
        <w:t xml:space="preserve"> Publique du Travail et de la Ré</w:t>
      </w:r>
      <w:r w:rsidR="00804EE6" w:rsidRPr="007D4CF5">
        <w:t>forme Administrative</w:t>
      </w:r>
    </w:p>
    <w:p w:rsidR="00D47600" w:rsidRPr="007D4CF5" w:rsidRDefault="00655FEA" w:rsidP="00655FEA">
      <w:pPr>
        <w:pStyle w:val="SingleTxtG"/>
      </w:pPr>
      <w:r w:rsidRPr="007D4CF5">
        <w:t>19.</w:t>
      </w:r>
      <w:r w:rsidRPr="007D4CF5">
        <w:tab/>
      </w:r>
      <w:r w:rsidR="00804EE6" w:rsidRPr="007D4CF5">
        <w:t xml:space="preserve">YAKPO </w:t>
      </w:r>
      <w:proofErr w:type="spellStart"/>
      <w:r w:rsidR="00804EE6" w:rsidRPr="007D4CF5">
        <w:t>Ama</w:t>
      </w:r>
      <w:proofErr w:type="spellEnd"/>
      <w:r w:rsidR="00804EE6" w:rsidRPr="007D4CF5">
        <w:t xml:space="preserve"> </w:t>
      </w:r>
      <w:proofErr w:type="spellStart"/>
      <w:r w:rsidR="00804EE6" w:rsidRPr="007D4CF5">
        <w:t>Essenam</w:t>
      </w:r>
      <w:proofErr w:type="spellEnd"/>
      <w:r w:rsidR="00804EE6" w:rsidRPr="007D4CF5">
        <w:t> : Ministère de l’Environnement et des Ressources Forestières</w:t>
      </w:r>
    </w:p>
    <w:p w:rsidR="00D47600" w:rsidRPr="007D4CF5" w:rsidRDefault="00655FEA" w:rsidP="00655FEA">
      <w:pPr>
        <w:pStyle w:val="SingleTxtG"/>
      </w:pPr>
      <w:r w:rsidRPr="007D4CF5">
        <w:t>20.</w:t>
      </w:r>
      <w:r w:rsidRPr="007D4CF5">
        <w:tab/>
      </w:r>
      <w:r w:rsidR="00804EE6" w:rsidRPr="007D4CF5">
        <w:t xml:space="preserve">TOGNI A. Huguette : Ministère du Commerce de l’Industrie, de la Promotion du Secteur privé et du </w:t>
      </w:r>
      <w:proofErr w:type="spellStart"/>
      <w:r w:rsidR="00804EE6" w:rsidRPr="007D4CF5">
        <w:t>Tourissme</w:t>
      </w:r>
      <w:proofErr w:type="spellEnd"/>
      <w:r w:rsidR="00804EE6" w:rsidRPr="007D4CF5">
        <w:t xml:space="preserve"> (PSPT/DCE)</w:t>
      </w:r>
    </w:p>
    <w:p w:rsidR="00D47600" w:rsidRPr="007D4CF5" w:rsidRDefault="00655FEA" w:rsidP="00655FEA">
      <w:pPr>
        <w:pStyle w:val="SingleTxtG"/>
      </w:pPr>
      <w:r w:rsidRPr="007D4CF5">
        <w:t>21.</w:t>
      </w:r>
      <w:r w:rsidRPr="007D4CF5">
        <w:tab/>
      </w:r>
      <w:r w:rsidR="00804EE6" w:rsidRPr="007D4CF5">
        <w:t xml:space="preserve">KEDJEYI A. A. </w:t>
      </w:r>
      <w:proofErr w:type="spellStart"/>
      <w:r w:rsidR="00804EE6" w:rsidRPr="007D4CF5">
        <w:t>Daalakiwé</w:t>
      </w:r>
      <w:proofErr w:type="spellEnd"/>
      <w:r w:rsidR="00FA5649">
        <w:t xml:space="preserve"> </w:t>
      </w:r>
      <w:r w:rsidR="00804EE6" w:rsidRPr="007D4CF5">
        <w:t>: Ministère de l’Administration Territoriale de la Décentralisation et des Collectivités Locales</w:t>
      </w:r>
    </w:p>
    <w:p w:rsidR="00D47600" w:rsidRPr="007D4CF5" w:rsidRDefault="00655FEA" w:rsidP="00655FEA">
      <w:pPr>
        <w:pStyle w:val="SingleTxtG"/>
      </w:pPr>
      <w:r w:rsidRPr="007D4CF5">
        <w:t>22.</w:t>
      </w:r>
      <w:r w:rsidRPr="007D4CF5">
        <w:tab/>
      </w:r>
      <w:r w:rsidR="00804EE6" w:rsidRPr="007D4CF5">
        <w:t xml:space="preserve">M. LAKOUSSAN </w:t>
      </w:r>
      <w:proofErr w:type="spellStart"/>
      <w:r w:rsidR="00804EE6" w:rsidRPr="007D4CF5">
        <w:t>Koffivi</w:t>
      </w:r>
      <w:proofErr w:type="spellEnd"/>
      <w:r w:rsidR="00FA5649">
        <w:t xml:space="preserve"> </w:t>
      </w:r>
      <w:r w:rsidR="00804EE6" w:rsidRPr="007D4CF5">
        <w:t>:</w:t>
      </w:r>
      <w:r w:rsidR="00FA5649">
        <w:t xml:space="preserve"> </w:t>
      </w:r>
      <w:r w:rsidR="00804EE6" w:rsidRPr="007D4CF5">
        <w:t xml:space="preserve">Ministère du Commerce de l’Industrie, de la Promotion du Secteur privé et du </w:t>
      </w:r>
      <w:proofErr w:type="spellStart"/>
      <w:r w:rsidR="00804EE6" w:rsidRPr="007D4CF5">
        <w:t>Tourissme</w:t>
      </w:r>
      <w:proofErr w:type="spellEnd"/>
      <w:r w:rsidR="00804EE6" w:rsidRPr="007D4CF5">
        <w:t xml:space="preserve"> (MCIPSPT)</w:t>
      </w:r>
    </w:p>
    <w:p w:rsidR="00D47600" w:rsidRPr="007D4CF5" w:rsidRDefault="00655FEA" w:rsidP="00655FEA">
      <w:pPr>
        <w:pStyle w:val="SingleTxtG"/>
      </w:pPr>
      <w:r w:rsidRPr="007D4CF5">
        <w:t>23.</w:t>
      </w:r>
      <w:r w:rsidRPr="007D4CF5">
        <w:tab/>
      </w:r>
      <w:r w:rsidR="00804EE6" w:rsidRPr="007D4CF5">
        <w:t>M. DAMTARE Yacouba</w:t>
      </w:r>
      <w:r w:rsidR="00FA5649">
        <w:t xml:space="preserve"> </w:t>
      </w:r>
      <w:r w:rsidR="00804EE6" w:rsidRPr="007D4CF5">
        <w:t>:</w:t>
      </w:r>
      <w:r w:rsidR="00FA5649">
        <w:t xml:space="preserve"> </w:t>
      </w:r>
      <w:r w:rsidR="00804EE6" w:rsidRPr="007D4CF5">
        <w:t>Ministère des Mines et de l’Energie</w:t>
      </w:r>
    </w:p>
    <w:p w:rsidR="00D47600" w:rsidRPr="007D4CF5" w:rsidRDefault="00655FEA" w:rsidP="00655FEA">
      <w:pPr>
        <w:pStyle w:val="SingleTxtG"/>
      </w:pPr>
      <w:r w:rsidRPr="007D4CF5">
        <w:t>24.</w:t>
      </w:r>
      <w:r w:rsidRPr="007D4CF5">
        <w:tab/>
      </w:r>
      <w:r w:rsidR="00804EE6" w:rsidRPr="007D4CF5">
        <w:t>M. MENSAH</w:t>
      </w:r>
      <w:r w:rsidR="00FA5649">
        <w:t xml:space="preserve"> </w:t>
      </w:r>
      <w:proofErr w:type="spellStart"/>
      <w:r w:rsidR="00804EE6" w:rsidRPr="007D4CF5">
        <w:t>Komlan</w:t>
      </w:r>
      <w:proofErr w:type="spellEnd"/>
      <w:r w:rsidR="00804EE6" w:rsidRPr="007D4CF5">
        <w:t xml:space="preserve"> </w:t>
      </w:r>
      <w:proofErr w:type="spellStart"/>
      <w:r w:rsidR="00804EE6" w:rsidRPr="007D4CF5">
        <w:t>Viglo</w:t>
      </w:r>
      <w:proofErr w:type="spellEnd"/>
      <w:r w:rsidR="00804EE6" w:rsidRPr="007D4CF5">
        <w:t> :</w:t>
      </w:r>
      <w:r w:rsidR="00FA5649">
        <w:t xml:space="preserve"> </w:t>
      </w:r>
      <w:r w:rsidR="00804EE6" w:rsidRPr="007D4CF5">
        <w:t>Ministère de l’Urbanisme, de l’Habitat et du Cadre de</w:t>
      </w:r>
      <w:r w:rsidR="005208E4">
        <w:t> </w:t>
      </w:r>
      <w:r w:rsidR="00804EE6" w:rsidRPr="007D4CF5">
        <w:t>Vie</w:t>
      </w:r>
    </w:p>
    <w:p w:rsidR="00D47600" w:rsidRPr="007D4CF5" w:rsidRDefault="00655FEA" w:rsidP="00655FEA">
      <w:pPr>
        <w:pStyle w:val="SingleTxtG"/>
      </w:pPr>
      <w:r w:rsidRPr="007D4CF5">
        <w:lastRenderedPageBreak/>
        <w:t>25.</w:t>
      </w:r>
      <w:r w:rsidRPr="007D4CF5">
        <w:tab/>
      </w:r>
      <w:r w:rsidR="00804EE6" w:rsidRPr="007D4CF5">
        <w:t xml:space="preserve">M. TAGBA </w:t>
      </w:r>
      <w:proofErr w:type="spellStart"/>
      <w:r w:rsidR="00804EE6" w:rsidRPr="007D4CF5">
        <w:t>Simfèilé</w:t>
      </w:r>
      <w:proofErr w:type="spellEnd"/>
      <w:r w:rsidR="00FA5649">
        <w:t xml:space="preserve"> </w:t>
      </w:r>
      <w:r w:rsidR="00804EE6" w:rsidRPr="007D4CF5">
        <w:t>: Ministère de la Communication, de la Culture, des Sports et de la Formation Civique</w:t>
      </w:r>
    </w:p>
    <w:p w:rsidR="00D47600" w:rsidRPr="007D4CF5" w:rsidRDefault="00655FEA" w:rsidP="00655FEA">
      <w:pPr>
        <w:pStyle w:val="SingleTxtG"/>
      </w:pPr>
      <w:r w:rsidRPr="007D4CF5">
        <w:t>26.</w:t>
      </w:r>
      <w:r w:rsidRPr="007D4CF5">
        <w:tab/>
      </w:r>
      <w:r w:rsidR="00804EE6" w:rsidRPr="007D4CF5">
        <w:t xml:space="preserve">M. KOROZAN Komi </w:t>
      </w:r>
      <w:proofErr w:type="spellStart"/>
      <w:r w:rsidR="00804EE6" w:rsidRPr="007D4CF5">
        <w:t>Essozolam</w:t>
      </w:r>
      <w:proofErr w:type="spellEnd"/>
      <w:r w:rsidR="00804EE6" w:rsidRPr="007D4CF5">
        <w:t> :</w:t>
      </w:r>
      <w:r w:rsidR="00FA5649">
        <w:t xml:space="preserve"> </w:t>
      </w:r>
      <w:r w:rsidR="00804EE6" w:rsidRPr="007D4CF5">
        <w:t>Ministère de l’Agriculture de l’Elevage et de l’Hydraulique</w:t>
      </w:r>
    </w:p>
    <w:p w:rsidR="00804EE6" w:rsidRPr="007D4CF5" w:rsidRDefault="00655FEA" w:rsidP="00655FEA">
      <w:pPr>
        <w:pStyle w:val="SingleTxtG"/>
      </w:pPr>
      <w:r w:rsidRPr="007D4CF5">
        <w:t>27.</w:t>
      </w:r>
      <w:r w:rsidRPr="007D4CF5">
        <w:tab/>
      </w:r>
      <w:r w:rsidR="00804EE6" w:rsidRPr="007D4CF5">
        <w:t xml:space="preserve">M. DUAMEY-KODJO K. </w:t>
      </w:r>
      <w:proofErr w:type="spellStart"/>
      <w:r w:rsidR="00804EE6" w:rsidRPr="007D4CF5">
        <w:t>Nokplim</w:t>
      </w:r>
      <w:proofErr w:type="spellEnd"/>
      <w:r w:rsidR="00804EE6" w:rsidRPr="007D4CF5">
        <w:t xml:space="preserve"> : Ministère du Développement à la Base, de l’Artisanat, de la Jeunesse et de l’Emploi des Jeunes</w:t>
      </w:r>
    </w:p>
    <w:p w:rsidR="00D47600" w:rsidRPr="007D4CF5" w:rsidRDefault="00655FEA" w:rsidP="00655FEA">
      <w:pPr>
        <w:pStyle w:val="SingleTxtG"/>
      </w:pPr>
      <w:r w:rsidRPr="007D4CF5">
        <w:t>28.</w:t>
      </w:r>
      <w:r w:rsidRPr="007D4CF5">
        <w:tab/>
      </w:r>
      <w:r w:rsidR="00804EE6" w:rsidRPr="007D4CF5">
        <w:t xml:space="preserve">M. KAKABOU </w:t>
      </w:r>
      <w:proofErr w:type="spellStart"/>
      <w:r w:rsidR="00804EE6" w:rsidRPr="007D4CF5">
        <w:t>Nawouri</w:t>
      </w:r>
      <w:proofErr w:type="spellEnd"/>
      <w:r w:rsidR="00804EE6" w:rsidRPr="007D4CF5">
        <w:t> : Ministère de la Fonction Publique, du Travail et de la Réforme Administrative</w:t>
      </w:r>
    </w:p>
    <w:p w:rsidR="00D47600" w:rsidRPr="007D4CF5" w:rsidRDefault="00655FEA" w:rsidP="00655FEA">
      <w:pPr>
        <w:pStyle w:val="SingleTxtG"/>
      </w:pPr>
      <w:r w:rsidRPr="007D4CF5">
        <w:t>29.</w:t>
      </w:r>
      <w:r w:rsidRPr="007D4CF5">
        <w:tab/>
      </w:r>
      <w:r w:rsidR="00804EE6" w:rsidRPr="007D4CF5">
        <w:t xml:space="preserve">M. AGAMA </w:t>
      </w:r>
      <w:proofErr w:type="spellStart"/>
      <w:r w:rsidR="00804EE6" w:rsidRPr="007D4CF5">
        <w:t>Yawo</w:t>
      </w:r>
      <w:proofErr w:type="spellEnd"/>
      <w:r w:rsidR="00804EE6" w:rsidRPr="007D4CF5">
        <w:t xml:space="preserve"> </w:t>
      </w:r>
      <w:proofErr w:type="spellStart"/>
      <w:r w:rsidR="00804EE6" w:rsidRPr="007D4CF5">
        <w:t>Lawoe</w:t>
      </w:r>
      <w:proofErr w:type="spellEnd"/>
      <w:r w:rsidR="00804EE6" w:rsidRPr="007D4CF5">
        <w:t> : Commission Nationale des Droits de l’Homme</w:t>
      </w:r>
    </w:p>
    <w:p w:rsidR="00524F66" w:rsidRDefault="00655FEA" w:rsidP="00655FEA">
      <w:pPr>
        <w:pStyle w:val="SingleTxtG"/>
      </w:pPr>
      <w:r>
        <w:t>30.</w:t>
      </w:r>
      <w:r>
        <w:tab/>
      </w:r>
      <w:r w:rsidR="00804EE6" w:rsidRPr="007D4CF5">
        <w:t>M</w:t>
      </w:r>
      <w:r w:rsidR="00804EE6" w:rsidRPr="00655FEA">
        <w:rPr>
          <w:vertAlign w:val="superscript"/>
        </w:rPr>
        <w:t>me</w:t>
      </w:r>
      <w:r w:rsidR="00804EE6" w:rsidRPr="007D4CF5">
        <w:t xml:space="preserve"> GOEH-AKUE </w:t>
      </w:r>
      <w:proofErr w:type="spellStart"/>
      <w:r w:rsidR="00804EE6" w:rsidRPr="007D4CF5">
        <w:t>Adoudé</w:t>
      </w:r>
      <w:proofErr w:type="spellEnd"/>
      <w:r w:rsidR="00804EE6" w:rsidRPr="007D4CF5">
        <w:t xml:space="preserve"> </w:t>
      </w:r>
      <w:proofErr w:type="spellStart"/>
      <w:r w:rsidR="00804EE6" w:rsidRPr="007D4CF5">
        <w:t>Ahoefa</w:t>
      </w:r>
      <w:proofErr w:type="spellEnd"/>
      <w:r w:rsidR="005208E4">
        <w:t> </w:t>
      </w:r>
      <w:r w:rsidR="00804EE6" w:rsidRPr="007D4CF5">
        <w:t>: Ministère de la Communication, de la Culture, des Sports et de la Formation Civique / Conservatrice</w:t>
      </w:r>
      <w:r w:rsidR="00FA5649">
        <w:t xml:space="preserve"> </w:t>
      </w:r>
      <w:r w:rsidR="00804EE6" w:rsidRPr="007D4CF5">
        <w:t>du Musée Nationale du Togo</w:t>
      </w:r>
    </w:p>
    <w:p w:rsidR="00D47600" w:rsidRDefault="007D4CF5" w:rsidP="00F968BF">
      <w:pPr>
        <w:pStyle w:val="H23G"/>
        <w:rPr>
          <w:lang w:val="fr-FR"/>
        </w:rPr>
      </w:pPr>
      <w:r>
        <w:rPr>
          <w:lang w:val="fr-FR"/>
        </w:rPr>
        <w:tab/>
      </w:r>
      <w:r>
        <w:rPr>
          <w:lang w:val="fr-FR"/>
        </w:rPr>
        <w:tab/>
      </w:r>
      <w:r w:rsidR="00804EE6" w:rsidRPr="00804EE6">
        <w:rPr>
          <w:lang w:val="fr-FR"/>
        </w:rPr>
        <w:t>Liste des représentants des organisations de la société civile ayant participé</w:t>
      </w:r>
      <w:r w:rsidR="00F968BF">
        <w:rPr>
          <w:lang w:val="fr-FR"/>
        </w:rPr>
        <w:br/>
      </w:r>
      <w:r w:rsidR="00804EE6" w:rsidRPr="00804EE6">
        <w:rPr>
          <w:lang w:val="fr-FR"/>
        </w:rPr>
        <w:t>à la rédaction du</w:t>
      </w:r>
      <w:r w:rsidR="00FA5649">
        <w:rPr>
          <w:lang w:val="fr-FR"/>
        </w:rPr>
        <w:t xml:space="preserve"> </w:t>
      </w:r>
      <w:r w:rsidR="00987E5E">
        <w:rPr>
          <w:lang w:val="fr-FR"/>
        </w:rPr>
        <w:t>présent rapport</w:t>
      </w:r>
    </w:p>
    <w:p w:rsidR="00D47600" w:rsidRPr="007D4CF5" w:rsidRDefault="00655FEA" w:rsidP="00655FEA">
      <w:pPr>
        <w:pStyle w:val="SingleTxtG"/>
      </w:pPr>
      <w:r w:rsidRPr="007D4CF5">
        <w:t>1.</w:t>
      </w:r>
      <w:r w:rsidRPr="007D4CF5">
        <w:tab/>
      </w:r>
      <w:r w:rsidR="00804EE6" w:rsidRPr="007D4CF5">
        <w:t>GAGNASSI Komi</w:t>
      </w:r>
      <w:r w:rsidR="005208E4">
        <w:t> </w:t>
      </w:r>
      <w:r w:rsidR="00804EE6" w:rsidRPr="007D4CF5">
        <w:t>: Forum des Organisations de Défense des Droi</w:t>
      </w:r>
      <w:r w:rsidR="00EA658A">
        <w:t>ts des Enfants au </w:t>
      </w:r>
      <w:r w:rsidR="00804EE6" w:rsidRPr="007D4CF5">
        <w:t>Togo (FODDET)</w:t>
      </w:r>
    </w:p>
    <w:p w:rsidR="00D47600" w:rsidRPr="008F4BBF" w:rsidRDefault="00655FEA" w:rsidP="00655FEA">
      <w:pPr>
        <w:pStyle w:val="SingleTxtG"/>
        <w:rPr>
          <w:lang w:val="en-GB"/>
        </w:rPr>
      </w:pPr>
      <w:r w:rsidRPr="008F4BBF">
        <w:rPr>
          <w:lang w:val="en-GB"/>
        </w:rPr>
        <w:t>2.</w:t>
      </w:r>
      <w:r w:rsidRPr="008F4BBF">
        <w:rPr>
          <w:lang w:val="en-GB"/>
        </w:rPr>
        <w:tab/>
      </w:r>
      <w:r w:rsidR="00804EE6" w:rsidRPr="008F4BBF">
        <w:rPr>
          <w:lang w:val="en-GB"/>
        </w:rPr>
        <w:t xml:space="preserve">Laure </w:t>
      </w:r>
      <w:proofErr w:type="spellStart"/>
      <w:r w:rsidR="00804EE6" w:rsidRPr="008F4BBF">
        <w:rPr>
          <w:lang w:val="en-GB"/>
        </w:rPr>
        <w:t>Akofa</w:t>
      </w:r>
      <w:proofErr w:type="spellEnd"/>
      <w:r w:rsidR="00804EE6" w:rsidRPr="008F4BBF">
        <w:rPr>
          <w:lang w:val="en-GB"/>
        </w:rPr>
        <w:t xml:space="preserve"> TAY</w:t>
      </w:r>
      <w:r w:rsidR="005208E4">
        <w:rPr>
          <w:lang w:val="en-GB"/>
        </w:rPr>
        <w:t> </w:t>
      </w:r>
      <w:r w:rsidR="00804EE6" w:rsidRPr="008F4BBF">
        <w:rPr>
          <w:lang w:val="en-GB"/>
        </w:rPr>
        <w:t xml:space="preserve">: </w:t>
      </w:r>
      <w:proofErr w:type="spellStart"/>
      <w:r w:rsidR="00804EE6" w:rsidRPr="008F4BBF">
        <w:rPr>
          <w:lang w:val="en-GB"/>
        </w:rPr>
        <w:t>Christofell-Blindenmission</w:t>
      </w:r>
      <w:proofErr w:type="spellEnd"/>
      <w:r w:rsidR="00804EE6" w:rsidRPr="008F4BBF">
        <w:rPr>
          <w:lang w:val="en-GB"/>
        </w:rPr>
        <w:t xml:space="preserve"> (CBM)</w:t>
      </w:r>
    </w:p>
    <w:p w:rsidR="00D47600" w:rsidRPr="007D4CF5" w:rsidRDefault="00655FEA" w:rsidP="00655FEA">
      <w:pPr>
        <w:pStyle w:val="SingleTxtG"/>
      </w:pPr>
      <w:r w:rsidRPr="007D4CF5">
        <w:t>3.</w:t>
      </w:r>
      <w:r w:rsidRPr="007D4CF5">
        <w:tab/>
      </w:r>
      <w:r w:rsidR="00804EE6" w:rsidRPr="007D4CF5">
        <w:t>ADJAYI</w:t>
      </w:r>
      <w:r w:rsidR="00FA5649">
        <w:t xml:space="preserve"> </w:t>
      </w:r>
      <w:r w:rsidR="00804EE6" w:rsidRPr="007D4CF5">
        <w:t xml:space="preserve">D. </w:t>
      </w:r>
      <w:proofErr w:type="spellStart"/>
      <w:r w:rsidR="00804EE6" w:rsidRPr="007D4CF5">
        <w:t>Thèrèse</w:t>
      </w:r>
      <w:proofErr w:type="spellEnd"/>
      <w:r w:rsidR="005208E4">
        <w:t> </w:t>
      </w:r>
      <w:r w:rsidR="00804EE6" w:rsidRPr="007D4CF5">
        <w:t>: Plan International Togo</w:t>
      </w:r>
    </w:p>
    <w:p w:rsidR="00D47600" w:rsidRPr="007D4CF5" w:rsidRDefault="00655FEA" w:rsidP="00655FEA">
      <w:pPr>
        <w:pStyle w:val="SingleTxtG"/>
      </w:pPr>
      <w:r w:rsidRPr="007D4CF5">
        <w:t>4.</w:t>
      </w:r>
      <w:r w:rsidRPr="007D4CF5">
        <w:tab/>
      </w:r>
      <w:r w:rsidR="00804EE6" w:rsidRPr="007D4CF5">
        <w:t>KEGUE Sylvestre</w:t>
      </w:r>
      <w:r w:rsidR="005208E4">
        <w:t> </w:t>
      </w:r>
      <w:r w:rsidR="00804EE6" w:rsidRPr="007D4CF5">
        <w:t>: Fédération Togolaise des Associations des Personnes Handicapées (FETAPH)</w:t>
      </w:r>
    </w:p>
    <w:p w:rsidR="00804EE6" w:rsidRDefault="00655FEA" w:rsidP="00655FEA">
      <w:pPr>
        <w:pStyle w:val="SingleTxtG"/>
      </w:pPr>
      <w:r>
        <w:t>5.</w:t>
      </w:r>
      <w:r>
        <w:tab/>
      </w:r>
      <w:r w:rsidR="00804EE6" w:rsidRPr="007D4CF5">
        <w:t xml:space="preserve">HOTOWOSSI </w:t>
      </w:r>
      <w:proofErr w:type="spellStart"/>
      <w:r w:rsidR="00804EE6" w:rsidRPr="007D4CF5">
        <w:t>Kodjo</w:t>
      </w:r>
      <w:proofErr w:type="spellEnd"/>
      <w:r w:rsidR="00804EE6" w:rsidRPr="007D4CF5">
        <w:t xml:space="preserve"> Martin : Fonds des Nations Unies pour l’Enfance</w:t>
      </w:r>
      <w:r w:rsidR="00FA5649">
        <w:t xml:space="preserve"> </w:t>
      </w:r>
      <w:r w:rsidR="00804EE6" w:rsidRPr="007D4CF5">
        <w:t>(UNICEF)</w:t>
      </w:r>
    </w:p>
    <w:p w:rsidR="00201C37" w:rsidRPr="00201C37" w:rsidRDefault="00201C37" w:rsidP="00201C37">
      <w:pPr>
        <w:pStyle w:val="SingleTxtG"/>
        <w:spacing w:before="240" w:after="0"/>
        <w:jc w:val="center"/>
        <w:rPr>
          <w:u w:val="single"/>
        </w:rPr>
      </w:pPr>
      <w:r>
        <w:rPr>
          <w:u w:val="single"/>
        </w:rPr>
        <w:tab/>
      </w:r>
      <w:r>
        <w:rPr>
          <w:u w:val="single"/>
        </w:rPr>
        <w:tab/>
      </w:r>
      <w:r>
        <w:rPr>
          <w:u w:val="single"/>
        </w:rPr>
        <w:tab/>
      </w:r>
      <w:r w:rsidR="00987E5E">
        <w:rPr>
          <w:u w:val="single"/>
        </w:rPr>
        <w:tab/>
      </w:r>
    </w:p>
    <w:sectPr w:rsidR="00201C37" w:rsidRPr="00201C37" w:rsidSect="00AC78E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991" w:rsidRDefault="00BF6991"/>
  </w:endnote>
  <w:endnote w:type="continuationSeparator" w:id="0">
    <w:p w:rsidR="00BF6991" w:rsidRDefault="00BF6991"/>
  </w:endnote>
  <w:endnote w:type="continuationNotice" w:id="1">
    <w:p w:rsidR="00BF6991" w:rsidRDefault="00BF69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Optima">
    <w:altName w:val="Malgun Gothic"/>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ZZSXWI+ItalianOldStyleMT">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991" w:rsidRPr="00A20E3B" w:rsidRDefault="00BF6991" w:rsidP="00A20E3B">
    <w:pPr>
      <w:pStyle w:val="Pieddepage"/>
      <w:tabs>
        <w:tab w:val="right" w:pos="9638"/>
      </w:tabs>
      <w:rPr>
        <w:sz w:val="18"/>
      </w:rPr>
    </w:pPr>
    <w:r w:rsidRPr="00A20E3B">
      <w:rPr>
        <w:b/>
        <w:sz w:val="18"/>
      </w:rPr>
      <w:fldChar w:fldCharType="begin"/>
    </w:r>
    <w:r w:rsidRPr="00A20E3B">
      <w:rPr>
        <w:b/>
        <w:sz w:val="18"/>
      </w:rPr>
      <w:instrText xml:space="preserve"> PAGE  \* MERGEFORMAT </w:instrText>
    </w:r>
    <w:r w:rsidRPr="00A20E3B">
      <w:rPr>
        <w:b/>
        <w:sz w:val="18"/>
      </w:rPr>
      <w:fldChar w:fldCharType="separate"/>
    </w:r>
    <w:r w:rsidR="005E3314">
      <w:rPr>
        <w:b/>
        <w:noProof/>
        <w:sz w:val="18"/>
      </w:rPr>
      <w:t>20</w:t>
    </w:r>
    <w:r w:rsidRPr="00A20E3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991" w:rsidRPr="00A20E3B" w:rsidRDefault="00BF6991" w:rsidP="00A20E3B">
    <w:pPr>
      <w:pStyle w:val="Pieddepage"/>
      <w:tabs>
        <w:tab w:val="right" w:pos="9638"/>
      </w:tabs>
      <w:rPr>
        <w:b/>
        <w:sz w:val="18"/>
      </w:rPr>
    </w:pPr>
    <w:r>
      <w:tab/>
    </w:r>
    <w:r w:rsidRPr="00A20E3B">
      <w:rPr>
        <w:b/>
        <w:sz w:val="18"/>
      </w:rPr>
      <w:fldChar w:fldCharType="begin"/>
    </w:r>
    <w:r w:rsidRPr="00A20E3B">
      <w:rPr>
        <w:b/>
        <w:sz w:val="18"/>
      </w:rPr>
      <w:instrText xml:space="preserve"> PAGE  \* MERGEFORMAT </w:instrText>
    </w:r>
    <w:r w:rsidRPr="00A20E3B">
      <w:rPr>
        <w:b/>
        <w:sz w:val="18"/>
      </w:rPr>
      <w:fldChar w:fldCharType="separate"/>
    </w:r>
    <w:r w:rsidR="005E3314">
      <w:rPr>
        <w:b/>
        <w:noProof/>
        <w:sz w:val="18"/>
      </w:rPr>
      <w:t>21</w:t>
    </w:r>
    <w:r w:rsidRPr="00A20E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652" w:rsidRPr="00313652" w:rsidRDefault="00313652">
    <w:pPr>
      <w:pStyle w:val="Pieddepage"/>
      <w:rPr>
        <w:rFonts w:ascii="C39T30Lfz" w:hAnsi="C39T30Lfz"/>
        <w:sz w:val="56"/>
      </w:rPr>
    </w:pPr>
    <w:r>
      <w:rPr>
        <w:noProof/>
        <w:lang w:eastAsia="fr-CH"/>
      </w:rPr>
      <w:drawing>
        <wp:anchor distT="0" distB="0" distL="114300" distR="114300" simplePos="0" relativeHeight="251659264" behindDoc="0" locked="0" layoutInCell="1" allowOverlap="1" wp14:anchorId="4C956823" wp14:editId="1AC8D35E">
          <wp:simplePos x="0" y="0"/>
          <wp:positionH relativeFrom="margin">
            <wp:posOffset>4340530</wp:posOffset>
          </wp:positionH>
          <wp:positionV relativeFrom="margin">
            <wp:posOffset>9178376</wp:posOffset>
          </wp:positionV>
          <wp:extent cx="1104900" cy="2286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01EF47FC" wp14:editId="53A93B5A">
          <wp:simplePos x="0" y="0"/>
          <wp:positionH relativeFrom="column">
            <wp:posOffset>5541402</wp:posOffset>
          </wp:positionH>
          <wp:positionV relativeFrom="paragraph">
            <wp:posOffset>13750</wp:posOffset>
          </wp:positionV>
          <wp:extent cx="561975" cy="561975"/>
          <wp:effectExtent l="0" t="0" r="9525" b="9525"/>
          <wp:wrapNone/>
          <wp:docPr id="1" name="Image 1" descr="https://undocs.org/m2/QRCode.ashx?DS=CRPD/C/TG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G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9</w:t>
    </w:r>
    <w:r>
      <w:rPr>
        <w:sz w:val="20"/>
      </w:rPr>
      <w:t>-0</w:t>
    </w:r>
    <w:r>
      <w:rPr>
        <w:sz w:val="20"/>
      </w:rPr>
      <w:t>4126</w:t>
    </w:r>
    <w:r>
      <w:rPr>
        <w:sz w:val="20"/>
      </w:rPr>
      <w:t xml:space="preserve">  (F)</w:t>
    </w:r>
    <w:r>
      <w:br/>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r w:rsidRPr="00313652">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991" w:rsidRPr="00D27D5E" w:rsidRDefault="00BF6991" w:rsidP="00D27D5E">
      <w:pPr>
        <w:tabs>
          <w:tab w:val="right" w:pos="2155"/>
        </w:tabs>
        <w:spacing w:after="80"/>
        <w:ind w:left="680"/>
        <w:rPr>
          <w:u w:val="single"/>
        </w:rPr>
      </w:pPr>
      <w:r>
        <w:rPr>
          <w:u w:val="single"/>
        </w:rPr>
        <w:tab/>
      </w:r>
    </w:p>
  </w:footnote>
  <w:footnote w:type="continuationSeparator" w:id="0">
    <w:p w:rsidR="00BF6991" w:rsidRPr="0061073E" w:rsidRDefault="00BF6991" w:rsidP="0061073E">
      <w:pPr>
        <w:tabs>
          <w:tab w:val="right" w:pos="2155"/>
        </w:tabs>
        <w:spacing w:after="80"/>
        <w:ind w:left="680"/>
        <w:rPr>
          <w:u w:val="single"/>
        </w:rPr>
      </w:pPr>
      <w:r w:rsidRPr="0061073E">
        <w:rPr>
          <w:u w:val="single"/>
        </w:rPr>
        <w:tab/>
      </w:r>
    </w:p>
  </w:footnote>
  <w:footnote w:type="continuationNotice" w:id="1">
    <w:p w:rsidR="00BF6991" w:rsidRDefault="00BF6991"/>
  </w:footnote>
  <w:footnote w:id="2">
    <w:p w:rsidR="00BF6991" w:rsidRPr="000260D0" w:rsidRDefault="00BF6991" w:rsidP="00313652">
      <w:pPr>
        <w:pStyle w:val="Notedebasdepage"/>
        <w:spacing w:after="120"/>
      </w:pPr>
      <w:r>
        <w:tab/>
      </w:r>
      <w:r w:rsidRPr="008F4BBF">
        <w:rPr>
          <w:rStyle w:val="Appelnotedebasdep"/>
          <w:sz w:val="20"/>
          <w:vertAlign w:val="baseline"/>
        </w:rPr>
        <w:t>*</w:t>
      </w:r>
      <w:r w:rsidRPr="00367A60">
        <w:rPr>
          <w:sz w:val="20"/>
        </w:rPr>
        <w:tab/>
      </w:r>
      <w:r>
        <w:t>La version originale du présent document n’a pas été revue par les servi</w:t>
      </w:r>
      <w:bookmarkStart w:id="0" w:name="_GoBack"/>
      <w:bookmarkEnd w:id="0"/>
      <w:r>
        <w:t>ces d’édition.</w:t>
      </w:r>
    </w:p>
  </w:footnote>
  <w:footnote w:id="3">
    <w:p w:rsidR="00BF6991" w:rsidRDefault="00BF6991" w:rsidP="00804EE6">
      <w:pPr>
        <w:pStyle w:val="Notedebasdepage"/>
      </w:pPr>
      <w:r>
        <w:tab/>
      </w:r>
      <w:r w:rsidRPr="00E221F9">
        <w:rPr>
          <w:rStyle w:val="Appelnotedebasdep"/>
        </w:rPr>
        <w:footnoteRef/>
      </w:r>
      <w:r>
        <w:tab/>
        <w:t>Division des infrastructures/MSPS, 2015.</w:t>
      </w:r>
    </w:p>
  </w:footnote>
  <w:footnote w:id="4">
    <w:p w:rsidR="00BF6991" w:rsidRDefault="00BF6991" w:rsidP="00CC7B00">
      <w:pPr>
        <w:pStyle w:val="Notedebasdepage"/>
      </w:pPr>
      <w:r>
        <w:tab/>
      </w:r>
      <w:r w:rsidRPr="00E221F9">
        <w:rPr>
          <w:rStyle w:val="Appelnotedebasdep"/>
        </w:rPr>
        <w:footnoteRef/>
      </w:r>
      <w:r>
        <w:tab/>
        <w:t>Rapport annuel du CNAO, 2015.</w:t>
      </w:r>
    </w:p>
  </w:footnote>
  <w:footnote w:id="5">
    <w:p w:rsidR="00BF6991" w:rsidRDefault="00BF6991" w:rsidP="00DA175E">
      <w:pPr>
        <w:pStyle w:val="Notedebasdepage"/>
        <w:ind w:hanging="567"/>
      </w:pPr>
      <w:r>
        <w:tab/>
      </w:r>
      <w:r w:rsidRPr="00E221F9">
        <w:rPr>
          <w:rStyle w:val="Appelnotedebasdep"/>
        </w:rPr>
        <w:footnoteRef/>
      </w:r>
      <w:r>
        <w:tab/>
        <w:t>Rapport annuel du CNAO,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991" w:rsidRPr="00A20E3B" w:rsidRDefault="005E3314">
    <w:pPr>
      <w:pStyle w:val="En-tte"/>
    </w:pPr>
    <w:r>
      <w:fldChar w:fldCharType="begin"/>
    </w:r>
    <w:r>
      <w:instrText xml:space="preserve"> TITLE  \* MERGEFORMAT </w:instrText>
    </w:r>
    <w:r>
      <w:fldChar w:fldCharType="separate"/>
    </w:r>
    <w:r>
      <w:t>CRPD/C/TGO/1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991" w:rsidRPr="00A20E3B" w:rsidRDefault="005E3314" w:rsidP="00A20E3B">
    <w:pPr>
      <w:pStyle w:val="En-tte"/>
      <w:jc w:val="right"/>
    </w:pPr>
    <w:r>
      <w:fldChar w:fldCharType="begin"/>
    </w:r>
    <w:r>
      <w:instrText xml:space="preserve"> TITLE  \* MERGEFORMAT </w:instrText>
    </w:r>
    <w:r>
      <w:fldChar w:fldCharType="separate"/>
    </w:r>
    <w:r>
      <w:t>CRPD/C/TGO/1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4A95DCE"/>
    <w:multiLevelType w:val="hybridMultilevel"/>
    <w:tmpl w:val="FEF6ACFA"/>
    <w:lvl w:ilvl="0" w:tplc="6F54438E">
      <w:start w:val="1"/>
      <w:numFmt w:val="decimal"/>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E82B42"/>
    <w:multiLevelType w:val="hybridMultilevel"/>
    <w:tmpl w:val="427044B8"/>
    <w:lvl w:ilvl="0" w:tplc="44B6620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 w15:restartNumberingAfterBreak="0">
    <w:nsid w:val="1A584EC6"/>
    <w:multiLevelType w:val="hybridMultilevel"/>
    <w:tmpl w:val="B0202F8E"/>
    <w:lvl w:ilvl="0" w:tplc="0809000F">
      <w:start w:val="1"/>
      <w:numFmt w:val="decimal"/>
      <w:lvlText w:val="%1."/>
      <w:lvlJc w:val="left"/>
      <w:pPr>
        <w:ind w:left="2203" w:hanging="360"/>
      </w:p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4" w15:restartNumberingAfterBreak="0">
    <w:nsid w:val="1C2A2A2E"/>
    <w:multiLevelType w:val="hybridMultilevel"/>
    <w:tmpl w:val="6860A898"/>
    <w:lvl w:ilvl="0" w:tplc="F084A3E4">
      <w:start w:val="1"/>
      <w:numFmt w:val="decimal"/>
      <w:lvlText w:val="%1."/>
      <w:lvlJc w:val="left"/>
      <w:pPr>
        <w:ind w:left="1495"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21074FE2"/>
    <w:multiLevelType w:val="hybridMultilevel"/>
    <w:tmpl w:val="2CF4E992"/>
    <w:lvl w:ilvl="0" w:tplc="3CAC2232">
      <w:start w:val="1"/>
      <w:numFmt w:val="upperRoman"/>
      <w:lvlText w:val="%1-"/>
      <w:lvlJc w:val="left"/>
      <w:pPr>
        <w:ind w:left="862"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3E947860"/>
    <w:multiLevelType w:val="hybridMultilevel"/>
    <w:tmpl w:val="7E40EB30"/>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E381817"/>
    <w:multiLevelType w:val="hybridMultilevel"/>
    <w:tmpl w:val="DDBE7184"/>
    <w:lvl w:ilvl="0" w:tplc="0809000F">
      <w:start w:val="1"/>
      <w:numFmt w:val="decimal"/>
      <w:lvlText w:val="%1."/>
      <w:lvlJc w:val="left"/>
      <w:pPr>
        <w:ind w:left="2826" w:hanging="360"/>
      </w:pPr>
    </w:lvl>
    <w:lvl w:ilvl="1" w:tplc="08090019" w:tentative="1">
      <w:start w:val="1"/>
      <w:numFmt w:val="lowerLetter"/>
      <w:lvlText w:val="%2."/>
      <w:lvlJc w:val="left"/>
      <w:pPr>
        <w:ind w:left="3546" w:hanging="360"/>
      </w:pPr>
    </w:lvl>
    <w:lvl w:ilvl="2" w:tplc="0809001B" w:tentative="1">
      <w:start w:val="1"/>
      <w:numFmt w:val="lowerRoman"/>
      <w:lvlText w:val="%3."/>
      <w:lvlJc w:val="right"/>
      <w:pPr>
        <w:ind w:left="4266" w:hanging="180"/>
      </w:pPr>
    </w:lvl>
    <w:lvl w:ilvl="3" w:tplc="0809000F" w:tentative="1">
      <w:start w:val="1"/>
      <w:numFmt w:val="decimal"/>
      <w:lvlText w:val="%4."/>
      <w:lvlJc w:val="left"/>
      <w:pPr>
        <w:ind w:left="4986" w:hanging="360"/>
      </w:pPr>
    </w:lvl>
    <w:lvl w:ilvl="4" w:tplc="08090019" w:tentative="1">
      <w:start w:val="1"/>
      <w:numFmt w:val="lowerLetter"/>
      <w:lvlText w:val="%5."/>
      <w:lvlJc w:val="left"/>
      <w:pPr>
        <w:ind w:left="5706" w:hanging="360"/>
      </w:pPr>
    </w:lvl>
    <w:lvl w:ilvl="5" w:tplc="0809001B" w:tentative="1">
      <w:start w:val="1"/>
      <w:numFmt w:val="lowerRoman"/>
      <w:lvlText w:val="%6."/>
      <w:lvlJc w:val="right"/>
      <w:pPr>
        <w:ind w:left="6426" w:hanging="180"/>
      </w:pPr>
    </w:lvl>
    <w:lvl w:ilvl="6" w:tplc="0809000F" w:tentative="1">
      <w:start w:val="1"/>
      <w:numFmt w:val="decimal"/>
      <w:lvlText w:val="%7."/>
      <w:lvlJc w:val="left"/>
      <w:pPr>
        <w:ind w:left="7146" w:hanging="360"/>
      </w:pPr>
    </w:lvl>
    <w:lvl w:ilvl="7" w:tplc="08090019" w:tentative="1">
      <w:start w:val="1"/>
      <w:numFmt w:val="lowerLetter"/>
      <w:lvlText w:val="%8."/>
      <w:lvlJc w:val="left"/>
      <w:pPr>
        <w:ind w:left="7866" w:hanging="360"/>
      </w:pPr>
    </w:lvl>
    <w:lvl w:ilvl="8" w:tplc="0809001B" w:tentative="1">
      <w:start w:val="1"/>
      <w:numFmt w:val="lowerRoman"/>
      <w:lvlText w:val="%9."/>
      <w:lvlJc w:val="right"/>
      <w:pPr>
        <w:ind w:left="8586" w:hanging="180"/>
      </w:pPr>
    </w:lvl>
  </w:abstractNum>
  <w:abstractNum w:abstractNumId="10" w15:restartNumberingAfterBreak="0">
    <w:nsid w:val="78C20323"/>
    <w:multiLevelType w:val="hybridMultilevel"/>
    <w:tmpl w:val="6860A898"/>
    <w:lvl w:ilvl="0" w:tplc="F084A3E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7C98252D"/>
    <w:multiLevelType w:val="hybridMultilevel"/>
    <w:tmpl w:val="BB6A8682"/>
    <w:lvl w:ilvl="0" w:tplc="0809000F">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8"/>
  </w:num>
  <w:num w:numId="2">
    <w:abstractNumId w:val="6"/>
  </w:num>
  <w:num w:numId="3">
    <w:abstractNumId w:val="0"/>
  </w:num>
  <w:num w:numId="4">
    <w:abstractNumId w:val="4"/>
  </w:num>
  <w:num w:numId="5">
    <w:abstractNumId w:val="10"/>
  </w:num>
  <w:num w:numId="6">
    <w:abstractNumId w:val="9"/>
  </w:num>
  <w:num w:numId="7">
    <w:abstractNumId w:val="5"/>
  </w:num>
  <w:num w:numId="8">
    <w:abstractNumId w:val="2"/>
  </w:num>
  <w:num w:numId="9">
    <w:abstractNumId w:val="11"/>
  </w:num>
  <w:num w:numId="10">
    <w:abstractNumId w:val="3"/>
  </w:num>
  <w:num w:numId="11">
    <w:abstractNumId w:val="7"/>
  </w:num>
  <w:num w:numId="1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686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E3B"/>
    <w:rsid w:val="00000AD7"/>
    <w:rsid w:val="00016AC5"/>
    <w:rsid w:val="0005675A"/>
    <w:rsid w:val="00056C9C"/>
    <w:rsid w:val="0006139D"/>
    <w:rsid w:val="0008350F"/>
    <w:rsid w:val="00084E14"/>
    <w:rsid w:val="000C5E7E"/>
    <w:rsid w:val="000D4D22"/>
    <w:rsid w:val="000D741D"/>
    <w:rsid w:val="000E67B5"/>
    <w:rsid w:val="000F1547"/>
    <w:rsid w:val="000F2881"/>
    <w:rsid w:val="000F41F2"/>
    <w:rsid w:val="00101401"/>
    <w:rsid w:val="00102089"/>
    <w:rsid w:val="0015068D"/>
    <w:rsid w:val="00160540"/>
    <w:rsid w:val="00173F9A"/>
    <w:rsid w:val="00192EEB"/>
    <w:rsid w:val="001937CF"/>
    <w:rsid w:val="001A20FB"/>
    <w:rsid w:val="001A30C0"/>
    <w:rsid w:val="001B6A66"/>
    <w:rsid w:val="001C155C"/>
    <w:rsid w:val="001D0F94"/>
    <w:rsid w:val="001D7F8A"/>
    <w:rsid w:val="001E08AF"/>
    <w:rsid w:val="001E3FEB"/>
    <w:rsid w:val="001E4A02"/>
    <w:rsid w:val="001F5532"/>
    <w:rsid w:val="001F7AD1"/>
    <w:rsid w:val="001F7BDE"/>
    <w:rsid w:val="00201C37"/>
    <w:rsid w:val="00201C6E"/>
    <w:rsid w:val="002247A8"/>
    <w:rsid w:val="00225A8C"/>
    <w:rsid w:val="002422E0"/>
    <w:rsid w:val="00246457"/>
    <w:rsid w:val="002659F1"/>
    <w:rsid w:val="00265ADC"/>
    <w:rsid w:val="002877C3"/>
    <w:rsid w:val="00287AF4"/>
    <w:rsid w:val="00287E79"/>
    <w:rsid w:val="002928F9"/>
    <w:rsid w:val="00296450"/>
    <w:rsid w:val="00296BE8"/>
    <w:rsid w:val="00297B00"/>
    <w:rsid w:val="002A13E3"/>
    <w:rsid w:val="002A4C7B"/>
    <w:rsid w:val="002A5D07"/>
    <w:rsid w:val="002A7B90"/>
    <w:rsid w:val="002E0C1D"/>
    <w:rsid w:val="002E6004"/>
    <w:rsid w:val="002F7C7C"/>
    <w:rsid w:val="003016B7"/>
    <w:rsid w:val="00311ADA"/>
    <w:rsid w:val="00313652"/>
    <w:rsid w:val="00314040"/>
    <w:rsid w:val="00315FFF"/>
    <w:rsid w:val="003172F6"/>
    <w:rsid w:val="003515AA"/>
    <w:rsid w:val="00352057"/>
    <w:rsid w:val="003708EE"/>
    <w:rsid w:val="00374106"/>
    <w:rsid w:val="003976D5"/>
    <w:rsid w:val="003A5247"/>
    <w:rsid w:val="003A5FE5"/>
    <w:rsid w:val="003B3278"/>
    <w:rsid w:val="003B55EF"/>
    <w:rsid w:val="003C31D1"/>
    <w:rsid w:val="003D149F"/>
    <w:rsid w:val="003D4E3D"/>
    <w:rsid w:val="003D6C68"/>
    <w:rsid w:val="003E72C8"/>
    <w:rsid w:val="003E7A93"/>
    <w:rsid w:val="003F0A8D"/>
    <w:rsid w:val="004075FF"/>
    <w:rsid w:val="00412F2C"/>
    <w:rsid w:val="0041399C"/>
    <w:rsid w:val="004159D0"/>
    <w:rsid w:val="0042650C"/>
    <w:rsid w:val="00427185"/>
    <w:rsid w:val="004278EE"/>
    <w:rsid w:val="004407B7"/>
    <w:rsid w:val="00443582"/>
    <w:rsid w:val="004444F6"/>
    <w:rsid w:val="004557AC"/>
    <w:rsid w:val="00455D94"/>
    <w:rsid w:val="00456221"/>
    <w:rsid w:val="004B4ED7"/>
    <w:rsid w:val="005208E4"/>
    <w:rsid w:val="00523398"/>
    <w:rsid w:val="00523F7B"/>
    <w:rsid w:val="00524F66"/>
    <w:rsid w:val="00525DBB"/>
    <w:rsid w:val="005304F3"/>
    <w:rsid w:val="00535539"/>
    <w:rsid w:val="00536433"/>
    <w:rsid w:val="00543D5E"/>
    <w:rsid w:val="005465CE"/>
    <w:rsid w:val="005610B3"/>
    <w:rsid w:val="00570236"/>
    <w:rsid w:val="00571F41"/>
    <w:rsid w:val="00572FB8"/>
    <w:rsid w:val="005775F3"/>
    <w:rsid w:val="005963BE"/>
    <w:rsid w:val="005A3577"/>
    <w:rsid w:val="005B2A2B"/>
    <w:rsid w:val="005C09BD"/>
    <w:rsid w:val="005C4038"/>
    <w:rsid w:val="005D0661"/>
    <w:rsid w:val="005E0932"/>
    <w:rsid w:val="005E3314"/>
    <w:rsid w:val="005E57DD"/>
    <w:rsid w:val="005E5D1F"/>
    <w:rsid w:val="005F45BE"/>
    <w:rsid w:val="006009F3"/>
    <w:rsid w:val="006073A1"/>
    <w:rsid w:val="0061073E"/>
    <w:rsid w:val="00611D43"/>
    <w:rsid w:val="00612D48"/>
    <w:rsid w:val="00616B45"/>
    <w:rsid w:val="00630D9B"/>
    <w:rsid w:val="00631953"/>
    <w:rsid w:val="00636C1B"/>
    <w:rsid w:val="006439EC"/>
    <w:rsid w:val="00645995"/>
    <w:rsid w:val="0065531F"/>
    <w:rsid w:val="00655FEA"/>
    <w:rsid w:val="00657F02"/>
    <w:rsid w:val="006647E0"/>
    <w:rsid w:val="00666FCC"/>
    <w:rsid w:val="0066791E"/>
    <w:rsid w:val="00680525"/>
    <w:rsid w:val="006925B8"/>
    <w:rsid w:val="006A38B8"/>
    <w:rsid w:val="006A6663"/>
    <w:rsid w:val="006B4590"/>
    <w:rsid w:val="006C340C"/>
    <w:rsid w:val="006D75B0"/>
    <w:rsid w:val="006F5675"/>
    <w:rsid w:val="0070347C"/>
    <w:rsid w:val="007176C1"/>
    <w:rsid w:val="0074169F"/>
    <w:rsid w:val="00754DB7"/>
    <w:rsid w:val="00764612"/>
    <w:rsid w:val="0077048E"/>
    <w:rsid w:val="007841FE"/>
    <w:rsid w:val="007D4CF5"/>
    <w:rsid w:val="007F55CB"/>
    <w:rsid w:val="00804EE6"/>
    <w:rsid w:val="0082047F"/>
    <w:rsid w:val="00820564"/>
    <w:rsid w:val="00844750"/>
    <w:rsid w:val="008452D9"/>
    <w:rsid w:val="008464C8"/>
    <w:rsid w:val="00846598"/>
    <w:rsid w:val="00866CB9"/>
    <w:rsid w:val="008747B4"/>
    <w:rsid w:val="0088182A"/>
    <w:rsid w:val="0088605C"/>
    <w:rsid w:val="00890A65"/>
    <w:rsid w:val="008B44C4"/>
    <w:rsid w:val="008B6931"/>
    <w:rsid w:val="008D11BF"/>
    <w:rsid w:val="008D4329"/>
    <w:rsid w:val="008E675E"/>
    <w:rsid w:val="008E7FAE"/>
    <w:rsid w:val="008F4BBF"/>
    <w:rsid w:val="00905792"/>
    <w:rsid w:val="00911BF7"/>
    <w:rsid w:val="00911E21"/>
    <w:rsid w:val="009245F7"/>
    <w:rsid w:val="00943179"/>
    <w:rsid w:val="00947746"/>
    <w:rsid w:val="0096264E"/>
    <w:rsid w:val="00964767"/>
    <w:rsid w:val="0097088F"/>
    <w:rsid w:val="00977EC8"/>
    <w:rsid w:val="00980F2F"/>
    <w:rsid w:val="009811B3"/>
    <w:rsid w:val="00982C32"/>
    <w:rsid w:val="00987E5E"/>
    <w:rsid w:val="00996CB4"/>
    <w:rsid w:val="009B31EB"/>
    <w:rsid w:val="009B3646"/>
    <w:rsid w:val="009C7153"/>
    <w:rsid w:val="009D3A8C"/>
    <w:rsid w:val="009E656B"/>
    <w:rsid w:val="009E7956"/>
    <w:rsid w:val="00A072F7"/>
    <w:rsid w:val="00A108F5"/>
    <w:rsid w:val="00A20E3B"/>
    <w:rsid w:val="00A241AB"/>
    <w:rsid w:val="00A2492E"/>
    <w:rsid w:val="00A31995"/>
    <w:rsid w:val="00A55499"/>
    <w:rsid w:val="00A56EA8"/>
    <w:rsid w:val="00A65F67"/>
    <w:rsid w:val="00A926E3"/>
    <w:rsid w:val="00AB6DFD"/>
    <w:rsid w:val="00AC36EF"/>
    <w:rsid w:val="00AC67A1"/>
    <w:rsid w:val="00AC78ED"/>
    <w:rsid w:val="00AC7977"/>
    <w:rsid w:val="00AE352C"/>
    <w:rsid w:val="00B03E22"/>
    <w:rsid w:val="00B0675D"/>
    <w:rsid w:val="00B13397"/>
    <w:rsid w:val="00B15D80"/>
    <w:rsid w:val="00B32E2D"/>
    <w:rsid w:val="00B3305B"/>
    <w:rsid w:val="00B33DB8"/>
    <w:rsid w:val="00B501F6"/>
    <w:rsid w:val="00B61990"/>
    <w:rsid w:val="00B63A55"/>
    <w:rsid w:val="00B74581"/>
    <w:rsid w:val="00B76EB7"/>
    <w:rsid w:val="00B77C99"/>
    <w:rsid w:val="00BA31B5"/>
    <w:rsid w:val="00BC0821"/>
    <w:rsid w:val="00BD11F7"/>
    <w:rsid w:val="00BD2401"/>
    <w:rsid w:val="00BF0556"/>
    <w:rsid w:val="00BF076A"/>
    <w:rsid w:val="00BF6991"/>
    <w:rsid w:val="00C005F9"/>
    <w:rsid w:val="00C0482A"/>
    <w:rsid w:val="00C13046"/>
    <w:rsid w:val="00C1562D"/>
    <w:rsid w:val="00C21C9C"/>
    <w:rsid w:val="00C261F8"/>
    <w:rsid w:val="00C33100"/>
    <w:rsid w:val="00C42566"/>
    <w:rsid w:val="00C50A57"/>
    <w:rsid w:val="00C52977"/>
    <w:rsid w:val="00C5460E"/>
    <w:rsid w:val="00C5470A"/>
    <w:rsid w:val="00C6013C"/>
    <w:rsid w:val="00C95D27"/>
    <w:rsid w:val="00CA7CAA"/>
    <w:rsid w:val="00CC7B00"/>
    <w:rsid w:val="00CD0269"/>
    <w:rsid w:val="00CD1A71"/>
    <w:rsid w:val="00CD1FBB"/>
    <w:rsid w:val="00CD5DA6"/>
    <w:rsid w:val="00CF468A"/>
    <w:rsid w:val="00CF530D"/>
    <w:rsid w:val="00D00CA0"/>
    <w:rsid w:val="00D01506"/>
    <w:rsid w:val="00D016B5"/>
    <w:rsid w:val="00D034F1"/>
    <w:rsid w:val="00D067F2"/>
    <w:rsid w:val="00D1136B"/>
    <w:rsid w:val="00D27D5E"/>
    <w:rsid w:val="00D3549A"/>
    <w:rsid w:val="00D47600"/>
    <w:rsid w:val="00D722D3"/>
    <w:rsid w:val="00D81D82"/>
    <w:rsid w:val="00D9132E"/>
    <w:rsid w:val="00DA175E"/>
    <w:rsid w:val="00DC3E53"/>
    <w:rsid w:val="00DD7E91"/>
    <w:rsid w:val="00DE57FE"/>
    <w:rsid w:val="00DE67F6"/>
    <w:rsid w:val="00DE6D90"/>
    <w:rsid w:val="00DF002F"/>
    <w:rsid w:val="00DF5979"/>
    <w:rsid w:val="00E01D9F"/>
    <w:rsid w:val="00E0244D"/>
    <w:rsid w:val="00E221F9"/>
    <w:rsid w:val="00E307AE"/>
    <w:rsid w:val="00E3115F"/>
    <w:rsid w:val="00E43364"/>
    <w:rsid w:val="00E47F91"/>
    <w:rsid w:val="00E51E5A"/>
    <w:rsid w:val="00E7701B"/>
    <w:rsid w:val="00E81E94"/>
    <w:rsid w:val="00E82607"/>
    <w:rsid w:val="00E82851"/>
    <w:rsid w:val="00E83933"/>
    <w:rsid w:val="00E870A7"/>
    <w:rsid w:val="00E933EE"/>
    <w:rsid w:val="00EA0BE9"/>
    <w:rsid w:val="00EA658A"/>
    <w:rsid w:val="00ED78EA"/>
    <w:rsid w:val="00EE1A0D"/>
    <w:rsid w:val="00EE5AEF"/>
    <w:rsid w:val="00F10076"/>
    <w:rsid w:val="00F25E0F"/>
    <w:rsid w:val="00F52CE5"/>
    <w:rsid w:val="00F968BF"/>
    <w:rsid w:val="00FA5649"/>
    <w:rsid w:val="00FA5A79"/>
    <w:rsid w:val="00FB0BFE"/>
    <w:rsid w:val="00FB4C51"/>
    <w:rsid w:val="00FD5391"/>
    <w:rsid w:val="00FE2E4F"/>
    <w:rsid w:val="00FE7DE3"/>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oNotEmbedSmartTags/>
  <w:decimalSymbol w:val=","/>
  <w:listSeparator w:val=";"/>
  <w14:docId w14:val="6AA8BE89"/>
  <w15:docId w15:val="{21EB5775-79AB-42AD-BDA4-B0D11577C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9132E"/>
    <w:pPr>
      <w:suppressAutoHyphens/>
      <w:spacing w:line="240" w:lineRule="atLeast"/>
    </w:pPr>
    <w:rPr>
      <w:lang w:val="fr-CH" w:eastAsia="en-US"/>
    </w:rPr>
  </w:style>
  <w:style w:type="paragraph" w:styleId="Titre1">
    <w:name w:val="heading 1"/>
    <w:aliases w:val="Table_G"/>
    <w:basedOn w:val="SingleTxtG"/>
    <w:next w:val="SingleTxtG"/>
    <w:link w:val="Titre1Car"/>
    <w:qFormat/>
    <w:rsid w:val="00B77C99"/>
    <w:pPr>
      <w:keepNext/>
      <w:keepLines/>
      <w:spacing w:after="0" w:line="240" w:lineRule="auto"/>
      <w:ind w:right="0"/>
      <w:jc w:val="left"/>
      <w:outlineLvl w:val="0"/>
    </w:pPr>
  </w:style>
  <w:style w:type="paragraph" w:styleId="Titre2">
    <w:name w:val="heading 2"/>
    <w:basedOn w:val="Normal"/>
    <w:next w:val="Normal"/>
    <w:link w:val="Titre2Car"/>
    <w:qFormat/>
    <w:rsid w:val="00287E79"/>
    <w:pPr>
      <w:outlineLvl w:val="1"/>
    </w:pPr>
  </w:style>
  <w:style w:type="paragraph" w:styleId="Titre3">
    <w:name w:val="heading 3"/>
    <w:basedOn w:val="Normal"/>
    <w:next w:val="Normal"/>
    <w:link w:val="Titre3Car"/>
    <w:qFormat/>
    <w:rsid w:val="00287E79"/>
    <w:pPr>
      <w:outlineLvl w:val="2"/>
    </w:pPr>
  </w:style>
  <w:style w:type="paragraph" w:styleId="Titre4">
    <w:name w:val="heading 4"/>
    <w:basedOn w:val="Normal"/>
    <w:next w:val="Normal"/>
    <w:link w:val="Titre4Car"/>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qFormat/>
    <w:pPr>
      <w:outlineLvl w:val="5"/>
    </w:pPr>
  </w:style>
  <w:style w:type="paragraph" w:styleId="Titre7">
    <w:name w:val="heading 7"/>
    <w:basedOn w:val="Normal"/>
    <w:next w:val="Normal"/>
    <w:link w:val="Titre7Car"/>
    <w:qFormat/>
    <w:pPr>
      <w:outlineLvl w:val="6"/>
    </w:pPr>
  </w:style>
  <w:style w:type="paragraph" w:styleId="Titre8">
    <w:name w:val="heading 8"/>
    <w:basedOn w:val="Normal"/>
    <w:next w:val="Normal"/>
    <w:link w:val="Titre8Car"/>
    <w:qFormat/>
    <w:pPr>
      <w:outlineLvl w:val="7"/>
    </w:pPr>
  </w:style>
  <w:style w:type="paragraph" w:styleId="Titre9">
    <w:name w:val="heading 9"/>
    <w:basedOn w:val="Normal"/>
    <w:next w:val="Normal"/>
    <w:link w:val="Titre9Car"/>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CA7CAA"/>
    <w:pPr>
      <w:spacing w:after="120"/>
      <w:ind w:left="1134" w:right="1134"/>
      <w:jc w:val="both"/>
    </w:pPr>
  </w:style>
  <w:style w:type="character" w:styleId="Appelnotedebasdep">
    <w:name w:val="footnote reference"/>
    <w:aliases w:val="4_G"/>
    <w:basedOn w:val="Policepardfaut"/>
    <w:uiPriority w:val="99"/>
    <w:qFormat/>
    <w:rsid w:val="00CA7CAA"/>
    <w:rPr>
      <w:rFonts w:ascii="Times New Roman" w:hAnsi="Times New Roman"/>
      <w:sz w:val="18"/>
      <w:vertAlign w:val="superscript"/>
      <w:lang w:val="fr-CH"/>
    </w:rPr>
  </w:style>
  <w:style w:type="character" w:styleId="Appeldenotedefin">
    <w:name w:val="endnote reference"/>
    <w:aliases w:val="1_G"/>
    <w:basedOn w:val="Appelnotedebasdep"/>
    <w:qFormat/>
    <w:rsid w:val="00CA7CAA"/>
    <w:rPr>
      <w:rFonts w:ascii="Times New Roman" w:hAnsi="Times New Roman"/>
      <w:sz w:val="18"/>
      <w:vertAlign w:val="superscript"/>
      <w:lang w:val="fr-CH"/>
    </w:rPr>
  </w:style>
  <w:style w:type="paragraph" w:styleId="En-tte">
    <w:name w:val="header"/>
    <w:aliases w:val="6_G"/>
    <w:basedOn w:val="Normal"/>
    <w:next w:val="Normal"/>
    <w:link w:val="En-tteCar"/>
    <w:qFormat/>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qFormat/>
    <w:rsid w:val="00C1562D"/>
    <w:pPr>
      <w:tabs>
        <w:tab w:val="right" w:pos="1021"/>
      </w:tabs>
      <w:spacing w:line="220" w:lineRule="exact"/>
      <w:ind w:left="1134" w:right="1134" w:hanging="1134"/>
    </w:pPr>
    <w:rPr>
      <w:sz w:val="18"/>
    </w:rPr>
  </w:style>
  <w:style w:type="paragraph" w:styleId="Notedefin">
    <w:name w:val="endnote text"/>
    <w:aliases w:val="2_G"/>
    <w:basedOn w:val="Notedebasdepage"/>
    <w:qFormat/>
    <w:rsid w:val="00C1562D"/>
  </w:style>
  <w:style w:type="character" w:styleId="Numrodepage">
    <w:name w:val="page number"/>
    <w:aliases w:val="7_G"/>
    <w:basedOn w:val="Policepardfaut"/>
    <w:qFormat/>
    <w:rsid w:val="00CA7CAA"/>
    <w:rPr>
      <w:rFonts w:ascii="Times New Roman" w:hAnsi="Times New Roman"/>
      <w:b/>
      <w:sz w:val="18"/>
      <w:lang w:val="fr-CH"/>
    </w:rPr>
  </w:style>
  <w:style w:type="paragraph" w:styleId="Pieddepage">
    <w:name w:val="footer"/>
    <w:aliases w:val="3_G"/>
    <w:basedOn w:val="Normal"/>
    <w:next w:val="Normal"/>
    <w:link w:val="PieddepageCar"/>
    <w:uiPriority w:val="99"/>
    <w:qFormat/>
    <w:rsid w:val="00CA7CAA"/>
    <w:pPr>
      <w:spacing w:line="240" w:lineRule="auto"/>
    </w:pPr>
    <w:rPr>
      <w:sz w:val="16"/>
    </w:rPr>
  </w:style>
  <w:style w:type="paragraph" w:customStyle="1" w:styleId="H1G">
    <w:name w:val="_ H_1_G"/>
    <w:basedOn w:val="Normal"/>
    <w:next w:val="Normal"/>
    <w:qFormat/>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CA7CAA"/>
    <w:pPr>
      <w:numPr>
        <w:numId w:val="1"/>
      </w:numPr>
      <w:spacing w:after="120"/>
      <w:ind w:right="1134"/>
      <w:jc w:val="both"/>
    </w:pPr>
  </w:style>
  <w:style w:type="paragraph" w:customStyle="1" w:styleId="Bullet2G">
    <w:name w:val="_Bullet 2_G"/>
    <w:basedOn w:val="Normal"/>
    <w:qFormat/>
    <w:rsid w:val="00CA7CAA"/>
    <w:pPr>
      <w:numPr>
        <w:numId w:val="2"/>
      </w:numPr>
      <w:spacing w:after="120"/>
      <w:ind w:right="1134"/>
      <w:jc w:val="both"/>
    </w:pPr>
  </w:style>
  <w:style w:type="character" w:styleId="Lienhypertexte">
    <w:name w:val="Hyperlink"/>
    <w:basedOn w:val="Policepardfaut"/>
    <w:uiPriority w:val="99"/>
    <w:rsid w:val="00ED78EA"/>
    <w:rPr>
      <w:color w:val="auto"/>
      <w:u w:val="none"/>
    </w:rPr>
  </w:style>
  <w:style w:type="character" w:styleId="Lienhypertextesuivivisit">
    <w:name w:val="FollowedHyperlink"/>
    <w:basedOn w:val="Policepardfaut"/>
    <w:semiHidden/>
    <w:rsid w:val="00ED78EA"/>
    <w:rPr>
      <w:color w:val="auto"/>
      <w:u w:val="none"/>
    </w:rPr>
  </w:style>
  <w:style w:type="table" w:styleId="Grilledutableau">
    <w:name w:val="Table Grid"/>
    <w:basedOn w:val="TableauNormal"/>
    <w:uiPriority w:val="59"/>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rsid w:val="00D9132E"/>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D9132E"/>
    <w:rPr>
      <w:rFonts w:ascii="Tahoma" w:hAnsi="Tahoma" w:cs="Tahoma"/>
      <w:sz w:val="16"/>
      <w:szCs w:val="16"/>
      <w:lang w:val="fr-CH" w:eastAsia="en-US"/>
    </w:rPr>
  </w:style>
  <w:style w:type="paragraph" w:customStyle="1" w:styleId="ParNoG">
    <w:name w:val="_ParNo_G"/>
    <w:basedOn w:val="SingleTxtG"/>
    <w:qFormat/>
    <w:rsid w:val="00E83933"/>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uiPriority w:val="99"/>
    <w:rsid w:val="00A20E3B"/>
    <w:rPr>
      <w:sz w:val="18"/>
      <w:lang w:val="fr-CH" w:eastAsia="en-US"/>
    </w:rPr>
  </w:style>
  <w:style w:type="character" w:customStyle="1" w:styleId="SingleTxtGChar">
    <w:name w:val="_ Single Txt_G Char"/>
    <w:link w:val="SingleTxtG"/>
    <w:locked/>
    <w:rsid w:val="00A20E3B"/>
    <w:rPr>
      <w:lang w:val="fr-CH" w:eastAsia="en-US"/>
    </w:rPr>
  </w:style>
  <w:style w:type="character" w:customStyle="1" w:styleId="Titre1Car">
    <w:name w:val="Titre 1 Car"/>
    <w:aliases w:val="Table_G Car"/>
    <w:basedOn w:val="Policepardfaut"/>
    <w:link w:val="Titre1"/>
    <w:rsid w:val="00804EE6"/>
    <w:rPr>
      <w:lang w:val="fr-CH" w:eastAsia="en-US"/>
    </w:rPr>
  </w:style>
  <w:style w:type="character" w:customStyle="1" w:styleId="Titre2Car">
    <w:name w:val="Titre 2 Car"/>
    <w:basedOn w:val="Policepardfaut"/>
    <w:link w:val="Titre2"/>
    <w:rsid w:val="00804EE6"/>
    <w:rPr>
      <w:lang w:val="fr-CH" w:eastAsia="en-US"/>
    </w:rPr>
  </w:style>
  <w:style w:type="character" w:customStyle="1" w:styleId="Titre3Car">
    <w:name w:val="Titre 3 Car"/>
    <w:basedOn w:val="Policepardfaut"/>
    <w:link w:val="Titre3"/>
    <w:rsid w:val="00804EE6"/>
    <w:rPr>
      <w:lang w:val="fr-CH" w:eastAsia="en-US"/>
    </w:rPr>
  </w:style>
  <w:style w:type="character" w:customStyle="1" w:styleId="Titre4Car">
    <w:name w:val="Titre 4 Car"/>
    <w:basedOn w:val="Policepardfaut"/>
    <w:link w:val="Titre4"/>
    <w:rsid w:val="00804EE6"/>
    <w:rPr>
      <w:lang w:val="fr-CH" w:eastAsia="en-US"/>
    </w:rPr>
  </w:style>
  <w:style w:type="character" w:customStyle="1" w:styleId="Titre5Car">
    <w:name w:val="Titre 5 Car"/>
    <w:basedOn w:val="Policepardfaut"/>
    <w:link w:val="Titre5"/>
    <w:semiHidden/>
    <w:rsid w:val="00804EE6"/>
    <w:rPr>
      <w:lang w:val="fr-CH" w:eastAsia="en-US"/>
    </w:rPr>
  </w:style>
  <w:style w:type="character" w:customStyle="1" w:styleId="Titre6Car">
    <w:name w:val="Titre 6 Car"/>
    <w:basedOn w:val="Policepardfaut"/>
    <w:link w:val="Titre6"/>
    <w:rsid w:val="00804EE6"/>
    <w:rPr>
      <w:lang w:val="fr-CH" w:eastAsia="en-US"/>
    </w:rPr>
  </w:style>
  <w:style w:type="character" w:customStyle="1" w:styleId="Titre7Car">
    <w:name w:val="Titre 7 Car"/>
    <w:basedOn w:val="Policepardfaut"/>
    <w:link w:val="Titre7"/>
    <w:rsid w:val="00804EE6"/>
    <w:rPr>
      <w:lang w:val="fr-CH" w:eastAsia="en-US"/>
    </w:rPr>
  </w:style>
  <w:style w:type="character" w:customStyle="1" w:styleId="Titre8Car">
    <w:name w:val="Titre 8 Car"/>
    <w:basedOn w:val="Policepardfaut"/>
    <w:link w:val="Titre8"/>
    <w:rsid w:val="00804EE6"/>
    <w:rPr>
      <w:lang w:val="fr-CH" w:eastAsia="en-US"/>
    </w:rPr>
  </w:style>
  <w:style w:type="character" w:customStyle="1" w:styleId="Titre9Car">
    <w:name w:val="Titre 9 Car"/>
    <w:basedOn w:val="Policepardfaut"/>
    <w:link w:val="Titre9"/>
    <w:rsid w:val="00804EE6"/>
    <w:rPr>
      <w:lang w:val="fr-CH" w:eastAsia="en-US"/>
    </w:rPr>
  </w:style>
  <w:style w:type="character" w:customStyle="1" w:styleId="En-tteCar">
    <w:name w:val="En-tête Car"/>
    <w:aliases w:val="6_G Car"/>
    <w:basedOn w:val="Policepardfaut"/>
    <w:link w:val="En-tte"/>
    <w:rsid w:val="00804EE6"/>
    <w:rPr>
      <w:b/>
      <w:sz w:val="18"/>
      <w:lang w:val="fr-CH" w:eastAsia="en-US"/>
    </w:rPr>
  </w:style>
  <w:style w:type="character" w:customStyle="1" w:styleId="PieddepageCar">
    <w:name w:val="Pied de page Car"/>
    <w:aliases w:val="3_G Car"/>
    <w:basedOn w:val="Policepardfaut"/>
    <w:link w:val="Pieddepage"/>
    <w:uiPriority w:val="99"/>
    <w:rsid w:val="00804EE6"/>
    <w:rPr>
      <w:sz w:val="16"/>
      <w:lang w:val="fr-CH" w:eastAsia="en-US"/>
    </w:rPr>
  </w:style>
  <w:style w:type="paragraph" w:styleId="Corpsdetexte2">
    <w:name w:val="Body Text 2"/>
    <w:basedOn w:val="Normal"/>
    <w:link w:val="Corpsdetexte2Car"/>
    <w:rsid w:val="00804EE6"/>
    <w:pPr>
      <w:suppressAutoHyphens w:val="0"/>
      <w:spacing w:line="240" w:lineRule="auto"/>
      <w:jc w:val="both"/>
    </w:pPr>
    <w:rPr>
      <w:sz w:val="28"/>
      <w:szCs w:val="24"/>
      <w:lang w:val="fr-FR" w:eastAsia="fr-FR"/>
    </w:rPr>
  </w:style>
  <w:style w:type="character" w:customStyle="1" w:styleId="Corpsdetexte2Car">
    <w:name w:val="Corps de texte 2 Car"/>
    <w:basedOn w:val="Policepardfaut"/>
    <w:link w:val="Corpsdetexte2"/>
    <w:rsid w:val="00804EE6"/>
    <w:rPr>
      <w:sz w:val="28"/>
      <w:szCs w:val="24"/>
    </w:rPr>
  </w:style>
  <w:style w:type="paragraph" w:styleId="Corpsdetexte">
    <w:name w:val="Body Text"/>
    <w:basedOn w:val="Normal"/>
    <w:link w:val="CorpsdetexteCar"/>
    <w:rsid w:val="00804EE6"/>
    <w:pPr>
      <w:suppressAutoHyphens w:val="0"/>
      <w:spacing w:after="120" w:line="240" w:lineRule="auto"/>
    </w:pPr>
    <w:rPr>
      <w:color w:val="000000"/>
      <w:kern w:val="28"/>
      <w:lang w:val="fr-FR" w:eastAsia="fr-FR"/>
    </w:rPr>
  </w:style>
  <w:style w:type="character" w:customStyle="1" w:styleId="CorpsdetexteCar">
    <w:name w:val="Corps de texte Car"/>
    <w:basedOn w:val="Policepardfaut"/>
    <w:link w:val="Corpsdetexte"/>
    <w:rsid w:val="00804EE6"/>
    <w:rPr>
      <w:color w:val="000000"/>
      <w:kern w:val="28"/>
    </w:rPr>
  </w:style>
  <w:style w:type="paragraph" w:styleId="Corpsdetexte3">
    <w:name w:val="Body Text 3"/>
    <w:basedOn w:val="Normal"/>
    <w:link w:val="Corpsdetexte3Car"/>
    <w:rsid w:val="00804EE6"/>
    <w:pPr>
      <w:suppressAutoHyphens w:val="0"/>
      <w:spacing w:after="120" w:line="240" w:lineRule="auto"/>
    </w:pPr>
    <w:rPr>
      <w:color w:val="000000"/>
      <w:kern w:val="28"/>
      <w:sz w:val="16"/>
      <w:szCs w:val="16"/>
      <w:lang w:val="fr-FR" w:eastAsia="fr-FR"/>
    </w:rPr>
  </w:style>
  <w:style w:type="character" w:customStyle="1" w:styleId="Corpsdetexte3Car">
    <w:name w:val="Corps de texte 3 Car"/>
    <w:basedOn w:val="Policepardfaut"/>
    <w:link w:val="Corpsdetexte3"/>
    <w:rsid w:val="00804EE6"/>
    <w:rPr>
      <w:color w:val="000000"/>
      <w:kern w:val="28"/>
      <w:sz w:val="16"/>
      <w:szCs w:val="16"/>
    </w:rPr>
  </w:style>
  <w:style w:type="paragraph" w:styleId="Titre">
    <w:name w:val="Title"/>
    <w:basedOn w:val="Normal"/>
    <w:link w:val="TitreCar"/>
    <w:qFormat/>
    <w:rsid w:val="00804EE6"/>
    <w:pPr>
      <w:suppressAutoHyphens w:val="0"/>
      <w:spacing w:line="240" w:lineRule="auto"/>
      <w:jc w:val="center"/>
    </w:pPr>
    <w:rPr>
      <w:b/>
      <w:bCs/>
      <w:sz w:val="28"/>
      <w:szCs w:val="24"/>
      <w:lang w:val="fr-FR" w:eastAsia="fr-FR"/>
    </w:rPr>
  </w:style>
  <w:style w:type="character" w:customStyle="1" w:styleId="TitreCar">
    <w:name w:val="Titre Car"/>
    <w:basedOn w:val="Policepardfaut"/>
    <w:link w:val="Titre"/>
    <w:rsid w:val="00804EE6"/>
    <w:rPr>
      <w:b/>
      <w:bCs/>
      <w:sz w:val="28"/>
      <w:szCs w:val="24"/>
    </w:rPr>
  </w:style>
  <w:style w:type="paragraph" w:styleId="Paragraphedeliste">
    <w:name w:val="List Paragraph"/>
    <w:aliases w:val="Bullets,Paragraphe de liste 1,References,Paragraphe à Puce,Paragraphe de liste1,1,Liste couleur - Accent 11,RM1"/>
    <w:basedOn w:val="Normal"/>
    <w:link w:val="ParagraphedelisteCar"/>
    <w:uiPriority w:val="34"/>
    <w:qFormat/>
    <w:rsid w:val="00804EE6"/>
    <w:pPr>
      <w:spacing w:line="240" w:lineRule="auto"/>
      <w:ind w:left="708"/>
    </w:pPr>
    <w:rPr>
      <w:sz w:val="24"/>
      <w:szCs w:val="24"/>
      <w:lang w:val="fr-FR" w:eastAsia="ar-SA"/>
    </w:rPr>
  </w:style>
  <w:style w:type="paragraph" w:styleId="Retraitcorpsdetexte">
    <w:name w:val="Body Text Indent"/>
    <w:basedOn w:val="Normal"/>
    <w:link w:val="RetraitcorpsdetexteCar"/>
    <w:unhideWhenUsed/>
    <w:rsid w:val="00804EE6"/>
    <w:pPr>
      <w:spacing w:after="120" w:line="240" w:lineRule="auto"/>
      <w:ind w:left="283"/>
    </w:pPr>
    <w:rPr>
      <w:sz w:val="24"/>
      <w:szCs w:val="24"/>
      <w:lang w:val="fr-FR" w:eastAsia="ar-SA"/>
    </w:rPr>
  </w:style>
  <w:style w:type="character" w:customStyle="1" w:styleId="RetraitcorpsdetexteCar">
    <w:name w:val="Retrait corps de texte Car"/>
    <w:basedOn w:val="Policepardfaut"/>
    <w:link w:val="Retraitcorpsdetexte"/>
    <w:rsid w:val="00804EE6"/>
    <w:rPr>
      <w:sz w:val="24"/>
      <w:szCs w:val="24"/>
      <w:lang w:eastAsia="ar-SA"/>
    </w:rPr>
  </w:style>
  <w:style w:type="paragraph" w:customStyle="1" w:styleId="Corpsdetexte22">
    <w:name w:val="Corps de texte 22"/>
    <w:basedOn w:val="Normal"/>
    <w:rsid w:val="00804EE6"/>
    <w:pPr>
      <w:widowControl w:val="0"/>
      <w:tabs>
        <w:tab w:val="left" w:pos="-720"/>
      </w:tabs>
      <w:spacing w:line="240" w:lineRule="auto"/>
      <w:jc w:val="both"/>
    </w:pPr>
    <w:rPr>
      <w:spacing w:val="-3"/>
      <w:sz w:val="24"/>
      <w:lang w:val="en-US" w:eastAsia="ar-SA"/>
    </w:rPr>
  </w:style>
  <w:style w:type="paragraph" w:styleId="TM1">
    <w:name w:val="toc 1"/>
    <w:basedOn w:val="Normal"/>
    <w:next w:val="Normal"/>
    <w:autoRedefine/>
    <w:uiPriority w:val="39"/>
    <w:unhideWhenUsed/>
    <w:rsid w:val="00804EE6"/>
    <w:pPr>
      <w:spacing w:line="240" w:lineRule="auto"/>
    </w:pPr>
    <w:rPr>
      <w:sz w:val="24"/>
      <w:szCs w:val="24"/>
      <w:lang w:val="fr-FR" w:eastAsia="ar-SA"/>
    </w:rPr>
  </w:style>
  <w:style w:type="paragraph" w:styleId="TM2">
    <w:name w:val="toc 2"/>
    <w:basedOn w:val="Normal"/>
    <w:next w:val="Normal"/>
    <w:autoRedefine/>
    <w:uiPriority w:val="39"/>
    <w:unhideWhenUsed/>
    <w:rsid w:val="00804EE6"/>
    <w:pPr>
      <w:spacing w:line="240" w:lineRule="auto"/>
      <w:ind w:left="240"/>
    </w:pPr>
    <w:rPr>
      <w:sz w:val="24"/>
      <w:szCs w:val="24"/>
      <w:lang w:val="fr-FR" w:eastAsia="ar-SA"/>
    </w:rPr>
  </w:style>
  <w:style w:type="paragraph" w:customStyle="1" w:styleId="Corpsdetexte21">
    <w:name w:val="Corps de texte 21"/>
    <w:basedOn w:val="Normal"/>
    <w:rsid w:val="00804EE6"/>
    <w:pPr>
      <w:widowControl w:val="0"/>
      <w:tabs>
        <w:tab w:val="left" w:pos="-720"/>
      </w:tabs>
      <w:spacing w:line="240" w:lineRule="auto"/>
      <w:jc w:val="both"/>
    </w:pPr>
    <w:rPr>
      <w:spacing w:val="-3"/>
      <w:sz w:val="24"/>
      <w:lang w:val="en-US" w:eastAsia="ar-SA"/>
    </w:rPr>
  </w:style>
  <w:style w:type="character" w:customStyle="1" w:styleId="ParagraphedelisteCar">
    <w:name w:val="Paragraphe de liste Car"/>
    <w:aliases w:val="Bullets Car,Paragraphe de liste 1 Car,References Car,Paragraphe à Puce Car,Paragraphe de liste1 Car,1 Car,Liste couleur - Accent 11 Car,RM1 Car"/>
    <w:basedOn w:val="Policepardfaut"/>
    <w:link w:val="Paragraphedeliste"/>
    <w:uiPriority w:val="34"/>
    <w:rsid w:val="00804EE6"/>
    <w:rPr>
      <w:sz w:val="24"/>
      <w:szCs w:val="24"/>
      <w:lang w:eastAsia="ar-SA"/>
    </w:rPr>
  </w:style>
  <w:style w:type="paragraph" w:styleId="En-ttedetabledesmatires">
    <w:name w:val="TOC Heading"/>
    <w:basedOn w:val="Titre1"/>
    <w:next w:val="Normal"/>
    <w:uiPriority w:val="39"/>
    <w:unhideWhenUsed/>
    <w:qFormat/>
    <w:rsid w:val="00804EE6"/>
    <w:pPr>
      <w:suppressAutoHyphens w:val="0"/>
      <w:spacing w:before="480" w:line="276" w:lineRule="auto"/>
      <w:ind w:left="0"/>
      <w:outlineLvl w:val="9"/>
    </w:pPr>
    <w:rPr>
      <w:rFonts w:ascii="Cambria" w:hAnsi="Cambria"/>
      <w:b/>
      <w:bCs/>
      <w:color w:val="365F91"/>
      <w:sz w:val="28"/>
      <w:szCs w:val="28"/>
      <w:lang w:val="fr-FR"/>
    </w:rPr>
  </w:style>
  <w:style w:type="paragraph" w:customStyle="1" w:styleId="normaltableau">
    <w:name w:val="normal_tableau"/>
    <w:basedOn w:val="Normal"/>
    <w:rsid w:val="00804EE6"/>
    <w:pPr>
      <w:suppressAutoHyphens w:val="0"/>
      <w:spacing w:before="120" w:after="120" w:line="240" w:lineRule="auto"/>
      <w:jc w:val="both"/>
    </w:pPr>
    <w:rPr>
      <w:rFonts w:ascii="Optima" w:hAnsi="Optima"/>
      <w:sz w:val="22"/>
      <w:lang w:val="en-GB" w:eastAsia="en-GB"/>
    </w:rPr>
  </w:style>
  <w:style w:type="paragraph" w:styleId="Sansinterligne">
    <w:name w:val="No Spacing"/>
    <w:uiPriority w:val="1"/>
    <w:qFormat/>
    <w:rsid w:val="00804EE6"/>
    <w:rPr>
      <w:rFonts w:ascii="Calibri" w:eastAsia="Calibri" w:hAnsi="Calibri"/>
      <w:sz w:val="22"/>
      <w:szCs w:val="22"/>
      <w:lang w:eastAsia="en-US"/>
    </w:rPr>
  </w:style>
  <w:style w:type="paragraph" w:customStyle="1" w:styleId="Default">
    <w:name w:val="Default"/>
    <w:rsid w:val="00804EE6"/>
    <w:pPr>
      <w:autoSpaceDE w:val="0"/>
      <w:autoSpaceDN w:val="0"/>
      <w:adjustRightInd w:val="0"/>
    </w:pPr>
    <w:rPr>
      <w:rFonts w:ascii="Arial" w:eastAsia="Calibri" w:hAnsi="Arial" w:cs="Arial"/>
      <w:color w:val="000000"/>
      <w:sz w:val="24"/>
      <w:szCs w:val="24"/>
      <w:lang w:eastAsia="en-US"/>
    </w:rPr>
  </w:style>
  <w:style w:type="paragraph" w:customStyle="1" w:styleId="spip">
    <w:name w:val="spip"/>
    <w:basedOn w:val="Normal"/>
    <w:rsid w:val="00804EE6"/>
    <w:pPr>
      <w:suppressAutoHyphens w:val="0"/>
      <w:spacing w:before="100" w:beforeAutospacing="1" w:after="100" w:afterAutospacing="1" w:line="240" w:lineRule="auto"/>
    </w:pPr>
    <w:rPr>
      <w:rFonts w:ascii="Arial" w:hAnsi="Arial" w:cs="Arial"/>
      <w:color w:val="333333"/>
      <w:sz w:val="22"/>
      <w:szCs w:val="22"/>
      <w:lang w:val="fr-FR" w:eastAsia="fr-FR"/>
    </w:rPr>
  </w:style>
  <w:style w:type="character" w:customStyle="1" w:styleId="A0">
    <w:name w:val="A0"/>
    <w:rsid w:val="00804EE6"/>
    <w:rPr>
      <w:rFonts w:ascii="ZZSXWI+ItalianOldStyleMT" w:hAnsi="ZZSXWI+ItalianOldStyleMT" w:cs="ZZSXWI+ItalianOldStyleMT"/>
      <w:color w:val="000000"/>
      <w:sz w:val="22"/>
      <w:szCs w:val="22"/>
    </w:rPr>
  </w:style>
  <w:style w:type="paragraph" w:styleId="Citationintense">
    <w:name w:val="Intense Quote"/>
    <w:basedOn w:val="Normal"/>
    <w:next w:val="Normal"/>
    <w:link w:val="CitationintenseCar"/>
    <w:uiPriority w:val="30"/>
    <w:qFormat/>
    <w:rsid w:val="00804EE6"/>
    <w:pPr>
      <w:pBdr>
        <w:bottom w:val="single" w:sz="4" w:space="4" w:color="4F81BD"/>
      </w:pBdr>
      <w:suppressAutoHyphens w:val="0"/>
      <w:spacing w:before="200" w:after="280" w:line="240" w:lineRule="auto"/>
      <w:ind w:left="936" w:right="936"/>
    </w:pPr>
    <w:rPr>
      <w:rFonts w:ascii="Calibri" w:eastAsia="Calibri" w:hAnsi="Calibri"/>
      <w:b/>
      <w:bCs/>
      <w:i/>
      <w:iCs/>
      <w:color w:val="4F81BD"/>
      <w:sz w:val="22"/>
      <w:szCs w:val="22"/>
      <w:lang w:val="fr-FR"/>
    </w:rPr>
  </w:style>
  <w:style w:type="character" w:customStyle="1" w:styleId="CitationintenseCar">
    <w:name w:val="Citation intense Car"/>
    <w:basedOn w:val="Policepardfaut"/>
    <w:link w:val="Citationintense"/>
    <w:uiPriority w:val="30"/>
    <w:rsid w:val="00804EE6"/>
    <w:rPr>
      <w:rFonts w:ascii="Calibri" w:eastAsia="Calibri" w:hAnsi="Calibri"/>
      <w:b/>
      <w:bCs/>
      <w:i/>
      <w:iCs/>
      <w:color w:val="4F81BD"/>
      <w:sz w:val="22"/>
      <w:szCs w:val="22"/>
      <w:lang w:eastAsia="en-US"/>
    </w:rPr>
  </w:style>
  <w:style w:type="character" w:styleId="lev">
    <w:name w:val="Strong"/>
    <w:uiPriority w:val="22"/>
    <w:qFormat/>
    <w:rsid w:val="00804EE6"/>
    <w:rPr>
      <w:rFonts w:cs="Times New Roman"/>
      <w:b/>
    </w:rPr>
  </w:style>
  <w:style w:type="character" w:styleId="Accentuation">
    <w:name w:val="Emphasis"/>
    <w:qFormat/>
    <w:rsid w:val="00804EE6"/>
    <w:rPr>
      <w:rFonts w:cs="Times New Roman"/>
      <w:i/>
      <w:iCs/>
    </w:rPr>
  </w:style>
  <w:style w:type="character" w:customStyle="1" w:styleId="ti2">
    <w:name w:val="ti2"/>
    <w:rsid w:val="00804EE6"/>
    <w:rPr>
      <w:rFonts w:cs="Times New Roman"/>
    </w:rPr>
  </w:style>
  <w:style w:type="character" w:customStyle="1" w:styleId="apple-style-span">
    <w:name w:val="apple-style-span"/>
    <w:rsid w:val="00804EE6"/>
    <w:rPr>
      <w:rFonts w:cs="Times New Roman"/>
    </w:rPr>
  </w:style>
  <w:style w:type="character" w:customStyle="1" w:styleId="textenormal">
    <w:name w:val="textenormal"/>
    <w:rsid w:val="00804EE6"/>
    <w:rPr>
      <w:rFonts w:cs="Times New Roman"/>
    </w:rPr>
  </w:style>
  <w:style w:type="character" w:customStyle="1" w:styleId="StylePrformatHTMLLatinTimesNewRomanCar">
    <w:name w:val="Style Préformaté HTML + (Latin) Times New Roman Car"/>
    <w:rsid w:val="00804EE6"/>
    <w:rPr>
      <w:rFonts w:cs="Times New Roman"/>
      <w:sz w:val="24"/>
      <w:szCs w:val="24"/>
      <w:lang w:val="fr-FR" w:eastAsia="ar-SA" w:bidi="ar-SA"/>
    </w:rPr>
  </w:style>
  <w:style w:type="paragraph" w:styleId="PrformatHTML">
    <w:name w:val="HTML Preformatted"/>
    <w:basedOn w:val="Normal"/>
    <w:link w:val="PrformatHTMLCar"/>
    <w:uiPriority w:val="99"/>
    <w:rsid w:val="00804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Calibri" w:hAnsi="Courier New" w:cs="Courier New"/>
      <w:lang w:val="fr-FR" w:eastAsia="ar-SA"/>
    </w:rPr>
  </w:style>
  <w:style w:type="character" w:customStyle="1" w:styleId="PrformatHTMLCar">
    <w:name w:val="Préformaté HTML Car"/>
    <w:basedOn w:val="Policepardfaut"/>
    <w:link w:val="PrformatHTML"/>
    <w:uiPriority w:val="99"/>
    <w:rsid w:val="00804EE6"/>
    <w:rPr>
      <w:rFonts w:ascii="Courier New" w:eastAsia="Calibri" w:hAnsi="Courier New" w:cs="Courier New"/>
      <w:lang w:eastAsia="ar-SA"/>
    </w:rPr>
  </w:style>
  <w:style w:type="character" w:customStyle="1" w:styleId="jrnl">
    <w:name w:val="jrnl"/>
    <w:rsid w:val="00804EE6"/>
    <w:rPr>
      <w:rFonts w:cs="Times New Roman"/>
    </w:rPr>
  </w:style>
  <w:style w:type="paragraph" w:customStyle="1" w:styleId="Titre10">
    <w:name w:val="Titre1"/>
    <w:basedOn w:val="Normal"/>
    <w:rsid w:val="00804EE6"/>
    <w:pPr>
      <w:suppressAutoHyphens w:val="0"/>
      <w:spacing w:before="100" w:beforeAutospacing="1" w:after="100" w:afterAutospacing="1" w:line="240" w:lineRule="auto"/>
    </w:pPr>
    <w:rPr>
      <w:sz w:val="24"/>
      <w:szCs w:val="24"/>
      <w:lang w:val="fr-FR" w:eastAsia="fr-FR"/>
    </w:rPr>
  </w:style>
  <w:style w:type="paragraph" w:customStyle="1" w:styleId="title1">
    <w:name w:val="title1"/>
    <w:basedOn w:val="Normal"/>
    <w:rsid w:val="00804EE6"/>
    <w:pPr>
      <w:suppressAutoHyphens w:val="0"/>
      <w:spacing w:line="240" w:lineRule="auto"/>
    </w:pPr>
    <w:rPr>
      <w:sz w:val="27"/>
      <w:szCs w:val="27"/>
      <w:lang w:val="fr-FR" w:eastAsia="fr-FR"/>
    </w:rPr>
  </w:style>
  <w:style w:type="paragraph" w:styleId="Normalcentr">
    <w:name w:val="Block Text"/>
    <w:basedOn w:val="Normal"/>
    <w:unhideWhenUsed/>
    <w:rsid w:val="00804EE6"/>
    <w:pPr>
      <w:suppressAutoHyphens w:val="0"/>
      <w:spacing w:line="240" w:lineRule="auto"/>
      <w:ind w:left="3600" w:right="-900"/>
    </w:pPr>
    <w:rPr>
      <w:rFonts w:ascii="Arial" w:hAnsi="Arial" w:cs="Arial"/>
      <w:sz w:val="24"/>
      <w:szCs w:val="24"/>
      <w:lang w:val="en-US" w:eastAsia="en-GB"/>
    </w:rPr>
  </w:style>
  <w:style w:type="character" w:customStyle="1" w:styleId="SingleTxtGCar">
    <w:name w:val="_ Single Txt_G Car"/>
    <w:basedOn w:val="Policepardfaut"/>
    <w:rsid w:val="00804EE6"/>
    <w:rPr>
      <w:rFonts w:ascii="Times New Roman" w:eastAsia="Times New Roman" w:hAnsi="Times New Roman" w:cs="Times New Roman"/>
      <w:sz w:val="20"/>
      <w:szCs w:val="20"/>
      <w:lang w:val="fr-CH"/>
    </w:rPr>
  </w:style>
  <w:style w:type="character" w:styleId="Marquedecommentaire">
    <w:name w:val="annotation reference"/>
    <w:basedOn w:val="Policepardfaut"/>
    <w:uiPriority w:val="99"/>
    <w:unhideWhenUsed/>
    <w:rsid w:val="00804EE6"/>
    <w:rPr>
      <w:sz w:val="16"/>
      <w:szCs w:val="16"/>
    </w:rPr>
  </w:style>
  <w:style w:type="paragraph" w:styleId="Commentaire">
    <w:name w:val="annotation text"/>
    <w:basedOn w:val="Normal"/>
    <w:link w:val="CommentaireCar"/>
    <w:uiPriority w:val="99"/>
    <w:unhideWhenUsed/>
    <w:rsid w:val="00804EE6"/>
    <w:pPr>
      <w:suppressAutoHyphens w:val="0"/>
      <w:spacing w:after="160" w:line="240" w:lineRule="auto"/>
    </w:pPr>
    <w:rPr>
      <w:rFonts w:ascii="Calibri" w:hAnsi="Calibri"/>
      <w:lang w:val="fr-FR" w:eastAsia="fr-FR"/>
    </w:rPr>
  </w:style>
  <w:style w:type="character" w:customStyle="1" w:styleId="CommentaireCar">
    <w:name w:val="Commentaire Car"/>
    <w:basedOn w:val="Policepardfaut"/>
    <w:link w:val="Commentaire"/>
    <w:uiPriority w:val="99"/>
    <w:rsid w:val="00804EE6"/>
    <w:rPr>
      <w:rFonts w:ascii="Calibri" w:hAnsi="Calibri"/>
    </w:rPr>
  </w:style>
  <w:style w:type="paragraph" w:styleId="NormalWeb">
    <w:name w:val="Normal (Web)"/>
    <w:basedOn w:val="Normal"/>
    <w:uiPriority w:val="99"/>
    <w:unhideWhenUsed/>
    <w:rsid w:val="00804EE6"/>
    <w:pPr>
      <w:suppressAutoHyphens w:val="0"/>
      <w:spacing w:after="120" w:line="330" w:lineRule="atLeast"/>
      <w:ind w:left="720" w:right="720" w:firstLine="540"/>
      <w:jc w:val="both"/>
    </w:pPr>
    <w:rPr>
      <w:rFonts w:ascii="Georgia" w:hAnsi="Georgia"/>
      <w:sz w:val="24"/>
      <w:szCs w:val="24"/>
      <w:lang w:val="fr-FR" w:eastAsia="fr-FR"/>
    </w:rPr>
  </w:style>
  <w:style w:type="paragraph" w:customStyle="1" w:styleId="Sansinterligne1">
    <w:name w:val="Sans interligne1"/>
    <w:uiPriority w:val="1"/>
    <w:qFormat/>
    <w:rsid w:val="00804EE6"/>
    <w:rPr>
      <w:rFonts w:ascii="Calibri" w:hAnsi="Calibri"/>
      <w:sz w:val="22"/>
      <w:szCs w:val="22"/>
      <w:lang w:val="en-GB" w:eastAsia="en-GB"/>
    </w:rPr>
  </w:style>
  <w:style w:type="paragraph" w:customStyle="1" w:styleId="articleCSgrandinterligne">
    <w:name w:val="article CS_grand interligne"/>
    <w:basedOn w:val="Normal"/>
    <w:rsid w:val="00804EE6"/>
    <w:pPr>
      <w:tabs>
        <w:tab w:val="left" w:pos="993"/>
      </w:tabs>
      <w:suppressAutoHyphens w:val="0"/>
      <w:spacing w:after="360" w:line="240" w:lineRule="auto"/>
      <w:ind w:left="1559" w:hanging="1559"/>
      <w:jc w:val="both"/>
    </w:pPr>
    <w:rPr>
      <w:rFonts w:ascii="Arial Narrow" w:hAnsi="Arial Narrow"/>
      <w:lang w:val="fr-SN" w:eastAsia="fr-FR"/>
    </w:rPr>
  </w:style>
  <w:style w:type="paragraph" w:styleId="Objetducommentaire">
    <w:name w:val="annotation subject"/>
    <w:basedOn w:val="Commentaire"/>
    <w:next w:val="Commentaire"/>
    <w:link w:val="ObjetducommentaireCar"/>
    <w:uiPriority w:val="99"/>
    <w:semiHidden/>
    <w:unhideWhenUsed/>
    <w:rsid w:val="00804EE6"/>
    <w:pPr>
      <w:spacing w:after="0"/>
    </w:pPr>
    <w:rPr>
      <w:rFonts w:ascii="Times New Roman" w:hAnsi="Times New Roman"/>
      <w:b/>
      <w:bCs/>
      <w:color w:val="000000"/>
      <w:kern w:val="28"/>
    </w:rPr>
  </w:style>
  <w:style w:type="character" w:customStyle="1" w:styleId="ObjetducommentaireCar">
    <w:name w:val="Objet du commentaire Car"/>
    <w:basedOn w:val="CommentaireCar"/>
    <w:link w:val="Objetducommentaire"/>
    <w:uiPriority w:val="99"/>
    <w:semiHidden/>
    <w:rsid w:val="00804EE6"/>
    <w:rPr>
      <w:rFonts w:ascii="Calibri" w:hAnsi="Calibri"/>
      <w:b/>
      <w:bCs/>
      <w:color w:val="000000"/>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43501-2CFA-4D87-99BF-10E5B2DDC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CRPD_F.dotm</Template>
  <TotalTime>1</TotalTime>
  <Pages>40</Pages>
  <Words>20729</Words>
  <Characters>108624</Characters>
  <Application>Microsoft Office Word</Application>
  <DocSecurity>0</DocSecurity>
  <Lines>1905</Lines>
  <Paragraphs>309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CRPD/C/TGO/1</vt:lpstr>
      <vt:lpstr>CRPD/C/TGO/1</vt:lpstr>
    </vt:vector>
  </TitlesOfParts>
  <Company>Corinne</Company>
  <LinksUpToDate>false</LinksUpToDate>
  <CharactersWithSpaces>129044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CRPD/C/TGO/1</dc:title>
  <dc:subject>qrcode</dc:subject>
  <dc:creator>dvx</dc:creator>
  <cp:keywords/>
  <dc:description/>
  <cp:lastModifiedBy>Christine Devouassoux</cp:lastModifiedBy>
  <cp:revision>3</cp:revision>
  <cp:lastPrinted>2019-03-13T08:58:00Z</cp:lastPrinted>
  <dcterms:created xsi:type="dcterms:W3CDTF">2019-03-13T08:58:00Z</dcterms:created>
  <dcterms:modified xsi:type="dcterms:W3CDTF">2019-03-13T08:59:00Z</dcterms:modified>
</cp:coreProperties>
</file>