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425A88" w14:paraId="07094908" w14:textId="77777777" w:rsidTr="004C4D99">
        <w:trPr>
          <w:trHeight w:hRule="exact" w:val="851"/>
        </w:trPr>
        <w:tc>
          <w:tcPr>
            <w:tcW w:w="1276" w:type="dxa"/>
            <w:tcBorders>
              <w:bottom w:val="single" w:sz="4" w:space="0" w:color="auto"/>
            </w:tcBorders>
          </w:tcPr>
          <w:p w14:paraId="5062CE3D" w14:textId="77777777" w:rsidR="00392B1D" w:rsidRPr="00425A88" w:rsidRDefault="00392B1D" w:rsidP="00234D17">
            <w:pPr>
              <w:rPr>
                <w:lang w:val="fr-FR"/>
              </w:rPr>
            </w:pPr>
          </w:p>
        </w:tc>
        <w:tc>
          <w:tcPr>
            <w:tcW w:w="2268" w:type="dxa"/>
            <w:tcBorders>
              <w:bottom w:val="single" w:sz="4" w:space="0" w:color="auto"/>
            </w:tcBorders>
            <w:vAlign w:val="bottom"/>
          </w:tcPr>
          <w:p w14:paraId="798ED126" w14:textId="77777777" w:rsidR="00392B1D" w:rsidRPr="00425A88" w:rsidRDefault="00392B1D" w:rsidP="004C4D99">
            <w:pPr>
              <w:spacing w:after="80" w:line="300" w:lineRule="exact"/>
              <w:rPr>
                <w:sz w:val="28"/>
                <w:lang w:val="fr-FR"/>
              </w:rPr>
            </w:pPr>
            <w:r w:rsidRPr="00425A88">
              <w:rPr>
                <w:sz w:val="28"/>
                <w:lang w:val="fr-FR"/>
              </w:rPr>
              <w:t>Nations Unies</w:t>
            </w:r>
          </w:p>
        </w:tc>
        <w:tc>
          <w:tcPr>
            <w:tcW w:w="6095" w:type="dxa"/>
            <w:gridSpan w:val="2"/>
            <w:tcBorders>
              <w:bottom w:val="single" w:sz="4" w:space="0" w:color="auto"/>
            </w:tcBorders>
            <w:vAlign w:val="bottom"/>
          </w:tcPr>
          <w:p w14:paraId="76FA9A95" w14:textId="165DF966" w:rsidR="00392B1D" w:rsidRPr="00425A88" w:rsidRDefault="00234D17" w:rsidP="00234D17">
            <w:pPr>
              <w:jc w:val="right"/>
              <w:rPr>
                <w:lang w:val="fr-FR"/>
              </w:rPr>
            </w:pPr>
            <w:r w:rsidRPr="00425A88">
              <w:rPr>
                <w:sz w:val="40"/>
                <w:lang w:val="fr-FR"/>
              </w:rPr>
              <w:t>CED</w:t>
            </w:r>
            <w:r w:rsidRPr="00425A88">
              <w:rPr>
                <w:lang w:val="fr-FR"/>
              </w:rPr>
              <w:t>/C/24/D/4/2021</w:t>
            </w:r>
          </w:p>
        </w:tc>
      </w:tr>
      <w:tr w:rsidR="00392B1D" w:rsidRPr="00425A88" w14:paraId="793D8693" w14:textId="77777777" w:rsidTr="004C4D99">
        <w:trPr>
          <w:trHeight w:hRule="exact" w:val="2835"/>
        </w:trPr>
        <w:tc>
          <w:tcPr>
            <w:tcW w:w="1276" w:type="dxa"/>
            <w:tcBorders>
              <w:top w:val="single" w:sz="4" w:space="0" w:color="auto"/>
              <w:bottom w:val="single" w:sz="12" w:space="0" w:color="auto"/>
            </w:tcBorders>
          </w:tcPr>
          <w:p w14:paraId="0A4377F9" w14:textId="77777777" w:rsidR="00392B1D" w:rsidRPr="00425A88" w:rsidRDefault="00392B1D" w:rsidP="004C4D99">
            <w:pPr>
              <w:spacing w:before="120"/>
              <w:jc w:val="center"/>
              <w:rPr>
                <w:lang w:val="fr-FR"/>
              </w:rPr>
            </w:pPr>
            <w:r w:rsidRPr="00425A88">
              <w:rPr>
                <w:noProof/>
                <w:lang w:val="fr-FR" w:eastAsia="fr-CH"/>
              </w:rPr>
              <w:drawing>
                <wp:inline distT="0" distB="0" distL="0" distR="0" wp14:anchorId="1B331EA3" wp14:editId="132B1F6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5E4A8C" w14:textId="77777777" w:rsidR="00392B1D" w:rsidRPr="00425A88" w:rsidRDefault="00392B1D" w:rsidP="004C4D99">
            <w:pPr>
              <w:spacing w:before="120" w:line="380" w:lineRule="exact"/>
              <w:rPr>
                <w:b/>
                <w:sz w:val="40"/>
                <w:szCs w:val="40"/>
                <w:lang w:val="fr-FR"/>
              </w:rPr>
            </w:pPr>
            <w:r w:rsidRPr="00425A88">
              <w:rPr>
                <w:b/>
                <w:sz w:val="34"/>
                <w:szCs w:val="34"/>
                <w:lang w:val="fr-FR"/>
              </w:rPr>
              <w:t>Convention internationale pour la protection de toutes les personnes contre les disparitions forcées</w:t>
            </w:r>
          </w:p>
        </w:tc>
        <w:tc>
          <w:tcPr>
            <w:tcW w:w="2835" w:type="dxa"/>
            <w:tcBorders>
              <w:top w:val="single" w:sz="4" w:space="0" w:color="auto"/>
              <w:bottom w:val="single" w:sz="12" w:space="0" w:color="auto"/>
            </w:tcBorders>
          </w:tcPr>
          <w:p w14:paraId="10922CCF" w14:textId="592EA18C" w:rsidR="00392B1D" w:rsidRPr="00425A88" w:rsidRDefault="00234D17" w:rsidP="004C4D99">
            <w:pPr>
              <w:spacing w:before="240"/>
              <w:rPr>
                <w:lang w:val="fr-FR"/>
              </w:rPr>
            </w:pPr>
            <w:r w:rsidRPr="00425A88">
              <w:rPr>
                <w:lang w:val="fr-FR"/>
              </w:rPr>
              <w:t>Distr</w:t>
            </w:r>
            <w:r w:rsidR="006A3173" w:rsidRPr="00425A88">
              <w:rPr>
                <w:lang w:val="fr-FR"/>
              </w:rPr>
              <w:t>.</w:t>
            </w:r>
            <w:r w:rsidRPr="00425A88">
              <w:rPr>
                <w:lang w:val="fr-FR"/>
              </w:rPr>
              <w:t xml:space="preserve"> générale</w:t>
            </w:r>
          </w:p>
          <w:p w14:paraId="0B2831FE" w14:textId="77777777" w:rsidR="00234D17" w:rsidRPr="00425A88" w:rsidRDefault="00234D17" w:rsidP="00234D17">
            <w:pPr>
              <w:spacing w:line="240" w:lineRule="exact"/>
              <w:rPr>
                <w:lang w:val="fr-FR"/>
              </w:rPr>
            </w:pPr>
            <w:r w:rsidRPr="00425A88">
              <w:rPr>
                <w:lang w:val="fr-FR"/>
              </w:rPr>
              <w:t>24 mai 2023</w:t>
            </w:r>
          </w:p>
          <w:p w14:paraId="6EA627FB" w14:textId="77777777" w:rsidR="00234D17" w:rsidRPr="00425A88" w:rsidRDefault="00234D17" w:rsidP="00234D17">
            <w:pPr>
              <w:spacing w:line="240" w:lineRule="exact"/>
              <w:rPr>
                <w:lang w:val="fr-FR"/>
              </w:rPr>
            </w:pPr>
            <w:r w:rsidRPr="00425A88">
              <w:rPr>
                <w:lang w:val="fr-FR"/>
              </w:rPr>
              <w:t>Français</w:t>
            </w:r>
          </w:p>
          <w:p w14:paraId="115EB474" w14:textId="1613EC46" w:rsidR="00234D17" w:rsidRPr="00425A88" w:rsidRDefault="00234D17" w:rsidP="00234D17">
            <w:pPr>
              <w:spacing w:line="240" w:lineRule="exact"/>
              <w:rPr>
                <w:lang w:val="fr-FR"/>
              </w:rPr>
            </w:pPr>
            <w:r w:rsidRPr="00425A88">
              <w:rPr>
                <w:lang w:val="fr-FR"/>
              </w:rPr>
              <w:t>Original</w:t>
            </w:r>
            <w:r w:rsidR="002179B0" w:rsidRPr="00425A88">
              <w:rPr>
                <w:lang w:val="fr-FR"/>
              </w:rPr>
              <w:t> :</w:t>
            </w:r>
            <w:r w:rsidRPr="00425A88">
              <w:rPr>
                <w:lang w:val="fr-FR"/>
              </w:rPr>
              <w:t xml:space="preserve"> espagnol</w:t>
            </w:r>
          </w:p>
        </w:tc>
      </w:tr>
    </w:tbl>
    <w:p w14:paraId="4860BDB2" w14:textId="77777777" w:rsidR="00392B1D" w:rsidRPr="00425A88" w:rsidRDefault="00392B1D" w:rsidP="00392B1D">
      <w:pPr>
        <w:spacing w:before="120"/>
        <w:rPr>
          <w:b/>
          <w:sz w:val="24"/>
          <w:szCs w:val="24"/>
          <w:lang w:val="fr-FR"/>
        </w:rPr>
      </w:pPr>
      <w:r w:rsidRPr="00425A88">
        <w:rPr>
          <w:b/>
          <w:sz w:val="24"/>
          <w:szCs w:val="24"/>
          <w:lang w:val="fr-FR"/>
        </w:rPr>
        <w:t>Comité des disparitions forcées</w:t>
      </w:r>
    </w:p>
    <w:p w14:paraId="562E0D70" w14:textId="2F7F263F" w:rsidR="00446FE5" w:rsidRPr="00425A88" w:rsidRDefault="00234D17" w:rsidP="00DE57DF">
      <w:pPr>
        <w:pStyle w:val="HChG"/>
        <w:rPr>
          <w:bCs/>
          <w:lang w:val="fr-FR"/>
        </w:rPr>
      </w:pPr>
      <w:r w:rsidRPr="00425A88">
        <w:rPr>
          <w:lang w:val="fr-FR"/>
        </w:rPr>
        <w:tab/>
      </w:r>
      <w:r w:rsidRPr="00425A88">
        <w:rPr>
          <w:lang w:val="fr-FR"/>
        </w:rPr>
        <w:tab/>
        <w:t xml:space="preserve">Constatations adoptées par le Comité au titre </w:t>
      </w:r>
      <w:r w:rsidR="00DE57DF" w:rsidRPr="00425A88">
        <w:rPr>
          <w:lang w:val="fr-FR"/>
        </w:rPr>
        <w:br/>
      </w:r>
      <w:r w:rsidRPr="00425A88">
        <w:rPr>
          <w:lang w:val="fr-FR"/>
        </w:rPr>
        <w:t>de l</w:t>
      </w:r>
      <w:r w:rsidR="002179B0" w:rsidRPr="00425A88">
        <w:rPr>
          <w:lang w:val="fr-FR"/>
        </w:rPr>
        <w:t>’</w:t>
      </w:r>
      <w:r w:rsidR="00CD563E" w:rsidRPr="00425A88">
        <w:rPr>
          <w:lang w:val="fr-FR"/>
        </w:rPr>
        <w:t>article </w:t>
      </w:r>
      <w:r w:rsidRPr="00425A88">
        <w:rPr>
          <w:lang w:val="fr-FR"/>
        </w:rPr>
        <w:t xml:space="preserve">31 de la Convention, concernant </w:t>
      </w:r>
      <w:r w:rsidR="00DE57DF" w:rsidRPr="00425A88">
        <w:rPr>
          <w:lang w:val="fr-FR"/>
        </w:rPr>
        <w:br/>
      </w:r>
      <w:r w:rsidRPr="00425A88">
        <w:rPr>
          <w:lang w:val="fr-FR"/>
        </w:rPr>
        <w:t xml:space="preserve">la </w:t>
      </w:r>
      <w:r w:rsidRPr="00425A88">
        <w:rPr>
          <w:bCs/>
          <w:lang w:val="fr-FR"/>
        </w:rPr>
        <w:t xml:space="preserve">communication </w:t>
      </w:r>
      <w:r w:rsidR="002179B0" w:rsidRPr="00425A88">
        <w:rPr>
          <w:rFonts w:eastAsia="MS Mincho"/>
          <w:bCs/>
          <w:lang w:val="fr-FR"/>
        </w:rPr>
        <w:t>n</w:t>
      </w:r>
      <w:r w:rsidR="002179B0" w:rsidRPr="00425A88">
        <w:rPr>
          <w:rFonts w:eastAsia="MS Mincho"/>
          <w:bCs/>
          <w:vertAlign w:val="superscript"/>
          <w:lang w:val="fr-FR"/>
        </w:rPr>
        <w:t>o</w:t>
      </w:r>
      <w:r w:rsidRPr="00425A88">
        <w:rPr>
          <w:bCs/>
          <w:lang w:val="fr-FR"/>
        </w:rPr>
        <w:t> 4/2021</w:t>
      </w:r>
      <w:r w:rsidRPr="00425A88">
        <w:rPr>
          <w:rStyle w:val="FootnoteReference"/>
          <w:b w:val="0"/>
          <w:position w:val="4"/>
          <w:sz w:val="20"/>
          <w:vertAlign w:val="baseline"/>
          <w:lang w:val="fr-FR"/>
        </w:rPr>
        <w:footnoteReference w:customMarkFollows="1" w:id="2"/>
        <w:t>*</w:t>
      </w:r>
      <w:r w:rsidRPr="00425A88">
        <w:rPr>
          <w:b w:val="0"/>
          <w:position w:val="8"/>
          <w:sz w:val="20"/>
          <w:lang w:val="fr-FR"/>
        </w:rPr>
        <w:t>,</w:t>
      </w:r>
      <w:r w:rsidR="00DE57DF" w:rsidRPr="00425A88">
        <w:rPr>
          <w:b w:val="0"/>
          <w:position w:val="4"/>
          <w:sz w:val="20"/>
          <w:lang w:val="fr-FR"/>
        </w:rPr>
        <w:t> </w:t>
      </w:r>
      <w:r w:rsidRPr="00425A88">
        <w:rPr>
          <w:rStyle w:val="FootnoteReference"/>
          <w:b w:val="0"/>
          <w:position w:val="4"/>
          <w:sz w:val="20"/>
          <w:vertAlign w:val="baseline"/>
          <w:lang w:val="fr-FR"/>
        </w:rPr>
        <w:footnoteReference w:customMarkFollows="1" w:id="3"/>
        <w:t>**</w:t>
      </w:r>
      <w:r w:rsidRPr="00425A88">
        <w:rPr>
          <w:b w:val="0"/>
          <w:position w:val="8"/>
          <w:sz w:val="20"/>
          <w:lang w:val="fr-FR"/>
        </w:rPr>
        <w:t>,</w:t>
      </w:r>
      <w:r w:rsidR="00DE57DF" w:rsidRPr="00425A88">
        <w:rPr>
          <w:b w:val="0"/>
          <w:position w:val="4"/>
          <w:sz w:val="20"/>
          <w:lang w:val="fr-FR"/>
        </w:rPr>
        <w:t> </w:t>
      </w:r>
      <w:r w:rsidRPr="00425A88">
        <w:rPr>
          <w:rStyle w:val="FootnoteReference"/>
          <w:b w:val="0"/>
          <w:position w:val="4"/>
          <w:sz w:val="20"/>
          <w:vertAlign w:val="baseline"/>
          <w:lang w:val="fr-FR"/>
        </w:rPr>
        <w:footnoteReference w:customMarkFollows="1" w:id="4"/>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234D17" w:rsidRPr="000347D0" w14:paraId="047E21FB" w14:textId="77777777">
        <w:tc>
          <w:tcPr>
            <w:tcW w:w="2552" w:type="dxa"/>
          </w:tcPr>
          <w:p w14:paraId="626A42BB" w14:textId="0442DEF2" w:rsidR="00234D17" w:rsidRPr="00425A88" w:rsidRDefault="00234D17">
            <w:pPr>
              <w:pStyle w:val="SingleTxtG"/>
              <w:ind w:left="0" w:right="0"/>
              <w:jc w:val="left"/>
              <w:rPr>
                <w:i/>
                <w:lang w:val="fr-FR"/>
              </w:rPr>
            </w:pPr>
            <w:r w:rsidRPr="00425A88">
              <w:rPr>
                <w:i/>
                <w:lang w:val="fr-FR"/>
              </w:rPr>
              <w:t>Communication soumise par</w:t>
            </w:r>
            <w:r w:rsidR="002179B0" w:rsidRPr="00425A88">
              <w:rPr>
                <w:lang w:val="fr-FR"/>
              </w:rPr>
              <w:t> :</w:t>
            </w:r>
          </w:p>
        </w:tc>
        <w:tc>
          <w:tcPr>
            <w:tcW w:w="4253" w:type="dxa"/>
          </w:tcPr>
          <w:p w14:paraId="218EF5F3" w14:textId="771B3F99" w:rsidR="00234D17" w:rsidRPr="00AF7B67" w:rsidRDefault="002179B0">
            <w:pPr>
              <w:pStyle w:val="SingleTxtG"/>
              <w:ind w:left="0" w:right="0"/>
              <w:jc w:val="left"/>
              <w:rPr>
                <w:lang w:val="es-ES"/>
              </w:rPr>
            </w:pPr>
            <w:r w:rsidRPr="00AF7B67">
              <w:rPr>
                <w:lang w:val="es-ES"/>
              </w:rPr>
              <w:t>Angélica María Berrospe Medina (représentée par Juan Carlos Gutiérrez Contreras, de l’organisation Litigio Estratégico en Derechos Humanos A</w:t>
            </w:r>
            <w:r w:rsidR="006A3173" w:rsidRPr="00AF7B67">
              <w:rPr>
                <w:lang w:val="es-ES"/>
              </w:rPr>
              <w:t>.</w:t>
            </w:r>
            <w:r w:rsidR="00CD563E" w:rsidRPr="00AF7B67">
              <w:rPr>
                <w:lang w:val="es-ES"/>
              </w:rPr>
              <w:t> </w:t>
            </w:r>
            <w:r w:rsidRPr="00AF7B67">
              <w:rPr>
                <w:lang w:val="es-ES"/>
              </w:rPr>
              <w:t>C</w:t>
            </w:r>
            <w:r w:rsidR="006A3173" w:rsidRPr="00AF7B67">
              <w:rPr>
                <w:lang w:val="es-ES"/>
              </w:rPr>
              <w:t>.</w:t>
            </w:r>
            <w:r w:rsidR="00CD563E" w:rsidRPr="00AF7B67">
              <w:rPr>
                <w:lang w:val="es-ES"/>
              </w:rPr>
              <w:t> </w:t>
            </w:r>
            <w:r w:rsidRPr="00AF7B67">
              <w:rPr>
                <w:lang w:val="es-ES"/>
              </w:rPr>
              <w:t>[IDHEAS])</w:t>
            </w:r>
          </w:p>
        </w:tc>
      </w:tr>
      <w:tr w:rsidR="00234D17" w:rsidRPr="00425A88" w14:paraId="678F1616" w14:textId="77777777">
        <w:tc>
          <w:tcPr>
            <w:tcW w:w="2552" w:type="dxa"/>
          </w:tcPr>
          <w:p w14:paraId="75EA3E39" w14:textId="1A1829F1" w:rsidR="00234D17" w:rsidRPr="00425A88" w:rsidRDefault="00234D17">
            <w:pPr>
              <w:pStyle w:val="SingleTxtG"/>
              <w:ind w:left="0" w:right="0"/>
              <w:jc w:val="left"/>
              <w:rPr>
                <w:i/>
                <w:lang w:val="fr-FR"/>
              </w:rPr>
            </w:pPr>
            <w:r w:rsidRPr="00425A88">
              <w:rPr>
                <w:i/>
                <w:lang w:val="fr-FR"/>
              </w:rPr>
              <w:t>Victime(s) présumée(s)</w:t>
            </w:r>
            <w:r w:rsidR="002179B0" w:rsidRPr="00425A88">
              <w:rPr>
                <w:lang w:val="fr-FR"/>
              </w:rPr>
              <w:t> :</w:t>
            </w:r>
          </w:p>
        </w:tc>
        <w:tc>
          <w:tcPr>
            <w:tcW w:w="4253" w:type="dxa"/>
          </w:tcPr>
          <w:p w14:paraId="3661F8B5" w14:textId="52746ADC" w:rsidR="00234D17" w:rsidRPr="00425A88" w:rsidRDefault="002179B0">
            <w:pPr>
              <w:pStyle w:val="SingleTxtG"/>
              <w:ind w:left="0" w:right="0"/>
              <w:jc w:val="left"/>
              <w:rPr>
                <w:lang w:val="fr-FR"/>
              </w:rPr>
            </w:pPr>
            <w:r w:rsidRPr="00425A88">
              <w:rPr>
                <w:lang w:val="fr-FR"/>
              </w:rPr>
              <w:t>Yonathan Isaac Mendoza Berrospe et l’auteure</w:t>
            </w:r>
          </w:p>
        </w:tc>
      </w:tr>
      <w:tr w:rsidR="00234D17" w:rsidRPr="00425A88" w14:paraId="07E21FD0" w14:textId="77777777">
        <w:tc>
          <w:tcPr>
            <w:tcW w:w="2552" w:type="dxa"/>
          </w:tcPr>
          <w:p w14:paraId="774F3E21" w14:textId="25D91309" w:rsidR="00234D17" w:rsidRPr="00425A88" w:rsidRDefault="00234D17">
            <w:pPr>
              <w:pStyle w:val="SingleTxtG"/>
              <w:ind w:left="0" w:right="0"/>
              <w:jc w:val="left"/>
              <w:rPr>
                <w:i/>
                <w:lang w:val="fr-FR"/>
              </w:rPr>
            </w:pPr>
            <w:r w:rsidRPr="00425A88">
              <w:rPr>
                <w:i/>
                <w:lang w:val="fr-FR"/>
              </w:rPr>
              <w:t>État partie</w:t>
            </w:r>
            <w:r w:rsidR="002179B0" w:rsidRPr="00425A88">
              <w:rPr>
                <w:lang w:val="fr-FR"/>
              </w:rPr>
              <w:t> :</w:t>
            </w:r>
          </w:p>
        </w:tc>
        <w:tc>
          <w:tcPr>
            <w:tcW w:w="4253" w:type="dxa"/>
          </w:tcPr>
          <w:p w14:paraId="360F66A9" w14:textId="2C0EB5EE" w:rsidR="00234D17" w:rsidRPr="00425A88" w:rsidRDefault="002179B0">
            <w:pPr>
              <w:pStyle w:val="SingleTxtG"/>
              <w:ind w:left="0" w:right="0"/>
              <w:jc w:val="left"/>
              <w:rPr>
                <w:lang w:val="fr-FR"/>
              </w:rPr>
            </w:pPr>
            <w:r w:rsidRPr="00425A88">
              <w:rPr>
                <w:lang w:val="fr-FR"/>
              </w:rPr>
              <w:t>Mexique</w:t>
            </w:r>
          </w:p>
        </w:tc>
      </w:tr>
      <w:tr w:rsidR="00234D17" w:rsidRPr="00425A88" w14:paraId="27389990" w14:textId="77777777">
        <w:tc>
          <w:tcPr>
            <w:tcW w:w="2552" w:type="dxa"/>
          </w:tcPr>
          <w:p w14:paraId="08EB2DCE" w14:textId="2E968022" w:rsidR="00234D17" w:rsidRPr="00425A88" w:rsidRDefault="00234D17">
            <w:pPr>
              <w:pStyle w:val="SingleTxtG"/>
              <w:ind w:left="0" w:right="0"/>
              <w:jc w:val="left"/>
              <w:rPr>
                <w:i/>
                <w:lang w:val="fr-FR"/>
              </w:rPr>
            </w:pPr>
            <w:r w:rsidRPr="00425A88">
              <w:rPr>
                <w:i/>
                <w:lang w:val="fr-FR"/>
              </w:rPr>
              <w:t xml:space="preserve">Date de la </w:t>
            </w:r>
            <w:r w:rsidR="002179B0" w:rsidRPr="00425A88">
              <w:rPr>
                <w:i/>
                <w:lang w:val="fr-FR"/>
              </w:rPr>
              <w:t>communication</w:t>
            </w:r>
            <w:r w:rsidR="002179B0" w:rsidRPr="00425A88">
              <w:rPr>
                <w:lang w:val="fr-FR"/>
              </w:rPr>
              <w:t> :</w:t>
            </w:r>
          </w:p>
        </w:tc>
        <w:tc>
          <w:tcPr>
            <w:tcW w:w="4253" w:type="dxa"/>
          </w:tcPr>
          <w:p w14:paraId="4148F700" w14:textId="30FD77F1" w:rsidR="00234D17" w:rsidRPr="00425A88" w:rsidRDefault="002179B0">
            <w:pPr>
              <w:pStyle w:val="SingleTxtG"/>
              <w:ind w:left="0" w:right="0"/>
              <w:jc w:val="left"/>
              <w:rPr>
                <w:lang w:val="fr-FR"/>
              </w:rPr>
            </w:pPr>
            <w:r w:rsidRPr="00425A88">
              <w:rPr>
                <w:lang w:val="fr-FR"/>
              </w:rPr>
              <w:t>25 juillet 2021 (date de la lettre initiale)</w:t>
            </w:r>
          </w:p>
        </w:tc>
      </w:tr>
      <w:tr w:rsidR="00234D17" w:rsidRPr="00425A88" w14:paraId="5F8CD892" w14:textId="77777777">
        <w:tc>
          <w:tcPr>
            <w:tcW w:w="2552" w:type="dxa"/>
          </w:tcPr>
          <w:p w14:paraId="4167E5A1" w14:textId="4BD92BD8" w:rsidR="00234D17" w:rsidRPr="00425A88" w:rsidRDefault="002179B0">
            <w:pPr>
              <w:pStyle w:val="SingleTxtG"/>
              <w:ind w:left="0" w:right="0"/>
              <w:jc w:val="left"/>
              <w:rPr>
                <w:i/>
                <w:lang w:val="fr-FR"/>
              </w:rPr>
            </w:pPr>
            <w:r w:rsidRPr="00425A88">
              <w:rPr>
                <w:i/>
                <w:iCs/>
                <w:lang w:val="fr-FR"/>
              </w:rPr>
              <w:t>Références</w:t>
            </w:r>
            <w:r w:rsidRPr="00425A88">
              <w:rPr>
                <w:lang w:val="fr-FR"/>
              </w:rPr>
              <w:t> :</w:t>
            </w:r>
          </w:p>
        </w:tc>
        <w:tc>
          <w:tcPr>
            <w:tcW w:w="4253" w:type="dxa"/>
            <w:vAlign w:val="bottom"/>
          </w:tcPr>
          <w:p w14:paraId="49E133CB" w14:textId="2D10E5BE" w:rsidR="00234D17" w:rsidRPr="00425A88" w:rsidRDefault="002179B0">
            <w:pPr>
              <w:pStyle w:val="SingleTxtG"/>
              <w:ind w:left="0" w:right="0"/>
              <w:jc w:val="left"/>
              <w:rPr>
                <w:lang w:val="fr-FR"/>
              </w:rPr>
            </w:pPr>
            <w:r w:rsidRPr="00425A88">
              <w:rPr>
                <w:lang w:val="fr-FR"/>
              </w:rPr>
              <w:t>Décision prise par le Groupe de travail des communications émanant de particuliers et des actions en urgence en application de l’</w:t>
            </w:r>
            <w:r w:rsidR="00CD563E" w:rsidRPr="00425A88">
              <w:rPr>
                <w:lang w:val="fr-FR"/>
              </w:rPr>
              <w:t>article </w:t>
            </w:r>
            <w:r w:rsidRPr="00425A88">
              <w:rPr>
                <w:lang w:val="fr-FR"/>
              </w:rPr>
              <w:t>31 de la Convention, communiquée à l’État partie le 25 octobre 2021 (non publiée sous forme de document)</w:t>
            </w:r>
          </w:p>
        </w:tc>
      </w:tr>
      <w:tr w:rsidR="002179B0" w:rsidRPr="00425A88" w14:paraId="36AD5D0A" w14:textId="77777777">
        <w:tc>
          <w:tcPr>
            <w:tcW w:w="2552" w:type="dxa"/>
          </w:tcPr>
          <w:p w14:paraId="59EB9961" w14:textId="26153A86" w:rsidR="002179B0" w:rsidRPr="00425A88" w:rsidRDefault="002179B0">
            <w:pPr>
              <w:pStyle w:val="SingleTxtG"/>
              <w:ind w:left="0" w:right="0"/>
              <w:jc w:val="left"/>
              <w:rPr>
                <w:i/>
                <w:iCs/>
                <w:lang w:val="fr-FR"/>
              </w:rPr>
            </w:pPr>
            <w:r w:rsidRPr="00425A88">
              <w:rPr>
                <w:i/>
                <w:lang w:val="fr-FR"/>
              </w:rPr>
              <w:t>Date des constatations</w:t>
            </w:r>
            <w:r w:rsidRPr="00425A88">
              <w:rPr>
                <w:iCs/>
                <w:lang w:val="fr-FR"/>
              </w:rPr>
              <w:t> :</w:t>
            </w:r>
          </w:p>
        </w:tc>
        <w:tc>
          <w:tcPr>
            <w:tcW w:w="4253" w:type="dxa"/>
            <w:vAlign w:val="bottom"/>
          </w:tcPr>
          <w:p w14:paraId="3E67FEF9" w14:textId="310A6B6F" w:rsidR="002179B0" w:rsidRPr="00425A88" w:rsidRDefault="002179B0">
            <w:pPr>
              <w:pStyle w:val="SingleTxtG"/>
              <w:ind w:left="0" w:right="0"/>
              <w:jc w:val="left"/>
              <w:rPr>
                <w:lang w:val="fr-FR"/>
              </w:rPr>
            </w:pPr>
            <w:r w:rsidRPr="00425A88">
              <w:rPr>
                <w:lang w:val="fr-FR"/>
              </w:rPr>
              <w:t>24 mars 2023</w:t>
            </w:r>
          </w:p>
        </w:tc>
      </w:tr>
      <w:tr w:rsidR="00234D17" w:rsidRPr="00425A88" w14:paraId="5ADE4A32" w14:textId="77777777">
        <w:tc>
          <w:tcPr>
            <w:tcW w:w="2552" w:type="dxa"/>
          </w:tcPr>
          <w:p w14:paraId="4C581B27" w14:textId="2D6713D9" w:rsidR="00234D17" w:rsidRPr="00425A88" w:rsidRDefault="00234D17">
            <w:pPr>
              <w:pStyle w:val="SingleTxtG"/>
              <w:ind w:left="0" w:right="0"/>
              <w:jc w:val="left"/>
              <w:rPr>
                <w:lang w:val="fr-FR"/>
              </w:rPr>
            </w:pPr>
            <w:r w:rsidRPr="00425A88">
              <w:rPr>
                <w:i/>
                <w:lang w:val="fr-FR"/>
              </w:rPr>
              <w:t>Objet</w:t>
            </w:r>
            <w:r w:rsidR="002179B0" w:rsidRPr="00425A88">
              <w:rPr>
                <w:lang w:val="fr-FR"/>
              </w:rPr>
              <w:t> :</w:t>
            </w:r>
          </w:p>
        </w:tc>
        <w:tc>
          <w:tcPr>
            <w:tcW w:w="4253" w:type="dxa"/>
            <w:vAlign w:val="bottom"/>
          </w:tcPr>
          <w:p w14:paraId="6B168AF8" w14:textId="707DA887" w:rsidR="00234D17" w:rsidRPr="00425A88" w:rsidRDefault="002179B0">
            <w:pPr>
              <w:pStyle w:val="SingleTxtG"/>
              <w:ind w:left="0" w:right="0"/>
              <w:jc w:val="left"/>
              <w:rPr>
                <w:lang w:val="fr-FR"/>
              </w:rPr>
            </w:pPr>
            <w:r w:rsidRPr="00425A88">
              <w:rPr>
                <w:lang w:val="fr-FR"/>
              </w:rPr>
              <w:t>Disparition forcée d’un mineur après qu’il</w:t>
            </w:r>
            <w:r w:rsidR="00573EBA" w:rsidRPr="00425A88">
              <w:rPr>
                <w:lang w:val="fr-FR"/>
              </w:rPr>
              <w:t xml:space="preserve"> </w:t>
            </w:r>
            <w:r w:rsidRPr="00425A88">
              <w:rPr>
                <w:lang w:val="fr-FR"/>
              </w:rPr>
              <w:t>a été arrêté à son domicile par des agents présumés de l’État</w:t>
            </w:r>
          </w:p>
        </w:tc>
      </w:tr>
      <w:tr w:rsidR="00234D17" w:rsidRPr="00425A88" w14:paraId="4CB1BD4C" w14:textId="77777777">
        <w:tc>
          <w:tcPr>
            <w:tcW w:w="2552" w:type="dxa"/>
          </w:tcPr>
          <w:p w14:paraId="1CD154FB" w14:textId="22E984E4" w:rsidR="00234D17" w:rsidRPr="00425A88" w:rsidRDefault="002179B0">
            <w:pPr>
              <w:pStyle w:val="SingleTxtG"/>
              <w:ind w:left="0" w:right="0"/>
              <w:jc w:val="left"/>
              <w:rPr>
                <w:lang w:val="fr-FR"/>
              </w:rPr>
            </w:pPr>
            <w:r w:rsidRPr="00425A88">
              <w:rPr>
                <w:i/>
                <w:lang w:val="fr-FR"/>
              </w:rPr>
              <w:t>Question(s)</w:t>
            </w:r>
            <w:r w:rsidR="00234D17" w:rsidRPr="00425A88">
              <w:rPr>
                <w:i/>
                <w:lang w:val="fr-FR"/>
              </w:rPr>
              <w:t xml:space="preserve"> de procédure</w:t>
            </w:r>
            <w:r w:rsidRPr="00425A88">
              <w:rPr>
                <w:lang w:val="fr-FR"/>
              </w:rPr>
              <w:t> :</w:t>
            </w:r>
          </w:p>
        </w:tc>
        <w:tc>
          <w:tcPr>
            <w:tcW w:w="4253" w:type="dxa"/>
            <w:vAlign w:val="bottom"/>
          </w:tcPr>
          <w:p w14:paraId="25B5DB7B" w14:textId="1EC8BEE2" w:rsidR="00234D17" w:rsidRPr="00425A88" w:rsidRDefault="002179B0">
            <w:pPr>
              <w:pStyle w:val="SingleTxtG"/>
              <w:ind w:left="0" w:right="0"/>
              <w:jc w:val="left"/>
              <w:rPr>
                <w:lang w:val="fr-FR"/>
              </w:rPr>
            </w:pPr>
            <w:r w:rsidRPr="00425A88">
              <w:rPr>
                <w:lang w:val="fr-FR"/>
              </w:rPr>
              <w:t>Non-épuisement des recours internes</w:t>
            </w:r>
          </w:p>
        </w:tc>
      </w:tr>
      <w:tr w:rsidR="00234D17" w:rsidRPr="00425A88" w14:paraId="2F237A40" w14:textId="77777777">
        <w:tc>
          <w:tcPr>
            <w:tcW w:w="2552" w:type="dxa"/>
          </w:tcPr>
          <w:p w14:paraId="59B7EE9D" w14:textId="3E6C4EA7" w:rsidR="00234D17" w:rsidRPr="00425A88" w:rsidRDefault="002179B0">
            <w:pPr>
              <w:pStyle w:val="SingleTxtG"/>
              <w:ind w:left="0" w:right="0"/>
              <w:jc w:val="left"/>
              <w:rPr>
                <w:lang w:val="fr-FR"/>
              </w:rPr>
            </w:pPr>
            <w:r w:rsidRPr="00425A88">
              <w:rPr>
                <w:i/>
                <w:lang w:val="fr-FR"/>
              </w:rPr>
              <w:t>Question(s)</w:t>
            </w:r>
            <w:r w:rsidR="00234D17" w:rsidRPr="00425A88">
              <w:rPr>
                <w:i/>
                <w:lang w:val="fr-FR"/>
              </w:rPr>
              <w:t xml:space="preserve"> de fond</w:t>
            </w:r>
            <w:r w:rsidRPr="00425A88">
              <w:rPr>
                <w:lang w:val="fr-FR"/>
              </w:rPr>
              <w:t> :</w:t>
            </w:r>
          </w:p>
        </w:tc>
        <w:tc>
          <w:tcPr>
            <w:tcW w:w="4253" w:type="dxa"/>
            <w:vAlign w:val="bottom"/>
          </w:tcPr>
          <w:p w14:paraId="0049ED5B" w14:textId="11C8C348" w:rsidR="00234D17" w:rsidRPr="00425A88" w:rsidRDefault="002179B0">
            <w:pPr>
              <w:pStyle w:val="SingleTxtG"/>
              <w:ind w:left="0" w:right="0"/>
              <w:jc w:val="left"/>
              <w:rPr>
                <w:lang w:val="fr-FR"/>
              </w:rPr>
            </w:pPr>
            <w:r w:rsidRPr="00425A88">
              <w:rPr>
                <w:lang w:val="fr-FR"/>
              </w:rPr>
              <w:t>Disparition forcée</w:t>
            </w:r>
          </w:p>
        </w:tc>
      </w:tr>
      <w:tr w:rsidR="00234D17" w:rsidRPr="00425A88" w14:paraId="24B52571" w14:textId="77777777">
        <w:tc>
          <w:tcPr>
            <w:tcW w:w="2552" w:type="dxa"/>
          </w:tcPr>
          <w:p w14:paraId="7F15B9F2" w14:textId="3F7D4506" w:rsidR="00234D17" w:rsidRPr="00425A88" w:rsidRDefault="00234D17">
            <w:pPr>
              <w:pStyle w:val="SingleTxtG"/>
              <w:ind w:left="0" w:right="0"/>
              <w:jc w:val="left"/>
              <w:rPr>
                <w:lang w:val="fr-FR"/>
              </w:rPr>
            </w:pPr>
            <w:r w:rsidRPr="00425A88">
              <w:rPr>
                <w:i/>
                <w:lang w:val="fr-FR"/>
              </w:rPr>
              <w:t>Article(s) de la Convention</w:t>
            </w:r>
            <w:r w:rsidR="002179B0" w:rsidRPr="00425A88">
              <w:rPr>
                <w:lang w:val="fr-FR"/>
              </w:rPr>
              <w:t> :</w:t>
            </w:r>
          </w:p>
        </w:tc>
        <w:tc>
          <w:tcPr>
            <w:tcW w:w="4253" w:type="dxa"/>
            <w:vAlign w:val="bottom"/>
          </w:tcPr>
          <w:p w14:paraId="7F8B7930" w14:textId="20F02FE4" w:rsidR="00234D17" w:rsidRPr="00425A88" w:rsidRDefault="002179B0">
            <w:pPr>
              <w:pStyle w:val="SingleTxtG"/>
              <w:ind w:left="0" w:right="0"/>
              <w:jc w:val="left"/>
              <w:rPr>
                <w:lang w:val="fr-FR"/>
              </w:rPr>
            </w:pPr>
            <w:r w:rsidRPr="00425A88">
              <w:rPr>
                <w:lang w:val="fr-FR"/>
              </w:rPr>
              <w:t>1, 2, 12 (</w:t>
            </w:r>
            <w:r w:rsidR="00CD563E" w:rsidRPr="00425A88">
              <w:rPr>
                <w:lang w:val="fr-FR"/>
              </w:rPr>
              <w:t>par. </w:t>
            </w:r>
            <w:r w:rsidRPr="00425A88">
              <w:rPr>
                <w:lang w:val="fr-FR"/>
              </w:rPr>
              <w:t>1), 23 (</w:t>
            </w:r>
            <w:r w:rsidR="00CD563E" w:rsidRPr="00425A88">
              <w:rPr>
                <w:lang w:val="fr-FR"/>
              </w:rPr>
              <w:t>par. </w:t>
            </w:r>
            <w:r w:rsidRPr="00425A88">
              <w:rPr>
                <w:lang w:val="fr-FR"/>
              </w:rPr>
              <w:t>3) et 24 (</w:t>
            </w:r>
            <w:r w:rsidR="00CD563E" w:rsidRPr="00425A88">
              <w:rPr>
                <w:lang w:val="fr-FR"/>
              </w:rPr>
              <w:t>par. </w:t>
            </w:r>
            <w:r w:rsidRPr="00425A88">
              <w:rPr>
                <w:lang w:val="fr-FR"/>
              </w:rPr>
              <w:t>2, 3, 4 et 5)</w:t>
            </w:r>
          </w:p>
        </w:tc>
      </w:tr>
    </w:tbl>
    <w:p w14:paraId="668E6033" w14:textId="36BBC43D" w:rsidR="00234D17" w:rsidRPr="00425A88" w:rsidRDefault="002179B0" w:rsidP="002179B0">
      <w:pPr>
        <w:pStyle w:val="SingleTxtG"/>
        <w:keepLines/>
        <w:spacing w:before="240"/>
        <w:rPr>
          <w:lang w:val="fr-FR"/>
        </w:rPr>
      </w:pPr>
      <w:r w:rsidRPr="00425A88">
        <w:rPr>
          <w:lang w:val="fr-FR"/>
        </w:rPr>
        <w:lastRenderedPageBreak/>
        <w:t>1</w:t>
      </w:r>
      <w:r w:rsidR="006A3173" w:rsidRPr="00425A88">
        <w:rPr>
          <w:lang w:val="fr-FR"/>
        </w:rPr>
        <w:t>.</w:t>
      </w:r>
      <w:r w:rsidRPr="00425A88">
        <w:rPr>
          <w:lang w:val="fr-FR"/>
        </w:rPr>
        <w:t>1</w:t>
      </w:r>
      <w:r w:rsidRPr="00425A88">
        <w:rPr>
          <w:spacing w:val="-3"/>
          <w:lang w:val="fr-FR"/>
        </w:rPr>
        <w:tab/>
      </w:r>
      <w:r w:rsidR="00234D17" w:rsidRPr="00425A88">
        <w:rPr>
          <w:spacing w:val="-3"/>
          <w:lang w:val="fr-FR"/>
        </w:rPr>
        <w:t>L</w:t>
      </w:r>
      <w:r w:rsidRPr="00425A88">
        <w:rPr>
          <w:spacing w:val="-3"/>
          <w:lang w:val="fr-FR"/>
        </w:rPr>
        <w:t>’</w:t>
      </w:r>
      <w:r w:rsidR="00234D17" w:rsidRPr="00425A88">
        <w:rPr>
          <w:spacing w:val="-3"/>
          <w:lang w:val="fr-FR"/>
        </w:rPr>
        <w:t>auteure de la communication est Angélica María Berrospe Medina, de nationalité mexicaine, née le 6 septembre 1977, agissant en son nom et au nom de son fils, Yonathan</w:t>
      </w:r>
      <w:r w:rsidR="006D70C0" w:rsidRPr="00425A88">
        <w:rPr>
          <w:spacing w:val="-3"/>
          <w:lang w:val="fr-FR"/>
        </w:rPr>
        <w:t xml:space="preserve"> </w:t>
      </w:r>
      <w:r w:rsidR="00234D17" w:rsidRPr="00425A88">
        <w:rPr>
          <w:spacing w:val="-3"/>
          <w:lang w:val="fr-FR"/>
        </w:rPr>
        <w:t>Isaac Mendoza Berrospe</w:t>
      </w:r>
      <w:r w:rsidR="00234D17" w:rsidRPr="00425A88">
        <w:rPr>
          <w:rStyle w:val="FootnoteReference"/>
          <w:spacing w:val="-3"/>
          <w:lang w:val="fr-FR"/>
        </w:rPr>
        <w:footnoteReference w:id="5"/>
      </w:r>
      <w:r w:rsidR="00234D17" w:rsidRPr="00425A88">
        <w:rPr>
          <w:spacing w:val="-3"/>
          <w:lang w:val="fr-FR"/>
        </w:rPr>
        <w:t>, de nationalité mexicaine, né le 13 mars 1996</w:t>
      </w:r>
      <w:r w:rsidR="006A3173" w:rsidRPr="00425A88">
        <w:rPr>
          <w:spacing w:val="-3"/>
          <w:lang w:val="fr-FR"/>
        </w:rPr>
        <w:t>.</w:t>
      </w:r>
      <w:r w:rsidR="00234D17" w:rsidRPr="00425A88">
        <w:rPr>
          <w:spacing w:val="-3"/>
          <w:lang w:val="fr-FR"/>
        </w:rPr>
        <w:t xml:space="preserve"> Elle</w:t>
      </w:r>
      <w:r w:rsidR="006D70C0" w:rsidRPr="00425A88">
        <w:rPr>
          <w:spacing w:val="-3"/>
          <w:lang w:val="fr-FR"/>
        </w:rPr>
        <w:t xml:space="preserve"> </w:t>
      </w:r>
      <w:r w:rsidR="00234D17" w:rsidRPr="00425A88">
        <w:rPr>
          <w:spacing w:val="-3"/>
          <w:lang w:val="fr-FR"/>
        </w:rPr>
        <w:t>affirme que l</w:t>
      </w:r>
      <w:r w:rsidRPr="00425A88">
        <w:rPr>
          <w:spacing w:val="-3"/>
          <w:lang w:val="fr-FR"/>
        </w:rPr>
        <w:t>’</w:t>
      </w:r>
      <w:r w:rsidR="00234D17" w:rsidRPr="00425A88">
        <w:rPr>
          <w:spacing w:val="-3"/>
          <w:lang w:val="fr-FR"/>
        </w:rPr>
        <w:t xml:space="preserve">État partie a violé les droits que son fils tient des </w:t>
      </w:r>
      <w:r w:rsidR="00CD563E" w:rsidRPr="00425A88">
        <w:rPr>
          <w:spacing w:val="-3"/>
          <w:lang w:val="fr-FR"/>
        </w:rPr>
        <w:t>articles </w:t>
      </w:r>
      <w:r w:rsidRPr="00425A88">
        <w:rPr>
          <w:spacing w:val="-3"/>
          <w:lang w:val="fr-FR"/>
        </w:rPr>
        <w:t>1</w:t>
      </w:r>
      <w:r w:rsidR="00234D17" w:rsidRPr="00425A88">
        <w:rPr>
          <w:spacing w:val="-3"/>
          <w:lang w:val="fr-FR"/>
        </w:rPr>
        <w:t>, 2, 12 (</w:t>
      </w:r>
      <w:r w:rsidR="00CD563E" w:rsidRPr="00425A88">
        <w:rPr>
          <w:spacing w:val="-3"/>
          <w:lang w:val="fr-FR"/>
        </w:rPr>
        <w:t>par. </w:t>
      </w:r>
      <w:r w:rsidR="00234D17" w:rsidRPr="00425A88">
        <w:rPr>
          <w:spacing w:val="-3"/>
          <w:lang w:val="fr-FR"/>
        </w:rPr>
        <w:t>1), 23 (</w:t>
      </w:r>
      <w:r w:rsidR="00CD563E" w:rsidRPr="00425A88">
        <w:rPr>
          <w:spacing w:val="-3"/>
          <w:lang w:val="fr-FR"/>
        </w:rPr>
        <w:t>par. </w:t>
      </w:r>
      <w:r w:rsidR="00234D17" w:rsidRPr="00425A88">
        <w:rPr>
          <w:spacing w:val="-3"/>
          <w:lang w:val="fr-FR"/>
        </w:rPr>
        <w:t>3) et 24</w:t>
      </w:r>
      <w:r w:rsidR="00E043C4" w:rsidRPr="00425A88">
        <w:rPr>
          <w:spacing w:val="-3"/>
          <w:lang w:val="fr-FR"/>
        </w:rPr>
        <w:t> </w:t>
      </w:r>
      <w:r w:rsidR="00234D17" w:rsidRPr="00425A88">
        <w:rPr>
          <w:spacing w:val="-3"/>
          <w:lang w:val="fr-FR"/>
        </w:rPr>
        <w:t>(</w:t>
      </w:r>
      <w:r w:rsidR="00CD563E" w:rsidRPr="00425A88">
        <w:rPr>
          <w:spacing w:val="-3"/>
          <w:lang w:val="fr-FR"/>
        </w:rPr>
        <w:t>par. </w:t>
      </w:r>
      <w:r w:rsidR="00234D17" w:rsidRPr="00425A88">
        <w:rPr>
          <w:spacing w:val="-3"/>
          <w:lang w:val="fr-FR"/>
        </w:rPr>
        <w:t>2, 3, 4 et</w:t>
      </w:r>
      <w:r w:rsidR="006D70C0" w:rsidRPr="00425A88">
        <w:rPr>
          <w:spacing w:val="-3"/>
          <w:lang w:val="fr-FR"/>
        </w:rPr>
        <w:t> </w:t>
      </w:r>
      <w:r w:rsidR="00234D17" w:rsidRPr="00425A88">
        <w:rPr>
          <w:spacing w:val="-3"/>
          <w:lang w:val="fr-FR"/>
        </w:rPr>
        <w:t>5), ainsi que les droits qu</w:t>
      </w:r>
      <w:r w:rsidRPr="00425A88">
        <w:rPr>
          <w:spacing w:val="-3"/>
          <w:lang w:val="fr-FR"/>
        </w:rPr>
        <w:t>’</w:t>
      </w:r>
      <w:r w:rsidR="00234D17" w:rsidRPr="00425A88">
        <w:rPr>
          <w:spacing w:val="-3"/>
          <w:lang w:val="fr-FR"/>
        </w:rPr>
        <w:t>elle</w:t>
      </w:r>
      <w:r w:rsidR="00E043C4" w:rsidRPr="00425A88">
        <w:rPr>
          <w:spacing w:val="-3"/>
          <w:lang w:val="fr-FR"/>
        </w:rPr>
        <w:t>-</w:t>
      </w:r>
      <w:r w:rsidR="00234D17" w:rsidRPr="00425A88">
        <w:rPr>
          <w:spacing w:val="-3"/>
          <w:lang w:val="fr-FR"/>
        </w:rPr>
        <w:t xml:space="preserve">même tient des </w:t>
      </w:r>
      <w:r w:rsidR="00CD563E" w:rsidRPr="00425A88">
        <w:rPr>
          <w:spacing w:val="-3"/>
          <w:lang w:val="fr-FR"/>
        </w:rPr>
        <w:t>articles </w:t>
      </w:r>
      <w:r w:rsidR="00234D17" w:rsidRPr="00425A88">
        <w:rPr>
          <w:spacing w:val="-3"/>
          <w:lang w:val="fr-FR"/>
        </w:rPr>
        <w:t>12 (</w:t>
      </w:r>
      <w:r w:rsidR="00CD563E" w:rsidRPr="00425A88">
        <w:rPr>
          <w:spacing w:val="-3"/>
          <w:lang w:val="fr-FR"/>
        </w:rPr>
        <w:t>par. </w:t>
      </w:r>
      <w:r w:rsidR="00234D17" w:rsidRPr="00425A88">
        <w:rPr>
          <w:spacing w:val="-3"/>
          <w:lang w:val="fr-FR"/>
        </w:rPr>
        <w:t>1) et 24</w:t>
      </w:r>
      <w:r w:rsidR="00E043C4" w:rsidRPr="00425A88">
        <w:rPr>
          <w:spacing w:val="-3"/>
          <w:lang w:val="fr-FR"/>
        </w:rPr>
        <w:t> </w:t>
      </w:r>
      <w:r w:rsidR="00234D17" w:rsidRPr="00425A88">
        <w:rPr>
          <w:spacing w:val="-3"/>
          <w:lang w:val="fr-FR"/>
        </w:rPr>
        <w:t>(</w:t>
      </w:r>
      <w:r w:rsidR="00CD563E" w:rsidRPr="00425A88">
        <w:rPr>
          <w:spacing w:val="-3"/>
          <w:lang w:val="fr-FR"/>
        </w:rPr>
        <w:t>par. </w:t>
      </w:r>
      <w:r w:rsidR="00234D17" w:rsidRPr="00425A88">
        <w:rPr>
          <w:spacing w:val="-3"/>
          <w:lang w:val="fr-FR"/>
        </w:rPr>
        <w:t>2, 3, 4 et 5) de la Convention</w:t>
      </w:r>
      <w:r w:rsidR="006A3173" w:rsidRPr="00425A88">
        <w:rPr>
          <w:spacing w:val="-3"/>
          <w:lang w:val="fr-FR"/>
        </w:rPr>
        <w:t>.</w:t>
      </w:r>
      <w:r w:rsidR="00234D17" w:rsidRPr="00425A88">
        <w:rPr>
          <w:spacing w:val="-3"/>
          <w:lang w:val="fr-FR"/>
        </w:rPr>
        <w:t xml:space="preserve"> L</w:t>
      </w:r>
      <w:r w:rsidRPr="00425A88">
        <w:rPr>
          <w:spacing w:val="-3"/>
          <w:lang w:val="fr-FR"/>
        </w:rPr>
        <w:t>’</w:t>
      </w:r>
      <w:r w:rsidR="00234D17" w:rsidRPr="00425A88">
        <w:rPr>
          <w:spacing w:val="-3"/>
          <w:lang w:val="fr-FR"/>
        </w:rPr>
        <w:t>auteure est représentée</w:t>
      </w:r>
      <w:r w:rsidR="006A3173" w:rsidRPr="00425A88">
        <w:rPr>
          <w:spacing w:val="-3"/>
          <w:lang w:val="fr-FR"/>
        </w:rPr>
        <w:t>.</w:t>
      </w:r>
    </w:p>
    <w:p w14:paraId="7F0D6D6C" w14:textId="61E809D7" w:rsidR="00234D17" w:rsidRPr="00425A88" w:rsidRDefault="00234D17" w:rsidP="00234D17">
      <w:pPr>
        <w:pStyle w:val="SingleTxtG"/>
        <w:rPr>
          <w:lang w:val="fr-FR"/>
        </w:rPr>
      </w:pPr>
      <w:r w:rsidRPr="00425A88">
        <w:rPr>
          <w:lang w:val="fr-FR"/>
        </w:rPr>
        <w:t>1</w:t>
      </w:r>
      <w:r w:rsidR="006A3173" w:rsidRPr="00425A88">
        <w:rPr>
          <w:lang w:val="fr-FR"/>
        </w:rPr>
        <w:t>.</w:t>
      </w:r>
      <w:r w:rsidRPr="00425A88">
        <w:rPr>
          <w:lang w:val="fr-FR"/>
        </w:rPr>
        <w:t>2</w:t>
      </w:r>
      <w:r w:rsidRPr="00425A88">
        <w:rPr>
          <w:lang w:val="fr-FR"/>
        </w:rPr>
        <w:tab/>
        <w:t>La Convention est entrée en vigueur pour l</w:t>
      </w:r>
      <w:r w:rsidR="002179B0" w:rsidRPr="00425A88">
        <w:rPr>
          <w:lang w:val="fr-FR"/>
        </w:rPr>
        <w:t>’</w:t>
      </w:r>
      <w:r w:rsidRPr="00425A88">
        <w:rPr>
          <w:lang w:val="fr-FR"/>
        </w:rPr>
        <w:t>État partie le 23</w:t>
      </w:r>
      <w:r w:rsidR="00133A45" w:rsidRPr="00425A88">
        <w:rPr>
          <w:lang w:val="fr-FR"/>
        </w:rPr>
        <w:t> </w:t>
      </w:r>
      <w:r w:rsidRPr="00425A88">
        <w:rPr>
          <w:lang w:val="fr-FR"/>
        </w:rPr>
        <w:t>décembre 2010, et l</w:t>
      </w:r>
      <w:r w:rsidR="002179B0" w:rsidRPr="00425A88">
        <w:rPr>
          <w:lang w:val="fr-FR"/>
        </w:rPr>
        <w:t>’</w:t>
      </w:r>
      <w:r w:rsidRPr="00425A88">
        <w:rPr>
          <w:lang w:val="fr-FR"/>
        </w:rPr>
        <w:t>État partie a reconnu la compétence du Comité pour examiner les communications émanant de particuliers le 2 octobre 2020</w:t>
      </w:r>
      <w:r w:rsidR="006A3173" w:rsidRPr="00425A88">
        <w:rPr>
          <w:lang w:val="fr-FR"/>
        </w:rPr>
        <w:t>.</w:t>
      </w:r>
    </w:p>
    <w:p w14:paraId="412BD3D3" w14:textId="0C3408F6" w:rsidR="00234D17" w:rsidRPr="00425A88" w:rsidRDefault="00234D17" w:rsidP="002179B0">
      <w:pPr>
        <w:pStyle w:val="H23G"/>
        <w:rPr>
          <w:lang w:val="fr-FR"/>
        </w:rPr>
      </w:pPr>
      <w:r w:rsidRPr="00425A88">
        <w:rPr>
          <w:lang w:val="fr-FR"/>
        </w:rPr>
        <w:tab/>
      </w:r>
      <w:r w:rsidRPr="00425A88">
        <w:rPr>
          <w:lang w:val="fr-FR"/>
        </w:rPr>
        <w:tab/>
        <w:t>Rappel des faits présentés par l</w:t>
      </w:r>
      <w:r w:rsidR="002179B0" w:rsidRPr="00425A88">
        <w:rPr>
          <w:lang w:val="fr-FR"/>
        </w:rPr>
        <w:t>’</w:t>
      </w:r>
      <w:r w:rsidRPr="00425A88">
        <w:rPr>
          <w:lang w:val="fr-FR"/>
        </w:rPr>
        <w:t>auteure</w:t>
      </w:r>
    </w:p>
    <w:p w14:paraId="496A2EC7" w14:textId="33FA929E" w:rsidR="00234D17" w:rsidRPr="00425A88" w:rsidRDefault="00234D17" w:rsidP="009F7F63">
      <w:pPr>
        <w:pStyle w:val="SingleTxtG"/>
        <w:spacing w:after="100"/>
        <w:rPr>
          <w:lang w:val="fr-FR"/>
        </w:rPr>
      </w:pPr>
      <w:r w:rsidRPr="00425A88">
        <w:rPr>
          <w:lang w:val="fr-FR"/>
        </w:rPr>
        <w:t>2</w:t>
      </w:r>
      <w:r w:rsidR="006A3173" w:rsidRPr="00425A88">
        <w:rPr>
          <w:lang w:val="fr-FR"/>
        </w:rPr>
        <w:t>.</w:t>
      </w:r>
      <w:r w:rsidRPr="00425A88">
        <w:rPr>
          <w:lang w:val="fr-FR"/>
        </w:rPr>
        <w:t>1</w:t>
      </w:r>
      <w:r w:rsidRPr="00425A88">
        <w:rPr>
          <w:lang w:val="fr-FR"/>
        </w:rPr>
        <w:tab/>
        <w:t>Le 11 décembre 2013, vers 14 h 30, dans la ville de Veracruz (Mexique), environ six hommes sont entrés violemment dans le domicile de M</w:t>
      </w:r>
      <w:r w:rsidR="006A3173" w:rsidRPr="00425A88">
        <w:rPr>
          <w:lang w:val="fr-FR"/>
        </w:rPr>
        <w:t>.</w:t>
      </w:r>
      <w:r w:rsidRPr="00425A88">
        <w:rPr>
          <w:lang w:val="fr-FR"/>
        </w:rPr>
        <w:t> Mendoza Berrospe, alors âgé de 17 ans, sans produire de mandat d</w:t>
      </w:r>
      <w:r w:rsidR="002179B0" w:rsidRPr="00425A88">
        <w:rPr>
          <w:lang w:val="fr-FR"/>
        </w:rPr>
        <w:t>’</w:t>
      </w:r>
      <w:r w:rsidRPr="00425A88">
        <w:rPr>
          <w:lang w:val="fr-FR"/>
        </w:rPr>
        <w:t>arrêt</w:t>
      </w:r>
      <w:r w:rsidR="006A3173" w:rsidRPr="00425A88">
        <w:rPr>
          <w:lang w:val="fr-FR"/>
        </w:rPr>
        <w:t>.</w:t>
      </w:r>
      <w:r w:rsidRPr="00425A88">
        <w:rPr>
          <w:lang w:val="fr-FR"/>
        </w:rPr>
        <w:t xml:space="preserve"> Les hommes étaient munis d</w:t>
      </w:r>
      <w:r w:rsidR="002179B0" w:rsidRPr="00425A88">
        <w:rPr>
          <w:lang w:val="fr-FR"/>
        </w:rPr>
        <w:t>’</w:t>
      </w:r>
      <w:r w:rsidRPr="00425A88">
        <w:rPr>
          <w:lang w:val="fr-FR"/>
        </w:rPr>
        <w:t>armes à canon long et à canon court et portaient des cagoules, des bottes de policier et des gilets pare</w:t>
      </w:r>
      <w:r w:rsidR="00822239" w:rsidRPr="00425A88">
        <w:rPr>
          <w:lang w:val="fr-FR"/>
        </w:rPr>
        <w:t>-</w:t>
      </w:r>
      <w:r w:rsidRPr="00425A88">
        <w:rPr>
          <w:lang w:val="fr-FR"/>
        </w:rPr>
        <w:t>balles portant l</w:t>
      </w:r>
      <w:r w:rsidR="002179B0" w:rsidRPr="00425A88">
        <w:rPr>
          <w:lang w:val="fr-FR"/>
        </w:rPr>
        <w:t>’</w:t>
      </w:r>
      <w:r w:rsidRPr="00425A88">
        <w:rPr>
          <w:lang w:val="fr-FR"/>
        </w:rPr>
        <w:t>inscription « police » sur le devant et dans le dos</w:t>
      </w:r>
      <w:r w:rsidR="006A3173" w:rsidRPr="00425A88">
        <w:rPr>
          <w:lang w:val="fr-FR"/>
        </w:rPr>
        <w:t>.</w:t>
      </w:r>
      <w:r w:rsidRPr="00425A88">
        <w:rPr>
          <w:lang w:val="fr-FR"/>
        </w:rPr>
        <w:t xml:space="preserve"> La tante, le cousin et la compagne de M</w:t>
      </w:r>
      <w:r w:rsidR="006A3173" w:rsidRPr="00425A88">
        <w:rPr>
          <w:lang w:val="fr-FR"/>
        </w:rPr>
        <w:t>.</w:t>
      </w:r>
      <w:r w:rsidRPr="00425A88">
        <w:rPr>
          <w:lang w:val="fr-FR"/>
        </w:rPr>
        <w:t> Mendoza Berrospe étaient présents au domicile</w:t>
      </w:r>
      <w:r w:rsidR="006A3173" w:rsidRPr="00425A88">
        <w:rPr>
          <w:lang w:val="fr-FR"/>
        </w:rPr>
        <w:t>.</w:t>
      </w:r>
      <w:r w:rsidRPr="00425A88">
        <w:rPr>
          <w:lang w:val="fr-FR"/>
        </w:rPr>
        <w:t xml:space="preserve"> Les hommes ont frappé et menotté M</w:t>
      </w:r>
      <w:r w:rsidR="006A3173" w:rsidRPr="00425A88">
        <w:rPr>
          <w:lang w:val="fr-FR"/>
        </w:rPr>
        <w:t>.</w:t>
      </w:r>
      <w:r w:rsidRPr="00425A88">
        <w:rPr>
          <w:lang w:val="fr-FR"/>
        </w:rPr>
        <w:t> Mendoza Berrospe, ont confirmé qu</w:t>
      </w:r>
      <w:r w:rsidR="002179B0" w:rsidRPr="00425A88">
        <w:rPr>
          <w:lang w:val="fr-FR"/>
        </w:rPr>
        <w:t>’</w:t>
      </w:r>
      <w:r w:rsidRPr="00425A88">
        <w:rPr>
          <w:lang w:val="fr-FR"/>
        </w:rPr>
        <w:t>il était bien la personne qu</w:t>
      </w:r>
      <w:r w:rsidR="002179B0" w:rsidRPr="00425A88">
        <w:rPr>
          <w:lang w:val="fr-FR"/>
        </w:rPr>
        <w:t>’</w:t>
      </w:r>
      <w:r w:rsidRPr="00425A88">
        <w:rPr>
          <w:lang w:val="fr-FR"/>
        </w:rPr>
        <w:t>ils recherchaient, l</w:t>
      </w:r>
      <w:r w:rsidR="002179B0" w:rsidRPr="00425A88">
        <w:rPr>
          <w:lang w:val="fr-FR"/>
        </w:rPr>
        <w:t>’</w:t>
      </w:r>
      <w:r w:rsidRPr="00425A88">
        <w:rPr>
          <w:lang w:val="fr-FR"/>
        </w:rPr>
        <w:t>ont fait sortir de la maison et l</w:t>
      </w:r>
      <w:r w:rsidR="002179B0" w:rsidRPr="00425A88">
        <w:rPr>
          <w:lang w:val="fr-FR"/>
        </w:rPr>
        <w:t>’</w:t>
      </w:r>
      <w:r w:rsidRPr="00425A88">
        <w:rPr>
          <w:lang w:val="fr-FR"/>
        </w:rPr>
        <w:t>on fait monter dans un véhicule tout-terrain de loisir de type Suburban de couloir noire</w:t>
      </w:r>
      <w:r w:rsidR="006A3173" w:rsidRPr="00425A88">
        <w:rPr>
          <w:lang w:val="fr-FR"/>
        </w:rPr>
        <w:t>.</w:t>
      </w:r>
      <w:r w:rsidRPr="00425A88">
        <w:rPr>
          <w:lang w:val="fr-FR"/>
        </w:rPr>
        <w:t xml:space="preserve"> La compagne de M</w:t>
      </w:r>
      <w:r w:rsidR="006A3173" w:rsidRPr="00425A88">
        <w:rPr>
          <w:lang w:val="fr-FR"/>
        </w:rPr>
        <w:t>.</w:t>
      </w:r>
      <w:r w:rsidRPr="00425A88">
        <w:rPr>
          <w:lang w:val="fr-FR"/>
        </w:rPr>
        <w:t> Mendoza Berrospe a vu une vingtaine d</w:t>
      </w:r>
      <w:r w:rsidR="002179B0" w:rsidRPr="00425A88">
        <w:rPr>
          <w:lang w:val="fr-FR"/>
        </w:rPr>
        <w:t>’</w:t>
      </w:r>
      <w:r w:rsidRPr="00425A88">
        <w:rPr>
          <w:lang w:val="fr-FR"/>
        </w:rPr>
        <w:t>hommes en tout</w:t>
      </w:r>
      <w:r w:rsidR="002179B0" w:rsidRPr="00425A88">
        <w:rPr>
          <w:lang w:val="fr-FR"/>
        </w:rPr>
        <w:t> :</w:t>
      </w:r>
      <w:r w:rsidRPr="00425A88">
        <w:rPr>
          <w:lang w:val="fr-FR"/>
        </w:rPr>
        <w:t xml:space="preserve"> ceux qui étaient entrés dans le domicile et ceux qui étaient restés dehors, dont des hommes armés, postés aux coins des rues du pâté de maisons, qui ne laissaient pas </w:t>
      </w:r>
      <w:r w:rsidRPr="00425A88">
        <w:rPr>
          <w:spacing w:val="-1"/>
          <w:lang w:val="fr-FR"/>
        </w:rPr>
        <w:t>passer les gens</w:t>
      </w:r>
      <w:r w:rsidR="006A3173" w:rsidRPr="00425A88">
        <w:rPr>
          <w:spacing w:val="-1"/>
          <w:lang w:val="fr-FR"/>
        </w:rPr>
        <w:t>.</w:t>
      </w:r>
      <w:r w:rsidRPr="00425A88">
        <w:rPr>
          <w:spacing w:val="-1"/>
          <w:lang w:val="fr-FR"/>
        </w:rPr>
        <w:t xml:space="preserve"> La tante et la compagne de M</w:t>
      </w:r>
      <w:r w:rsidR="006A3173" w:rsidRPr="00425A88">
        <w:rPr>
          <w:spacing w:val="-1"/>
          <w:lang w:val="fr-FR"/>
        </w:rPr>
        <w:t>.</w:t>
      </w:r>
      <w:r w:rsidRPr="00425A88">
        <w:rPr>
          <w:spacing w:val="-1"/>
          <w:lang w:val="fr-FR"/>
        </w:rPr>
        <w:t> Mendoza Berrospe ont vu deux véhicules Suburban blancs sans plaques d</w:t>
      </w:r>
      <w:r w:rsidR="002179B0" w:rsidRPr="00425A88">
        <w:rPr>
          <w:spacing w:val="-1"/>
          <w:lang w:val="fr-FR"/>
        </w:rPr>
        <w:t>’</w:t>
      </w:r>
      <w:r w:rsidRPr="00425A88">
        <w:rPr>
          <w:spacing w:val="-1"/>
          <w:lang w:val="fr-FR"/>
        </w:rPr>
        <w:t>immatriculation, un véhicule Suburban noir sans plaques d</w:t>
      </w:r>
      <w:r w:rsidR="002179B0" w:rsidRPr="00425A88">
        <w:rPr>
          <w:spacing w:val="-1"/>
          <w:lang w:val="fr-FR"/>
        </w:rPr>
        <w:t>’</w:t>
      </w:r>
      <w:r w:rsidRPr="00425A88">
        <w:rPr>
          <w:spacing w:val="-1"/>
          <w:lang w:val="fr-FR"/>
        </w:rPr>
        <w:t>immatriculation, dans lequel on a fait monter M</w:t>
      </w:r>
      <w:r w:rsidR="006A3173" w:rsidRPr="00425A88">
        <w:rPr>
          <w:spacing w:val="-1"/>
          <w:lang w:val="fr-FR"/>
        </w:rPr>
        <w:t>.</w:t>
      </w:r>
      <w:r w:rsidRPr="00425A88">
        <w:rPr>
          <w:spacing w:val="-1"/>
          <w:lang w:val="fr-FR"/>
        </w:rPr>
        <w:t> Mendoza Berrospe, et une voiture de patrouille blanche et bleue de la police navale (laquelle relève du Secrétariat à la Marine) dont les gyrophares étaient allumés et dont le numéro de patrouille était masqué par un carton blanc</w:t>
      </w:r>
      <w:r w:rsidR="006A3173" w:rsidRPr="00425A88">
        <w:rPr>
          <w:spacing w:val="-1"/>
          <w:lang w:val="fr-FR"/>
        </w:rPr>
        <w:t>.</w:t>
      </w:r>
      <w:r w:rsidRPr="00425A88">
        <w:rPr>
          <w:spacing w:val="-1"/>
          <w:lang w:val="fr-FR"/>
        </w:rPr>
        <w:t xml:space="preserve"> Elles ont également vu d</w:t>
      </w:r>
      <w:r w:rsidR="002179B0" w:rsidRPr="00425A88">
        <w:rPr>
          <w:spacing w:val="-1"/>
          <w:lang w:val="fr-FR"/>
        </w:rPr>
        <w:t>’</w:t>
      </w:r>
      <w:r w:rsidRPr="00425A88">
        <w:rPr>
          <w:spacing w:val="-1"/>
          <w:lang w:val="fr-FR"/>
        </w:rPr>
        <w:t>autres voitures bloquer l</w:t>
      </w:r>
      <w:r w:rsidR="002179B0" w:rsidRPr="00425A88">
        <w:rPr>
          <w:spacing w:val="-1"/>
          <w:lang w:val="fr-FR"/>
        </w:rPr>
        <w:t>’</w:t>
      </w:r>
      <w:r w:rsidRPr="00425A88">
        <w:rPr>
          <w:spacing w:val="-1"/>
          <w:lang w:val="fr-FR"/>
        </w:rPr>
        <w:t>accès à la rue où se trouvait le domicile</w:t>
      </w:r>
      <w:r w:rsidR="006A3173" w:rsidRPr="00425A88">
        <w:rPr>
          <w:spacing w:val="-1"/>
          <w:lang w:val="fr-FR"/>
        </w:rPr>
        <w:t>.</w:t>
      </w:r>
    </w:p>
    <w:p w14:paraId="09915C11" w14:textId="0633C35B" w:rsidR="00234D17" w:rsidRPr="00425A88" w:rsidRDefault="00234D17" w:rsidP="00234D17">
      <w:pPr>
        <w:pStyle w:val="SingleTxtG"/>
        <w:rPr>
          <w:lang w:val="fr-FR"/>
        </w:rPr>
      </w:pPr>
      <w:r w:rsidRPr="00425A88">
        <w:rPr>
          <w:lang w:val="fr-FR"/>
        </w:rPr>
        <w:t>2</w:t>
      </w:r>
      <w:r w:rsidR="006A3173" w:rsidRPr="00425A88">
        <w:rPr>
          <w:lang w:val="fr-FR"/>
        </w:rPr>
        <w:t>.</w:t>
      </w:r>
      <w:r w:rsidRPr="00425A88">
        <w:rPr>
          <w:lang w:val="fr-FR"/>
        </w:rPr>
        <w:t>2</w:t>
      </w:r>
      <w:r w:rsidRPr="00425A88">
        <w:rPr>
          <w:lang w:val="fr-FR"/>
        </w:rPr>
        <w:tab/>
        <w:t>L</w:t>
      </w:r>
      <w:r w:rsidR="002179B0" w:rsidRPr="00425A88">
        <w:rPr>
          <w:lang w:val="fr-FR"/>
        </w:rPr>
        <w:t>’</w:t>
      </w:r>
      <w:r w:rsidRPr="00425A88">
        <w:rPr>
          <w:lang w:val="fr-FR"/>
        </w:rPr>
        <w:t>auteure est arrivée sur place pendant l</w:t>
      </w:r>
      <w:r w:rsidR="002179B0" w:rsidRPr="00425A88">
        <w:rPr>
          <w:lang w:val="fr-FR"/>
        </w:rPr>
        <w:t>’</w:t>
      </w:r>
      <w:r w:rsidRPr="00425A88">
        <w:rPr>
          <w:lang w:val="fr-FR"/>
        </w:rPr>
        <w:t>opération</w:t>
      </w:r>
      <w:r w:rsidR="003B69AE" w:rsidRPr="00425A88">
        <w:rPr>
          <w:lang w:val="fr-FR"/>
        </w:rPr>
        <w:t>,</w:t>
      </w:r>
      <w:r w:rsidRPr="00425A88">
        <w:rPr>
          <w:lang w:val="fr-FR"/>
        </w:rPr>
        <w:t xml:space="preserve"> mais les policiers qui gardaient la rue l</w:t>
      </w:r>
      <w:r w:rsidR="002179B0" w:rsidRPr="00425A88">
        <w:rPr>
          <w:lang w:val="fr-FR"/>
        </w:rPr>
        <w:t>’</w:t>
      </w:r>
      <w:r w:rsidRPr="00425A88">
        <w:rPr>
          <w:lang w:val="fr-FR"/>
        </w:rPr>
        <w:t>ont empêchée d</w:t>
      </w:r>
      <w:r w:rsidR="002179B0" w:rsidRPr="00425A88">
        <w:rPr>
          <w:lang w:val="fr-FR"/>
        </w:rPr>
        <w:t>’</w:t>
      </w:r>
      <w:r w:rsidRPr="00425A88">
        <w:rPr>
          <w:lang w:val="fr-FR"/>
        </w:rPr>
        <w:t>entrer chez elle</w:t>
      </w:r>
      <w:r w:rsidR="006A3173" w:rsidRPr="00425A88">
        <w:rPr>
          <w:lang w:val="fr-FR"/>
        </w:rPr>
        <w:t>.</w:t>
      </w:r>
      <w:r w:rsidRPr="00425A88">
        <w:rPr>
          <w:lang w:val="fr-FR"/>
        </w:rPr>
        <w:t xml:space="preserve"> Elle a vu les véhicules Suburban blancs et noir, deux voitures blanches et deux voitures de patrouille de la police navale dans lesquelles se trouvaient des agents vêtus d</w:t>
      </w:r>
      <w:r w:rsidR="002179B0" w:rsidRPr="00425A88">
        <w:rPr>
          <w:lang w:val="fr-FR"/>
        </w:rPr>
        <w:t>’</w:t>
      </w:r>
      <w:r w:rsidRPr="00425A88">
        <w:rPr>
          <w:lang w:val="fr-FR"/>
        </w:rPr>
        <w:t>une tenue bleu marine portant l</w:t>
      </w:r>
      <w:r w:rsidR="002179B0" w:rsidRPr="00425A88">
        <w:rPr>
          <w:lang w:val="fr-FR"/>
        </w:rPr>
        <w:t>’</w:t>
      </w:r>
      <w:r w:rsidRPr="00425A88">
        <w:rPr>
          <w:lang w:val="fr-FR"/>
        </w:rPr>
        <w:t>inscription « police »</w:t>
      </w:r>
      <w:r w:rsidR="006A3173" w:rsidRPr="00425A88">
        <w:rPr>
          <w:lang w:val="fr-FR"/>
        </w:rPr>
        <w:t>.</w:t>
      </w:r>
      <w:r w:rsidRPr="00425A88">
        <w:rPr>
          <w:lang w:val="fr-FR"/>
        </w:rPr>
        <w:t xml:space="preserve"> Elle a immédiatement appelé son mari, père de M</w:t>
      </w:r>
      <w:r w:rsidR="006A3173" w:rsidRPr="00425A88">
        <w:rPr>
          <w:lang w:val="fr-FR"/>
        </w:rPr>
        <w:t>.</w:t>
      </w:r>
      <w:r w:rsidRPr="00425A88">
        <w:rPr>
          <w:lang w:val="fr-FR"/>
        </w:rPr>
        <w:t> Mendoza Berrospe, qui n</w:t>
      </w:r>
      <w:r w:rsidR="002179B0" w:rsidRPr="00425A88">
        <w:rPr>
          <w:lang w:val="fr-FR"/>
        </w:rPr>
        <w:t>’</w:t>
      </w:r>
      <w:r w:rsidRPr="00425A88">
        <w:rPr>
          <w:lang w:val="fr-FR"/>
        </w:rPr>
        <w:t>est arrivé au domicile qu</w:t>
      </w:r>
      <w:r w:rsidR="002179B0" w:rsidRPr="00425A88">
        <w:rPr>
          <w:lang w:val="fr-FR"/>
        </w:rPr>
        <w:t>’</w:t>
      </w:r>
      <w:r w:rsidRPr="00425A88">
        <w:rPr>
          <w:lang w:val="fr-FR"/>
        </w:rPr>
        <w:t>après le départ forcé de celui-ci</w:t>
      </w:r>
      <w:r w:rsidR="006A3173" w:rsidRPr="00425A88">
        <w:rPr>
          <w:lang w:val="fr-FR"/>
        </w:rPr>
        <w:t>.</w:t>
      </w:r>
      <w:r w:rsidRPr="00425A88">
        <w:rPr>
          <w:lang w:val="fr-FR"/>
        </w:rPr>
        <w:t xml:space="preserve"> Vers 14 h 40, ils ont tous deux vu que les deux Suburban blancs, le Suburban noir et les voitures blanches, chacun ayant les gyrophares allumés, ainsi que les deux voitures de patrouille de la police navale, étaient arrêtés à 100 mètres de la maison et que leurs occupants parlaient avec des membres d</w:t>
      </w:r>
      <w:r w:rsidR="002179B0" w:rsidRPr="00425A88">
        <w:rPr>
          <w:lang w:val="fr-FR"/>
        </w:rPr>
        <w:t>’</w:t>
      </w:r>
      <w:r w:rsidRPr="00425A88">
        <w:rPr>
          <w:lang w:val="fr-FR"/>
        </w:rPr>
        <w:t>une patrouille de la police de l</w:t>
      </w:r>
      <w:r w:rsidR="002179B0" w:rsidRPr="00425A88">
        <w:rPr>
          <w:lang w:val="fr-FR"/>
        </w:rPr>
        <w:t>’</w:t>
      </w:r>
      <w:r w:rsidRPr="00425A88">
        <w:rPr>
          <w:lang w:val="fr-FR"/>
        </w:rPr>
        <w:t>État de Veracruz</w:t>
      </w:r>
      <w:r w:rsidR="006A3173" w:rsidRPr="00425A88">
        <w:rPr>
          <w:lang w:val="fr-FR"/>
        </w:rPr>
        <w:t>.</w:t>
      </w:r>
      <w:r w:rsidRPr="00425A88">
        <w:rPr>
          <w:lang w:val="fr-FR"/>
        </w:rPr>
        <w:t xml:space="preserve"> L</w:t>
      </w:r>
      <w:r w:rsidR="002179B0" w:rsidRPr="00425A88">
        <w:rPr>
          <w:lang w:val="fr-FR"/>
        </w:rPr>
        <w:t>’</w:t>
      </w:r>
      <w:r w:rsidRPr="00425A88">
        <w:rPr>
          <w:lang w:val="fr-FR"/>
        </w:rPr>
        <w:t>auteure a pu noter le numéro de la plaque d</w:t>
      </w:r>
      <w:r w:rsidR="002179B0" w:rsidRPr="00425A88">
        <w:rPr>
          <w:lang w:val="fr-FR"/>
        </w:rPr>
        <w:t>’</w:t>
      </w:r>
      <w:r w:rsidRPr="00425A88">
        <w:rPr>
          <w:lang w:val="fr-FR"/>
        </w:rPr>
        <w:t>immatriculation de la voiture de patrouille de la police navale qui n</w:t>
      </w:r>
      <w:r w:rsidR="002179B0" w:rsidRPr="00425A88">
        <w:rPr>
          <w:lang w:val="fr-FR"/>
        </w:rPr>
        <w:t>’</w:t>
      </w:r>
      <w:r w:rsidRPr="00425A88">
        <w:rPr>
          <w:lang w:val="fr-FR"/>
        </w:rPr>
        <w:t>était pas recouverte d</w:t>
      </w:r>
      <w:r w:rsidR="002179B0" w:rsidRPr="00425A88">
        <w:rPr>
          <w:lang w:val="fr-FR"/>
        </w:rPr>
        <w:t>’</w:t>
      </w:r>
      <w:r w:rsidRPr="00425A88">
        <w:rPr>
          <w:lang w:val="fr-FR"/>
        </w:rPr>
        <w:t>un carton blanc</w:t>
      </w:r>
      <w:r w:rsidR="006A3173" w:rsidRPr="00425A88">
        <w:rPr>
          <w:lang w:val="fr-FR"/>
        </w:rPr>
        <w:t>.</w:t>
      </w:r>
    </w:p>
    <w:p w14:paraId="2885AE80" w14:textId="4F532495" w:rsidR="00234D17" w:rsidRPr="00425A88" w:rsidRDefault="00234D17" w:rsidP="00234D17">
      <w:pPr>
        <w:pStyle w:val="SingleTxtG"/>
        <w:rPr>
          <w:spacing w:val="-2"/>
          <w:lang w:val="fr-FR"/>
        </w:rPr>
      </w:pPr>
      <w:r w:rsidRPr="00425A88">
        <w:rPr>
          <w:lang w:val="fr-FR"/>
        </w:rPr>
        <w:t>2</w:t>
      </w:r>
      <w:r w:rsidR="006A3173" w:rsidRPr="00425A88">
        <w:rPr>
          <w:lang w:val="fr-FR"/>
        </w:rPr>
        <w:t>.</w:t>
      </w:r>
      <w:r w:rsidRPr="00425A88">
        <w:rPr>
          <w:lang w:val="fr-FR"/>
        </w:rPr>
        <w:t>3</w:t>
      </w:r>
      <w:r w:rsidRPr="00425A88">
        <w:rPr>
          <w:lang w:val="fr-FR"/>
        </w:rPr>
        <w:tab/>
        <w:t>L</w:t>
      </w:r>
      <w:r w:rsidR="002179B0" w:rsidRPr="00425A88">
        <w:rPr>
          <w:lang w:val="fr-FR"/>
        </w:rPr>
        <w:t>’</w:t>
      </w:r>
      <w:r w:rsidRPr="00425A88">
        <w:rPr>
          <w:lang w:val="fr-FR"/>
        </w:rPr>
        <w:t>auteure et son mari sont immédiatement allés chercher M</w:t>
      </w:r>
      <w:r w:rsidR="006A3173" w:rsidRPr="00425A88">
        <w:rPr>
          <w:lang w:val="fr-FR"/>
        </w:rPr>
        <w:t>.</w:t>
      </w:r>
      <w:r w:rsidRPr="00425A88">
        <w:rPr>
          <w:lang w:val="fr-FR"/>
        </w:rPr>
        <w:t> Mendoza Berrospe au centre de détention de la police navale à Playa Linda (État de Veracruz), connu sous le nom de « El Penalito », où on a nié qu</w:t>
      </w:r>
      <w:r w:rsidR="002179B0" w:rsidRPr="00425A88">
        <w:rPr>
          <w:lang w:val="fr-FR"/>
        </w:rPr>
        <w:t>’</w:t>
      </w:r>
      <w:r w:rsidRPr="00425A88">
        <w:rPr>
          <w:lang w:val="fr-FR"/>
        </w:rPr>
        <w:t>il était détenu</w:t>
      </w:r>
      <w:r w:rsidR="006A3173" w:rsidRPr="00425A88">
        <w:rPr>
          <w:lang w:val="fr-FR"/>
        </w:rPr>
        <w:t>.</w:t>
      </w:r>
      <w:r w:rsidRPr="00425A88">
        <w:rPr>
          <w:lang w:val="fr-FR"/>
        </w:rPr>
        <w:t xml:space="preserve"> Ils ont attendu pendant deux heures et, ne recevant aucune information, ils se sont rendus au Bureau d</w:t>
      </w:r>
      <w:r w:rsidR="002179B0" w:rsidRPr="00425A88">
        <w:rPr>
          <w:lang w:val="fr-FR"/>
        </w:rPr>
        <w:t>’</w:t>
      </w:r>
      <w:r w:rsidRPr="00425A88">
        <w:rPr>
          <w:lang w:val="fr-FR"/>
        </w:rPr>
        <w:t>enquête de l</w:t>
      </w:r>
      <w:r w:rsidR="002179B0" w:rsidRPr="00425A88">
        <w:rPr>
          <w:lang w:val="fr-FR"/>
        </w:rPr>
        <w:t>’</w:t>
      </w:r>
      <w:r w:rsidRPr="00425A88">
        <w:rPr>
          <w:lang w:val="fr-FR"/>
        </w:rPr>
        <w:t xml:space="preserve">État de Veracruz et </w:t>
      </w:r>
      <w:r w:rsidRPr="00425A88">
        <w:rPr>
          <w:spacing w:val="-2"/>
          <w:lang w:val="fr-FR"/>
        </w:rPr>
        <w:t xml:space="preserve">au </w:t>
      </w:r>
      <w:r w:rsidR="00B3158F" w:rsidRPr="00425A88">
        <w:rPr>
          <w:spacing w:val="-2"/>
          <w:lang w:val="fr-FR"/>
        </w:rPr>
        <w:t>B</w:t>
      </w:r>
      <w:r w:rsidRPr="00425A88">
        <w:rPr>
          <w:spacing w:val="-2"/>
          <w:lang w:val="fr-FR"/>
        </w:rPr>
        <w:t>ureau régional du Procureur général de la République, où on a également nié détenir M</w:t>
      </w:r>
      <w:r w:rsidR="006A3173" w:rsidRPr="00425A88">
        <w:rPr>
          <w:spacing w:val="-2"/>
          <w:lang w:val="fr-FR"/>
        </w:rPr>
        <w:t>.</w:t>
      </w:r>
      <w:r w:rsidRPr="00425A88">
        <w:rPr>
          <w:spacing w:val="-2"/>
          <w:lang w:val="fr-FR"/>
        </w:rPr>
        <w:t> Mendoza Berrospe</w:t>
      </w:r>
      <w:r w:rsidR="006A3173" w:rsidRPr="00425A88">
        <w:rPr>
          <w:spacing w:val="-2"/>
          <w:lang w:val="fr-FR"/>
        </w:rPr>
        <w:t>.</w:t>
      </w:r>
      <w:r w:rsidRPr="00425A88">
        <w:rPr>
          <w:spacing w:val="-2"/>
          <w:lang w:val="fr-FR"/>
        </w:rPr>
        <w:t xml:space="preserve"> Le lendemain, le 12</w:t>
      </w:r>
      <w:r w:rsidR="009F7F63" w:rsidRPr="00425A88">
        <w:rPr>
          <w:spacing w:val="-2"/>
          <w:lang w:val="fr-FR"/>
        </w:rPr>
        <w:t> </w:t>
      </w:r>
      <w:r w:rsidRPr="00425A88">
        <w:rPr>
          <w:spacing w:val="-2"/>
          <w:lang w:val="fr-FR"/>
        </w:rPr>
        <w:t>décembre 2013, ils sont retournés à El Penalito, où un policier leur a dit de s</w:t>
      </w:r>
      <w:r w:rsidR="002179B0" w:rsidRPr="00425A88">
        <w:rPr>
          <w:spacing w:val="-2"/>
          <w:lang w:val="fr-FR"/>
        </w:rPr>
        <w:t>’</w:t>
      </w:r>
      <w:r w:rsidRPr="00425A88">
        <w:rPr>
          <w:spacing w:val="-2"/>
          <w:lang w:val="fr-FR"/>
        </w:rPr>
        <w:t>adresser au quartier général de la Police d</w:t>
      </w:r>
      <w:r w:rsidR="002179B0" w:rsidRPr="00425A88">
        <w:rPr>
          <w:spacing w:val="-2"/>
          <w:lang w:val="fr-FR"/>
        </w:rPr>
        <w:t>’</w:t>
      </w:r>
      <w:r w:rsidRPr="00425A88">
        <w:rPr>
          <w:spacing w:val="-2"/>
          <w:lang w:val="fr-FR"/>
        </w:rPr>
        <w:t>État</w:t>
      </w:r>
      <w:r w:rsidR="006A3173" w:rsidRPr="00425A88">
        <w:rPr>
          <w:spacing w:val="-2"/>
          <w:lang w:val="fr-FR"/>
        </w:rPr>
        <w:t>.</w:t>
      </w:r>
      <w:r w:rsidRPr="00425A88">
        <w:rPr>
          <w:spacing w:val="-2"/>
          <w:lang w:val="fr-FR"/>
        </w:rPr>
        <w:t xml:space="preserve"> Au quartier général, on a également nié détenir M</w:t>
      </w:r>
      <w:r w:rsidR="006A3173" w:rsidRPr="00425A88">
        <w:rPr>
          <w:spacing w:val="-2"/>
          <w:lang w:val="fr-FR"/>
        </w:rPr>
        <w:t>.</w:t>
      </w:r>
      <w:r w:rsidRPr="00425A88">
        <w:rPr>
          <w:spacing w:val="-2"/>
          <w:lang w:val="fr-FR"/>
        </w:rPr>
        <w:t> Mendoza Berrospe, mais l</w:t>
      </w:r>
      <w:r w:rsidR="002179B0" w:rsidRPr="00425A88">
        <w:rPr>
          <w:spacing w:val="-2"/>
          <w:lang w:val="fr-FR"/>
        </w:rPr>
        <w:t>’</w:t>
      </w:r>
      <w:r w:rsidRPr="00425A88">
        <w:rPr>
          <w:spacing w:val="-2"/>
          <w:lang w:val="fr-FR"/>
        </w:rPr>
        <w:t>auteure a vu quitter les lieux les véhicules qui auraient été utilisés lors de l</w:t>
      </w:r>
      <w:r w:rsidR="002179B0" w:rsidRPr="00425A88">
        <w:rPr>
          <w:spacing w:val="-2"/>
          <w:lang w:val="fr-FR"/>
        </w:rPr>
        <w:t>’</w:t>
      </w:r>
      <w:r w:rsidRPr="00425A88">
        <w:rPr>
          <w:spacing w:val="-2"/>
          <w:lang w:val="fr-FR"/>
        </w:rPr>
        <w:t>arrestation de son fils, à savoir le véhicule Suburban noir, les deux voitures blanches et la voiture de patrouille de la police navale dont le numéro était recouvert d</w:t>
      </w:r>
      <w:r w:rsidR="002179B0" w:rsidRPr="00425A88">
        <w:rPr>
          <w:spacing w:val="-2"/>
          <w:lang w:val="fr-FR"/>
        </w:rPr>
        <w:t>’</w:t>
      </w:r>
      <w:r w:rsidRPr="00425A88">
        <w:rPr>
          <w:spacing w:val="-2"/>
          <w:lang w:val="fr-FR"/>
        </w:rPr>
        <w:t>un carton blanc</w:t>
      </w:r>
      <w:r w:rsidR="006A3173" w:rsidRPr="00425A88">
        <w:rPr>
          <w:spacing w:val="-2"/>
          <w:lang w:val="fr-FR"/>
        </w:rPr>
        <w:t>.</w:t>
      </w:r>
      <w:r w:rsidRPr="00425A88">
        <w:rPr>
          <w:spacing w:val="-2"/>
          <w:lang w:val="fr-FR"/>
        </w:rPr>
        <w:t xml:space="preserve"> Sur le parking, l</w:t>
      </w:r>
      <w:r w:rsidR="002179B0" w:rsidRPr="00425A88">
        <w:rPr>
          <w:spacing w:val="-2"/>
          <w:lang w:val="fr-FR"/>
        </w:rPr>
        <w:t>’</w:t>
      </w:r>
      <w:r w:rsidRPr="00425A88">
        <w:rPr>
          <w:spacing w:val="-2"/>
          <w:lang w:val="fr-FR"/>
        </w:rPr>
        <w:t>auteure et son mari ont également vu l</w:t>
      </w:r>
      <w:r w:rsidR="002179B0" w:rsidRPr="00425A88">
        <w:rPr>
          <w:spacing w:val="-2"/>
          <w:lang w:val="fr-FR"/>
        </w:rPr>
        <w:t>’</w:t>
      </w:r>
      <w:r w:rsidRPr="00425A88">
        <w:rPr>
          <w:spacing w:val="-2"/>
          <w:lang w:val="fr-FR"/>
        </w:rPr>
        <w:t>un des véhicules Suburban blancs</w:t>
      </w:r>
      <w:r w:rsidR="006A3173" w:rsidRPr="00425A88">
        <w:rPr>
          <w:spacing w:val="-2"/>
          <w:lang w:val="fr-FR"/>
        </w:rPr>
        <w:t>.</w:t>
      </w:r>
      <w:r w:rsidRPr="00425A88">
        <w:rPr>
          <w:spacing w:val="-2"/>
          <w:lang w:val="fr-FR"/>
        </w:rPr>
        <w:t xml:space="preserve"> Entre le 12 et le 13 décembre 2013, l</w:t>
      </w:r>
      <w:r w:rsidR="002179B0" w:rsidRPr="00425A88">
        <w:rPr>
          <w:spacing w:val="-2"/>
          <w:lang w:val="fr-FR"/>
        </w:rPr>
        <w:t>’</w:t>
      </w:r>
      <w:r w:rsidRPr="00425A88">
        <w:rPr>
          <w:spacing w:val="-2"/>
          <w:lang w:val="fr-FR"/>
        </w:rPr>
        <w:t>auteure a appris que des jeunes arrêtés le 11 décembre avaient été libérés, c</w:t>
      </w:r>
      <w:r w:rsidR="002179B0" w:rsidRPr="00425A88">
        <w:rPr>
          <w:spacing w:val="-2"/>
          <w:lang w:val="fr-FR"/>
        </w:rPr>
        <w:t>’</w:t>
      </w:r>
      <w:r w:rsidRPr="00425A88">
        <w:rPr>
          <w:spacing w:val="-2"/>
          <w:lang w:val="fr-FR"/>
        </w:rPr>
        <w:t>est pourquoi elle et son mari ont attendu quelques jours que M</w:t>
      </w:r>
      <w:r w:rsidR="006A3173" w:rsidRPr="00425A88">
        <w:rPr>
          <w:spacing w:val="-2"/>
          <w:lang w:val="fr-FR"/>
        </w:rPr>
        <w:t>.</w:t>
      </w:r>
      <w:r w:rsidRPr="00425A88">
        <w:rPr>
          <w:spacing w:val="-2"/>
          <w:lang w:val="fr-FR"/>
        </w:rPr>
        <w:t> Mendoza Berrospe soit remis en liberté</w:t>
      </w:r>
      <w:r w:rsidR="006A3173" w:rsidRPr="00425A88">
        <w:rPr>
          <w:spacing w:val="-2"/>
          <w:lang w:val="fr-FR"/>
        </w:rPr>
        <w:t>.</w:t>
      </w:r>
    </w:p>
    <w:p w14:paraId="2B84326D" w14:textId="38147DAF" w:rsidR="00234D17" w:rsidRPr="00425A88" w:rsidRDefault="00234D17" w:rsidP="002179B0">
      <w:pPr>
        <w:pStyle w:val="H4G"/>
        <w:rPr>
          <w:lang w:val="fr-FR"/>
        </w:rPr>
      </w:pPr>
      <w:r w:rsidRPr="00425A88">
        <w:rPr>
          <w:lang w:val="fr-FR"/>
        </w:rPr>
        <w:lastRenderedPageBreak/>
        <w:tab/>
      </w:r>
      <w:r w:rsidRPr="00425A88">
        <w:rPr>
          <w:lang w:val="fr-FR"/>
        </w:rPr>
        <w:tab/>
        <w:t>Plainte déposée auprès du Bureau du Procureur général de l</w:t>
      </w:r>
      <w:r w:rsidR="002179B0" w:rsidRPr="00425A88">
        <w:rPr>
          <w:lang w:val="fr-FR"/>
        </w:rPr>
        <w:t>’</w:t>
      </w:r>
      <w:r w:rsidRPr="00425A88">
        <w:rPr>
          <w:lang w:val="fr-FR"/>
        </w:rPr>
        <w:t>État de Veracruz</w:t>
      </w:r>
    </w:p>
    <w:p w14:paraId="098F55D8" w14:textId="6C1F0FC0" w:rsidR="00234D17" w:rsidRPr="00425A88" w:rsidRDefault="00234D17" w:rsidP="00234D17">
      <w:pPr>
        <w:pStyle w:val="SingleTxtG"/>
        <w:rPr>
          <w:lang w:val="fr-FR"/>
        </w:rPr>
      </w:pPr>
      <w:r w:rsidRPr="00425A88">
        <w:rPr>
          <w:lang w:val="fr-FR"/>
        </w:rPr>
        <w:t>2</w:t>
      </w:r>
      <w:r w:rsidR="006A3173" w:rsidRPr="00425A88">
        <w:rPr>
          <w:lang w:val="fr-FR"/>
        </w:rPr>
        <w:t>.</w:t>
      </w:r>
      <w:r w:rsidRPr="00425A88">
        <w:rPr>
          <w:lang w:val="fr-FR"/>
        </w:rPr>
        <w:t>4</w:t>
      </w:r>
      <w:r w:rsidRPr="00425A88">
        <w:rPr>
          <w:lang w:val="fr-FR"/>
        </w:rPr>
        <w:tab/>
        <w:t>Le 17 décembre 2013, l</w:t>
      </w:r>
      <w:r w:rsidR="002179B0" w:rsidRPr="00425A88">
        <w:rPr>
          <w:lang w:val="fr-FR"/>
        </w:rPr>
        <w:t>’</w:t>
      </w:r>
      <w:r w:rsidRPr="00425A88">
        <w:rPr>
          <w:lang w:val="fr-FR"/>
        </w:rPr>
        <w:t>auteure a signalé la disparition de M</w:t>
      </w:r>
      <w:r w:rsidR="006A3173" w:rsidRPr="00425A88">
        <w:rPr>
          <w:lang w:val="fr-FR"/>
        </w:rPr>
        <w:t>.</w:t>
      </w:r>
      <w:r w:rsidRPr="00425A88">
        <w:rPr>
          <w:lang w:val="fr-FR"/>
        </w:rPr>
        <w:t> Mendoza Berrospe au Bureau du Procureur général de Veracruz, en fournissant le numéro de la plaque d</w:t>
      </w:r>
      <w:r w:rsidR="002179B0" w:rsidRPr="00425A88">
        <w:rPr>
          <w:lang w:val="fr-FR"/>
        </w:rPr>
        <w:t>’</w:t>
      </w:r>
      <w:r w:rsidRPr="00425A88">
        <w:rPr>
          <w:lang w:val="fr-FR"/>
        </w:rPr>
        <w:t>immatriculation de la voiture de patrouille de la police navale, et une enquête a été ouverte du chef de privation de liberté physique, conformément à l</w:t>
      </w:r>
      <w:r w:rsidR="002179B0" w:rsidRPr="00425A88">
        <w:rPr>
          <w:lang w:val="fr-FR"/>
        </w:rPr>
        <w:t>’</w:t>
      </w:r>
      <w:r w:rsidR="00CD563E" w:rsidRPr="00425A88">
        <w:rPr>
          <w:lang w:val="fr-FR"/>
        </w:rPr>
        <w:t>article </w:t>
      </w:r>
      <w:r w:rsidRPr="00425A88">
        <w:rPr>
          <w:lang w:val="fr-FR"/>
        </w:rPr>
        <w:t>161 du Code pénal de l</w:t>
      </w:r>
      <w:r w:rsidR="002179B0" w:rsidRPr="00425A88">
        <w:rPr>
          <w:lang w:val="fr-FR"/>
        </w:rPr>
        <w:t>’</w:t>
      </w:r>
      <w:r w:rsidRPr="00425A88">
        <w:rPr>
          <w:lang w:val="fr-FR"/>
        </w:rPr>
        <w:t>État de Veracruz</w:t>
      </w:r>
      <w:r w:rsidRPr="00425A88">
        <w:rPr>
          <w:rStyle w:val="FootnoteReference"/>
          <w:lang w:val="fr-FR"/>
        </w:rPr>
        <w:footnoteReference w:id="6"/>
      </w:r>
      <w:r w:rsidR="006A3173" w:rsidRPr="00425A88">
        <w:rPr>
          <w:lang w:val="fr-FR"/>
        </w:rPr>
        <w:t>.</w:t>
      </w:r>
      <w:r w:rsidRPr="00425A88">
        <w:rPr>
          <w:lang w:val="fr-FR"/>
        </w:rPr>
        <w:t xml:space="preserve"> Dans la première ordonnance, en date du 20 décembre 2013, le ministère public se bornait à ordonner que l</w:t>
      </w:r>
      <w:r w:rsidR="002179B0" w:rsidRPr="00425A88">
        <w:rPr>
          <w:lang w:val="fr-FR"/>
        </w:rPr>
        <w:t>’</w:t>
      </w:r>
      <w:r w:rsidRPr="00425A88">
        <w:rPr>
          <w:lang w:val="fr-FR"/>
        </w:rPr>
        <w:t>on entende l</w:t>
      </w:r>
      <w:r w:rsidR="002179B0" w:rsidRPr="00425A88">
        <w:rPr>
          <w:lang w:val="fr-FR"/>
        </w:rPr>
        <w:t>’</w:t>
      </w:r>
      <w:r w:rsidRPr="00425A88">
        <w:rPr>
          <w:lang w:val="fr-FR"/>
        </w:rPr>
        <w:t>auteure, n</w:t>
      </w:r>
      <w:r w:rsidR="002179B0" w:rsidRPr="00425A88">
        <w:rPr>
          <w:lang w:val="fr-FR"/>
        </w:rPr>
        <w:t>’</w:t>
      </w:r>
      <w:r w:rsidRPr="00425A88">
        <w:rPr>
          <w:lang w:val="fr-FR"/>
        </w:rPr>
        <w:t>ordonnait pas l</w:t>
      </w:r>
      <w:r w:rsidR="002179B0" w:rsidRPr="00425A88">
        <w:rPr>
          <w:lang w:val="fr-FR"/>
        </w:rPr>
        <w:t>’</w:t>
      </w:r>
      <w:r w:rsidRPr="00425A88">
        <w:rPr>
          <w:lang w:val="fr-FR"/>
        </w:rPr>
        <w:t>application du protocole de recherche en vigueur</w:t>
      </w:r>
      <w:r w:rsidRPr="00425A88">
        <w:rPr>
          <w:rStyle w:val="FootnoteReference"/>
          <w:lang w:val="fr-FR"/>
        </w:rPr>
        <w:footnoteReference w:id="7"/>
      </w:r>
      <w:r w:rsidRPr="00425A88">
        <w:rPr>
          <w:lang w:val="fr-FR"/>
        </w:rPr>
        <w:t xml:space="preserve"> et ne mentionnait pas la voiture de patrouille identifiée par l</w:t>
      </w:r>
      <w:r w:rsidR="002179B0" w:rsidRPr="00425A88">
        <w:rPr>
          <w:lang w:val="fr-FR"/>
        </w:rPr>
        <w:t>’</w:t>
      </w:r>
      <w:r w:rsidRPr="00425A88">
        <w:rPr>
          <w:lang w:val="fr-FR"/>
        </w:rPr>
        <w:t>auteure</w:t>
      </w:r>
      <w:r w:rsidR="006A3173" w:rsidRPr="00425A88">
        <w:rPr>
          <w:lang w:val="fr-FR"/>
        </w:rPr>
        <w:t>.</w:t>
      </w:r>
      <w:r w:rsidRPr="00425A88">
        <w:rPr>
          <w:lang w:val="fr-FR"/>
        </w:rPr>
        <w:t xml:space="preserve"> Le premier rapport de recherches, daté du 6 janvier 2014, indiquait que la police navale ne disposait pas de véhicules Suburban, n</w:t>
      </w:r>
      <w:r w:rsidR="002179B0" w:rsidRPr="00425A88">
        <w:rPr>
          <w:lang w:val="fr-FR"/>
        </w:rPr>
        <w:t>’</w:t>
      </w:r>
      <w:r w:rsidRPr="00425A88">
        <w:rPr>
          <w:lang w:val="fr-FR"/>
        </w:rPr>
        <w:t>avait mené aucune opération dans le secteur du domicile de M</w:t>
      </w:r>
      <w:r w:rsidR="006A3173" w:rsidRPr="00425A88">
        <w:rPr>
          <w:lang w:val="fr-FR"/>
        </w:rPr>
        <w:t>.</w:t>
      </w:r>
      <w:r w:rsidRPr="00425A88">
        <w:rPr>
          <w:lang w:val="fr-FR"/>
        </w:rPr>
        <w:t> Mendoza Berrospe et ne détenait pas celui</w:t>
      </w:r>
      <w:r w:rsidR="00147532" w:rsidRPr="00425A88">
        <w:rPr>
          <w:lang w:val="fr-FR"/>
        </w:rPr>
        <w:t>-</w:t>
      </w:r>
      <w:r w:rsidRPr="00425A88">
        <w:rPr>
          <w:lang w:val="fr-FR"/>
        </w:rPr>
        <w:t>ci</w:t>
      </w:r>
      <w:r w:rsidR="006A3173" w:rsidRPr="00425A88">
        <w:rPr>
          <w:lang w:val="fr-FR"/>
        </w:rPr>
        <w:t>.</w:t>
      </w:r>
      <w:r w:rsidRPr="00425A88">
        <w:rPr>
          <w:lang w:val="fr-FR"/>
        </w:rPr>
        <w:t xml:space="preserve"> Il n</w:t>
      </w:r>
      <w:r w:rsidR="002179B0" w:rsidRPr="00425A88">
        <w:rPr>
          <w:lang w:val="fr-FR"/>
        </w:rPr>
        <w:t>’</w:t>
      </w:r>
      <w:r w:rsidRPr="00425A88">
        <w:rPr>
          <w:lang w:val="fr-FR"/>
        </w:rPr>
        <w:t>y était pas indiqué s</w:t>
      </w:r>
      <w:r w:rsidR="002179B0" w:rsidRPr="00425A88">
        <w:rPr>
          <w:lang w:val="fr-FR"/>
        </w:rPr>
        <w:t>’</w:t>
      </w:r>
      <w:r w:rsidRPr="00425A88">
        <w:rPr>
          <w:lang w:val="fr-FR"/>
        </w:rPr>
        <w:t>il avait été procédé à des visites dans les centres de détention ou sur les lieux où s</w:t>
      </w:r>
      <w:r w:rsidR="002179B0" w:rsidRPr="00425A88">
        <w:rPr>
          <w:lang w:val="fr-FR"/>
        </w:rPr>
        <w:t>’</w:t>
      </w:r>
      <w:r w:rsidRPr="00425A88">
        <w:rPr>
          <w:lang w:val="fr-FR"/>
        </w:rPr>
        <w:t>étaient déroulés les faits</w:t>
      </w:r>
      <w:r w:rsidR="006A3173" w:rsidRPr="00425A88">
        <w:rPr>
          <w:lang w:val="fr-FR"/>
        </w:rPr>
        <w:t>.</w:t>
      </w:r>
      <w:r w:rsidRPr="00425A88">
        <w:rPr>
          <w:lang w:val="fr-FR"/>
        </w:rPr>
        <w:t xml:space="preserve"> Il n</w:t>
      </w:r>
      <w:r w:rsidR="002179B0" w:rsidRPr="00425A88">
        <w:rPr>
          <w:lang w:val="fr-FR"/>
        </w:rPr>
        <w:t>’</w:t>
      </w:r>
      <w:r w:rsidRPr="00425A88">
        <w:rPr>
          <w:lang w:val="fr-FR"/>
        </w:rPr>
        <w:t>était pas non plus fait mention des patrouilles de la police navale ou des véhicules Suburban et des voitures de la Police d</w:t>
      </w:r>
      <w:r w:rsidR="002179B0" w:rsidRPr="00425A88">
        <w:rPr>
          <w:lang w:val="fr-FR"/>
        </w:rPr>
        <w:t>’</w:t>
      </w:r>
      <w:r w:rsidRPr="00425A88">
        <w:rPr>
          <w:lang w:val="fr-FR"/>
        </w:rPr>
        <w:t>État</w:t>
      </w:r>
      <w:r w:rsidR="006A3173" w:rsidRPr="00425A88">
        <w:rPr>
          <w:lang w:val="fr-FR"/>
        </w:rPr>
        <w:t>.</w:t>
      </w:r>
      <w:r w:rsidRPr="00425A88">
        <w:rPr>
          <w:lang w:val="fr-FR"/>
        </w:rPr>
        <w:t xml:space="preserve"> En avril 2016, le Bureau du Procureur a procédé à un examen du registre des personnes détenues à El Penalito portant sur la période comprise entre le 11 et le 13 décembre 2013, et a constaté que le nom de M</w:t>
      </w:r>
      <w:r w:rsidR="006A3173" w:rsidRPr="00425A88">
        <w:rPr>
          <w:lang w:val="fr-FR"/>
        </w:rPr>
        <w:t>.</w:t>
      </w:r>
      <w:r w:rsidRPr="00425A88">
        <w:rPr>
          <w:lang w:val="fr-FR"/>
        </w:rPr>
        <w:t> Mendoza Berrospe n</w:t>
      </w:r>
      <w:r w:rsidR="002179B0" w:rsidRPr="00425A88">
        <w:rPr>
          <w:lang w:val="fr-FR"/>
        </w:rPr>
        <w:t>’</w:t>
      </w:r>
      <w:r w:rsidRPr="00425A88">
        <w:rPr>
          <w:lang w:val="fr-FR"/>
        </w:rPr>
        <w:t>y figurait pas</w:t>
      </w:r>
      <w:r w:rsidR="006A3173" w:rsidRPr="00425A88">
        <w:rPr>
          <w:lang w:val="fr-FR"/>
        </w:rPr>
        <w:t>.</w:t>
      </w:r>
      <w:r w:rsidRPr="00425A88">
        <w:rPr>
          <w:lang w:val="fr-FR"/>
        </w:rPr>
        <w:t xml:space="preserve"> La police navale a nié en outre détenir des informations concernant l</w:t>
      </w:r>
      <w:r w:rsidR="002179B0" w:rsidRPr="00425A88">
        <w:rPr>
          <w:lang w:val="fr-FR"/>
        </w:rPr>
        <w:t>’</w:t>
      </w:r>
      <w:r w:rsidRPr="00425A88">
        <w:rPr>
          <w:lang w:val="fr-FR"/>
        </w:rPr>
        <w:t>agent qui aurait reçu les détenus à El Penalito le 11 décembre ou les opérations menées en décembre 2013 dans le secteur du domicile de M</w:t>
      </w:r>
      <w:r w:rsidR="006A3173" w:rsidRPr="00425A88">
        <w:rPr>
          <w:lang w:val="fr-FR"/>
        </w:rPr>
        <w:t>.</w:t>
      </w:r>
      <w:r w:rsidRPr="00425A88">
        <w:rPr>
          <w:lang w:val="fr-FR"/>
        </w:rPr>
        <w:t> Mendoza Berrospe, alléguant que ces informations n</w:t>
      </w:r>
      <w:r w:rsidR="002179B0" w:rsidRPr="00425A88">
        <w:rPr>
          <w:lang w:val="fr-FR"/>
        </w:rPr>
        <w:t>’</w:t>
      </w:r>
      <w:r w:rsidRPr="00425A88">
        <w:rPr>
          <w:lang w:val="fr-FR"/>
        </w:rPr>
        <w:t>existaient pas étant donné que les registres de contrôle des opérations avaient été mis en place à partir de 2015</w:t>
      </w:r>
      <w:r w:rsidR="006A3173" w:rsidRPr="00425A88">
        <w:rPr>
          <w:lang w:val="fr-FR"/>
        </w:rPr>
        <w:t>.</w:t>
      </w:r>
      <w:r w:rsidRPr="00425A88">
        <w:rPr>
          <w:lang w:val="fr-FR"/>
        </w:rPr>
        <w:t xml:space="preserve"> Le Secrétariat à la sécurité publique de l</w:t>
      </w:r>
      <w:r w:rsidR="002179B0" w:rsidRPr="00425A88">
        <w:rPr>
          <w:lang w:val="fr-FR"/>
        </w:rPr>
        <w:t>’</w:t>
      </w:r>
      <w:r w:rsidRPr="00425A88">
        <w:rPr>
          <w:lang w:val="fr-FR"/>
        </w:rPr>
        <w:t>État de Veracruz</w:t>
      </w:r>
      <w:r w:rsidRPr="00425A88">
        <w:rPr>
          <w:lang w:val="fr-FR"/>
        </w:rPr>
        <w:noBreakHyphen/>
        <w:t>la Police d</w:t>
      </w:r>
      <w:r w:rsidR="002179B0" w:rsidRPr="00425A88">
        <w:rPr>
          <w:lang w:val="fr-FR"/>
        </w:rPr>
        <w:t>’</w:t>
      </w:r>
      <w:r w:rsidRPr="00425A88">
        <w:rPr>
          <w:lang w:val="fr-FR"/>
        </w:rPr>
        <w:t>État a également nié avoir des informations sur la conduite d</w:t>
      </w:r>
      <w:r w:rsidR="002179B0" w:rsidRPr="00425A88">
        <w:rPr>
          <w:lang w:val="fr-FR"/>
        </w:rPr>
        <w:t>’</w:t>
      </w:r>
      <w:r w:rsidRPr="00425A88">
        <w:rPr>
          <w:lang w:val="fr-FR"/>
        </w:rPr>
        <w:t>opérations en décembre 2013 dans le secteur du domicile de M</w:t>
      </w:r>
      <w:r w:rsidR="006A3173" w:rsidRPr="00425A88">
        <w:rPr>
          <w:lang w:val="fr-FR"/>
        </w:rPr>
        <w:t>.</w:t>
      </w:r>
      <w:r w:rsidRPr="00425A88">
        <w:rPr>
          <w:lang w:val="fr-FR"/>
        </w:rPr>
        <w:t> Mendoza Berrospe</w:t>
      </w:r>
      <w:r w:rsidR="006A3173" w:rsidRPr="00425A88">
        <w:rPr>
          <w:lang w:val="fr-FR"/>
        </w:rPr>
        <w:t>.</w:t>
      </w:r>
      <w:r w:rsidRPr="00425A88">
        <w:rPr>
          <w:lang w:val="fr-FR"/>
        </w:rPr>
        <w:t xml:space="preserve"> Le ministère public n</w:t>
      </w:r>
      <w:r w:rsidR="002179B0" w:rsidRPr="00425A88">
        <w:rPr>
          <w:lang w:val="fr-FR"/>
        </w:rPr>
        <w:t>’</w:t>
      </w:r>
      <w:r w:rsidRPr="00425A88">
        <w:rPr>
          <w:lang w:val="fr-FR"/>
        </w:rPr>
        <w:t>a pas ordonné qu</w:t>
      </w:r>
      <w:r w:rsidR="002179B0" w:rsidRPr="00425A88">
        <w:rPr>
          <w:lang w:val="fr-FR"/>
        </w:rPr>
        <w:t>’</w:t>
      </w:r>
      <w:r w:rsidRPr="00425A88">
        <w:rPr>
          <w:lang w:val="fr-FR"/>
        </w:rPr>
        <w:t>il soit procédé à des visites des quartiers généraux de ces organismes pour constater cette absence d</w:t>
      </w:r>
      <w:r w:rsidR="002179B0" w:rsidRPr="00425A88">
        <w:rPr>
          <w:lang w:val="fr-FR"/>
        </w:rPr>
        <w:t>’</w:t>
      </w:r>
      <w:r w:rsidRPr="00425A88">
        <w:rPr>
          <w:lang w:val="fr-FR"/>
        </w:rPr>
        <w:t>informations</w:t>
      </w:r>
      <w:r w:rsidR="006A3173" w:rsidRPr="00425A88">
        <w:rPr>
          <w:lang w:val="fr-FR"/>
        </w:rPr>
        <w:t>.</w:t>
      </w:r>
    </w:p>
    <w:p w14:paraId="5ADCF591" w14:textId="7B1041B9" w:rsidR="00234D17" w:rsidRPr="00425A88" w:rsidRDefault="00234D17" w:rsidP="00234D17">
      <w:pPr>
        <w:pStyle w:val="SingleTxtG"/>
        <w:rPr>
          <w:lang w:val="fr-FR"/>
        </w:rPr>
      </w:pPr>
      <w:r w:rsidRPr="00425A88">
        <w:rPr>
          <w:lang w:val="fr-FR"/>
        </w:rPr>
        <w:t>2</w:t>
      </w:r>
      <w:r w:rsidR="006A3173" w:rsidRPr="00425A88">
        <w:rPr>
          <w:lang w:val="fr-FR"/>
        </w:rPr>
        <w:t>.</w:t>
      </w:r>
      <w:r w:rsidRPr="00425A88">
        <w:rPr>
          <w:lang w:val="fr-FR"/>
        </w:rPr>
        <w:t>5</w:t>
      </w:r>
      <w:r w:rsidRPr="00425A88">
        <w:rPr>
          <w:lang w:val="fr-FR"/>
        </w:rPr>
        <w:tab/>
        <w:t>Le Centre d</w:t>
      </w:r>
      <w:r w:rsidR="002179B0" w:rsidRPr="00425A88">
        <w:rPr>
          <w:lang w:val="fr-FR"/>
        </w:rPr>
        <w:t>’</w:t>
      </w:r>
      <w:r w:rsidRPr="00425A88">
        <w:rPr>
          <w:lang w:val="fr-FR"/>
        </w:rPr>
        <w:t>État de contrôle, de commandement, de communication et d</w:t>
      </w:r>
      <w:r w:rsidR="002179B0" w:rsidRPr="00425A88">
        <w:rPr>
          <w:lang w:val="fr-FR"/>
        </w:rPr>
        <w:t>’</w:t>
      </w:r>
      <w:r w:rsidRPr="00425A88">
        <w:rPr>
          <w:lang w:val="fr-FR"/>
        </w:rPr>
        <w:t>informatique (C</w:t>
      </w:r>
      <w:r w:rsidRPr="00425A88">
        <w:rPr>
          <w:lang w:val="fr-FR"/>
        </w:rPr>
        <w:noBreakHyphen/>
        <w:t>4) a indiqué en mars 2014 que le système de vidéosurveillance de la ville ne comportait pas de caméras couvrant le domicile de l</w:t>
      </w:r>
      <w:r w:rsidR="002179B0" w:rsidRPr="00425A88">
        <w:rPr>
          <w:lang w:val="fr-FR"/>
        </w:rPr>
        <w:t>’</w:t>
      </w:r>
      <w:r w:rsidRPr="00425A88">
        <w:rPr>
          <w:lang w:val="fr-FR"/>
        </w:rPr>
        <w:t>auteure</w:t>
      </w:r>
      <w:r w:rsidR="006A3173" w:rsidRPr="00425A88">
        <w:rPr>
          <w:lang w:val="fr-FR"/>
        </w:rPr>
        <w:t>.</w:t>
      </w:r>
      <w:r w:rsidRPr="00425A88">
        <w:rPr>
          <w:lang w:val="fr-FR"/>
        </w:rPr>
        <w:t xml:space="preserve"> On ne lui a pas demandé d</w:t>
      </w:r>
      <w:r w:rsidR="002179B0" w:rsidRPr="00425A88">
        <w:rPr>
          <w:lang w:val="fr-FR"/>
        </w:rPr>
        <w:t>’</w:t>
      </w:r>
      <w:r w:rsidRPr="00425A88">
        <w:rPr>
          <w:lang w:val="fr-FR"/>
        </w:rPr>
        <w:t xml:space="preserve">informations sur les caméras installées dans les rues où les véhicules Suburban et les voitures de patrouille </w:t>
      </w:r>
      <w:r w:rsidRPr="00425A88">
        <w:rPr>
          <w:spacing w:val="-1"/>
          <w:lang w:val="fr-FR"/>
        </w:rPr>
        <w:t>de la police navale auraient circulé après l</w:t>
      </w:r>
      <w:r w:rsidR="002179B0" w:rsidRPr="00425A88">
        <w:rPr>
          <w:spacing w:val="-1"/>
          <w:lang w:val="fr-FR"/>
        </w:rPr>
        <w:t>’</w:t>
      </w:r>
      <w:r w:rsidRPr="00425A88">
        <w:rPr>
          <w:spacing w:val="-1"/>
          <w:lang w:val="fr-FR"/>
        </w:rPr>
        <w:t>arrestation de M</w:t>
      </w:r>
      <w:r w:rsidR="006A3173" w:rsidRPr="00425A88">
        <w:rPr>
          <w:spacing w:val="-1"/>
          <w:lang w:val="fr-FR"/>
        </w:rPr>
        <w:t>.</w:t>
      </w:r>
      <w:r w:rsidRPr="00425A88">
        <w:rPr>
          <w:spacing w:val="-1"/>
          <w:lang w:val="fr-FR"/>
        </w:rPr>
        <w:t> Mendoza Berrospe</w:t>
      </w:r>
      <w:r w:rsidR="006A3173" w:rsidRPr="00425A88">
        <w:rPr>
          <w:spacing w:val="-1"/>
          <w:lang w:val="fr-FR"/>
        </w:rPr>
        <w:t>.</w:t>
      </w:r>
      <w:r w:rsidRPr="00425A88">
        <w:rPr>
          <w:spacing w:val="-1"/>
          <w:lang w:val="fr-FR"/>
        </w:rPr>
        <w:t xml:space="preserve"> Ce n</w:t>
      </w:r>
      <w:r w:rsidR="002179B0" w:rsidRPr="00425A88">
        <w:rPr>
          <w:spacing w:val="-1"/>
          <w:lang w:val="fr-FR"/>
        </w:rPr>
        <w:t>’</w:t>
      </w:r>
      <w:r w:rsidRPr="00425A88">
        <w:rPr>
          <w:spacing w:val="-1"/>
          <w:lang w:val="fr-FR"/>
        </w:rPr>
        <w:t>est qu</w:t>
      </w:r>
      <w:r w:rsidR="002179B0" w:rsidRPr="00425A88">
        <w:rPr>
          <w:spacing w:val="-1"/>
          <w:lang w:val="fr-FR"/>
        </w:rPr>
        <w:t>’</w:t>
      </w:r>
      <w:r w:rsidRPr="00425A88">
        <w:rPr>
          <w:spacing w:val="-1"/>
          <w:lang w:val="fr-FR"/>
        </w:rPr>
        <w:t>en janvier 2015 qu</w:t>
      </w:r>
      <w:r w:rsidR="002179B0" w:rsidRPr="00425A88">
        <w:rPr>
          <w:spacing w:val="-1"/>
          <w:lang w:val="fr-FR"/>
        </w:rPr>
        <w:t>’</w:t>
      </w:r>
      <w:r w:rsidRPr="00425A88">
        <w:rPr>
          <w:spacing w:val="-1"/>
          <w:lang w:val="fr-FR"/>
        </w:rPr>
        <w:t>une visite du domicile a été ordonnée, laquelle a eu lieu le 26 juin 2015 et s</w:t>
      </w:r>
      <w:r w:rsidR="002179B0" w:rsidRPr="00425A88">
        <w:rPr>
          <w:spacing w:val="-1"/>
          <w:lang w:val="fr-FR"/>
        </w:rPr>
        <w:t>’</w:t>
      </w:r>
      <w:r w:rsidRPr="00425A88">
        <w:rPr>
          <w:spacing w:val="-1"/>
          <w:lang w:val="fr-FR"/>
        </w:rPr>
        <w:t>est limitée à dresser une description de l</w:t>
      </w:r>
      <w:r w:rsidR="002179B0" w:rsidRPr="00425A88">
        <w:rPr>
          <w:spacing w:val="-1"/>
          <w:lang w:val="fr-FR"/>
        </w:rPr>
        <w:t>’</w:t>
      </w:r>
      <w:r w:rsidRPr="00425A88">
        <w:rPr>
          <w:spacing w:val="-1"/>
          <w:lang w:val="fr-FR"/>
        </w:rPr>
        <w:t>intérieur et de l</w:t>
      </w:r>
      <w:r w:rsidR="002179B0" w:rsidRPr="00425A88">
        <w:rPr>
          <w:spacing w:val="-1"/>
          <w:lang w:val="fr-FR"/>
        </w:rPr>
        <w:t>’</w:t>
      </w:r>
      <w:r w:rsidRPr="00425A88">
        <w:rPr>
          <w:spacing w:val="-1"/>
          <w:lang w:val="fr-FR"/>
        </w:rPr>
        <w:t>extérieur des lieux, sans qu</w:t>
      </w:r>
      <w:r w:rsidR="002179B0" w:rsidRPr="00425A88">
        <w:rPr>
          <w:spacing w:val="-1"/>
          <w:lang w:val="fr-FR"/>
        </w:rPr>
        <w:t>’</w:t>
      </w:r>
      <w:r w:rsidRPr="00425A88">
        <w:rPr>
          <w:spacing w:val="-1"/>
          <w:lang w:val="fr-FR"/>
        </w:rPr>
        <w:t>il soit procédé à un contrôle des rues et des caméras de surveillance qui pouvaient s</w:t>
      </w:r>
      <w:r w:rsidR="002179B0" w:rsidRPr="00425A88">
        <w:rPr>
          <w:spacing w:val="-1"/>
          <w:lang w:val="fr-FR"/>
        </w:rPr>
        <w:t>’</w:t>
      </w:r>
      <w:r w:rsidRPr="00425A88">
        <w:rPr>
          <w:spacing w:val="-1"/>
          <w:lang w:val="fr-FR"/>
        </w:rPr>
        <w:t>y trouvaient</w:t>
      </w:r>
      <w:r w:rsidR="006A3173" w:rsidRPr="00425A88">
        <w:rPr>
          <w:spacing w:val="-1"/>
          <w:lang w:val="fr-FR"/>
        </w:rPr>
        <w:t>.</w:t>
      </w:r>
    </w:p>
    <w:p w14:paraId="69C59B0F" w14:textId="629BCF79" w:rsidR="00234D17" w:rsidRPr="00425A88" w:rsidRDefault="00234D17" w:rsidP="00234D17">
      <w:pPr>
        <w:pStyle w:val="SingleTxtG"/>
        <w:rPr>
          <w:lang w:val="fr-FR"/>
        </w:rPr>
      </w:pPr>
      <w:r w:rsidRPr="00425A88">
        <w:rPr>
          <w:lang w:val="fr-FR"/>
        </w:rPr>
        <w:t>2</w:t>
      </w:r>
      <w:r w:rsidR="006A3173" w:rsidRPr="00425A88">
        <w:rPr>
          <w:lang w:val="fr-FR"/>
        </w:rPr>
        <w:t>.</w:t>
      </w:r>
      <w:r w:rsidRPr="00425A88">
        <w:rPr>
          <w:lang w:val="fr-FR"/>
        </w:rPr>
        <w:t>6</w:t>
      </w:r>
      <w:r w:rsidRPr="00425A88">
        <w:rPr>
          <w:lang w:val="fr-FR"/>
        </w:rPr>
        <w:tab/>
        <w:t>Les premiers témoins ont été entendus entre fin 2014 et 2015</w:t>
      </w:r>
      <w:r w:rsidR="006A3173" w:rsidRPr="00425A88">
        <w:rPr>
          <w:lang w:val="fr-FR"/>
        </w:rPr>
        <w:t>.</w:t>
      </w:r>
      <w:r w:rsidRPr="00425A88">
        <w:rPr>
          <w:lang w:val="fr-FR"/>
        </w:rPr>
        <w:t xml:space="preserve"> Bien qu</w:t>
      </w:r>
      <w:r w:rsidR="002179B0" w:rsidRPr="00425A88">
        <w:rPr>
          <w:lang w:val="fr-FR"/>
        </w:rPr>
        <w:t>’</w:t>
      </w:r>
      <w:r w:rsidRPr="00425A88">
        <w:rPr>
          <w:lang w:val="fr-FR"/>
        </w:rPr>
        <w:t>ils aient donné des informations sur les véhicules et sur les agents ayant pris part à l</w:t>
      </w:r>
      <w:r w:rsidR="002179B0" w:rsidRPr="00425A88">
        <w:rPr>
          <w:lang w:val="fr-FR"/>
        </w:rPr>
        <w:t>’</w:t>
      </w:r>
      <w:r w:rsidRPr="00425A88">
        <w:rPr>
          <w:lang w:val="fr-FR"/>
        </w:rPr>
        <w:t>opération, il n</w:t>
      </w:r>
      <w:r w:rsidR="002179B0" w:rsidRPr="00425A88">
        <w:rPr>
          <w:lang w:val="fr-FR"/>
        </w:rPr>
        <w:t>’</w:t>
      </w:r>
      <w:r w:rsidRPr="00425A88">
        <w:rPr>
          <w:lang w:val="fr-FR"/>
        </w:rPr>
        <w:t>a pas été ordonné de procéder à des visites du quartier général de la police navale ou de la Police d</w:t>
      </w:r>
      <w:r w:rsidR="002179B0" w:rsidRPr="00425A88">
        <w:rPr>
          <w:lang w:val="fr-FR"/>
        </w:rPr>
        <w:t>’</w:t>
      </w:r>
      <w:r w:rsidRPr="00425A88">
        <w:rPr>
          <w:lang w:val="fr-FR"/>
        </w:rPr>
        <w:t>État ou à des constatations sur les lieux</w:t>
      </w:r>
      <w:r w:rsidR="006A3173" w:rsidRPr="00425A88">
        <w:rPr>
          <w:lang w:val="fr-FR"/>
        </w:rPr>
        <w:t>.</w:t>
      </w:r>
      <w:r w:rsidRPr="00425A88">
        <w:rPr>
          <w:lang w:val="fr-FR"/>
        </w:rPr>
        <w:t xml:space="preserve"> Entre janvier et mai 2015, les agents de la police navale qui se trouvaient dans la voiture de patrouille identifiée par l</w:t>
      </w:r>
      <w:r w:rsidR="002179B0" w:rsidRPr="00425A88">
        <w:rPr>
          <w:lang w:val="fr-FR"/>
        </w:rPr>
        <w:t>’</w:t>
      </w:r>
      <w:r w:rsidRPr="00425A88">
        <w:rPr>
          <w:lang w:val="fr-FR"/>
        </w:rPr>
        <w:t>auteure ont été convoqués</w:t>
      </w:r>
      <w:r w:rsidR="006A3173" w:rsidRPr="00425A88">
        <w:rPr>
          <w:lang w:val="fr-FR"/>
        </w:rPr>
        <w:t>.</w:t>
      </w:r>
      <w:r w:rsidRPr="00425A88">
        <w:rPr>
          <w:lang w:val="fr-FR"/>
        </w:rPr>
        <w:t xml:space="preserve"> Cinq agents ont comparu entre juin et décembre 2015, mais bien qu</w:t>
      </w:r>
      <w:r w:rsidR="002179B0" w:rsidRPr="00425A88">
        <w:rPr>
          <w:lang w:val="fr-FR"/>
        </w:rPr>
        <w:t>’</w:t>
      </w:r>
      <w:r w:rsidRPr="00425A88">
        <w:rPr>
          <w:lang w:val="fr-FR"/>
        </w:rPr>
        <w:t>ils aient livré dans leurs déclarations des informations utiles, aucune mesure supplémentaire n</w:t>
      </w:r>
      <w:r w:rsidR="002179B0" w:rsidRPr="00425A88">
        <w:rPr>
          <w:lang w:val="fr-FR"/>
        </w:rPr>
        <w:t>’</w:t>
      </w:r>
      <w:r w:rsidRPr="00425A88">
        <w:rPr>
          <w:lang w:val="fr-FR"/>
        </w:rPr>
        <w:t>a été ordonnée par la suite sur le fondement de ces témoignages</w:t>
      </w:r>
      <w:r w:rsidR="006A3173" w:rsidRPr="00425A88">
        <w:rPr>
          <w:lang w:val="fr-FR"/>
        </w:rPr>
        <w:t>.</w:t>
      </w:r>
      <w:r w:rsidRPr="00425A88">
        <w:rPr>
          <w:lang w:val="fr-FR"/>
        </w:rPr>
        <w:t xml:space="preserve"> Ce n</w:t>
      </w:r>
      <w:r w:rsidR="002179B0" w:rsidRPr="00425A88">
        <w:rPr>
          <w:lang w:val="fr-FR"/>
        </w:rPr>
        <w:t>’</w:t>
      </w:r>
      <w:r w:rsidRPr="00425A88">
        <w:rPr>
          <w:lang w:val="fr-FR"/>
        </w:rPr>
        <w:t>est qu</w:t>
      </w:r>
      <w:r w:rsidR="002179B0" w:rsidRPr="00425A88">
        <w:rPr>
          <w:lang w:val="fr-FR"/>
        </w:rPr>
        <w:t>’</w:t>
      </w:r>
      <w:r w:rsidRPr="00425A88">
        <w:rPr>
          <w:lang w:val="fr-FR"/>
        </w:rPr>
        <w:t>en juin 2016 qu</w:t>
      </w:r>
      <w:r w:rsidR="002179B0" w:rsidRPr="00425A88">
        <w:rPr>
          <w:lang w:val="fr-FR"/>
        </w:rPr>
        <w:t>’</w:t>
      </w:r>
      <w:r w:rsidRPr="00425A88">
        <w:rPr>
          <w:lang w:val="fr-FR"/>
        </w:rPr>
        <w:t>il a été demandé à la police navale des informations sur les patrouilles affectées au secteur du domicile de l</w:t>
      </w:r>
      <w:r w:rsidR="002179B0" w:rsidRPr="00425A88">
        <w:rPr>
          <w:lang w:val="fr-FR"/>
        </w:rPr>
        <w:t>’</w:t>
      </w:r>
      <w:r w:rsidRPr="00425A88">
        <w:rPr>
          <w:lang w:val="fr-FR"/>
        </w:rPr>
        <w:t>auteure le 11 décembre 2013</w:t>
      </w:r>
      <w:r w:rsidR="006A3173" w:rsidRPr="00425A88">
        <w:rPr>
          <w:lang w:val="fr-FR"/>
        </w:rPr>
        <w:t>.</w:t>
      </w:r>
      <w:r w:rsidRPr="00425A88">
        <w:rPr>
          <w:lang w:val="fr-FR"/>
        </w:rPr>
        <w:t xml:space="preserve"> En juillet et en août 2016, la police navale a indiqué le numéro de la patrouille et le nom des agents affectés au secteur</w:t>
      </w:r>
      <w:r w:rsidR="006A3173" w:rsidRPr="00425A88">
        <w:rPr>
          <w:lang w:val="fr-FR"/>
        </w:rPr>
        <w:t>.</w:t>
      </w:r>
      <w:r w:rsidRPr="00425A88">
        <w:rPr>
          <w:lang w:val="fr-FR"/>
        </w:rPr>
        <w:t xml:space="preserve"> Cependant, le numéro de la patrouille fourni était différent de celui relevé par l</w:t>
      </w:r>
      <w:r w:rsidR="002179B0" w:rsidRPr="00425A88">
        <w:rPr>
          <w:lang w:val="fr-FR"/>
        </w:rPr>
        <w:t>’</w:t>
      </w:r>
      <w:r w:rsidRPr="00425A88">
        <w:rPr>
          <w:lang w:val="fr-FR"/>
        </w:rPr>
        <w:t>auteure</w:t>
      </w:r>
      <w:r w:rsidR="006A3173" w:rsidRPr="00425A88">
        <w:rPr>
          <w:lang w:val="fr-FR"/>
        </w:rPr>
        <w:t>.</w:t>
      </w:r>
      <w:r w:rsidRPr="00425A88">
        <w:rPr>
          <w:lang w:val="fr-FR"/>
        </w:rPr>
        <w:t xml:space="preserve"> Lors de leurs comparutions, ces agents ont fourni des informations utiles similaires à celles fournies par les agents qui avaient déposé en 2015, informations qui n</w:t>
      </w:r>
      <w:r w:rsidR="002179B0" w:rsidRPr="00425A88">
        <w:rPr>
          <w:lang w:val="fr-FR"/>
        </w:rPr>
        <w:t>’</w:t>
      </w:r>
      <w:r w:rsidRPr="00425A88">
        <w:rPr>
          <w:lang w:val="fr-FR"/>
        </w:rPr>
        <w:t>ont pas non plus conduit à ordonner des mesures</w:t>
      </w:r>
      <w:r w:rsidR="006A3173" w:rsidRPr="00425A88">
        <w:rPr>
          <w:lang w:val="fr-FR"/>
        </w:rPr>
        <w:t>.</w:t>
      </w:r>
      <w:r w:rsidRPr="00425A88">
        <w:rPr>
          <w:lang w:val="fr-FR"/>
        </w:rPr>
        <w:t xml:space="preserve"> Les responsables de la police navale, de la Police d</w:t>
      </w:r>
      <w:r w:rsidR="002179B0" w:rsidRPr="00425A88">
        <w:rPr>
          <w:lang w:val="fr-FR"/>
        </w:rPr>
        <w:t>’</w:t>
      </w:r>
      <w:r w:rsidRPr="00425A88">
        <w:rPr>
          <w:lang w:val="fr-FR"/>
        </w:rPr>
        <w:t xml:space="preserve">État ou du Secrétariat à la </w:t>
      </w:r>
      <w:r w:rsidR="00147532" w:rsidRPr="00425A88">
        <w:rPr>
          <w:lang w:val="fr-FR"/>
        </w:rPr>
        <w:t>s</w:t>
      </w:r>
      <w:r w:rsidRPr="00425A88">
        <w:rPr>
          <w:lang w:val="fr-FR"/>
        </w:rPr>
        <w:t>écurité publique n</w:t>
      </w:r>
      <w:r w:rsidR="002179B0" w:rsidRPr="00425A88">
        <w:rPr>
          <w:lang w:val="fr-FR"/>
        </w:rPr>
        <w:t>’</w:t>
      </w:r>
      <w:r w:rsidRPr="00425A88">
        <w:rPr>
          <w:lang w:val="fr-FR"/>
        </w:rPr>
        <w:t>ont jamais été convoqués pour témoigner</w:t>
      </w:r>
      <w:r w:rsidR="006A3173" w:rsidRPr="00425A88">
        <w:rPr>
          <w:lang w:val="fr-FR"/>
        </w:rPr>
        <w:t>.</w:t>
      </w:r>
    </w:p>
    <w:p w14:paraId="5CDA710E" w14:textId="77777777" w:rsidR="00234D17" w:rsidRPr="00425A88" w:rsidRDefault="00234D17" w:rsidP="002179B0">
      <w:pPr>
        <w:pStyle w:val="H4G"/>
        <w:rPr>
          <w:lang w:val="fr-FR"/>
        </w:rPr>
      </w:pPr>
      <w:r w:rsidRPr="00425A88">
        <w:rPr>
          <w:lang w:val="fr-FR"/>
        </w:rPr>
        <w:tab/>
      </w:r>
      <w:r w:rsidRPr="00425A88">
        <w:rPr>
          <w:lang w:val="fr-FR"/>
        </w:rPr>
        <w:tab/>
        <w:t>Plainte déposée auprès du Bureau du Procureur général de la République</w:t>
      </w:r>
    </w:p>
    <w:p w14:paraId="4330016C" w14:textId="7347ADB0" w:rsidR="00234D17" w:rsidRPr="00425A88" w:rsidRDefault="00234D17" w:rsidP="00234D17">
      <w:pPr>
        <w:pStyle w:val="SingleTxtG"/>
        <w:rPr>
          <w:lang w:val="fr-FR"/>
        </w:rPr>
      </w:pPr>
      <w:r w:rsidRPr="00425A88">
        <w:rPr>
          <w:lang w:val="fr-FR"/>
        </w:rPr>
        <w:t>2</w:t>
      </w:r>
      <w:r w:rsidR="006A3173" w:rsidRPr="00425A88">
        <w:rPr>
          <w:lang w:val="fr-FR"/>
        </w:rPr>
        <w:t>.</w:t>
      </w:r>
      <w:r w:rsidRPr="00425A88">
        <w:rPr>
          <w:lang w:val="fr-FR"/>
        </w:rPr>
        <w:t>7</w:t>
      </w:r>
      <w:r w:rsidRPr="00425A88">
        <w:rPr>
          <w:lang w:val="fr-FR"/>
        </w:rPr>
        <w:tab/>
        <w:t>Le 18 février 2014, l</w:t>
      </w:r>
      <w:r w:rsidR="002179B0" w:rsidRPr="00425A88">
        <w:rPr>
          <w:lang w:val="fr-FR"/>
        </w:rPr>
        <w:t>’</w:t>
      </w:r>
      <w:r w:rsidRPr="00425A88">
        <w:rPr>
          <w:lang w:val="fr-FR"/>
        </w:rPr>
        <w:t>auteure a signalé la disparition de M</w:t>
      </w:r>
      <w:r w:rsidR="006A3173" w:rsidRPr="00425A88">
        <w:rPr>
          <w:lang w:val="fr-FR"/>
        </w:rPr>
        <w:t>.</w:t>
      </w:r>
      <w:r w:rsidRPr="00425A88">
        <w:rPr>
          <w:lang w:val="fr-FR"/>
        </w:rPr>
        <w:t> Mendoza Berrospe à l</w:t>
      </w:r>
      <w:r w:rsidR="002179B0" w:rsidRPr="00425A88">
        <w:rPr>
          <w:lang w:val="fr-FR"/>
        </w:rPr>
        <w:t>’</w:t>
      </w:r>
      <w:r w:rsidRPr="00425A88">
        <w:rPr>
          <w:lang w:val="fr-FR"/>
        </w:rPr>
        <w:t>Unité spécialisée dans la recherche de personnes disparues du Bureau du Procureur général de la République de l</w:t>
      </w:r>
      <w:r w:rsidR="002179B0" w:rsidRPr="00425A88">
        <w:rPr>
          <w:lang w:val="fr-FR"/>
        </w:rPr>
        <w:t>’</w:t>
      </w:r>
      <w:r w:rsidRPr="00425A88">
        <w:rPr>
          <w:lang w:val="fr-FR"/>
        </w:rPr>
        <w:t>époque (devenue aujourd</w:t>
      </w:r>
      <w:r w:rsidR="002179B0" w:rsidRPr="00425A88">
        <w:rPr>
          <w:lang w:val="fr-FR"/>
        </w:rPr>
        <w:t>’</w:t>
      </w:r>
      <w:r w:rsidRPr="00425A88">
        <w:rPr>
          <w:lang w:val="fr-FR"/>
        </w:rPr>
        <w:t>hui le parquet spécialisé dans les enquêtes sur les infractions de disparition forcée du Bureau du Procureur général de la République)</w:t>
      </w:r>
      <w:r w:rsidR="006A3173" w:rsidRPr="00425A88">
        <w:rPr>
          <w:lang w:val="fr-FR"/>
        </w:rPr>
        <w:t>.</w:t>
      </w:r>
      <w:r w:rsidRPr="00425A88">
        <w:rPr>
          <w:lang w:val="fr-FR"/>
        </w:rPr>
        <w:t xml:space="preserve"> Ce jour</w:t>
      </w:r>
      <w:r w:rsidR="00AB45F1" w:rsidRPr="00425A88">
        <w:rPr>
          <w:lang w:val="fr-FR"/>
        </w:rPr>
        <w:t>-</w:t>
      </w:r>
      <w:r w:rsidRPr="00425A88">
        <w:rPr>
          <w:lang w:val="fr-FR"/>
        </w:rPr>
        <w:t>là a été établi un procès</w:t>
      </w:r>
      <w:r w:rsidR="00AB45F1" w:rsidRPr="00425A88">
        <w:rPr>
          <w:lang w:val="fr-FR"/>
        </w:rPr>
        <w:t>-</w:t>
      </w:r>
      <w:r w:rsidRPr="00425A88">
        <w:rPr>
          <w:lang w:val="fr-FR"/>
        </w:rPr>
        <w:t>verbal circonstancié</w:t>
      </w:r>
      <w:r w:rsidRPr="00425A88">
        <w:rPr>
          <w:rStyle w:val="FootnoteReference"/>
          <w:lang w:val="fr-FR"/>
        </w:rPr>
        <w:footnoteReference w:id="8"/>
      </w:r>
      <w:r w:rsidRPr="00425A88">
        <w:rPr>
          <w:lang w:val="fr-FR"/>
        </w:rPr>
        <w:t>, acte qui a débouché sur l</w:t>
      </w:r>
      <w:r w:rsidR="002179B0" w:rsidRPr="00425A88">
        <w:rPr>
          <w:lang w:val="fr-FR"/>
        </w:rPr>
        <w:t>’</w:t>
      </w:r>
      <w:r w:rsidRPr="00425A88">
        <w:rPr>
          <w:lang w:val="fr-FR"/>
        </w:rPr>
        <w:t>ouverture d</w:t>
      </w:r>
      <w:r w:rsidR="002179B0" w:rsidRPr="00425A88">
        <w:rPr>
          <w:lang w:val="fr-FR"/>
        </w:rPr>
        <w:t>’</w:t>
      </w:r>
      <w:r w:rsidRPr="00425A88">
        <w:rPr>
          <w:lang w:val="fr-FR"/>
        </w:rPr>
        <w:t>une enquête préliminaire près de quatre mois plus tard, le 10 juillet 2014</w:t>
      </w:r>
      <w:r w:rsidRPr="00425A88">
        <w:rPr>
          <w:rStyle w:val="FootnoteReference"/>
          <w:lang w:val="fr-FR"/>
        </w:rPr>
        <w:footnoteReference w:id="9"/>
      </w:r>
      <w:r w:rsidR="006A3173" w:rsidRPr="00425A88">
        <w:rPr>
          <w:lang w:val="fr-FR"/>
        </w:rPr>
        <w:t>.</w:t>
      </w:r>
    </w:p>
    <w:p w14:paraId="23B3762F" w14:textId="75EF8937" w:rsidR="00234D17" w:rsidRPr="00425A88" w:rsidRDefault="00234D17" w:rsidP="00234D17">
      <w:pPr>
        <w:pStyle w:val="SingleTxtG"/>
        <w:rPr>
          <w:lang w:val="fr-FR"/>
        </w:rPr>
      </w:pPr>
      <w:r w:rsidRPr="00425A88">
        <w:rPr>
          <w:lang w:val="fr-FR"/>
        </w:rPr>
        <w:t>2</w:t>
      </w:r>
      <w:r w:rsidR="006A3173" w:rsidRPr="00425A88">
        <w:rPr>
          <w:lang w:val="fr-FR"/>
        </w:rPr>
        <w:t>.</w:t>
      </w:r>
      <w:r w:rsidRPr="00425A88">
        <w:rPr>
          <w:lang w:val="fr-FR"/>
        </w:rPr>
        <w:t>8</w:t>
      </w:r>
      <w:r w:rsidRPr="00425A88">
        <w:rPr>
          <w:lang w:val="fr-FR"/>
        </w:rPr>
        <w:tab/>
        <w:t>La recherche de M</w:t>
      </w:r>
      <w:r w:rsidR="006A3173" w:rsidRPr="00425A88">
        <w:rPr>
          <w:lang w:val="fr-FR"/>
        </w:rPr>
        <w:t>.</w:t>
      </w:r>
      <w:r w:rsidRPr="00425A88">
        <w:rPr>
          <w:lang w:val="fr-FR"/>
        </w:rPr>
        <w:t> Mendoza Berrospe a été conduite uniquement au moyen de demandes de coopération de routine adressées par le Bureau du Procureur aux institutions de l</w:t>
      </w:r>
      <w:r w:rsidR="002179B0" w:rsidRPr="00425A88">
        <w:rPr>
          <w:lang w:val="fr-FR"/>
        </w:rPr>
        <w:t>’</w:t>
      </w:r>
      <w:r w:rsidRPr="00425A88">
        <w:rPr>
          <w:lang w:val="fr-FR"/>
        </w:rPr>
        <w:t>État de Veracruz et aux institutions fédérales, sans élaboration préalable d</w:t>
      </w:r>
      <w:r w:rsidR="002179B0" w:rsidRPr="00425A88">
        <w:rPr>
          <w:lang w:val="fr-FR"/>
        </w:rPr>
        <w:t>’</w:t>
      </w:r>
      <w:r w:rsidRPr="00425A88">
        <w:rPr>
          <w:lang w:val="fr-FR"/>
        </w:rPr>
        <w:t>une stratégie ou d</w:t>
      </w:r>
      <w:r w:rsidR="002179B0" w:rsidRPr="00425A88">
        <w:rPr>
          <w:lang w:val="fr-FR"/>
        </w:rPr>
        <w:t>’</w:t>
      </w:r>
      <w:r w:rsidRPr="00425A88">
        <w:rPr>
          <w:lang w:val="fr-FR"/>
        </w:rPr>
        <w:t>un plan de recherche</w:t>
      </w:r>
      <w:r w:rsidR="006A3173" w:rsidRPr="00425A88">
        <w:rPr>
          <w:lang w:val="fr-FR"/>
        </w:rPr>
        <w:t>.</w:t>
      </w:r>
      <w:r w:rsidRPr="00425A88">
        <w:rPr>
          <w:lang w:val="fr-FR"/>
        </w:rPr>
        <w:t xml:space="preserve"> En septembre 2014, la Police fédérale a envoyé des informations selon lesquelles, le 11 décembre 2013, plusieurs jeunes avaient été arrêtés dans des rues voisines du domicile de M</w:t>
      </w:r>
      <w:r w:rsidR="006A3173" w:rsidRPr="00425A88">
        <w:rPr>
          <w:lang w:val="fr-FR"/>
        </w:rPr>
        <w:t>.</w:t>
      </w:r>
      <w:r w:rsidRPr="00425A88">
        <w:rPr>
          <w:lang w:val="fr-FR"/>
        </w:rPr>
        <w:t> Mendoza Berrospe</w:t>
      </w:r>
      <w:r w:rsidR="006A3173" w:rsidRPr="00425A88">
        <w:rPr>
          <w:lang w:val="fr-FR"/>
        </w:rPr>
        <w:t>.</w:t>
      </w:r>
      <w:r w:rsidRPr="00425A88">
        <w:rPr>
          <w:lang w:val="fr-FR"/>
        </w:rPr>
        <w:t xml:space="preserve"> En juillet 2015 ont été reçues des informations comportant la chronologie et les circonstances de plusieurs disparitions de jeunes ayant eu lieu en 2013 dans la ville de Veracruz, dont trois disparitions survenues le 11 décembre 2013, parmi lesquelles celle de M</w:t>
      </w:r>
      <w:r w:rsidR="006A3173" w:rsidRPr="00425A88">
        <w:rPr>
          <w:lang w:val="fr-FR"/>
        </w:rPr>
        <w:t>.</w:t>
      </w:r>
      <w:r w:rsidRPr="00425A88">
        <w:rPr>
          <w:lang w:val="fr-FR"/>
        </w:rPr>
        <w:t> Mendoza Berrospe</w:t>
      </w:r>
      <w:r w:rsidR="006A3173" w:rsidRPr="00425A88">
        <w:rPr>
          <w:lang w:val="fr-FR"/>
        </w:rPr>
        <w:t>.</w:t>
      </w:r>
      <w:r w:rsidRPr="00425A88">
        <w:rPr>
          <w:lang w:val="fr-FR"/>
        </w:rPr>
        <w:t xml:space="preserve"> Selon ces informations, ces jeunes avaient été arrêtés par la Police d</w:t>
      </w:r>
      <w:r w:rsidR="002179B0" w:rsidRPr="00425A88">
        <w:rPr>
          <w:lang w:val="fr-FR"/>
        </w:rPr>
        <w:t>’</w:t>
      </w:r>
      <w:r w:rsidRPr="00425A88">
        <w:rPr>
          <w:lang w:val="fr-FR"/>
        </w:rPr>
        <w:t>État et/ou par le Bureau d</w:t>
      </w:r>
      <w:r w:rsidR="002179B0" w:rsidRPr="00425A88">
        <w:rPr>
          <w:lang w:val="fr-FR"/>
        </w:rPr>
        <w:t>’</w:t>
      </w:r>
      <w:r w:rsidRPr="00425A88">
        <w:rPr>
          <w:lang w:val="fr-FR"/>
        </w:rPr>
        <w:t>enquête de l</w:t>
      </w:r>
      <w:r w:rsidR="002179B0" w:rsidRPr="00425A88">
        <w:rPr>
          <w:lang w:val="fr-FR"/>
        </w:rPr>
        <w:t>’</w:t>
      </w:r>
      <w:r w:rsidRPr="00425A88">
        <w:rPr>
          <w:lang w:val="fr-FR"/>
        </w:rPr>
        <w:t>État de Veracruz</w:t>
      </w:r>
      <w:r w:rsidR="006A3173" w:rsidRPr="00425A88">
        <w:rPr>
          <w:lang w:val="fr-FR"/>
        </w:rPr>
        <w:t>.</w:t>
      </w:r>
      <w:r w:rsidRPr="00425A88">
        <w:rPr>
          <w:lang w:val="fr-FR"/>
        </w:rPr>
        <w:t xml:space="preserve"> En 2015, la police navale a également fourni une copie d</w:t>
      </w:r>
      <w:r w:rsidR="002179B0" w:rsidRPr="00425A88">
        <w:rPr>
          <w:lang w:val="fr-FR"/>
        </w:rPr>
        <w:t>’</w:t>
      </w:r>
      <w:r w:rsidRPr="00425A88">
        <w:rPr>
          <w:lang w:val="fr-FR"/>
        </w:rPr>
        <w:t>un extrait du registre des personnes détenues à El Penalito portant sur les 11 et 12 décembre 2013, sur laquelle il était indiqué que des enregistrements vidéo ne pouvaient pas être fournis car il n</w:t>
      </w:r>
      <w:r w:rsidR="002179B0" w:rsidRPr="00425A88">
        <w:rPr>
          <w:lang w:val="fr-FR"/>
        </w:rPr>
        <w:t>’</w:t>
      </w:r>
      <w:r w:rsidRPr="00425A88">
        <w:rPr>
          <w:lang w:val="fr-FR"/>
        </w:rPr>
        <w:t>y avait pas de caméras vidéo en circuit fermé à cette époque</w:t>
      </w:r>
      <w:r w:rsidR="006A3173" w:rsidRPr="00425A88">
        <w:rPr>
          <w:lang w:val="fr-FR"/>
        </w:rPr>
        <w:t>.</w:t>
      </w:r>
      <w:r w:rsidRPr="00425A88">
        <w:rPr>
          <w:lang w:val="fr-FR"/>
        </w:rPr>
        <w:t xml:space="preserve"> En 2018, des informations ont été reçues concernant l</w:t>
      </w:r>
      <w:r w:rsidR="002179B0" w:rsidRPr="00425A88">
        <w:rPr>
          <w:lang w:val="fr-FR"/>
        </w:rPr>
        <w:t>’</w:t>
      </w:r>
      <w:r w:rsidRPr="00425A88">
        <w:rPr>
          <w:lang w:val="fr-FR"/>
        </w:rPr>
        <w:t>arrestation en 2017 et 2018 de plusieurs policiers pour des disparitions de jeunes à Veracruz</w:t>
      </w:r>
      <w:r w:rsidR="006A3173" w:rsidRPr="00425A88">
        <w:rPr>
          <w:lang w:val="fr-FR"/>
        </w:rPr>
        <w:t>.</w:t>
      </w:r>
      <w:r w:rsidRPr="00425A88">
        <w:rPr>
          <w:lang w:val="fr-FR"/>
        </w:rPr>
        <w:t xml:space="preserve"> Cependant, il n</w:t>
      </w:r>
      <w:r w:rsidR="002179B0" w:rsidRPr="00425A88">
        <w:rPr>
          <w:lang w:val="fr-FR"/>
        </w:rPr>
        <w:t>’</w:t>
      </w:r>
      <w:r w:rsidRPr="00425A88">
        <w:rPr>
          <w:lang w:val="fr-FR"/>
        </w:rPr>
        <w:t>a été procédé à aucune visite des quartiers généraux de la police navale et de la Police d</w:t>
      </w:r>
      <w:r w:rsidR="002179B0" w:rsidRPr="00425A88">
        <w:rPr>
          <w:lang w:val="fr-FR"/>
        </w:rPr>
        <w:t>’</w:t>
      </w:r>
      <w:r w:rsidRPr="00425A88">
        <w:rPr>
          <w:lang w:val="fr-FR"/>
        </w:rPr>
        <w:t>État ni à aucune séance d</w:t>
      </w:r>
      <w:r w:rsidR="002179B0" w:rsidRPr="00425A88">
        <w:rPr>
          <w:lang w:val="fr-FR"/>
        </w:rPr>
        <w:t>’</w:t>
      </w:r>
      <w:r w:rsidRPr="00425A88">
        <w:rPr>
          <w:lang w:val="fr-FR"/>
        </w:rPr>
        <w:t>identification en présence des témoins, et il n</w:t>
      </w:r>
      <w:r w:rsidR="002179B0" w:rsidRPr="00425A88">
        <w:rPr>
          <w:lang w:val="fr-FR"/>
        </w:rPr>
        <w:t>’</w:t>
      </w:r>
      <w:r w:rsidRPr="00425A88">
        <w:rPr>
          <w:lang w:val="fr-FR"/>
        </w:rPr>
        <w:t>a pas non plus été pris d</w:t>
      </w:r>
      <w:r w:rsidR="002179B0" w:rsidRPr="00425A88">
        <w:rPr>
          <w:lang w:val="fr-FR"/>
        </w:rPr>
        <w:t>’</w:t>
      </w:r>
      <w:r w:rsidRPr="00425A88">
        <w:rPr>
          <w:lang w:val="fr-FR"/>
        </w:rPr>
        <w:t>autres mesures utiles pour retrouver M</w:t>
      </w:r>
      <w:r w:rsidR="006A3173" w:rsidRPr="00425A88">
        <w:rPr>
          <w:lang w:val="fr-FR"/>
        </w:rPr>
        <w:t>.</w:t>
      </w:r>
      <w:r w:rsidRPr="00425A88">
        <w:rPr>
          <w:lang w:val="fr-FR"/>
        </w:rPr>
        <w:t> Mendoza Berrospe et identifier les responsables</w:t>
      </w:r>
      <w:r w:rsidR="006A3173" w:rsidRPr="00425A88">
        <w:rPr>
          <w:lang w:val="fr-FR"/>
        </w:rPr>
        <w:t>.</w:t>
      </w:r>
    </w:p>
    <w:p w14:paraId="36C9BCC5" w14:textId="77777777" w:rsidR="00234D17" w:rsidRPr="00425A88" w:rsidRDefault="00234D17" w:rsidP="002179B0">
      <w:pPr>
        <w:pStyle w:val="H4G"/>
        <w:rPr>
          <w:lang w:val="fr-FR"/>
        </w:rPr>
      </w:pPr>
      <w:r w:rsidRPr="00425A88">
        <w:rPr>
          <w:lang w:val="fr-FR"/>
        </w:rPr>
        <w:tab/>
      </w:r>
      <w:r w:rsidRPr="00425A88">
        <w:rPr>
          <w:lang w:val="fr-FR"/>
        </w:rPr>
        <w:tab/>
        <w:t>Recour</w:t>
      </w:r>
      <w:r w:rsidRPr="00923BE9">
        <w:rPr>
          <w:lang w:val="fr-FR"/>
        </w:rPr>
        <w:t>s en</w:t>
      </w:r>
      <w:r w:rsidRPr="00923BE9">
        <w:rPr>
          <w:i w:val="0"/>
          <w:iCs/>
          <w:lang w:val="fr-FR"/>
        </w:rPr>
        <w:t xml:space="preserve"> amparo</w:t>
      </w:r>
    </w:p>
    <w:p w14:paraId="745BA748" w14:textId="085C07DD" w:rsidR="00234D17" w:rsidRPr="00425A88" w:rsidRDefault="00234D17" w:rsidP="00234D17">
      <w:pPr>
        <w:pStyle w:val="SingleTxtG"/>
        <w:rPr>
          <w:lang w:val="fr-FR"/>
        </w:rPr>
      </w:pPr>
      <w:r w:rsidRPr="00425A88">
        <w:rPr>
          <w:lang w:val="fr-FR"/>
        </w:rPr>
        <w:t>2</w:t>
      </w:r>
      <w:r w:rsidR="006A3173" w:rsidRPr="00425A88">
        <w:rPr>
          <w:lang w:val="fr-FR"/>
        </w:rPr>
        <w:t>.</w:t>
      </w:r>
      <w:r w:rsidRPr="00425A88">
        <w:rPr>
          <w:lang w:val="fr-FR"/>
        </w:rPr>
        <w:t>9</w:t>
      </w:r>
      <w:r w:rsidRPr="00425A88">
        <w:rPr>
          <w:lang w:val="fr-FR"/>
        </w:rPr>
        <w:tab/>
        <w:t>Le 9 janvier 2014, l</w:t>
      </w:r>
      <w:r w:rsidR="002179B0" w:rsidRPr="00425A88">
        <w:rPr>
          <w:lang w:val="fr-FR"/>
        </w:rPr>
        <w:t>’</w:t>
      </w:r>
      <w:r w:rsidRPr="00425A88">
        <w:rPr>
          <w:lang w:val="fr-FR"/>
        </w:rPr>
        <w:t xml:space="preserve">auteure a formé un recours en </w:t>
      </w:r>
      <w:r w:rsidRPr="00425A88">
        <w:rPr>
          <w:i/>
          <w:iCs/>
          <w:lang w:val="fr-FR"/>
        </w:rPr>
        <w:t>amparo</w:t>
      </w:r>
      <w:r w:rsidRPr="00425A88">
        <w:rPr>
          <w:lang w:val="fr-FR"/>
        </w:rPr>
        <w:t xml:space="preserve"> devant le quatrième tribunal de district de la septième circonscription judiciaire de Veracruz, au motif de la disparition de M</w:t>
      </w:r>
      <w:r w:rsidR="006A3173" w:rsidRPr="00425A88">
        <w:rPr>
          <w:lang w:val="fr-FR"/>
        </w:rPr>
        <w:t>.</w:t>
      </w:r>
      <w:r w:rsidRPr="00425A88">
        <w:rPr>
          <w:lang w:val="fr-FR"/>
        </w:rPr>
        <w:t> Mendoza Berrospe</w:t>
      </w:r>
      <w:r w:rsidR="006A3173" w:rsidRPr="00425A88">
        <w:rPr>
          <w:lang w:val="fr-FR"/>
        </w:rPr>
        <w:t>.</w:t>
      </w:r>
      <w:r w:rsidRPr="00425A88">
        <w:rPr>
          <w:lang w:val="fr-FR"/>
        </w:rPr>
        <w:t xml:space="preserve"> Le juge a reçu des rapports écrits des autorités visées, dans lesquelles elles niaient la détention de M</w:t>
      </w:r>
      <w:r w:rsidR="006A3173" w:rsidRPr="00425A88">
        <w:rPr>
          <w:lang w:val="fr-FR"/>
        </w:rPr>
        <w:t>.</w:t>
      </w:r>
      <w:r w:rsidRPr="00425A88">
        <w:rPr>
          <w:lang w:val="fr-FR"/>
        </w:rPr>
        <w:t> Mendoza Berrospe</w:t>
      </w:r>
      <w:r w:rsidR="006A3173" w:rsidRPr="00425A88">
        <w:rPr>
          <w:lang w:val="fr-FR"/>
        </w:rPr>
        <w:t>.</w:t>
      </w:r>
      <w:r w:rsidRPr="00425A88">
        <w:rPr>
          <w:lang w:val="fr-FR"/>
        </w:rPr>
        <w:t xml:space="preserve"> Le 16 juin 2015, le juge a décidé de classer la procédure sans avoir effectué de visite des locaux de ces autorités ni avoir ordonné de mesures de recherche de M</w:t>
      </w:r>
      <w:r w:rsidR="006A3173" w:rsidRPr="00425A88">
        <w:rPr>
          <w:lang w:val="fr-FR"/>
        </w:rPr>
        <w:t>.</w:t>
      </w:r>
      <w:r w:rsidRPr="00425A88">
        <w:rPr>
          <w:lang w:val="fr-FR"/>
        </w:rPr>
        <w:t> Mendoza Berrospe ou établi où celui</w:t>
      </w:r>
      <w:r w:rsidR="00D3772B" w:rsidRPr="00425A88">
        <w:rPr>
          <w:lang w:val="fr-FR"/>
        </w:rPr>
        <w:t>-</w:t>
      </w:r>
      <w:r w:rsidRPr="00425A88">
        <w:rPr>
          <w:lang w:val="fr-FR"/>
        </w:rPr>
        <w:t>ci se trouvait</w:t>
      </w:r>
      <w:r w:rsidR="006A3173" w:rsidRPr="00425A88">
        <w:rPr>
          <w:lang w:val="fr-FR"/>
        </w:rPr>
        <w:t>.</w:t>
      </w:r>
    </w:p>
    <w:p w14:paraId="7B2D6D90" w14:textId="77777777" w:rsidR="00234D17" w:rsidRPr="00425A88" w:rsidRDefault="00234D17" w:rsidP="002179B0">
      <w:pPr>
        <w:pStyle w:val="H23G"/>
        <w:rPr>
          <w:lang w:val="fr-FR"/>
        </w:rPr>
      </w:pPr>
      <w:r w:rsidRPr="00425A88">
        <w:rPr>
          <w:lang w:val="fr-FR"/>
        </w:rPr>
        <w:tab/>
      </w:r>
      <w:r w:rsidRPr="00425A88">
        <w:rPr>
          <w:lang w:val="fr-FR"/>
        </w:rPr>
        <w:tab/>
        <w:t>Teneur de la plainte</w:t>
      </w:r>
    </w:p>
    <w:p w14:paraId="18D1299F" w14:textId="7F8DD4C5" w:rsidR="00234D17" w:rsidRPr="00425A88" w:rsidRDefault="00234D17" w:rsidP="00234D17">
      <w:pPr>
        <w:pStyle w:val="SingleTxtG"/>
        <w:rPr>
          <w:lang w:val="fr-FR"/>
        </w:rPr>
      </w:pPr>
      <w:r w:rsidRPr="00425A88">
        <w:rPr>
          <w:lang w:val="fr-FR"/>
        </w:rPr>
        <w:t>3</w:t>
      </w:r>
      <w:r w:rsidR="006A3173" w:rsidRPr="00425A88">
        <w:rPr>
          <w:lang w:val="fr-FR"/>
        </w:rPr>
        <w:t>.</w:t>
      </w:r>
      <w:r w:rsidRPr="00425A88">
        <w:rPr>
          <w:lang w:val="fr-FR"/>
        </w:rPr>
        <w:t>1</w:t>
      </w:r>
      <w:r w:rsidRPr="00425A88">
        <w:rPr>
          <w:lang w:val="fr-FR"/>
        </w:rPr>
        <w:tab/>
        <w:t>L</w:t>
      </w:r>
      <w:r w:rsidR="002179B0" w:rsidRPr="00425A88">
        <w:rPr>
          <w:lang w:val="fr-FR"/>
        </w:rPr>
        <w:t>’</w:t>
      </w:r>
      <w:r w:rsidRPr="00425A88">
        <w:rPr>
          <w:lang w:val="fr-FR"/>
        </w:rPr>
        <w:t>auteure affirme que l</w:t>
      </w:r>
      <w:r w:rsidR="002179B0" w:rsidRPr="00425A88">
        <w:rPr>
          <w:lang w:val="fr-FR"/>
        </w:rPr>
        <w:t>’</w:t>
      </w:r>
      <w:r w:rsidRPr="00425A88">
        <w:rPr>
          <w:lang w:val="fr-FR"/>
        </w:rPr>
        <w:t xml:space="preserve">État partie a violé les droits garantis par les </w:t>
      </w:r>
      <w:r w:rsidR="00CD563E" w:rsidRPr="00425A88">
        <w:rPr>
          <w:lang w:val="fr-FR"/>
        </w:rPr>
        <w:t>articles </w:t>
      </w:r>
      <w:r w:rsidR="002179B0" w:rsidRPr="00425A88">
        <w:rPr>
          <w:lang w:val="fr-FR"/>
        </w:rPr>
        <w:t>1</w:t>
      </w:r>
      <w:r w:rsidRPr="00425A88">
        <w:rPr>
          <w:lang w:val="fr-FR"/>
        </w:rPr>
        <w:t>, 2, 12 (</w:t>
      </w:r>
      <w:r w:rsidR="00CD563E" w:rsidRPr="00425A88">
        <w:rPr>
          <w:lang w:val="fr-FR"/>
        </w:rPr>
        <w:t>par. </w:t>
      </w:r>
      <w:r w:rsidRPr="00425A88">
        <w:rPr>
          <w:lang w:val="fr-FR"/>
        </w:rPr>
        <w:t>1), 23 (</w:t>
      </w:r>
      <w:r w:rsidR="00CD563E" w:rsidRPr="00425A88">
        <w:rPr>
          <w:lang w:val="fr-FR"/>
        </w:rPr>
        <w:t>par. </w:t>
      </w:r>
      <w:r w:rsidRPr="00425A88">
        <w:rPr>
          <w:lang w:val="fr-FR"/>
        </w:rPr>
        <w:t>3) et 24 (</w:t>
      </w:r>
      <w:r w:rsidR="00CD563E" w:rsidRPr="00425A88">
        <w:rPr>
          <w:lang w:val="fr-FR"/>
        </w:rPr>
        <w:t>par. </w:t>
      </w:r>
      <w:r w:rsidRPr="00425A88">
        <w:rPr>
          <w:lang w:val="fr-FR"/>
        </w:rPr>
        <w:t>2, 3, 4 et 5) de la Convention</w:t>
      </w:r>
      <w:r w:rsidR="006A3173" w:rsidRPr="00425A88">
        <w:rPr>
          <w:lang w:val="fr-FR"/>
        </w:rPr>
        <w:t>.</w:t>
      </w:r>
      <w:r w:rsidRPr="00425A88">
        <w:rPr>
          <w:lang w:val="fr-FR"/>
        </w:rPr>
        <w:t xml:space="preserve"> Elle souligne que M</w:t>
      </w:r>
      <w:r w:rsidR="006A3173" w:rsidRPr="00425A88">
        <w:rPr>
          <w:lang w:val="fr-FR"/>
        </w:rPr>
        <w:t>.</w:t>
      </w:r>
      <w:r w:rsidRPr="00425A88">
        <w:rPr>
          <w:lang w:val="fr-FR"/>
        </w:rPr>
        <w:t> Mendoza Berrospe, qui a été arrêté sans mandat et sans qu</w:t>
      </w:r>
      <w:r w:rsidR="002179B0" w:rsidRPr="00425A88">
        <w:rPr>
          <w:lang w:val="fr-FR"/>
        </w:rPr>
        <w:t>’</w:t>
      </w:r>
      <w:r w:rsidRPr="00425A88">
        <w:rPr>
          <w:lang w:val="fr-FR"/>
        </w:rPr>
        <w:t>il y ait eu flagrance, et donc de façon illégale, a été victime d</w:t>
      </w:r>
      <w:r w:rsidR="002179B0" w:rsidRPr="00425A88">
        <w:rPr>
          <w:lang w:val="fr-FR"/>
        </w:rPr>
        <w:t>’</w:t>
      </w:r>
      <w:r w:rsidRPr="00425A88">
        <w:rPr>
          <w:lang w:val="fr-FR"/>
        </w:rPr>
        <w:t>une disparition forcée étant donné qu</w:t>
      </w:r>
      <w:r w:rsidR="002179B0" w:rsidRPr="00425A88">
        <w:rPr>
          <w:lang w:val="fr-FR"/>
        </w:rPr>
        <w:t>’</w:t>
      </w:r>
      <w:r w:rsidRPr="00425A88">
        <w:rPr>
          <w:lang w:val="fr-FR"/>
        </w:rPr>
        <w:t>il a été privé de sa liberté, que cette privation de liberté a été le fait d</w:t>
      </w:r>
      <w:r w:rsidR="002179B0" w:rsidRPr="00425A88">
        <w:rPr>
          <w:lang w:val="fr-FR"/>
        </w:rPr>
        <w:t>’</w:t>
      </w:r>
      <w:r w:rsidRPr="00425A88">
        <w:rPr>
          <w:lang w:val="fr-FR"/>
        </w:rPr>
        <w:t>agents de l</w:t>
      </w:r>
      <w:r w:rsidR="002179B0" w:rsidRPr="00425A88">
        <w:rPr>
          <w:lang w:val="fr-FR"/>
        </w:rPr>
        <w:t>’</w:t>
      </w:r>
      <w:r w:rsidRPr="00425A88">
        <w:rPr>
          <w:lang w:val="fr-FR"/>
        </w:rPr>
        <w:t>État partie, et que cette privation de liberté a été suivie d</w:t>
      </w:r>
      <w:r w:rsidR="002179B0" w:rsidRPr="00425A88">
        <w:rPr>
          <w:lang w:val="fr-FR"/>
        </w:rPr>
        <w:t>’</w:t>
      </w:r>
      <w:r w:rsidRPr="00425A88">
        <w:rPr>
          <w:lang w:val="fr-FR"/>
        </w:rPr>
        <w:t>un refus de la reconnaître</w:t>
      </w:r>
      <w:r w:rsidR="006A3173" w:rsidRPr="00425A88">
        <w:rPr>
          <w:lang w:val="fr-FR"/>
        </w:rPr>
        <w:t>.</w:t>
      </w:r>
      <w:r w:rsidRPr="00425A88">
        <w:rPr>
          <w:lang w:val="fr-FR"/>
        </w:rPr>
        <w:t xml:space="preserve"> En conséquence, M</w:t>
      </w:r>
      <w:r w:rsidR="006A3173" w:rsidRPr="00425A88">
        <w:rPr>
          <w:lang w:val="fr-FR"/>
        </w:rPr>
        <w:t>.</w:t>
      </w:r>
      <w:r w:rsidRPr="00425A88">
        <w:rPr>
          <w:lang w:val="fr-FR"/>
        </w:rPr>
        <w:t xml:space="preserve"> Mendoza Berrospe a été soustrait à la protection de la loi, en violation des </w:t>
      </w:r>
      <w:r w:rsidR="00CD563E" w:rsidRPr="00425A88">
        <w:rPr>
          <w:lang w:val="fr-FR"/>
        </w:rPr>
        <w:t>articles </w:t>
      </w:r>
      <w:r w:rsidR="002179B0" w:rsidRPr="00425A88">
        <w:rPr>
          <w:lang w:val="fr-FR"/>
        </w:rPr>
        <w:t>1</w:t>
      </w:r>
      <w:r w:rsidRPr="00425A88">
        <w:rPr>
          <w:lang w:val="fr-FR"/>
        </w:rPr>
        <w:t xml:space="preserve"> et 2 de la Convention</w:t>
      </w:r>
      <w:r w:rsidRPr="00425A88">
        <w:rPr>
          <w:rStyle w:val="FootnoteReference"/>
          <w:lang w:val="fr-FR"/>
        </w:rPr>
        <w:footnoteReference w:id="10"/>
      </w:r>
      <w:r w:rsidR="006A3173" w:rsidRPr="00425A88">
        <w:rPr>
          <w:lang w:val="fr-FR"/>
        </w:rPr>
        <w:t>.</w:t>
      </w:r>
    </w:p>
    <w:p w14:paraId="2B36796D" w14:textId="3970539A" w:rsidR="00234D17" w:rsidRPr="00425A88" w:rsidRDefault="00234D17" w:rsidP="00234D17">
      <w:pPr>
        <w:pStyle w:val="SingleTxtG"/>
        <w:rPr>
          <w:lang w:val="fr-FR"/>
        </w:rPr>
      </w:pPr>
      <w:r w:rsidRPr="00425A88">
        <w:rPr>
          <w:lang w:val="fr-FR"/>
        </w:rPr>
        <w:t>3</w:t>
      </w:r>
      <w:r w:rsidR="006A3173" w:rsidRPr="00425A88">
        <w:rPr>
          <w:lang w:val="fr-FR"/>
        </w:rPr>
        <w:t>.</w:t>
      </w:r>
      <w:r w:rsidRPr="00425A88">
        <w:rPr>
          <w:lang w:val="fr-FR"/>
        </w:rPr>
        <w:t>2</w:t>
      </w:r>
      <w:r w:rsidRPr="00425A88">
        <w:rPr>
          <w:lang w:val="fr-FR"/>
        </w:rPr>
        <w:tab/>
        <w:t>L</w:t>
      </w:r>
      <w:r w:rsidR="002179B0" w:rsidRPr="00425A88">
        <w:rPr>
          <w:lang w:val="fr-FR"/>
        </w:rPr>
        <w:t>’</w:t>
      </w:r>
      <w:r w:rsidRPr="00425A88">
        <w:rPr>
          <w:lang w:val="fr-FR"/>
        </w:rPr>
        <w:t>auteure affirme que les enquêtes menées par les autorités locales et fédérales n</w:t>
      </w:r>
      <w:r w:rsidR="002179B0" w:rsidRPr="00425A88">
        <w:rPr>
          <w:lang w:val="fr-FR"/>
        </w:rPr>
        <w:t>’</w:t>
      </w:r>
      <w:r w:rsidRPr="00425A88">
        <w:rPr>
          <w:lang w:val="fr-FR"/>
        </w:rPr>
        <w:t>ont été ni rapides ni approfondies et qu</w:t>
      </w:r>
      <w:r w:rsidR="002179B0" w:rsidRPr="00425A88">
        <w:rPr>
          <w:lang w:val="fr-FR"/>
        </w:rPr>
        <w:t>’</w:t>
      </w:r>
      <w:r w:rsidRPr="00425A88">
        <w:rPr>
          <w:lang w:val="fr-FR"/>
        </w:rPr>
        <w:t>elles ont été inefficaces, en violation de l</w:t>
      </w:r>
      <w:r w:rsidR="002179B0" w:rsidRPr="00425A88">
        <w:rPr>
          <w:lang w:val="fr-FR"/>
        </w:rPr>
        <w:t>’</w:t>
      </w:r>
      <w:r w:rsidR="00CD563E" w:rsidRPr="00425A88">
        <w:rPr>
          <w:lang w:val="fr-FR"/>
        </w:rPr>
        <w:t>article </w:t>
      </w:r>
      <w:r w:rsidRPr="00425A88">
        <w:rPr>
          <w:lang w:val="fr-FR"/>
        </w:rPr>
        <w:t>12</w:t>
      </w:r>
      <w:r w:rsidR="00E60313" w:rsidRPr="00425A88">
        <w:rPr>
          <w:lang w:val="fr-FR"/>
        </w:rPr>
        <w:t> </w:t>
      </w:r>
      <w:r w:rsidRPr="00425A88">
        <w:rPr>
          <w:lang w:val="fr-FR"/>
        </w:rPr>
        <w:t>(</w:t>
      </w:r>
      <w:r w:rsidR="00CD563E" w:rsidRPr="00425A88">
        <w:rPr>
          <w:lang w:val="fr-FR"/>
        </w:rPr>
        <w:t>par. </w:t>
      </w:r>
      <w:r w:rsidRPr="00425A88">
        <w:rPr>
          <w:lang w:val="fr-FR"/>
        </w:rPr>
        <w:t>1) de la Convention</w:t>
      </w:r>
      <w:r w:rsidRPr="00425A88">
        <w:rPr>
          <w:rStyle w:val="FootnoteReference"/>
          <w:lang w:val="fr-FR"/>
        </w:rPr>
        <w:footnoteReference w:id="11"/>
      </w:r>
      <w:r w:rsidR="006A3173" w:rsidRPr="00425A88">
        <w:rPr>
          <w:lang w:val="fr-FR"/>
        </w:rPr>
        <w:t>.</w:t>
      </w:r>
      <w:r w:rsidRPr="00425A88">
        <w:rPr>
          <w:lang w:val="fr-FR"/>
        </w:rPr>
        <w:t xml:space="preserve"> Elle fait valoir que près de huit ans après la disparition forcée de M</w:t>
      </w:r>
      <w:r w:rsidR="006A3173" w:rsidRPr="00425A88">
        <w:rPr>
          <w:lang w:val="fr-FR"/>
        </w:rPr>
        <w:t>.</w:t>
      </w:r>
      <w:r w:rsidRPr="00425A88">
        <w:rPr>
          <w:lang w:val="fr-FR"/>
        </w:rPr>
        <w:t> Mendoza Berrospe, ces enquêtes n</w:t>
      </w:r>
      <w:r w:rsidR="002179B0" w:rsidRPr="00425A88">
        <w:rPr>
          <w:lang w:val="fr-FR"/>
        </w:rPr>
        <w:t>’</w:t>
      </w:r>
      <w:r w:rsidRPr="00425A88">
        <w:rPr>
          <w:lang w:val="fr-FR"/>
        </w:rPr>
        <w:t>ont pas permis d</w:t>
      </w:r>
      <w:r w:rsidR="002179B0" w:rsidRPr="00425A88">
        <w:rPr>
          <w:lang w:val="fr-FR"/>
        </w:rPr>
        <w:t>’</w:t>
      </w:r>
      <w:r w:rsidRPr="00425A88">
        <w:rPr>
          <w:lang w:val="fr-FR"/>
        </w:rPr>
        <w:t>établir ce qui s</w:t>
      </w:r>
      <w:r w:rsidR="002179B0" w:rsidRPr="00425A88">
        <w:rPr>
          <w:lang w:val="fr-FR"/>
        </w:rPr>
        <w:t>’</w:t>
      </w:r>
      <w:r w:rsidRPr="00425A88">
        <w:rPr>
          <w:lang w:val="fr-FR"/>
        </w:rPr>
        <w:t>était passé, et qu</w:t>
      </w:r>
      <w:r w:rsidR="002179B0" w:rsidRPr="00425A88">
        <w:rPr>
          <w:lang w:val="fr-FR"/>
        </w:rPr>
        <w:t>’</w:t>
      </w:r>
      <w:r w:rsidRPr="00425A88">
        <w:rPr>
          <w:lang w:val="fr-FR"/>
        </w:rPr>
        <w:t>aucun des responsables n</w:t>
      </w:r>
      <w:r w:rsidR="002179B0" w:rsidRPr="00425A88">
        <w:rPr>
          <w:lang w:val="fr-FR"/>
        </w:rPr>
        <w:t>’</w:t>
      </w:r>
      <w:r w:rsidRPr="00425A88">
        <w:rPr>
          <w:lang w:val="fr-FR"/>
        </w:rPr>
        <w:t>a été mis en cause pénalement, jugé ou puni</w:t>
      </w:r>
      <w:r w:rsidR="006A3173" w:rsidRPr="00425A88">
        <w:rPr>
          <w:lang w:val="fr-FR"/>
        </w:rPr>
        <w:t>.</w:t>
      </w:r>
      <w:r w:rsidRPr="00425A88">
        <w:rPr>
          <w:lang w:val="fr-FR"/>
        </w:rPr>
        <w:t xml:space="preserve"> Elle souligne que l</w:t>
      </w:r>
      <w:r w:rsidR="002179B0" w:rsidRPr="00425A88">
        <w:rPr>
          <w:lang w:val="fr-FR"/>
        </w:rPr>
        <w:t>’</w:t>
      </w:r>
      <w:r w:rsidRPr="00425A88">
        <w:rPr>
          <w:lang w:val="fr-FR"/>
        </w:rPr>
        <w:t>enquête menée au niveau local n</w:t>
      </w:r>
      <w:r w:rsidR="002179B0" w:rsidRPr="00425A88">
        <w:rPr>
          <w:lang w:val="fr-FR"/>
        </w:rPr>
        <w:t>’</w:t>
      </w:r>
      <w:r w:rsidRPr="00425A88">
        <w:rPr>
          <w:lang w:val="fr-FR"/>
        </w:rPr>
        <w:t>a pas été ouverte pour disparition, que les premières mesures prises l</w:t>
      </w:r>
      <w:r w:rsidR="002179B0" w:rsidRPr="00425A88">
        <w:rPr>
          <w:lang w:val="fr-FR"/>
        </w:rPr>
        <w:t>’</w:t>
      </w:r>
      <w:r w:rsidRPr="00425A88">
        <w:rPr>
          <w:lang w:val="fr-FR"/>
        </w:rPr>
        <w:t>ont été tardivement et étaient incomplètes, et que l</w:t>
      </w:r>
      <w:r w:rsidR="002179B0" w:rsidRPr="00425A88">
        <w:rPr>
          <w:lang w:val="fr-FR"/>
        </w:rPr>
        <w:t>’</w:t>
      </w:r>
      <w:r w:rsidRPr="00425A88">
        <w:rPr>
          <w:lang w:val="fr-FR"/>
        </w:rPr>
        <w:t>enquête fédérale a été ouverte plusieurs mois après le dépôt de la plainte</w:t>
      </w:r>
      <w:r w:rsidR="006A3173" w:rsidRPr="00425A88">
        <w:rPr>
          <w:lang w:val="fr-FR"/>
        </w:rPr>
        <w:t>.</w:t>
      </w:r>
      <w:r w:rsidRPr="00425A88">
        <w:rPr>
          <w:lang w:val="fr-FR"/>
        </w:rPr>
        <w:t xml:space="preserve"> Dans les deux enquêtes, soit les mesures voulues n</w:t>
      </w:r>
      <w:r w:rsidR="002179B0" w:rsidRPr="00425A88">
        <w:rPr>
          <w:lang w:val="fr-FR"/>
        </w:rPr>
        <w:t>’</w:t>
      </w:r>
      <w:r w:rsidRPr="00425A88">
        <w:rPr>
          <w:lang w:val="fr-FR"/>
        </w:rPr>
        <w:t>ont pas été prises, soit elles l</w:t>
      </w:r>
      <w:r w:rsidR="002179B0" w:rsidRPr="00425A88">
        <w:rPr>
          <w:lang w:val="fr-FR"/>
        </w:rPr>
        <w:t>’</w:t>
      </w:r>
      <w:r w:rsidRPr="00425A88">
        <w:rPr>
          <w:lang w:val="fr-FR"/>
        </w:rPr>
        <w:t>ont été très tardivement, et elles n</w:t>
      </w:r>
      <w:r w:rsidR="002179B0" w:rsidRPr="00425A88">
        <w:rPr>
          <w:lang w:val="fr-FR"/>
        </w:rPr>
        <w:t>’</w:t>
      </w:r>
      <w:r w:rsidRPr="00425A88">
        <w:rPr>
          <w:lang w:val="fr-FR"/>
        </w:rPr>
        <w:t>ont pas débouché sur des pistes ou des hypothèses d</w:t>
      </w:r>
      <w:r w:rsidR="002179B0" w:rsidRPr="00425A88">
        <w:rPr>
          <w:lang w:val="fr-FR"/>
        </w:rPr>
        <w:t>’</w:t>
      </w:r>
      <w:r w:rsidRPr="00425A88">
        <w:rPr>
          <w:lang w:val="fr-FR"/>
        </w:rPr>
        <w:t>investigation</w:t>
      </w:r>
      <w:r w:rsidR="006A3173" w:rsidRPr="00425A88">
        <w:rPr>
          <w:lang w:val="fr-FR"/>
        </w:rPr>
        <w:t>.</w:t>
      </w:r>
      <w:r w:rsidRPr="00425A88">
        <w:rPr>
          <w:lang w:val="fr-FR"/>
        </w:rPr>
        <w:t xml:space="preserve"> De plus, des éléments permettant d</w:t>
      </w:r>
      <w:r w:rsidR="002179B0" w:rsidRPr="00425A88">
        <w:rPr>
          <w:lang w:val="fr-FR"/>
        </w:rPr>
        <w:t>’</w:t>
      </w:r>
      <w:r w:rsidRPr="00425A88">
        <w:rPr>
          <w:lang w:val="fr-FR"/>
        </w:rPr>
        <w:t>identifier les responsables ont été rejetés ou dissimulés à plusieurs reprises par la police navale et le Secrétariat à la sécurité publique</w:t>
      </w:r>
      <w:r w:rsidR="0006192F" w:rsidRPr="00425A88">
        <w:rPr>
          <w:lang w:val="fr-FR"/>
        </w:rPr>
        <w:t>-</w:t>
      </w:r>
      <w:r w:rsidRPr="00425A88">
        <w:rPr>
          <w:lang w:val="fr-FR"/>
        </w:rPr>
        <w:t>la Police d</w:t>
      </w:r>
      <w:r w:rsidR="002179B0" w:rsidRPr="00425A88">
        <w:rPr>
          <w:lang w:val="fr-FR"/>
        </w:rPr>
        <w:t>’</w:t>
      </w:r>
      <w:r w:rsidRPr="00425A88">
        <w:rPr>
          <w:lang w:val="fr-FR"/>
        </w:rPr>
        <w:t>État</w:t>
      </w:r>
      <w:r w:rsidR="006A3173" w:rsidRPr="00425A88">
        <w:rPr>
          <w:lang w:val="fr-FR"/>
        </w:rPr>
        <w:t>.</w:t>
      </w:r>
    </w:p>
    <w:p w14:paraId="63DD1B12" w14:textId="11DD293F" w:rsidR="00234D17" w:rsidRPr="00425A88" w:rsidRDefault="00234D17" w:rsidP="00234D17">
      <w:pPr>
        <w:pStyle w:val="SingleTxtG"/>
        <w:rPr>
          <w:lang w:val="fr-FR"/>
        </w:rPr>
      </w:pPr>
      <w:r w:rsidRPr="00425A88">
        <w:rPr>
          <w:lang w:val="fr-FR"/>
        </w:rPr>
        <w:t>3</w:t>
      </w:r>
      <w:r w:rsidR="006A3173" w:rsidRPr="00425A88">
        <w:rPr>
          <w:lang w:val="fr-FR"/>
        </w:rPr>
        <w:t>.</w:t>
      </w:r>
      <w:r w:rsidRPr="00425A88">
        <w:rPr>
          <w:lang w:val="fr-FR"/>
        </w:rPr>
        <w:t>3</w:t>
      </w:r>
      <w:r w:rsidRPr="00425A88">
        <w:rPr>
          <w:lang w:val="fr-FR"/>
        </w:rPr>
        <w:tab/>
        <w:t>En ce qui concerne l</w:t>
      </w:r>
      <w:r w:rsidR="002179B0" w:rsidRPr="00425A88">
        <w:rPr>
          <w:lang w:val="fr-FR"/>
        </w:rPr>
        <w:t>’</w:t>
      </w:r>
      <w:r w:rsidR="00CD563E" w:rsidRPr="00425A88">
        <w:rPr>
          <w:lang w:val="fr-FR"/>
        </w:rPr>
        <w:t>article </w:t>
      </w:r>
      <w:r w:rsidRPr="00425A88">
        <w:rPr>
          <w:lang w:val="fr-FR"/>
        </w:rPr>
        <w:t>23 (</w:t>
      </w:r>
      <w:r w:rsidR="00CD563E" w:rsidRPr="00425A88">
        <w:rPr>
          <w:lang w:val="fr-FR"/>
        </w:rPr>
        <w:t>par. </w:t>
      </w:r>
      <w:r w:rsidRPr="00425A88">
        <w:rPr>
          <w:lang w:val="fr-FR"/>
        </w:rPr>
        <w:t>3), l</w:t>
      </w:r>
      <w:r w:rsidR="002179B0" w:rsidRPr="00425A88">
        <w:rPr>
          <w:lang w:val="fr-FR"/>
        </w:rPr>
        <w:t>’</w:t>
      </w:r>
      <w:r w:rsidRPr="00425A88">
        <w:rPr>
          <w:lang w:val="fr-FR"/>
        </w:rPr>
        <w:t>auteure affirme que l</w:t>
      </w:r>
      <w:r w:rsidR="002179B0" w:rsidRPr="00425A88">
        <w:rPr>
          <w:lang w:val="fr-FR"/>
        </w:rPr>
        <w:t>’</w:t>
      </w:r>
      <w:r w:rsidRPr="00425A88">
        <w:rPr>
          <w:lang w:val="fr-FR"/>
        </w:rPr>
        <w:t>État partie n</w:t>
      </w:r>
      <w:r w:rsidR="002179B0" w:rsidRPr="00425A88">
        <w:rPr>
          <w:lang w:val="fr-FR"/>
        </w:rPr>
        <w:t>’</w:t>
      </w:r>
      <w:r w:rsidRPr="00425A88">
        <w:rPr>
          <w:lang w:val="fr-FR"/>
        </w:rPr>
        <w:t>a pas pris les mesures voulues pour empêcher la détention de M</w:t>
      </w:r>
      <w:r w:rsidR="006A3173" w:rsidRPr="00425A88">
        <w:rPr>
          <w:lang w:val="fr-FR"/>
        </w:rPr>
        <w:t>.</w:t>
      </w:r>
      <w:r w:rsidRPr="00425A88">
        <w:rPr>
          <w:lang w:val="fr-FR"/>
        </w:rPr>
        <w:t> Mendoza Berrospe dans des installations sous contrôle militaire ni les disparitions qui se sont produites dans les jours qui ont précédé et qui ont suivi les événements, au cours desquels des installations militaires ont été utilisées pour détenir des civils, ni pour informer les organes de contrôle ou de recours compétents</w:t>
      </w:r>
      <w:r w:rsidR="006A3173" w:rsidRPr="00425A88">
        <w:rPr>
          <w:lang w:val="fr-FR"/>
        </w:rPr>
        <w:t>.</w:t>
      </w:r>
    </w:p>
    <w:p w14:paraId="34645E87" w14:textId="59CE7E6B" w:rsidR="00234D17" w:rsidRPr="00425A88" w:rsidRDefault="00234D17" w:rsidP="00234D17">
      <w:pPr>
        <w:pStyle w:val="SingleTxtG"/>
        <w:rPr>
          <w:lang w:val="fr-FR"/>
        </w:rPr>
      </w:pPr>
      <w:r w:rsidRPr="00425A88">
        <w:rPr>
          <w:lang w:val="fr-FR"/>
        </w:rPr>
        <w:t>3</w:t>
      </w:r>
      <w:r w:rsidR="006A3173" w:rsidRPr="00425A88">
        <w:rPr>
          <w:lang w:val="fr-FR"/>
        </w:rPr>
        <w:t>.</w:t>
      </w:r>
      <w:r w:rsidRPr="00425A88">
        <w:rPr>
          <w:lang w:val="fr-FR"/>
        </w:rPr>
        <w:t>4</w:t>
      </w:r>
      <w:r w:rsidRPr="00425A88">
        <w:rPr>
          <w:lang w:val="fr-FR"/>
        </w:rPr>
        <w:tab/>
        <w:t>En ce qui concerne l</w:t>
      </w:r>
      <w:r w:rsidR="002179B0" w:rsidRPr="00425A88">
        <w:rPr>
          <w:lang w:val="fr-FR"/>
        </w:rPr>
        <w:t>’</w:t>
      </w:r>
      <w:r w:rsidR="00CD563E" w:rsidRPr="00425A88">
        <w:rPr>
          <w:lang w:val="fr-FR"/>
        </w:rPr>
        <w:t>article </w:t>
      </w:r>
      <w:r w:rsidRPr="00425A88">
        <w:rPr>
          <w:lang w:val="fr-FR"/>
        </w:rPr>
        <w:t>24 (</w:t>
      </w:r>
      <w:r w:rsidR="00CD563E" w:rsidRPr="00425A88">
        <w:rPr>
          <w:lang w:val="fr-FR"/>
        </w:rPr>
        <w:t>par. </w:t>
      </w:r>
      <w:r w:rsidRPr="00425A88">
        <w:rPr>
          <w:lang w:val="fr-FR"/>
        </w:rPr>
        <w:t>2, 3, 4 et 5), l</w:t>
      </w:r>
      <w:r w:rsidR="002179B0" w:rsidRPr="00425A88">
        <w:rPr>
          <w:lang w:val="fr-FR"/>
        </w:rPr>
        <w:t>’</w:t>
      </w:r>
      <w:r w:rsidRPr="00425A88">
        <w:rPr>
          <w:lang w:val="fr-FR"/>
        </w:rPr>
        <w:t>auteure affirme que les proches de M</w:t>
      </w:r>
      <w:r w:rsidR="006A3173" w:rsidRPr="00425A88">
        <w:rPr>
          <w:lang w:val="fr-FR"/>
        </w:rPr>
        <w:t>.</w:t>
      </w:r>
      <w:r w:rsidRPr="00425A88">
        <w:rPr>
          <w:lang w:val="fr-FR"/>
        </w:rPr>
        <w:t> Mendoza Berrospe ne connaissent pas encore la vérité sur les circonstances de sa disparition et n</w:t>
      </w:r>
      <w:r w:rsidR="002179B0" w:rsidRPr="00425A88">
        <w:rPr>
          <w:lang w:val="fr-FR"/>
        </w:rPr>
        <w:t>’</w:t>
      </w:r>
      <w:r w:rsidRPr="00425A88">
        <w:rPr>
          <w:lang w:val="fr-FR"/>
        </w:rPr>
        <w:t>ont reçu aucune information sur son sort ou le lieu où il se trouve</w:t>
      </w:r>
      <w:r w:rsidR="006A3173" w:rsidRPr="00425A88">
        <w:rPr>
          <w:lang w:val="fr-FR"/>
        </w:rPr>
        <w:t>.</w:t>
      </w:r>
      <w:r w:rsidRPr="00425A88">
        <w:rPr>
          <w:lang w:val="fr-FR"/>
        </w:rPr>
        <w:t xml:space="preserve"> Elle affirme également que les recherches n</w:t>
      </w:r>
      <w:r w:rsidR="002179B0" w:rsidRPr="00425A88">
        <w:rPr>
          <w:lang w:val="fr-FR"/>
        </w:rPr>
        <w:t>’</w:t>
      </w:r>
      <w:r w:rsidRPr="00425A88">
        <w:rPr>
          <w:lang w:val="fr-FR"/>
        </w:rPr>
        <w:t>ont pas été entreprises dans le cadre de l</w:t>
      </w:r>
      <w:r w:rsidR="002179B0" w:rsidRPr="00425A88">
        <w:rPr>
          <w:lang w:val="fr-FR"/>
        </w:rPr>
        <w:t>’</w:t>
      </w:r>
      <w:r w:rsidRPr="00425A88">
        <w:rPr>
          <w:lang w:val="fr-FR"/>
        </w:rPr>
        <w:t>enquête menée au niveau local, mais seulement quelques jours après le dépôt de la plainte, et que le juge de l</w:t>
      </w:r>
      <w:r w:rsidR="002179B0" w:rsidRPr="00425A88">
        <w:rPr>
          <w:lang w:val="fr-FR"/>
        </w:rPr>
        <w:t>’</w:t>
      </w:r>
      <w:r w:rsidRPr="00425A88">
        <w:rPr>
          <w:i/>
          <w:iCs/>
          <w:lang w:val="fr-FR"/>
        </w:rPr>
        <w:t>amparo</w:t>
      </w:r>
      <w:r w:rsidRPr="00425A88">
        <w:rPr>
          <w:lang w:val="fr-FR"/>
        </w:rPr>
        <w:t xml:space="preserve"> n</w:t>
      </w:r>
      <w:r w:rsidR="002179B0" w:rsidRPr="00425A88">
        <w:rPr>
          <w:lang w:val="fr-FR"/>
        </w:rPr>
        <w:t>’</w:t>
      </w:r>
      <w:r w:rsidRPr="00425A88">
        <w:rPr>
          <w:lang w:val="fr-FR"/>
        </w:rPr>
        <w:t>a pas ordonné de mesures de recherche</w:t>
      </w:r>
      <w:r w:rsidRPr="00425A88">
        <w:rPr>
          <w:rStyle w:val="FootnoteReference"/>
          <w:lang w:val="fr-FR"/>
        </w:rPr>
        <w:footnoteReference w:id="12"/>
      </w:r>
      <w:r w:rsidR="006A3173" w:rsidRPr="00425A88">
        <w:rPr>
          <w:lang w:val="fr-FR"/>
        </w:rPr>
        <w:t>.</w:t>
      </w:r>
      <w:r w:rsidRPr="00425A88">
        <w:rPr>
          <w:lang w:val="fr-FR"/>
        </w:rPr>
        <w:t xml:space="preserve"> Elle souligne qu</w:t>
      </w:r>
      <w:r w:rsidR="002179B0" w:rsidRPr="00425A88">
        <w:rPr>
          <w:lang w:val="fr-FR"/>
        </w:rPr>
        <w:t>’</w:t>
      </w:r>
      <w:r w:rsidRPr="00425A88">
        <w:rPr>
          <w:lang w:val="fr-FR"/>
        </w:rPr>
        <w:t>il n</w:t>
      </w:r>
      <w:r w:rsidR="002179B0" w:rsidRPr="00425A88">
        <w:rPr>
          <w:lang w:val="fr-FR"/>
        </w:rPr>
        <w:t>’</w:t>
      </w:r>
      <w:r w:rsidRPr="00425A88">
        <w:rPr>
          <w:lang w:val="fr-FR"/>
        </w:rPr>
        <w:t>a été établi aucun plan ou stratégie de recherche et que les mesures de recherche et de localisation prises au niveau tant local que fédéral n</w:t>
      </w:r>
      <w:r w:rsidR="002179B0" w:rsidRPr="00425A88">
        <w:rPr>
          <w:lang w:val="fr-FR"/>
        </w:rPr>
        <w:t>’</w:t>
      </w:r>
      <w:r w:rsidRPr="00425A88">
        <w:rPr>
          <w:lang w:val="fr-FR"/>
        </w:rPr>
        <w:t>étaient ni opportunes ni exhaustives, mais ont été engagées tardivement, avaient un caractère routinier et étaient discontinues et non coordonnées</w:t>
      </w:r>
      <w:r w:rsidR="006A3173" w:rsidRPr="00425A88">
        <w:rPr>
          <w:lang w:val="fr-FR"/>
        </w:rPr>
        <w:t>.</w:t>
      </w:r>
      <w:r w:rsidRPr="00425A88">
        <w:rPr>
          <w:lang w:val="fr-FR"/>
        </w:rPr>
        <w:t xml:space="preserve"> En</w:t>
      </w:r>
      <w:r w:rsidR="00E421F3" w:rsidRPr="00425A88">
        <w:rPr>
          <w:lang w:val="fr-FR"/>
        </w:rPr>
        <w:t> </w:t>
      </w:r>
      <w:r w:rsidRPr="00425A88">
        <w:rPr>
          <w:lang w:val="fr-FR"/>
        </w:rPr>
        <w:t>outre, l</w:t>
      </w:r>
      <w:r w:rsidR="002179B0" w:rsidRPr="00425A88">
        <w:rPr>
          <w:lang w:val="fr-FR"/>
        </w:rPr>
        <w:t>’</w:t>
      </w:r>
      <w:r w:rsidRPr="00425A88">
        <w:rPr>
          <w:lang w:val="fr-FR"/>
        </w:rPr>
        <w:t>État partie n</w:t>
      </w:r>
      <w:r w:rsidR="002179B0" w:rsidRPr="00425A88">
        <w:rPr>
          <w:lang w:val="fr-FR"/>
        </w:rPr>
        <w:t>’</w:t>
      </w:r>
      <w:r w:rsidRPr="00425A88">
        <w:rPr>
          <w:lang w:val="fr-FR"/>
        </w:rPr>
        <w:t>a pris aucune mesure de réparation en faveur des proches de M</w:t>
      </w:r>
      <w:r w:rsidR="006A3173" w:rsidRPr="00425A88">
        <w:rPr>
          <w:lang w:val="fr-FR"/>
        </w:rPr>
        <w:t>.</w:t>
      </w:r>
      <w:r w:rsidRPr="00425A88">
        <w:rPr>
          <w:lang w:val="fr-FR"/>
        </w:rPr>
        <w:t> Mendoza Berrospe</w:t>
      </w:r>
      <w:r w:rsidR="006A3173" w:rsidRPr="00425A88">
        <w:rPr>
          <w:lang w:val="fr-FR"/>
        </w:rPr>
        <w:t>.</w:t>
      </w:r>
    </w:p>
    <w:p w14:paraId="098B247B" w14:textId="449B252C" w:rsidR="00234D17" w:rsidRPr="00425A88" w:rsidRDefault="00234D17" w:rsidP="00234D17">
      <w:pPr>
        <w:pStyle w:val="SingleTxtG"/>
        <w:rPr>
          <w:lang w:val="fr-FR"/>
        </w:rPr>
      </w:pPr>
      <w:r w:rsidRPr="00425A88">
        <w:rPr>
          <w:lang w:val="fr-FR"/>
        </w:rPr>
        <w:t>3</w:t>
      </w:r>
      <w:r w:rsidR="006A3173" w:rsidRPr="00425A88">
        <w:rPr>
          <w:lang w:val="fr-FR"/>
        </w:rPr>
        <w:t>.</w:t>
      </w:r>
      <w:r w:rsidRPr="00425A88">
        <w:rPr>
          <w:lang w:val="fr-FR"/>
        </w:rPr>
        <w:t>5</w:t>
      </w:r>
      <w:r w:rsidRPr="00425A88">
        <w:rPr>
          <w:lang w:val="fr-FR"/>
        </w:rPr>
        <w:tab/>
        <w:t>Enfin, l</w:t>
      </w:r>
      <w:r w:rsidR="002179B0" w:rsidRPr="00425A88">
        <w:rPr>
          <w:lang w:val="fr-FR"/>
        </w:rPr>
        <w:t>’</w:t>
      </w:r>
      <w:r w:rsidRPr="00425A88">
        <w:rPr>
          <w:lang w:val="fr-FR"/>
        </w:rPr>
        <w:t>auteure soutient que l</w:t>
      </w:r>
      <w:r w:rsidR="002179B0" w:rsidRPr="00425A88">
        <w:rPr>
          <w:lang w:val="fr-FR"/>
        </w:rPr>
        <w:t>’</w:t>
      </w:r>
      <w:r w:rsidRPr="00425A88">
        <w:rPr>
          <w:lang w:val="fr-FR"/>
        </w:rPr>
        <w:t>exception à la règle de l</w:t>
      </w:r>
      <w:r w:rsidR="002179B0" w:rsidRPr="00425A88">
        <w:rPr>
          <w:lang w:val="fr-FR"/>
        </w:rPr>
        <w:t>’</w:t>
      </w:r>
      <w:r w:rsidRPr="00425A88">
        <w:rPr>
          <w:lang w:val="fr-FR"/>
        </w:rPr>
        <w:t>épuisement des recours internes prévue à l</w:t>
      </w:r>
      <w:r w:rsidR="002179B0" w:rsidRPr="00425A88">
        <w:rPr>
          <w:lang w:val="fr-FR"/>
        </w:rPr>
        <w:t>’</w:t>
      </w:r>
      <w:r w:rsidR="00CD563E" w:rsidRPr="00425A88">
        <w:rPr>
          <w:lang w:val="fr-FR"/>
        </w:rPr>
        <w:t>article </w:t>
      </w:r>
      <w:r w:rsidRPr="00425A88">
        <w:rPr>
          <w:lang w:val="fr-FR"/>
        </w:rPr>
        <w:t>31 (</w:t>
      </w:r>
      <w:r w:rsidR="00CD563E" w:rsidRPr="00425A88">
        <w:rPr>
          <w:lang w:val="fr-FR"/>
        </w:rPr>
        <w:t>par. </w:t>
      </w:r>
      <w:r w:rsidRPr="00425A88">
        <w:rPr>
          <w:lang w:val="fr-FR"/>
        </w:rPr>
        <w:t>2 d)) de la Convention s</w:t>
      </w:r>
      <w:r w:rsidR="002179B0" w:rsidRPr="00425A88">
        <w:rPr>
          <w:lang w:val="fr-FR"/>
        </w:rPr>
        <w:t>’</w:t>
      </w:r>
      <w:r w:rsidRPr="00425A88">
        <w:rPr>
          <w:lang w:val="fr-FR"/>
        </w:rPr>
        <w:t>applique dans son cas</w:t>
      </w:r>
      <w:r w:rsidR="006A3173" w:rsidRPr="00425A88">
        <w:rPr>
          <w:lang w:val="fr-FR"/>
        </w:rPr>
        <w:t>.</w:t>
      </w:r>
      <w:r w:rsidRPr="00425A88">
        <w:rPr>
          <w:lang w:val="fr-FR"/>
        </w:rPr>
        <w:t xml:space="preserve"> Elle fait valoir que les proches de M</w:t>
      </w:r>
      <w:r w:rsidR="006A3173" w:rsidRPr="00425A88">
        <w:rPr>
          <w:lang w:val="fr-FR"/>
        </w:rPr>
        <w:t>.</w:t>
      </w:r>
      <w:r w:rsidRPr="00425A88">
        <w:rPr>
          <w:lang w:val="fr-FR"/>
        </w:rPr>
        <w:t> Mendoza Berrospe se sont prévalus des voies de recours internes disponibles qui, en principe, auraient dû être utiles, telles que l</w:t>
      </w:r>
      <w:r w:rsidR="002179B0" w:rsidRPr="00425A88">
        <w:rPr>
          <w:lang w:val="fr-FR"/>
        </w:rPr>
        <w:t>’</w:t>
      </w:r>
      <w:r w:rsidRPr="00425A88">
        <w:rPr>
          <w:lang w:val="fr-FR"/>
        </w:rPr>
        <w:t xml:space="preserve">enquête pénale et le recours en </w:t>
      </w:r>
      <w:r w:rsidRPr="00425A88">
        <w:rPr>
          <w:i/>
          <w:iCs/>
          <w:lang w:val="fr-FR"/>
        </w:rPr>
        <w:t>amparo</w:t>
      </w:r>
      <w:r w:rsidR="006A3173" w:rsidRPr="00425A88">
        <w:rPr>
          <w:lang w:val="fr-FR"/>
        </w:rPr>
        <w:t>.</w:t>
      </w:r>
      <w:r w:rsidRPr="00425A88">
        <w:rPr>
          <w:lang w:val="fr-FR"/>
        </w:rPr>
        <w:t xml:space="preserve"> Cependant, près de huit ans après la disparition forcée de M</w:t>
      </w:r>
      <w:r w:rsidR="006A3173" w:rsidRPr="00425A88">
        <w:rPr>
          <w:lang w:val="fr-FR"/>
        </w:rPr>
        <w:t>.</w:t>
      </w:r>
      <w:r w:rsidRPr="00425A88">
        <w:rPr>
          <w:lang w:val="fr-FR"/>
        </w:rPr>
        <w:t> Mendoza Berrospe et le dépôt de la première plainte de l</w:t>
      </w:r>
      <w:r w:rsidR="002179B0" w:rsidRPr="00425A88">
        <w:rPr>
          <w:lang w:val="fr-FR"/>
        </w:rPr>
        <w:t>’</w:t>
      </w:r>
      <w:r w:rsidRPr="00425A88">
        <w:rPr>
          <w:lang w:val="fr-FR"/>
        </w:rPr>
        <w:t>auteure concernant sa disparition, aucun des responsables n</w:t>
      </w:r>
      <w:r w:rsidR="002179B0" w:rsidRPr="00425A88">
        <w:rPr>
          <w:lang w:val="fr-FR"/>
        </w:rPr>
        <w:t>’</w:t>
      </w:r>
      <w:r w:rsidRPr="00425A88">
        <w:rPr>
          <w:lang w:val="fr-FR"/>
        </w:rPr>
        <w:t>a été identifié ni poursuivi, aucune version des faits n</w:t>
      </w:r>
      <w:r w:rsidR="002179B0" w:rsidRPr="00425A88">
        <w:rPr>
          <w:lang w:val="fr-FR"/>
        </w:rPr>
        <w:t>’</w:t>
      </w:r>
      <w:r w:rsidRPr="00425A88">
        <w:rPr>
          <w:lang w:val="fr-FR"/>
        </w:rPr>
        <w:t>a été donnée par le ministère public de l</w:t>
      </w:r>
      <w:r w:rsidR="002179B0" w:rsidRPr="00425A88">
        <w:rPr>
          <w:lang w:val="fr-FR"/>
        </w:rPr>
        <w:t>’</w:t>
      </w:r>
      <w:r w:rsidRPr="00425A88">
        <w:rPr>
          <w:lang w:val="fr-FR"/>
        </w:rPr>
        <w:t>État de Veracruz ou le ministère public fédéral, on ignore où se trouve M</w:t>
      </w:r>
      <w:r w:rsidR="006A3173" w:rsidRPr="00425A88">
        <w:rPr>
          <w:lang w:val="fr-FR"/>
        </w:rPr>
        <w:t>.</w:t>
      </w:r>
      <w:r w:rsidRPr="00425A88">
        <w:rPr>
          <w:lang w:val="fr-FR"/>
        </w:rPr>
        <w:t> Mendoza Berrospe et quel a été son sort et ses proches n</w:t>
      </w:r>
      <w:r w:rsidR="002179B0" w:rsidRPr="00425A88">
        <w:rPr>
          <w:lang w:val="fr-FR"/>
        </w:rPr>
        <w:t>’</w:t>
      </w:r>
      <w:r w:rsidRPr="00425A88">
        <w:rPr>
          <w:lang w:val="fr-FR"/>
        </w:rPr>
        <w:t>ont bénéficié d</w:t>
      </w:r>
      <w:r w:rsidR="002179B0" w:rsidRPr="00425A88">
        <w:rPr>
          <w:lang w:val="fr-FR"/>
        </w:rPr>
        <w:t>’</w:t>
      </w:r>
      <w:r w:rsidRPr="00425A88">
        <w:rPr>
          <w:lang w:val="fr-FR"/>
        </w:rPr>
        <w:t>aucune mesure de réparation</w:t>
      </w:r>
      <w:r w:rsidR="006A3173" w:rsidRPr="00425A88">
        <w:rPr>
          <w:lang w:val="fr-FR"/>
        </w:rPr>
        <w:t>.</w:t>
      </w:r>
      <w:r w:rsidRPr="00425A88">
        <w:rPr>
          <w:lang w:val="fr-FR"/>
        </w:rPr>
        <w:t xml:space="preserve"> Les recours internes ont ainsi excédé les délais raisonnables, n</w:t>
      </w:r>
      <w:r w:rsidR="002179B0" w:rsidRPr="00425A88">
        <w:rPr>
          <w:lang w:val="fr-FR"/>
        </w:rPr>
        <w:t>’</w:t>
      </w:r>
      <w:r w:rsidRPr="00425A88">
        <w:rPr>
          <w:lang w:val="fr-FR"/>
        </w:rPr>
        <w:t>ont produit aucun résultat et se sont révélés inopérants</w:t>
      </w:r>
      <w:r w:rsidR="006A3173" w:rsidRPr="00425A88">
        <w:rPr>
          <w:lang w:val="fr-FR"/>
        </w:rPr>
        <w:t>.</w:t>
      </w:r>
    </w:p>
    <w:p w14:paraId="3A034871" w14:textId="1EF92045" w:rsidR="00234D17" w:rsidRPr="00425A88" w:rsidRDefault="00234D17" w:rsidP="002179B0">
      <w:pPr>
        <w:pStyle w:val="H23G"/>
        <w:rPr>
          <w:lang w:val="fr-FR"/>
        </w:rPr>
      </w:pPr>
      <w:r w:rsidRPr="00425A88">
        <w:rPr>
          <w:lang w:val="fr-FR"/>
        </w:rPr>
        <w:tab/>
      </w:r>
      <w:r w:rsidRPr="00425A88">
        <w:rPr>
          <w:lang w:val="fr-FR"/>
        </w:rPr>
        <w:tab/>
        <w:t>Observations de l</w:t>
      </w:r>
      <w:r w:rsidR="002179B0" w:rsidRPr="00425A88">
        <w:rPr>
          <w:lang w:val="fr-FR"/>
        </w:rPr>
        <w:t>’</w:t>
      </w:r>
      <w:r w:rsidRPr="00425A88">
        <w:rPr>
          <w:lang w:val="fr-FR"/>
        </w:rPr>
        <w:t>État partie sur la recevabilité et sur le fond</w:t>
      </w:r>
    </w:p>
    <w:p w14:paraId="2AFEF503" w14:textId="2E1BD960" w:rsidR="00234D17" w:rsidRPr="00425A88" w:rsidRDefault="00234D17" w:rsidP="00234D17">
      <w:pPr>
        <w:pStyle w:val="SingleTxtG"/>
        <w:rPr>
          <w:lang w:val="fr-FR"/>
        </w:rPr>
      </w:pPr>
      <w:r w:rsidRPr="00425A88">
        <w:rPr>
          <w:lang w:val="fr-FR"/>
        </w:rPr>
        <w:t>4</w:t>
      </w:r>
      <w:r w:rsidR="006A3173" w:rsidRPr="00425A88">
        <w:rPr>
          <w:lang w:val="fr-FR"/>
        </w:rPr>
        <w:t>.</w:t>
      </w:r>
      <w:r w:rsidRPr="00425A88">
        <w:rPr>
          <w:lang w:val="fr-FR"/>
        </w:rPr>
        <w:t>1</w:t>
      </w:r>
      <w:r w:rsidRPr="00425A88">
        <w:rPr>
          <w:lang w:val="fr-FR"/>
        </w:rPr>
        <w:tab/>
        <w:t>Dans des observations sur la recevabilité et le fond de la communication en date du 12 juillet 2022, l</w:t>
      </w:r>
      <w:r w:rsidR="002179B0" w:rsidRPr="00425A88">
        <w:rPr>
          <w:lang w:val="fr-FR"/>
        </w:rPr>
        <w:t>’</w:t>
      </w:r>
      <w:r w:rsidRPr="00425A88">
        <w:rPr>
          <w:lang w:val="fr-FR"/>
        </w:rPr>
        <w:t>État partie demande au Comité de déclarer la communication irrecevable pour non</w:t>
      </w:r>
      <w:r w:rsidR="00DA7224" w:rsidRPr="00425A88">
        <w:rPr>
          <w:lang w:val="fr-FR"/>
        </w:rPr>
        <w:t>-</w:t>
      </w:r>
      <w:r w:rsidRPr="00425A88">
        <w:rPr>
          <w:lang w:val="fr-FR"/>
        </w:rPr>
        <w:t>épuisement des recours internes ou, à titre subsidiaire, de constater qu</w:t>
      </w:r>
      <w:r w:rsidR="002179B0" w:rsidRPr="00425A88">
        <w:rPr>
          <w:lang w:val="fr-FR"/>
        </w:rPr>
        <w:t>’</w:t>
      </w:r>
      <w:r w:rsidRPr="00425A88">
        <w:rPr>
          <w:lang w:val="fr-FR"/>
        </w:rPr>
        <w:t>il n</w:t>
      </w:r>
      <w:r w:rsidR="002179B0" w:rsidRPr="00425A88">
        <w:rPr>
          <w:lang w:val="fr-FR"/>
        </w:rPr>
        <w:t>’</w:t>
      </w:r>
      <w:r w:rsidRPr="00425A88">
        <w:rPr>
          <w:lang w:val="fr-FR"/>
        </w:rPr>
        <w:t>a pas manqué aux obligations que lui fait la Convention</w:t>
      </w:r>
      <w:r w:rsidR="006A3173" w:rsidRPr="00425A88">
        <w:rPr>
          <w:lang w:val="fr-FR"/>
        </w:rPr>
        <w:t>.</w:t>
      </w:r>
    </w:p>
    <w:p w14:paraId="120A4564" w14:textId="60DA5E1C" w:rsidR="00234D17" w:rsidRPr="00425A88" w:rsidRDefault="00234D17" w:rsidP="00234D17">
      <w:pPr>
        <w:pStyle w:val="SingleTxtG"/>
        <w:rPr>
          <w:lang w:val="fr-FR"/>
        </w:rPr>
      </w:pPr>
      <w:r w:rsidRPr="00425A88">
        <w:rPr>
          <w:lang w:val="fr-FR"/>
        </w:rPr>
        <w:t>4</w:t>
      </w:r>
      <w:r w:rsidR="006A3173" w:rsidRPr="00425A88">
        <w:rPr>
          <w:lang w:val="fr-FR"/>
        </w:rPr>
        <w:t>.</w:t>
      </w:r>
      <w:r w:rsidRPr="00425A88">
        <w:rPr>
          <w:lang w:val="fr-FR"/>
        </w:rPr>
        <w:t>2</w:t>
      </w:r>
      <w:r w:rsidRPr="00425A88">
        <w:rPr>
          <w:lang w:val="fr-FR"/>
        </w:rPr>
        <w:tab/>
        <w:t>En ce qui concerne l</w:t>
      </w:r>
      <w:r w:rsidR="002179B0" w:rsidRPr="00425A88">
        <w:rPr>
          <w:lang w:val="fr-FR"/>
        </w:rPr>
        <w:t>’</w:t>
      </w:r>
      <w:r w:rsidRPr="00425A88">
        <w:rPr>
          <w:lang w:val="fr-FR"/>
        </w:rPr>
        <w:t>irrecevabilité de la communication, l</w:t>
      </w:r>
      <w:r w:rsidR="002179B0" w:rsidRPr="00425A88">
        <w:rPr>
          <w:lang w:val="fr-FR"/>
        </w:rPr>
        <w:t>’</w:t>
      </w:r>
      <w:r w:rsidRPr="00425A88">
        <w:rPr>
          <w:lang w:val="fr-FR"/>
        </w:rPr>
        <w:t>État partie fait valoir que les autorités nationales chargées de l</w:t>
      </w:r>
      <w:r w:rsidR="002179B0" w:rsidRPr="00425A88">
        <w:rPr>
          <w:lang w:val="fr-FR"/>
        </w:rPr>
        <w:t>’</w:t>
      </w:r>
      <w:r w:rsidRPr="00425A88">
        <w:rPr>
          <w:lang w:val="fr-FR"/>
        </w:rPr>
        <w:t>enquête sont toujours saisies de l</w:t>
      </w:r>
      <w:r w:rsidR="002179B0" w:rsidRPr="00425A88">
        <w:rPr>
          <w:lang w:val="fr-FR"/>
        </w:rPr>
        <w:t>’</w:t>
      </w:r>
      <w:r w:rsidRPr="00425A88">
        <w:rPr>
          <w:lang w:val="fr-FR"/>
        </w:rPr>
        <w:t>affaire</w:t>
      </w:r>
      <w:r w:rsidR="006A3173" w:rsidRPr="00425A88">
        <w:rPr>
          <w:lang w:val="fr-FR"/>
        </w:rPr>
        <w:t>.</w:t>
      </w:r>
      <w:r w:rsidRPr="00425A88">
        <w:rPr>
          <w:lang w:val="fr-FR"/>
        </w:rPr>
        <w:t xml:space="preserve"> Il souligne que ce sont les autorités internes qui sont compétentes pour établir s</w:t>
      </w:r>
      <w:r w:rsidR="002179B0" w:rsidRPr="00425A88">
        <w:rPr>
          <w:lang w:val="fr-FR"/>
        </w:rPr>
        <w:t>’</w:t>
      </w:r>
      <w:r w:rsidRPr="00425A88">
        <w:rPr>
          <w:lang w:val="fr-FR"/>
        </w:rPr>
        <w:t>il y a eu participation probable d</w:t>
      </w:r>
      <w:r w:rsidR="002179B0" w:rsidRPr="00425A88">
        <w:rPr>
          <w:lang w:val="fr-FR"/>
        </w:rPr>
        <w:t>’</w:t>
      </w:r>
      <w:r w:rsidRPr="00425A88">
        <w:rPr>
          <w:lang w:val="fr-FR"/>
        </w:rPr>
        <w:t>agents de la police navale ou de la Police de l</w:t>
      </w:r>
      <w:r w:rsidR="002179B0" w:rsidRPr="00425A88">
        <w:rPr>
          <w:lang w:val="fr-FR"/>
        </w:rPr>
        <w:t>’</w:t>
      </w:r>
      <w:r w:rsidRPr="00425A88">
        <w:rPr>
          <w:lang w:val="fr-FR"/>
        </w:rPr>
        <w:t>État de Veracruz en vue de déterminer si les faits doivent continuer à faire l</w:t>
      </w:r>
      <w:r w:rsidR="002179B0" w:rsidRPr="00425A88">
        <w:rPr>
          <w:lang w:val="fr-FR"/>
        </w:rPr>
        <w:t>’</w:t>
      </w:r>
      <w:r w:rsidRPr="00425A88">
        <w:rPr>
          <w:lang w:val="fr-FR"/>
        </w:rPr>
        <w:t>objet d</w:t>
      </w:r>
      <w:r w:rsidR="002179B0" w:rsidRPr="00425A88">
        <w:rPr>
          <w:lang w:val="fr-FR"/>
        </w:rPr>
        <w:t>’</w:t>
      </w:r>
      <w:r w:rsidRPr="00425A88">
        <w:rPr>
          <w:lang w:val="fr-FR"/>
        </w:rPr>
        <w:t>une enquête pour privation illégale de liberté ou pour disparition forcée</w:t>
      </w:r>
      <w:r w:rsidR="006A3173" w:rsidRPr="00425A88">
        <w:rPr>
          <w:lang w:val="fr-FR"/>
        </w:rPr>
        <w:t>.</w:t>
      </w:r>
      <w:r w:rsidRPr="00425A88">
        <w:rPr>
          <w:lang w:val="fr-FR"/>
        </w:rPr>
        <w:t xml:space="preserve"> Il soutient que les modalités d</w:t>
      </w:r>
      <w:r w:rsidR="002179B0" w:rsidRPr="00425A88">
        <w:rPr>
          <w:lang w:val="fr-FR"/>
        </w:rPr>
        <w:t>’</w:t>
      </w:r>
      <w:r w:rsidRPr="00425A88">
        <w:rPr>
          <w:lang w:val="fr-FR"/>
        </w:rPr>
        <w:t>enquête dans l</w:t>
      </w:r>
      <w:r w:rsidR="002179B0" w:rsidRPr="00425A88">
        <w:rPr>
          <w:lang w:val="fr-FR"/>
        </w:rPr>
        <w:t>’</w:t>
      </w:r>
      <w:r w:rsidRPr="00425A88">
        <w:rPr>
          <w:lang w:val="fr-FR"/>
        </w:rPr>
        <w:t>un et l</w:t>
      </w:r>
      <w:r w:rsidR="002179B0" w:rsidRPr="00425A88">
        <w:rPr>
          <w:lang w:val="fr-FR"/>
        </w:rPr>
        <w:t>’</w:t>
      </w:r>
      <w:r w:rsidRPr="00425A88">
        <w:rPr>
          <w:lang w:val="fr-FR"/>
        </w:rPr>
        <w:t>autre cas sont différentes et que, jusqu</w:t>
      </w:r>
      <w:r w:rsidR="002179B0" w:rsidRPr="00425A88">
        <w:rPr>
          <w:lang w:val="fr-FR"/>
        </w:rPr>
        <w:t>’</w:t>
      </w:r>
      <w:r w:rsidRPr="00425A88">
        <w:rPr>
          <w:lang w:val="fr-FR"/>
        </w:rPr>
        <w:t>à présent, étant donné qu</w:t>
      </w:r>
      <w:r w:rsidR="002179B0" w:rsidRPr="00425A88">
        <w:rPr>
          <w:lang w:val="fr-FR"/>
        </w:rPr>
        <w:t>’</w:t>
      </w:r>
      <w:r w:rsidRPr="00425A88">
        <w:rPr>
          <w:lang w:val="fr-FR"/>
        </w:rPr>
        <w:t>aucune opération menée par ces services de police ou l</w:t>
      </w:r>
      <w:r w:rsidR="002179B0" w:rsidRPr="00425A88">
        <w:rPr>
          <w:lang w:val="fr-FR"/>
        </w:rPr>
        <w:t>’</w:t>
      </w:r>
      <w:r w:rsidRPr="00425A88">
        <w:rPr>
          <w:lang w:val="fr-FR"/>
        </w:rPr>
        <w:t>armée n</w:t>
      </w:r>
      <w:r w:rsidR="002179B0" w:rsidRPr="00425A88">
        <w:rPr>
          <w:lang w:val="fr-FR"/>
        </w:rPr>
        <w:t>’</w:t>
      </w:r>
      <w:r w:rsidRPr="00425A88">
        <w:rPr>
          <w:lang w:val="fr-FR"/>
        </w:rPr>
        <w:t>a pu être recensée, il a été enquêté sur les faits en tant que privation illégale de liberté très probablement commise par des éléments du crime organisé</w:t>
      </w:r>
      <w:r w:rsidR="006A3173" w:rsidRPr="00425A88">
        <w:rPr>
          <w:lang w:val="fr-FR"/>
        </w:rPr>
        <w:t>.</w:t>
      </w:r>
    </w:p>
    <w:p w14:paraId="2F14C3E1" w14:textId="76CB6494" w:rsidR="00234D17" w:rsidRPr="00425A88" w:rsidRDefault="00234D17" w:rsidP="00DA7224">
      <w:pPr>
        <w:pStyle w:val="SingleTxtG"/>
        <w:keepLines/>
        <w:rPr>
          <w:lang w:val="fr-FR"/>
        </w:rPr>
      </w:pPr>
      <w:r w:rsidRPr="00425A88">
        <w:rPr>
          <w:lang w:val="fr-FR"/>
        </w:rPr>
        <w:t>4</w:t>
      </w:r>
      <w:r w:rsidR="006A3173" w:rsidRPr="00425A88">
        <w:rPr>
          <w:lang w:val="fr-FR"/>
        </w:rPr>
        <w:t>.</w:t>
      </w:r>
      <w:r w:rsidRPr="00425A88">
        <w:rPr>
          <w:lang w:val="fr-FR"/>
        </w:rPr>
        <w:t>3</w:t>
      </w:r>
      <w:r w:rsidRPr="00425A88">
        <w:rPr>
          <w:lang w:val="fr-FR"/>
        </w:rPr>
        <w:tab/>
        <w:t>L</w:t>
      </w:r>
      <w:r w:rsidR="002179B0" w:rsidRPr="00425A88">
        <w:rPr>
          <w:lang w:val="fr-FR"/>
        </w:rPr>
        <w:t>’</w:t>
      </w:r>
      <w:r w:rsidRPr="00425A88">
        <w:rPr>
          <w:lang w:val="fr-FR"/>
        </w:rPr>
        <w:t>État partie maintient que l</w:t>
      </w:r>
      <w:r w:rsidR="002179B0" w:rsidRPr="00425A88">
        <w:rPr>
          <w:lang w:val="fr-FR"/>
        </w:rPr>
        <w:t>’</w:t>
      </w:r>
      <w:r w:rsidRPr="00425A88">
        <w:rPr>
          <w:lang w:val="fr-FR"/>
        </w:rPr>
        <w:t>auteure n</w:t>
      </w:r>
      <w:r w:rsidR="002179B0" w:rsidRPr="00425A88">
        <w:rPr>
          <w:lang w:val="fr-FR"/>
        </w:rPr>
        <w:t>’</w:t>
      </w:r>
      <w:r w:rsidRPr="00425A88">
        <w:rPr>
          <w:lang w:val="fr-FR"/>
        </w:rPr>
        <w:t>a pas épuisé les recours internes disponibles, puisque l</w:t>
      </w:r>
      <w:r w:rsidR="002179B0" w:rsidRPr="00425A88">
        <w:rPr>
          <w:lang w:val="fr-FR"/>
        </w:rPr>
        <w:t>’</w:t>
      </w:r>
      <w:r w:rsidRPr="00425A88">
        <w:rPr>
          <w:lang w:val="fr-FR"/>
        </w:rPr>
        <w:t>enquête préliminaire ouverte par le Bureau du Procureur général de la République de l</w:t>
      </w:r>
      <w:r w:rsidR="002179B0" w:rsidRPr="00425A88">
        <w:rPr>
          <w:lang w:val="fr-FR"/>
        </w:rPr>
        <w:t>’</w:t>
      </w:r>
      <w:r w:rsidRPr="00425A88">
        <w:rPr>
          <w:lang w:val="fr-FR"/>
        </w:rPr>
        <w:t>époque pour la privation de liberté de M</w:t>
      </w:r>
      <w:r w:rsidR="006A3173" w:rsidRPr="00425A88">
        <w:rPr>
          <w:lang w:val="fr-FR"/>
        </w:rPr>
        <w:t>.</w:t>
      </w:r>
      <w:r w:rsidRPr="00425A88">
        <w:rPr>
          <w:lang w:val="fr-FR"/>
        </w:rPr>
        <w:t> Mendoza Berrospe a été regroupée avec quatre autres enquêtes préliminaires dans</w:t>
      </w:r>
      <w:r w:rsidR="00837AE7" w:rsidRPr="00425A88">
        <w:rPr>
          <w:lang w:val="fr-FR"/>
        </w:rPr>
        <w:t xml:space="preserve"> </w:t>
      </w:r>
      <w:r w:rsidRPr="00425A88">
        <w:rPr>
          <w:lang w:val="fr-FR"/>
        </w:rPr>
        <w:t>une même enquête</w:t>
      </w:r>
      <w:r w:rsidRPr="00425A88">
        <w:rPr>
          <w:rStyle w:val="FootnoteReference"/>
          <w:lang w:val="fr-FR"/>
        </w:rPr>
        <w:footnoteReference w:id="13"/>
      </w:r>
      <w:r w:rsidRPr="00425A88">
        <w:rPr>
          <w:lang w:val="fr-FR"/>
        </w:rPr>
        <w:t>, laquelle est toujours en cours</w:t>
      </w:r>
      <w:r w:rsidR="006A3173" w:rsidRPr="00425A88">
        <w:rPr>
          <w:lang w:val="fr-FR"/>
        </w:rPr>
        <w:t>.</w:t>
      </w:r>
      <w:r w:rsidRPr="00425A88">
        <w:rPr>
          <w:lang w:val="fr-FR"/>
        </w:rPr>
        <w:t xml:space="preserve"> Il</w:t>
      </w:r>
      <w:r w:rsidR="00DA7224" w:rsidRPr="00425A88">
        <w:rPr>
          <w:lang w:val="fr-FR"/>
        </w:rPr>
        <w:t> </w:t>
      </w:r>
      <w:r w:rsidRPr="00425A88">
        <w:rPr>
          <w:lang w:val="fr-FR"/>
        </w:rPr>
        <w:t xml:space="preserve">souligne que ce regroupement était motivé par la similitude du mobile des disparitions, par le </w:t>
      </w:r>
      <w:r w:rsidRPr="00425A88">
        <w:rPr>
          <w:i/>
          <w:iCs/>
          <w:lang w:val="fr-FR"/>
        </w:rPr>
        <w:t>modus operandi</w:t>
      </w:r>
      <w:r w:rsidRPr="00425A88">
        <w:rPr>
          <w:lang w:val="fr-FR"/>
        </w:rPr>
        <w:t xml:space="preserve"> et par l</w:t>
      </w:r>
      <w:r w:rsidR="002179B0" w:rsidRPr="00425A88">
        <w:rPr>
          <w:lang w:val="fr-FR"/>
        </w:rPr>
        <w:t>’</w:t>
      </w:r>
      <w:r w:rsidRPr="00425A88">
        <w:rPr>
          <w:lang w:val="fr-FR"/>
        </w:rPr>
        <w:t>identité des circonstances (temps, mode opératoire et lieu)</w:t>
      </w:r>
      <w:r w:rsidR="006A3173" w:rsidRPr="00425A88">
        <w:rPr>
          <w:lang w:val="fr-FR"/>
        </w:rPr>
        <w:t>.</w:t>
      </w:r>
      <w:r w:rsidRPr="00425A88">
        <w:rPr>
          <w:lang w:val="fr-FR"/>
        </w:rPr>
        <w:t xml:space="preserve"> Il</w:t>
      </w:r>
      <w:r w:rsidR="00DA7224" w:rsidRPr="00425A88">
        <w:rPr>
          <w:lang w:val="fr-FR"/>
        </w:rPr>
        <w:t> </w:t>
      </w:r>
      <w:r w:rsidRPr="00425A88">
        <w:rPr>
          <w:lang w:val="fr-FR"/>
        </w:rPr>
        <w:t>indique que la Commission nationale de recherche est déjà intervenue pour coordonner l</w:t>
      </w:r>
      <w:r w:rsidR="002179B0" w:rsidRPr="00425A88">
        <w:rPr>
          <w:lang w:val="fr-FR"/>
        </w:rPr>
        <w:t>’</w:t>
      </w:r>
      <w:r w:rsidRPr="00425A88">
        <w:rPr>
          <w:lang w:val="fr-FR"/>
        </w:rPr>
        <w:t>action institutionnelle visant à établir une stratégie globale et complète de recherche coordonnée, systématique, continue et efficace des victimes directes</w:t>
      </w:r>
      <w:r w:rsidR="006A3173" w:rsidRPr="00425A88">
        <w:rPr>
          <w:lang w:val="fr-FR"/>
        </w:rPr>
        <w:t>.</w:t>
      </w:r>
      <w:r w:rsidRPr="00425A88">
        <w:rPr>
          <w:lang w:val="fr-FR"/>
        </w:rPr>
        <w:t xml:space="preserve"> L</w:t>
      </w:r>
      <w:r w:rsidR="002179B0" w:rsidRPr="00425A88">
        <w:rPr>
          <w:lang w:val="fr-FR"/>
        </w:rPr>
        <w:t>’</w:t>
      </w:r>
      <w:r w:rsidRPr="00425A88">
        <w:rPr>
          <w:lang w:val="fr-FR"/>
        </w:rPr>
        <w:t>État partie indique également qu</w:t>
      </w:r>
      <w:r w:rsidR="002179B0" w:rsidRPr="00425A88">
        <w:rPr>
          <w:lang w:val="fr-FR"/>
        </w:rPr>
        <w:t>’</w:t>
      </w:r>
      <w:r w:rsidRPr="00425A88">
        <w:rPr>
          <w:lang w:val="fr-FR"/>
        </w:rPr>
        <w:t>au cours de la semaine du 11 au 15 juillet 2022, il sera procédé à différents actes d</w:t>
      </w:r>
      <w:r w:rsidR="002179B0" w:rsidRPr="00425A88">
        <w:rPr>
          <w:lang w:val="fr-FR"/>
        </w:rPr>
        <w:t>’</w:t>
      </w:r>
      <w:r w:rsidRPr="00425A88">
        <w:rPr>
          <w:lang w:val="fr-FR"/>
        </w:rPr>
        <w:t>enquête visant à élucider les faits, à en identifier les auteurs probables et à déterminer quel a été le sort de M</w:t>
      </w:r>
      <w:r w:rsidR="006A3173" w:rsidRPr="00425A88">
        <w:rPr>
          <w:lang w:val="fr-FR"/>
        </w:rPr>
        <w:t>.</w:t>
      </w:r>
      <w:r w:rsidRPr="00425A88">
        <w:rPr>
          <w:lang w:val="fr-FR"/>
        </w:rPr>
        <w:t> Mendoza Berrospe ou le lieu où il se trouve</w:t>
      </w:r>
      <w:r w:rsidR="006A3173" w:rsidRPr="00425A88">
        <w:rPr>
          <w:lang w:val="fr-FR"/>
        </w:rPr>
        <w:t>.</w:t>
      </w:r>
      <w:r w:rsidRPr="00425A88">
        <w:rPr>
          <w:lang w:val="fr-FR"/>
        </w:rPr>
        <w:t xml:space="preserve"> Une réunion sera organisée avec les victimes indirectes afin de les informer de l</w:t>
      </w:r>
      <w:r w:rsidR="002179B0" w:rsidRPr="00425A88">
        <w:rPr>
          <w:lang w:val="fr-FR"/>
        </w:rPr>
        <w:t>’</w:t>
      </w:r>
      <w:r w:rsidRPr="00425A88">
        <w:rPr>
          <w:lang w:val="fr-FR"/>
        </w:rPr>
        <w:t>évolution et des résultats de l</w:t>
      </w:r>
      <w:r w:rsidR="002179B0" w:rsidRPr="00425A88">
        <w:rPr>
          <w:lang w:val="fr-FR"/>
        </w:rPr>
        <w:t>’</w:t>
      </w:r>
      <w:r w:rsidRPr="00425A88">
        <w:rPr>
          <w:lang w:val="fr-FR"/>
        </w:rPr>
        <w:t>enquête en cours, en présence de leurs conseils, de membres du personnel du bureau du Haut</w:t>
      </w:r>
      <w:r w:rsidR="00DA7224" w:rsidRPr="00425A88">
        <w:rPr>
          <w:lang w:val="fr-FR"/>
        </w:rPr>
        <w:t>-</w:t>
      </w:r>
      <w:r w:rsidRPr="00425A88">
        <w:rPr>
          <w:lang w:val="fr-FR"/>
        </w:rPr>
        <w:t>Commissariat des Nations Unies aux droits de l</w:t>
      </w:r>
      <w:r w:rsidR="002179B0" w:rsidRPr="00425A88">
        <w:rPr>
          <w:lang w:val="fr-FR"/>
        </w:rPr>
        <w:t>’</w:t>
      </w:r>
      <w:r w:rsidRPr="00425A88">
        <w:rPr>
          <w:lang w:val="fr-FR"/>
        </w:rPr>
        <w:t>homme au Mexique et de l</w:t>
      </w:r>
      <w:r w:rsidR="002179B0" w:rsidRPr="00425A88">
        <w:rPr>
          <w:lang w:val="fr-FR"/>
        </w:rPr>
        <w:t>’</w:t>
      </w:r>
      <w:r w:rsidRPr="00425A88">
        <w:rPr>
          <w:lang w:val="fr-FR"/>
        </w:rPr>
        <w:t>Agence allemande pour la coopération technique</w:t>
      </w:r>
      <w:r w:rsidR="006A3173" w:rsidRPr="00425A88">
        <w:rPr>
          <w:lang w:val="fr-FR"/>
        </w:rPr>
        <w:t>.</w:t>
      </w:r>
      <w:r w:rsidRPr="00425A88">
        <w:rPr>
          <w:lang w:val="fr-FR"/>
        </w:rPr>
        <w:t xml:space="preserve"> Les enquêtes n</w:t>
      </w:r>
      <w:r w:rsidR="002179B0" w:rsidRPr="00425A88">
        <w:rPr>
          <w:lang w:val="fr-FR"/>
        </w:rPr>
        <w:t>’</w:t>
      </w:r>
      <w:r w:rsidRPr="00425A88">
        <w:rPr>
          <w:lang w:val="fr-FR"/>
        </w:rPr>
        <w:t>étant pas encore terminées et des mesures étant en cours d</w:t>
      </w:r>
      <w:r w:rsidR="002179B0" w:rsidRPr="00425A88">
        <w:rPr>
          <w:lang w:val="fr-FR"/>
        </w:rPr>
        <w:t>’</w:t>
      </w:r>
      <w:r w:rsidRPr="00425A88">
        <w:rPr>
          <w:lang w:val="fr-FR"/>
        </w:rPr>
        <w:t>exécution, les voies de recours internes disponibles n</w:t>
      </w:r>
      <w:r w:rsidR="002179B0" w:rsidRPr="00425A88">
        <w:rPr>
          <w:lang w:val="fr-FR"/>
        </w:rPr>
        <w:t>’</w:t>
      </w:r>
      <w:r w:rsidRPr="00425A88">
        <w:rPr>
          <w:lang w:val="fr-FR"/>
        </w:rPr>
        <w:t>ont pas été épuisées et la communication est donc irrecevable au regard de l</w:t>
      </w:r>
      <w:r w:rsidR="002179B0" w:rsidRPr="00425A88">
        <w:rPr>
          <w:lang w:val="fr-FR"/>
        </w:rPr>
        <w:t>’</w:t>
      </w:r>
      <w:r w:rsidR="00CD563E" w:rsidRPr="00425A88">
        <w:rPr>
          <w:lang w:val="fr-FR"/>
        </w:rPr>
        <w:t>article </w:t>
      </w:r>
      <w:r w:rsidRPr="00425A88">
        <w:rPr>
          <w:lang w:val="fr-FR"/>
        </w:rPr>
        <w:t>31 (</w:t>
      </w:r>
      <w:r w:rsidR="00CD563E" w:rsidRPr="00425A88">
        <w:rPr>
          <w:lang w:val="fr-FR"/>
        </w:rPr>
        <w:t>par. </w:t>
      </w:r>
      <w:r w:rsidRPr="00425A88">
        <w:rPr>
          <w:lang w:val="fr-FR"/>
        </w:rPr>
        <w:t>2 d)) de la Convention</w:t>
      </w:r>
      <w:r w:rsidR="006A3173" w:rsidRPr="00425A88">
        <w:rPr>
          <w:lang w:val="fr-FR"/>
        </w:rPr>
        <w:t>.</w:t>
      </w:r>
    </w:p>
    <w:p w14:paraId="4AAB4B35" w14:textId="30ACAA13" w:rsidR="00234D17" w:rsidRPr="00425A88" w:rsidRDefault="00234D17" w:rsidP="00234D17">
      <w:pPr>
        <w:pStyle w:val="SingleTxtG"/>
        <w:rPr>
          <w:lang w:val="fr-FR"/>
        </w:rPr>
      </w:pPr>
      <w:r w:rsidRPr="00425A88">
        <w:rPr>
          <w:lang w:val="fr-FR"/>
        </w:rPr>
        <w:t>4</w:t>
      </w:r>
      <w:r w:rsidR="006A3173" w:rsidRPr="00425A88">
        <w:rPr>
          <w:lang w:val="fr-FR"/>
        </w:rPr>
        <w:t>.</w:t>
      </w:r>
      <w:r w:rsidRPr="00425A88">
        <w:rPr>
          <w:lang w:val="fr-FR"/>
        </w:rPr>
        <w:t>4</w:t>
      </w:r>
      <w:r w:rsidRPr="00425A88">
        <w:rPr>
          <w:lang w:val="fr-FR"/>
        </w:rPr>
        <w:tab/>
        <w:t>En ce qui concerne le fond de la communication, l</w:t>
      </w:r>
      <w:r w:rsidR="002179B0" w:rsidRPr="00425A88">
        <w:rPr>
          <w:lang w:val="fr-FR"/>
        </w:rPr>
        <w:t>’</w:t>
      </w:r>
      <w:r w:rsidRPr="00425A88">
        <w:rPr>
          <w:lang w:val="fr-FR"/>
        </w:rPr>
        <w:t>État partie soutient qu</w:t>
      </w:r>
      <w:r w:rsidR="002179B0" w:rsidRPr="00425A88">
        <w:rPr>
          <w:lang w:val="fr-FR"/>
        </w:rPr>
        <w:t>’</w:t>
      </w:r>
      <w:r w:rsidRPr="00425A88">
        <w:rPr>
          <w:lang w:val="fr-FR"/>
        </w:rPr>
        <w:t>il s</w:t>
      </w:r>
      <w:r w:rsidR="002179B0" w:rsidRPr="00425A88">
        <w:rPr>
          <w:lang w:val="fr-FR"/>
        </w:rPr>
        <w:t>’</w:t>
      </w:r>
      <w:r w:rsidRPr="00425A88">
        <w:rPr>
          <w:lang w:val="fr-FR"/>
        </w:rPr>
        <w:t>est acquitté de ses obligations de prévenir, d</w:t>
      </w:r>
      <w:r w:rsidR="002179B0" w:rsidRPr="00425A88">
        <w:rPr>
          <w:lang w:val="fr-FR"/>
        </w:rPr>
        <w:t>’</w:t>
      </w:r>
      <w:r w:rsidRPr="00425A88">
        <w:rPr>
          <w:lang w:val="fr-FR"/>
        </w:rPr>
        <w:t>enquêter, de punir et de réparer</w:t>
      </w:r>
      <w:r w:rsidR="006A3173" w:rsidRPr="00425A88">
        <w:rPr>
          <w:lang w:val="fr-FR"/>
        </w:rPr>
        <w:t>.</w:t>
      </w:r>
      <w:r w:rsidRPr="00425A88">
        <w:rPr>
          <w:lang w:val="fr-FR"/>
        </w:rPr>
        <w:t xml:space="preserve"> Il souligne qu</w:t>
      </w:r>
      <w:r w:rsidR="002179B0" w:rsidRPr="00425A88">
        <w:rPr>
          <w:lang w:val="fr-FR"/>
        </w:rPr>
        <w:t>’</w:t>
      </w:r>
      <w:r w:rsidRPr="00425A88">
        <w:rPr>
          <w:lang w:val="fr-FR"/>
        </w:rPr>
        <w:t>en janvier 2018 est entrée en vigueur la loi générale relative à la disparition forcée de personnes, la disparition commise par un particulier et le système national de recherche de personnes, qui a modifié la définition de l</w:t>
      </w:r>
      <w:r w:rsidR="002179B0" w:rsidRPr="00425A88">
        <w:rPr>
          <w:lang w:val="fr-FR"/>
        </w:rPr>
        <w:t>’</w:t>
      </w:r>
      <w:r w:rsidRPr="00425A88">
        <w:rPr>
          <w:lang w:val="fr-FR"/>
        </w:rPr>
        <w:t>infraction pénale de disparition forcée pour y</w:t>
      </w:r>
      <w:r w:rsidR="00DA7224" w:rsidRPr="00425A88">
        <w:rPr>
          <w:lang w:val="fr-FR"/>
        </w:rPr>
        <w:t xml:space="preserve"> </w:t>
      </w:r>
      <w:r w:rsidRPr="00425A88">
        <w:rPr>
          <w:lang w:val="fr-FR"/>
        </w:rPr>
        <w:t>intégrer les éléments énoncés par les normes internationales pertinentes</w:t>
      </w:r>
      <w:r w:rsidRPr="00425A88">
        <w:rPr>
          <w:rStyle w:val="FootnoteReference"/>
          <w:lang w:val="fr-FR"/>
        </w:rPr>
        <w:footnoteReference w:id="14"/>
      </w:r>
      <w:r w:rsidR="006A3173" w:rsidRPr="00425A88">
        <w:rPr>
          <w:lang w:val="fr-FR"/>
        </w:rPr>
        <w:t>.</w:t>
      </w:r>
      <w:r w:rsidRPr="00425A88">
        <w:rPr>
          <w:lang w:val="fr-FR"/>
        </w:rPr>
        <w:t xml:space="preserve"> Cette loi a établi un cadre normatif et institutionnel pour la prévention des disparitions ainsi que les recherches, l</w:t>
      </w:r>
      <w:r w:rsidR="002179B0" w:rsidRPr="00425A88">
        <w:rPr>
          <w:lang w:val="fr-FR"/>
        </w:rPr>
        <w:t>’</w:t>
      </w:r>
      <w:r w:rsidRPr="00425A88">
        <w:rPr>
          <w:lang w:val="fr-FR"/>
        </w:rPr>
        <w:t>identification, et les enquêtes sur les disparitions</w:t>
      </w:r>
      <w:r w:rsidR="006A3173" w:rsidRPr="00425A88">
        <w:rPr>
          <w:lang w:val="fr-FR"/>
        </w:rPr>
        <w:t>.</w:t>
      </w:r>
      <w:r w:rsidRPr="00425A88">
        <w:rPr>
          <w:lang w:val="fr-FR"/>
        </w:rPr>
        <w:t xml:space="preserve"> En outre, elle a créé le Système national de recherche de personnes, la Commission nationale de recherche et les commissions locales de recherche dans les entités fédérées, garantissant ainsi la protection complète des droits des personnes disparues jusqu</w:t>
      </w:r>
      <w:r w:rsidR="002179B0" w:rsidRPr="00425A88">
        <w:rPr>
          <w:lang w:val="fr-FR"/>
        </w:rPr>
        <w:t>’</w:t>
      </w:r>
      <w:r w:rsidRPr="00425A88">
        <w:rPr>
          <w:lang w:val="fr-FR"/>
        </w:rPr>
        <w:t>à ce que la lumière ait été faite sur leur sort ou que l</w:t>
      </w:r>
      <w:r w:rsidR="002179B0" w:rsidRPr="00425A88">
        <w:rPr>
          <w:lang w:val="fr-FR"/>
        </w:rPr>
        <w:t>’</w:t>
      </w:r>
      <w:r w:rsidRPr="00425A88">
        <w:rPr>
          <w:lang w:val="fr-FR"/>
        </w:rPr>
        <w:t>on sache où elles se trouvent, ainsi que la prise en charge, l</w:t>
      </w:r>
      <w:r w:rsidR="002179B0" w:rsidRPr="00425A88">
        <w:rPr>
          <w:lang w:val="fr-FR"/>
        </w:rPr>
        <w:t>’</w:t>
      </w:r>
      <w:r w:rsidRPr="00425A88">
        <w:rPr>
          <w:lang w:val="fr-FR"/>
        </w:rPr>
        <w:t>assistance, la protection et la réparation complète, et fournissant des garanties de non</w:t>
      </w:r>
      <w:r w:rsidR="00A333AF" w:rsidRPr="00425A88">
        <w:rPr>
          <w:lang w:val="fr-FR"/>
        </w:rPr>
        <w:t>-</w:t>
      </w:r>
      <w:r w:rsidRPr="00425A88">
        <w:rPr>
          <w:lang w:val="fr-FR"/>
        </w:rPr>
        <w:t>répétition</w:t>
      </w:r>
      <w:r w:rsidR="006A3173" w:rsidRPr="00425A88">
        <w:rPr>
          <w:lang w:val="fr-FR"/>
        </w:rPr>
        <w:t>.</w:t>
      </w:r>
      <w:r w:rsidRPr="00425A88">
        <w:rPr>
          <w:lang w:val="fr-FR"/>
        </w:rPr>
        <w:t xml:space="preserve"> L</w:t>
      </w:r>
      <w:r w:rsidR="002179B0" w:rsidRPr="00425A88">
        <w:rPr>
          <w:lang w:val="fr-FR"/>
        </w:rPr>
        <w:t>’</w:t>
      </w:r>
      <w:r w:rsidRPr="00425A88">
        <w:rPr>
          <w:lang w:val="fr-FR"/>
        </w:rPr>
        <w:t>État partie fait valoir que, conformément à ce qu</w:t>
      </w:r>
      <w:r w:rsidR="002179B0" w:rsidRPr="00425A88">
        <w:rPr>
          <w:lang w:val="fr-FR"/>
        </w:rPr>
        <w:t>’</w:t>
      </w:r>
      <w:r w:rsidRPr="00425A88">
        <w:rPr>
          <w:lang w:val="fr-FR"/>
        </w:rPr>
        <w:t>ont indiqué le Bureau du Procureur général de la République et le quatrième tribunal de district de l</w:t>
      </w:r>
      <w:r w:rsidR="002179B0" w:rsidRPr="00425A88">
        <w:rPr>
          <w:lang w:val="fr-FR"/>
        </w:rPr>
        <w:t>’</w:t>
      </w:r>
      <w:r w:rsidRPr="00425A88">
        <w:rPr>
          <w:lang w:val="fr-FR"/>
        </w:rPr>
        <w:t>État de Veracruz, toutes les mesures d</w:t>
      </w:r>
      <w:r w:rsidR="002179B0" w:rsidRPr="00425A88">
        <w:rPr>
          <w:lang w:val="fr-FR"/>
        </w:rPr>
        <w:t>’</w:t>
      </w:r>
      <w:r w:rsidRPr="00425A88">
        <w:rPr>
          <w:lang w:val="fr-FR"/>
        </w:rPr>
        <w:t>enquête voulues pour retrouver rapidement M</w:t>
      </w:r>
      <w:r w:rsidR="006A3173" w:rsidRPr="00425A88">
        <w:rPr>
          <w:lang w:val="fr-FR"/>
        </w:rPr>
        <w:t>.</w:t>
      </w:r>
      <w:r w:rsidRPr="00425A88">
        <w:rPr>
          <w:lang w:val="fr-FR"/>
        </w:rPr>
        <w:t> Mendoza Berrospe et identifier les éventuels auteurs des faits sont en train d</w:t>
      </w:r>
      <w:r w:rsidR="002179B0" w:rsidRPr="00425A88">
        <w:rPr>
          <w:lang w:val="fr-FR"/>
        </w:rPr>
        <w:t>’</w:t>
      </w:r>
      <w:r w:rsidRPr="00425A88">
        <w:rPr>
          <w:lang w:val="fr-FR"/>
        </w:rPr>
        <w:t>être prises</w:t>
      </w:r>
      <w:r w:rsidR="006A3173" w:rsidRPr="00425A88">
        <w:rPr>
          <w:lang w:val="fr-FR"/>
        </w:rPr>
        <w:t>.</w:t>
      </w:r>
      <w:r w:rsidRPr="00425A88">
        <w:rPr>
          <w:lang w:val="fr-FR"/>
        </w:rPr>
        <w:t xml:space="preserve"> Preuve en est que des cas similaires ont été recensés et que ces affaires ont été regroupées pour que soient menées des enquêtes conjointes, qui tiennent compte du contexte dans son ensemble</w:t>
      </w:r>
      <w:r w:rsidR="006A3173" w:rsidRPr="00425A88">
        <w:rPr>
          <w:lang w:val="fr-FR"/>
        </w:rPr>
        <w:t>.</w:t>
      </w:r>
    </w:p>
    <w:p w14:paraId="2870FA23" w14:textId="51EFFC27" w:rsidR="00234D17" w:rsidRPr="00425A88" w:rsidRDefault="00234D17" w:rsidP="00234D17">
      <w:pPr>
        <w:pStyle w:val="SingleTxtG"/>
        <w:rPr>
          <w:spacing w:val="-2"/>
          <w:lang w:val="fr-FR"/>
        </w:rPr>
      </w:pPr>
      <w:r w:rsidRPr="00425A88">
        <w:rPr>
          <w:lang w:val="fr-FR"/>
        </w:rPr>
        <w:t>4</w:t>
      </w:r>
      <w:r w:rsidR="006A3173" w:rsidRPr="00425A88">
        <w:rPr>
          <w:lang w:val="fr-FR"/>
        </w:rPr>
        <w:t>.</w:t>
      </w:r>
      <w:r w:rsidRPr="00425A88">
        <w:rPr>
          <w:lang w:val="fr-FR"/>
        </w:rPr>
        <w:t>5</w:t>
      </w:r>
      <w:r w:rsidRPr="00425A88">
        <w:rPr>
          <w:lang w:val="fr-FR"/>
        </w:rPr>
        <w:tab/>
        <w:t>En ce qui concerne l</w:t>
      </w:r>
      <w:r w:rsidR="002179B0" w:rsidRPr="00425A88">
        <w:rPr>
          <w:lang w:val="fr-FR"/>
        </w:rPr>
        <w:t>’</w:t>
      </w:r>
      <w:r w:rsidR="00CD563E" w:rsidRPr="00425A88">
        <w:rPr>
          <w:lang w:val="fr-FR"/>
        </w:rPr>
        <w:t>article </w:t>
      </w:r>
      <w:r w:rsidRPr="00425A88">
        <w:rPr>
          <w:lang w:val="fr-FR"/>
        </w:rPr>
        <w:t>12 de la Convention, l</w:t>
      </w:r>
      <w:r w:rsidR="002179B0" w:rsidRPr="00425A88">
        <w:rPr>
          <w:lang w:val="fr-FR"/>
        </w:rPr>
        <w:t>’</w:t>
      </w:r>
      <w:r w:rsidRPr="00425A88">
        <w:rPr>
          <w:lang w:val="fr-FR"/>
        </w:rPr>
        <w:t>État partie affirme qu</w:t>
      </w:r>
      <w:r w:rsidR="002179B0" w:rsidRPr="00425A88">
        <w:rPr>
          <w:lang w:val="fr-FR"/>
        </w:rPr>
        <w:t>’</w:t>
      </w:r>
      <w:r w:rsidRPr="00425A88">
        <w:rPr>
          <w:lang w:val="fr-FR"/>
        </w:rPr>
        <w:t>il s</w:t>
      </w:r>
      <w:r w:rsidR="002179B0" w:rsidRPr="00425A88">
        <w:rPr>
          <w:lang w:val="fr-FR"/>
        </w:rPr>
        <w:t>’</w:t>
      </w:r>
      <w:r w:rsidRPr="00425A88">
        <w:rPr>
          <w:lang w:val="fr-FR"/>
        </w:rPr>
        <w:t>est acquitté de son obligation de garantir le droit de toute personne de dénoncer les faits de disparition forcée aux autorités compétentes et de veiller à ce que celles</w:t>
      </w:r>
      <w:r w:rsidR="00A333AF" w:rsidRPr="00425A88">
        <w:rPr>
          <w:lang w:val="fr-FR"/>
        </w:rPr>
        <w:t>-</w:t>
      </w:r>
      <w:r w:rsidRPr="00425A88">
        <w:rPr>
          <w:lang w:val="fr-FR"/>
        </w:rPr>
        <w:t>ci mènent sans délai une enquête approfondie, efficace et impartiale</w:t>
      </w:r>
      <w:r w:rsidR="006A3173" w:rsidRPr="00425A88">
        <w:rPr>
          <w:lang w:val="fr-FR"/>
        </w:rPr>
        <w:t>.</w:t>
      </w:r>
      <w:r w:rsidRPr="00425A88">
        <w:rPr>
          <w:lang w:val="fr-FR"/>
        </w:rPr>
        <w:t xml:space="preserve"> Il souligne qu</w:t>
      </w:r>
      <w:r w:rsidR="002179B0" w:rsidRPr="00425A88">
        <w:rPr>
          <w:lang w:val="fr-FR"/>
        </w:rPr>
        <w:t>’</w:t>
      </w:r>
      <w:r w:rsidRPr="00425A88">
        <w:rPr>
          <w:lang w:val="fr-FR"/>
        </w:rPr>
        <w:t>il a été procédé à une enquête interinstitutions approfondie, efficace et impartiale sur le cas de M</w:t>
      </w:r>
      <w:r w:rsidR="006A3173" w:rsidRPr="00425A88">
        <w:rPr>
          <w:lang w:val="fr-FR"/>
        </w:rPr>
        <w:t>.</w:t>
      </w:r>
      <w:r w:rsidRPr="00425A88">
        <w:rPr>
          <w:lang w:val="fr-FR"/>
        </w:rPr>
        <w:t xml:space="preserve"> Mendoza Berrospe afin de déterminer où il se trouvait, de le réunir avec sa famille le plus rapidement possible et </w:t>
      </w:r>
      <w:r w:rsidRPr="00425A88">
        <w:rPr>
          <w:spacing w:val="-2"/>
          <w:lang w:val="fr-FR"/>
        </w:rPr>
        <w:t>d</w:t>
      </w:r>
      <w:r w:rsidR="002179B0" w:rsidRPr="00425A88">
        <w:rPr>
          <w:spacing w:val="-2"/>
          <w:lang w:val="fr-FR"/>
        </w:rPr>
        <w:t>’</w:t>
      </w:r>
      <w:r w:rsidRPr="00425A88">
        <w:rPr>
          <w:spacing w:val="-2"/>
          <w:lang w:val="fr-FR"/>
        </w:rPr>
        <w:t>identifier des responsables de sa disparition afin de les traduire en justice et de les mettre à la disposition des autorités compétentes</w:t>
      </w:r>
      <w:r w:rsidR="006A3173" w:rsidRPr="00425A88">
        <w:rPr>
          <w:spacing w:val="-2"/>
          <w:lang w:val="fr-FR"/>
        </w:rPr>
        <w:t>.</w:t>
      </w:r>
      <w:r w:rsidRPr="00425A88">
        <w:rPr>
          <w:spacing w:val="-2"/>
          <w:lang w:val="fr-FR"/>
        </w:rPr>
        <w:t xml:space="preserve"> Il indique que les trois niveaux de gouvernement ont participé activement à l</w:t>
      </w:r>
      <w:r w:rsidR="002179B0" w:rsidRPr="00425A88">
        <w:rPr>
          <w:spacing w:val="-2"/>
          <w:lang w:val="fr-FR"/>
        </w:rPr>
        <w:t>’</w:t>
      </w:r>
      <w:r w:rsidRPr="00425A88">
        <w:rPr>
          <w:spacing w:val="-2"/>
          <w:lang w:val="fr-FR"/>
        </w:rPr>
        <w:t>enquête par voie d</w:t>
      </w:r>
      <w:r w:rsidR="002179B0" w:rsidRPr="00425A88">
        <w:rPr>
          <w:spacing w:val="-2"/>
          <w:lang w:val="fr-FR"/>
        </w:rPr>
        <w:t>’</w:t>
      </w:r>
      <w:r w:rsidRPr="00425A88">
        <w:rPr>
          <w:spacing w:val="-2"/>
          <w:lang w:val="fr-FR"/>
        </w:rPr>
        <w:t>échange d</w:t>
      </w:r>
      <w:r w:rsidR="002179B0" w:rsidRPr="00425A88">
        <w:rPr>
          <w:spacing w:val="-2"/>
          <w:lang w:val="fr-FR"/>
        </w:rPr>
        <w:t>’</w:t>
      </w:r>
      <w:r w:rsidRPr="00425A88">
        <w:rPr>
          <w:spacing w:val="-2"/>
          <w:lang w:val="fr-FR"/>
        </w:rPr>
        <w:t>informations, en particulier que le Bureau du Procureur général de la République et le Bureau du Procureur général de l</w:t>
      </w:r>
      <w:r w:rsidR="002179B0" w:rsidRPr="00425A88">
        <w:rPr>
          <w:spacing w:val="-2"/>
          <w:lang w:val="fr-FR"/>
        </w:rPr>
        <w:t>’</w:t>
      </w:r>
      <w:r w:rsidRPr="00425A88">
        <w:rPr>
          <w:spacing w:val="-2"/>
          <w:lang w:val="fr-FR"/>
        </w:rPr>
        <w:t>État de Veracruz ont échangé des informations avec la Commission nationale de recherche et la Commission de recherche de l</w:t>
      </w:r>
      <w:r w:rsidR="002179B0" w:rsidRPr="00425A88">
        <w:rPr>
          <w:spacing w:val="-2"/>
          <w:lang w:val="fr-FR"/>
        </w:rPr>
        <w:t>’</w:t>
      </w:r>
      <w:r w:rsidRPr="00425A88">
        <w:rPr>
          <w:spacing w:val="-2"/>
          <w:lang w:val="fr-FR"/>
        </w:rPr>
        <w:t>État de Veracruz</w:t>
      </w:r>
      <w:r w:rsidR="006A3173" w:rsidRPr="00425A88">
        <w:rPr>
          <w:spacing w:val="-2"/>
          <w:lang w:val="fr-FR"/>
        </w:rPr>
        <w:t>.</w:t>
      </w:r>
      <w:r w:rsidRPr="00425A88">
        <w:rPr>
          <w:spacing w:val="-2"/>
          <w:lang w:val="fr-FR"/>
        </w:rPr>
        <w:t xml:space="preserve"> L</w:t>
      </w:r>
      <w:r w:rsidR="002179B0" w:rsidRPr="00425A88">
        <w:rPr>
          <w:spacing w:val="-2"/>
          <w:lang w:val="fr-FR"/>
        </w:rPr>
        <w:t>’</w:t>
      </w:r>
      <w:r w:rsidRPr="00425A88">
        <w:rPr>
          <w:spacing w:val="-2"/>
          <w:lang w:val="fr-FR"/>
        </w:rPr>
        <w:t>objectif était d</w:t>
      </w:r>
      <w:r w:rsidR="002179B0" w:rsidRPr="00425A88">
        <w:rPr>
          <w:spacing w:val="-2"/>
          <w:lang w:val="fr-FR"/>
        </w:rPr>
        <w:t>’</w:t>
      </w:r>
      <w:r w:rsidRPr="00425A88">
        <w:rPr>
          <w:spacing w:val="-2"/>
          <w:lang w:val="fr-FR"/>
        </w:rPr>
        <w:t>établir les modalités d</w:t>
      </w:r>
      <w:r w:rsidR="002179B0" w:rsidRPr="00425A88">
        <w:rPr>
          <w:spacing w:val="-2"/>
          <w:lang w:val="fr-FR"/>
        </w:rPr>
        <w:t>’</w:t>
      </w:r>
      <w:r w:rsidRPr="00425A88">
        <w:rPr>
          <w:spacing w:val="-2"/>
          <w:lang w:val="fr-FR"/>
        </w:rPr>
        <w:t>enquête et de mettre en évidence les liens que présentait cette affaire avec cinq autres disparitions de jeunes survenues entre le 6 et le 11 décembre 2013 dans le port de Veracruz, dans les mêmes circonstances</w:t>
      </w:r>
      <w:r w:rsidR="006A3173" w:rsidRPr="00425A88">
        <w:rPr>
          <w:spacing w:val="-2"/>
          <w:lang w:val="fr-FR"/>
        </w:rPr>
        <w:t>.</w:t>
      </w:r>
      <w:r w:rsidRPr="00425A88">
        <w:rPr>
          <w:spacing w:val="-2"/>
          <w:lang w:val="fr-FR"/>
        </w:rPr>
        <w:t xml:space="preserve"> Il affirme que cette enquête interinstitutions a permis à la Commission nationale de recherche d</w:t>
      </w:r>
      <w:r w:rsidR="002179B0" w:rsidRPr="00425A88">
        <w:rPr>
          <w:spacing w:val="-2"/>
          <w:lang w:val="fr-FR"/>
        </w:rPr>
        <w:t>’</w:t>
      </w:r>
      <w:r w:rsidRPr="00425A88">
        <w:rPr>
          <w:spacing w:val="-2"/>
          <w:lang w:val="fr-FR"/>
        </w:rPr>
        <w:t>élaborer une stratégie de recherche pour retrouver M</w:t>
      </w:r>
      <w:r w:rsidR="006A3173" w:rsidRPr="00425A88">
        <w:rPr>
          <w:spacing w:val="-2"/>
          <w:lang w:val="fr-FR"/>
        </w:rPr>
        <w:t>.</w:t>
      </w:r>
      <w:r w:rsidRPr="00425A88">
        <w:rPr>
          <w:spacing w:val="-2"/>
          <w:lang w:val="fr-FR"/>
        </w:rPr>
        <w:t> Mendoza Berrospe</w:t>
      </w:r>
      <w:r w:rsidR="006A3173" w:rsidRPr="00425A88">
        <w:rPr>
          <w:spacing w:val="-2"/>
          <w:lang w:val="fr-FR"/>
        </w:rPr>
        <w:t>.</w:t>
      </w:r>
    </w:p>
    <w:p w14:paraId="1138C7F1" w14:textId="69FBB376" w:rsidR="00234D17" w:rsidRPr="00425A88" w:rsidRDefault="00234D17" w:rsidP="00234D17">
      <w:pPr>
        <w:pStyle w:val="SingleTxtG"/>
        <w:rPr>
          <w:lang w:val="fr-FR"/>
        </w:rPr>
      </w:pPr>
      <w:r w:rsidRPr="00425A88">
        <w:rPr>
          <w:lang w:val="fr-FR"/>
        </w:rPr>
        <w:t>4</w:t>
      </w:r>
      <w:r w:rsidR="006A3173" w:rsidRPr="00425A88">
        <w:rPr>
          <w:lang w:val="fr-FR"/>
        </w:rPr>
        <w:t>.</w:t>
      </w:r>
      <w:r w:rsidRPr="00425A88">
        <w:rPr>
          <w:lang w:val="fr-FR"/>
        </w:rPr>
        <w:t>6</w:t>
      </w:r>
      <w:r w:rsidRPr="00425A88">
        <w:rPr>
          <w:lang w:val="fr-FR"/>
        </w:rPr>
        <w:tab/>
        <w:t xml:space="preserve">En ce qui concerne les </w:t>
      </w:r>
      <w:r w:rsidR="00CD563E" w:rsidRPr="00425A88">
        <w:rPr>
          <w:lang w:val="fr-FR"/>
        </w:rPr>
        <w:t>articles </w:t>
      </w:r>
      <w:r w:rsidRPr="00425A88">
        <w:rPr>
          <w:lang w:val="fr-FR"/>
        </w:rPr>
        <w:t>23 (</w:t>
      </w:r>
      <w:r w:rsidR="00CD563E" w:rsidRPr="00425A88">
        <w:rPr>
          <w:lang w:val="fr-FR"/>
        </w:rPr>
        <w:t>par. </w:t>
      </w:r>
      <w:r w:rsidRPr="00425A88">
        <w:rPr>
          <w:lang w:val="fr-FR"/>
        </w:rPr>
        <w:t>3) et 24 (</w:t>
      </w:r>
      <w:r w:rsidR="00CD563E" w:rsidRPr="00425A88">
        <w:rPr>
          <w:lang w:val="fr-FR"/>
        </w:rPr>
        <w:t>par. </w:t>
      </w:r>
      <w:r w:rsidRPr="00425A88">
        <w:rPr>
          <w:lang w:val="fr-FR"/>
        </w:rPr>
        <w:t>2, 3, 4 et 5), l</w:t>
      </w:r>
      <w:r w:rsidR="002179B0" w:rsidRPr="00425A88">
        <w:rPr>
          <w:lang w:val="fr-FR"/>
        </w:rPr>
        <w:t>’</w:t>
      </w:r>
      <w:r w:rsidRPr="00425A88">
        <w:rPr>
          <w:lang w:val="fr-FR"/>
        </w:rPr>
        <w:t>État partie soutient qu</w:t>
      </w:r>
      <w:r w:rsidR="002179B0" w:rsidRPr="00425A88">
        <w:rPr>
          <w:lang w:val="fr-FR"/>
        </w:rPr>
        <w:t>’</w:t>
      </w:r>
      <w:r w:rsidRPr="00425A88">
        <w:rPr>
          <w:lang w:val="fr-FR"/>
        </w:rPr>
        <w:t>il a pris toutes les mesures nécessaires pour prévenir la détention de M</w:t>
      </w:r>
      <w:r w:rsidR="006A3173" w:rsidRPr="00425A88">
        <w:rPr>
          <w:lang w:val="fr-FR"/>
        </w:rPr>
        <w:t>.</w:t>
      </w:r>
      <w:r w:rsidRPr="00425A88">
        <w:rPr>
          <w:lang w:val="fr-FR"/>
        </w:rPr>
        <w:t> Mendoza Berrospe dans des installations sous contrôle militaire et pour garantir le droit de ses proches de connaître la vérité sur sa disparition</w:t>
      </w:r>
      <w:r w:rsidR="006A3173" w:rsidRPr="00425A88">
        <w:rPr>
          <w:lang w:val="fr-FR"/>
        </w:rPr>
        <w:t>.</w:t>
      </w:r>
      <w:r w:rsidRPr="00425A88">
        <w:rPr>
          <w:lang w:val="fr-FR"/>
        </w:rPr>
        <w:t xml:space="preserve"> Il affirme que le Bureau du Procureur général s</w:t>
      </w:r>
      <w:r w:rsidR="002179B0" w:rsidRPr="00425A88">
        <w:rPr>
          <w:lang w:val="fr-FR"/>
        </w:rPr>
        <w:t>’</w:t>
      </w:r>
      <w:r w:rsidRPr="00425A88">
        <w:rPr>
          <w:lang w:val="fr-FR"/>
        </w:rPr>
        <w:t>est employé à rassembler les informations nécessaires pour déterminer où se trouvait M</w:t>
      </w:r>
      <w:r w:rsidR="006A3173" w:rsidRPr="00425A88">
        <w:rPr>
          <w:lang w:val="fr-FR"/>
        </w:rPr>
        <w:t>.</w:t>
      </w:r>
      <w:r w:rsidRPr="00425A88">
        <w:rPr>
          <w:lang w:val="fr-FR"/>
        </w:rPr>
        <w:t> Mendoza Berrospe</w:t>
      </w:r>
      <w:r w:rsidR="006A3173" w:rsidRPr="00425A88">
        <w:rPr>
          <w:lang w:val="fr-FR"/>
        </w:rPr>
        <w:t>.</w:t>
      </w:r>
      <w:r w:rsidRPr="00425A88">
        <w:rPr>
          <w:lang w:val="fr-FR"/>
        </w:rPr>
        <w:t xml:space="preserve"> L</w:t>
      </w:r>
      <w:r w:rsidR="002179B0" w:rsidRPr="00425A88">
        <w:rPr>
          <w:lang w:val="fr-FR"/>
        </w:rPr>
        <w:t>’</w:t>
      </w:r>
      <w:r w:rsidRPr="00425A88">
        <w:rPr>
          <w:lang w:val="fr-FR"/>
        </w:rPr>
        <w:t>État partie indique que le quatrième tribunal de district de l</w:t>
      </w:r>
      <w:r w:rsidR="002179B0" w:rsidRPr="00425A88">
        <w:rPr>
          <w:lang w:val="fr-FR"/>
        </w:rPr>
        <w:t>’</w:t>
      </w:r>
      <w:r w:rsidRPr="00425A88">
        <w:rPr>
          <w:lang w:val="fr-FR"/>
        </w:rPr>
        <w:t>État de Veracruz a pris toutes les mesures nécessaires pour assurer la comparution de M</w:t>
      </w:r>
      <w:r w:rsidR="006A3173" w:rsidRPr="00425A88">
        <w:rPr>
          <w:lang w:val="fr-FR"/>
        </w:rPr>
        <w:t>.</w:t>
      </w:r>
      <w:r w:rsidRPr="00425A88">
        <w:rPr>
          <w:lang w:val="fr-FR"/>
        </w:rPr>
        <w:t> Mendoza Berrospe dans le cadre de la procédure d</w:t>
      </w:r>
      <w:r w:rsidR="002179B0" w:rsidRPr="00425A88">
        <w:rPr>
          <w:lang w:val="fr-FR"/>
        </w:rPr>
        <w:t>’</w:t>
      </w:r>
      <w:r w:rsidRPr="00425A88">
        <w:rPr>
          <w:i/>
          <w:iCs/>
          <w:lang w:val="fr-FR"/>
        </w:rPr>
        <w:t>amparo</w:t>
      </w:r>
      <w:r w:rsidRPr="00425A88">
        <w:rPr>
          <w:lang w:val="fr-FR"/>
        </w:rPr>
        <w:t xml:space="preserve"> indirect engagée par l</w:t>
      </w:r>
      <w:r w:rsidR="002179B0" w:rsidRPr="00425A88">
        <w:rPr>
          <w:lang w:val="fr-FR"/>
        </w:rPr>
        <w:t>’</w:t>
      </w:r>
      <w:r w:rsidRPr="00425A88">
        <w:rPr>
          <w:lang w:val="fr-FR"/>
        </w:rPr>
        <w:t>auteure, en demandant des rapports préalables et motivés à diverses autorités afin de déterminer quelle autorité l</w:t>
      </w:r>
      <w:r w:rsidR="002179B0" w:rsidRPr="00425A88">
        <w:rPr>
          <w:lang w:val="fr-FR"/>
        </w:rPr>
        <w:t>’</w:t>
      </w:r>
      <w:r w:rsidRPr="00425A88">
        <w:rPr>
          <w:lang w:val="fr-FR"/>
        </w:rPr>
        <w:t>aurait privé de sa liberté</w:t>
      </w:r>
      <w:r w:rsidR="006A3173" w:rsidRPr="00425A88">
        <w:rPr>
          <w:lang w:val="fr-FR"/>
        </w:rPr>
        <w:t>.</w:t>
      </w:r>
      <w:r w:rsidRPr="00425A88">
        <w:rPr>
          <w:lang w:val="fr-FR"/>
        </w:rPr>
        <w:t xml:space="preserve"> Toutefois, les rapports remis n</w:t>
      </w:r>
      <w:r w:rsidR="002179B0" w:rsidRPr="00425A88">
        <w:rPr>
          <w:lang w:val="fr-FR"/>
        </w:rPr>
        <w:t>’</w:t>
      </w:r>
      <w:r w:rsidRPr="00425A88">
        <w:rPr>
          <w:lang w:val="fr-FR"/>
        </w:rPr>
        <w:t>ont pas permis d</w:t>
      </w:r>
      <w:r w:rsidR="002179B0" w:rsidRPr="00425A88">
        <w:rPr>
          <w:lang w:val="fr-FR"/>
        </w:rPr>
        <w:t>’</w:t>
      </w:r>
      <w:r w:rsidRPr="00425A88">
        <w:rPr>
          <w:lang w:val="fr-FR"/>
        </w:rPr>
        <w:t>établir qu</w:t>
      </w:r>
      <w:r w:rsidR="002179B0" w:rsidRPr="00425A88">
        <w:rPr>
          <w:lang w:val="fr-FR"/>
        </w:rPr>
        <w:t>’</w:t>
      </w:r>
      <w:r w:rsidRPr="00425A88">
        <w:rPr>
          <w:lang w:val="fr-FR"/>
        </w:rPr>
        <w:t>une autorité d</w:t>
      </w:r>
      <w:r w:rsidR="002179B0" w:rsidRPr="00425A88">
        <w:rPr>
          <w:lang w:val="fr-FR"/>
        </w:rPr>
        <w:t>’</w:t>
      </w:r>
      <w:r w:rsidRPr="00425A88">
        <w:rPr>
          <w:lang w:val="fr-FR"/>
        </w:rPr>
        <w:t>enquête, une autorité de police ou une autorité militaire avait commis la disparition de M</w:t>
      </w:r>
      <w:r w:rsidR="006A3173" w:rsidRPr="00425A88">
        <w:rPr>
          <w:lang w:val="fr-FR"/>
        </w:rPr>
        <w:t>.</w:t>
      </w:r>
      <w:r w:rsidRPr="00425A88">
        <w:rPr>
          <w:lang w:val="fr-FR"/>
        </w:rPr>
        <w:t> Mendoza Berrospe</w:t>
      </w:r>
      <w:r w:rsidR="006A3173" w:rsidRPr="00425A88">
        <w:rPr>
          <w:lang w:val="fr-FR"/>
        </w:rPr>
        <w:t>.</w:t>
      </w:r>
      <w:r w:rsidRPr="00425A88">
        <w:rPr>
          <w:lang w:val="fr-FR"/>
        </w:rPr>
        <w:t xml:space="preserve"> En outre, le tribunal a ordonné des mesures supplémentaires visant à localiser M</w:t>
      </w:r>
      <w:r w:rsidR="006A3173" w:rsidRPr="00425A88">
        <w:rPr>
          <w:lang w:val="fr-FR"/>
        </w:rPr>
        <w:t>.</w:t>
      </w:r>
      <w:r w:rsidRPr="00425A88">
        <w:rPr>
          <w:lang w:val="fr-FR"/>
        </w:rPr>
        <w:t> Mendoza Berrospe, par voie de lettres officielles aux principaux organismes chargés de l</w:t>
      </w:r>
      <w:r w:rsidR="002179B0" w:rsidRPr="00425A88">
        <w:rPr>
          <w:lang w:val="fr-FR"/>
        </w:rPr>
        <w:t>’</w:t>
      </w:r>
      <w:r w:rsidRPr="00425A88">
        <w:rPr>
          <w:lang w:val="fr-FR"/>
        </w:rPr>
        <w:t>application des lois, de l</w:t>
      </w:r>
      <w:r w:rsidR="002179B0" w:rsidRPr="00425A88">
        <w:rPr>
          <w:lang w:val="fr-FR"/>
        </w:rPr>
        <w:t>’</w:t>
      </w:r>
      <w:r w:rsidRPr="00425A88">
        <w:rPr>
          <w:lang w:val="fr-FR"/>
        </w:rPr>
        <w:t>administration pénitentiaire, des services de santé, de l</w:t>
      </w:r>
      <w:r w:rsidR="002179B0" w:rsidRPr="00425A88">
        <w:rPr>
          <w:lang w:val="fr-FR"/>
        </w:rPr>
        <w:t>’</w:t>
      </w:r>
      <w:r w:rsidRPr="00425A88">
        <w:rPr>
          <w:lang w:val="fr-FR"/>
        </w:rPr>
        <w:t>armée et autres</w:t>
      </w:r>
      <w:r w:rsidR="006A3173" w:rsidRPr="00425A88">
        <w:rPr>
          <w:lang w:val="fr-FR"/>
        </w:rPr>
        <w:t>.</w:t>
      </w:r>
    </w:p>
    <w:p w14:paraId="4A5B1702" w14:textId="0408D8D1" w:rsidR="00234D17" w:rsidRPr="00425A88" w:rsidRDefault="00234D17" w:rsidP="00234D17">
      <w:pPr>
        <w:pStyle w:val="SingleTxtG"/>
        <w:rPr>
          <w:lang w:val="fr-FR"/>
        </w:rPr>
      </w:pPr>
      <w:r w:rsidRPr="00425A88">
        <w:rPr>
          <w:lang w:val="fr-FR"/>
        </w:rPr>
        <w:t>4</w:t>
      </w:r>
      <w:r w:rsidR="006A3173" w:rsidRPr="00425A88">
        <w:rPr>
          <w:lang w:val="fr-FR"/>
        </w:rPr>
        <w:t>.</w:t>
      </w:r>
      <w:r w:rsidRPr="00425A88">
        <w:rPr>
          <w:lang w:val="fr-FR"/>
        </w:rPr>
        <w:t>7</w:t>
      </w:r>
      <w:r w:rsidRPr="00425A88">
        <w:rPr>
          <w:lang w:val="fr-FR"/>
        </w:rPr>
        <w:tab/>
        <w:t>L</w:t>
      </w:r>
      <w:r w:rsidR="002179B0" w:rsidRPr="00425A88">
        <w:rPr>
          <w:lang w:val="fr-FR"/>
        </w:rPr>
        <w:t>’</w:t>
      </w:r>
      <w:r w:rsidRPr="00425A88">
        <w:rPr>
          <w:lang w:val="fr-FR"/>
        </w:rPr>
        <w:t>État partie affirme que l</w:t>
      </w:r>
      <w:r w:rsidR="002179B0" w:rsidRPr="00425A88">
        <w:rPr>
          <w:lang w:val="fr-FR"/>
        </w:rPr>
        <w:t>’</w:t>
      </w:r>
      <w:r w:rsidRPr="00425A88">
        <w:rPr>
          <w:lang w:val="fr-FR"/>
        </w:rPr>
        <w:t>argument de l</w:t>
      </w:r>
      <w:r w:rsidR="002179B0" w:rsidRPr="00425A88">
        <w:rPr>
          <w:lang w:val="fr-FR"/>
        </w:rPr>
        <w:t>’</w:t>
      </w:r>
      <w:r w:rsidRPr="00425A88">
        <w:rPr>
          <w:lang w:val="fr-FR"/>
        </w:rPr>
        <w:t>auteure selon lequel aucun plan ou stratégie de recherche de M</w:t>
      </w:r>
      <w:r w:rsidR="006A3173" w:rsidRPr="00425A88">
        <w:rPr>
          <w:lang w:val="fr-FR"/>
        </w:rPr>
        <w:t>.</w:t>
      </w:r>
      <w:r w:rsidRPr="00425A88">
        <w:rPr>
          <w:lang w:val="fr-FR"/>
        </w:rPr>
        <w:t> Mendoza Berrospe n</w:t>
      </w:r>
      <w:r w:rsidR="002179B0" w:rsidRPr="00425A88">
        <w:rPr>
          <w:lang w:val="fr-FR"/>
        </w:rPr>
        <w:t>’</w:t>
      </w:r>
      <w:r w:rsidRPr="00425A88">
        <w:rPr>
          <w:lang w:val="fr-FR"/>
        </w:rPr>
        <w:t>a été établi est sans fondement</w:t>
      </w:r>
      <w:r w:rsidR="006A3173" w:rsidRPr="00425A88">
        <w:rPr>
          <w:lang w:val="fr-FR"/>
        </w:rPr>
        <w:t>.</w:t>
      </w:r>
      <w:r w:rsidRPr="00425A88">
        <w:rPr>
          <w:lang w:val="fr-FR"/>
        </w:rPr>
        <w:t xml:space="preserve"> Il indique que M</w:t>
      </w:r>
      <w:r w:rsidR="006A3173" w:rsidRPr="00425A88">
        <w:rPr>
          <w:lang w:val="fr-FR"/>
        </w:rPr>
        <w:t>.</w:t>
      </w:r>
      <w:r w:rsidRPr="00425A88">
        <w:rPr>
          <w:lang w:val="fr-FR"/>
        </w:rPr>
        <w:t> Mendoza Berrospe fait l</w:t>
      </w:r>
      <w:r w:rsidR="002179B0" w:rsidRPr="00425A88">
        <w:rPr>
          <w:lang w:val="fr-FR"/>
        </w:rPr>
        <w:t>’</w:t>
      </w:r>
      <w:r w:rsidRPr="00425A88">
        <w:rPr>
          <w:lang w:val="fr-FR"/>
        </w:rPr>
        <w:t>objet d</w:t>
      </w:r>
      <w:r w:rsidR="002179B0" w:rsidRPr="00425A88">
        <w:rPr>
          <w:lang w:val="fr-FR"/>
        </w:rPr>
        <w:t>’</w:t>
      </w:r>
      <w:r w:rsidRPr="00425A88">
        <w:rPr>
          <w:lang w:val="fr-FR"/>
        </w:rPr>
        <w:t>un folio de recherche depuis le 7 octobre 2014, lequel figure actuellement au Registre national des personnes disparues et non localisées</w:t>
      </w:r>
      <w:r w:rsidR="006A3173" w:rsidRPr="00425A88">
        <w:rPr>
          <w:lang w:val="fr-FR"/>
        </w:rPr>
        <w:t>.</w:t>
      </w:r>
      <w:r w:rsidRPr="00425A88">
        <w:rPr>
          <w:lang w:val="fr-FR"/>
        </w:rPr>
        <w:t xml:space="preserve"> Il souligne que le cas de M</w:t>
      </w:r>
      <w:r w:rsidR="006A3173" w:rsidRPr="00425A88">
        <w:rPr>
          <w:lang w:val="fr-FR"/>
        </w:rPr>
        <w:t>.</w:t>
      </w:r>
      <w:r w:rsidRPr="00425A88">
        <w:rPr>
          <w:lang w:val="fr-FR"/>
        </w:rPr>
        <w:t> Mendoza Berrospe a été analysé selon une méthode d</w:t>
      </w:r>
      <w:r w:rsidR="002179B0" w:rsidRPr="00425A88">
        <w:rPr>
          <w:lang w:val="fr-FR"/>
        </w:rPr>
        <w:t>’</w:t>
      </w:r>
      <w:r w:rsidRPr="00425A88">
        <w:rPr>
          <w:lang w:val="fr-FR"/>
        </w:rPr>
        <w:t>enquête et de recherche par association de cas en raison du lien étroit entre sa disparition et celle des cinq autres jeunes mentionnée précédemment</w:t>
      </w:r>
      <w:r w:rsidR="006A3173" w:rsidRPr="00425A88">
        <w:rPr>
          <w:lang w:val="fr-FR"/>
        </w:rPr>
        <w:t>.</w:t>
      </w:r>
      <w:r w:rsidRPr="00425A88">
        <w:rPr>
          <w:lang w:val="fr-FR"/>
        </w:rPr>
        <w:t xml:space="preserve"> Cette manière de procéder est conforme aux dispositions du Protocole normalisé relatif à la recherche de personnes disparues et non localisées (Protocole de recherche normalisé) concernant la recherche par mode opératoire, qui permet de formuler des hypothèses plus pertinentes concernant le lieu où pourrait se trouver la personne disparue et d</w:t>
      </w:r>
      <w:r w:rsidR="002179B0" w:rsidRPr="00425A88">
        <w:rPr>
          <w:lang w:val="fr-FR"/>
        </w:rPr>
        <w:t>’</w:t>
      </w:r>
      <w:r w:rsidRPr="00425A88">
        <w:rPr>
          <w:lang w:val="fr-FR"/>
        </w:rPr>
        <w:t>élaborer des stratégies de recherche plus efficaces</w:t>
      </w:r>
      <w:r w:rsidR="006A3173" w:rsidRPr="00425A88">
        <w:rPr>
          <w:lang w:val="fr-FR"/>
        </w:rPr>
        <w:t>.</w:t>
      </w:r>
    </w:p>
    <w:p w14:paraId="238E72E2" w14:textId="0C060D31" w:rsidR="00234D17" w:rsidRPr="00425A88" w:rsidRDefault="00234D17" w:rsidP="00234D17">
      <w:pPr>
        <w:pStyle w:val="SingleTxtG"/>
        <w:rPr>
          <w:lang w:val="fr-FR"/>
        </w:rPr>
      </w:pPr>
      <w:r w:rsidRPr="00425A88">
        <w:rPr>
          <w:lang w:val="fr-FR"/>
        </w:rPr>
        <w:t>4</w:t>
      </w:r>
      <w:r w:rsidR="006A3173" w:rsidRPr="00425A88">
        <w:rPr>
          <w:lang w:val="fr-FR"/>
        </w:rPr>
        <w:t>.</w:t>
      </w:r>
      <w:r w:rsidRPr="00425A88">
        <w:rPr>
          <w:lang w:val="fr-FR"/>
        </w:rPr>
        <w:t>8</w:t>
      </w:r>
      <w:r w:rsidRPr="00425A88">
        <w:rPr>
          <w:lang w:val="fr-FR"/>
        </w:rPr>
        <w:tab/>
        <w:t>L</w:t>
      </w:r>
      <w:r w:rsidR="002179B0" w:rsidRPr="00425A88">
        <w:rPr>
          <w:lang w:val="fr-FR"/>
        </w:rPr>
        <w:t>’</w:t>
      </w:r>
      <w:r w:rsidRPr="00425A88">
        <w:rPr>
          <w:lang w:val="fr-FR"/>
        </w:rPr>
        <w:t>État partie indique que dans le cadre de l</w:t>
      </w:r>
      <w:r w:rsidR="002179B0" w:rsidRPr="00425A88">
        <w:rPr>
          <w:lang w:val="fr-FR"/>
        </w:rPr>
        <w:t>’</w:t>
      </w:r>
      <w:r w:rsidRPr="00425A88">
        <w:rPr>
          <w:lang w:val="fr-FR"/>
        </w:rPr>
        <w:t>enquête sur la disparition de M</w:t>
      </w:r>
      <w:r w:rsidR="006A3173" w:rsidRPr="00425A88">
        <w:rPr>
          <w:lang w:val="fr-FR"/>
        </w:rPr>
        <w:t>.</w:t>
      </w:r>
      <w:r w:rsidRPr="00425A88">
        <w:rPr>
          <w:lang w:val="fr-FR"/>
        </w:rPr>
        <w:t> Mendoza Berrospe et des cinq autres jeunes, quatre enquêtes préliminaires ont été menées et un rapport d</w:t>
      </w:r>
      <w:r w:rsidR="002179B0" w:rsidRPr="00425A88">
        <w:rPr>
          <w:lang w:val="fr-FR"/>
        </w:rPr>
        <w:t>’</w:t>
      </w:r>
      <w:r w:rsidRPr="00425A88">
        <w:rPr>
          <w:lang w:val="fr-FR"/>
        </w:rPr>
        <w:t>analyse de contexte a été établi</w:t>
      </w:r>
      <w:r w:rsidR="006A3173" w:rsidRPr="00425A88">
        <w:rPr>
          <w:lang w:val="fr-FR"/>
        </w:rPr>
        <w:t>.</w:t>
      </w:r>
      <w:r w:rsidRPr="00425A88">
        <w:rPr>
          <w:lang w:val="fr-FR"/>
        </w:rPr>
        <w:t xml:space="preserve"> Ce rapport comprend un rapport général d</w:t>
      </w:r>
      <w:r w:rsidR="002179B0" w:rsidRPr="00425A88">
        <w:rPr>
          <w:lang w:val="fr-FR"/>
        </w:rPr>
        <w:t>’</w:t>
      </w:r>
      <w:r w:rsidRPr="00425A88">
        <w:rPr>
          <w:lang w:val="fr-FR"/>
        </w:rPr>
        <w:t>analyse, une chronologie et une carte des disparitions, ainsi qu</w:t>
      </w:r>
      <w:r w:rsidR="002179B0" w:rsidRPr="00425A88">
        <w:rPr>
          <w:lang w:val="fr-FR"/>
        </w:rPr>
        <w:t>’</w:t>
      </w:r>
      <w:r w:rsidRPr="00425A88">
        <w:rPr>
          <w:lang w:val="fr-FR"/>
        </w:rPr>
        <w:t>une description des liens entre elles</w:t>
      </w:r>
      <w:r w:rsidR="006A3173" w:rsidRPr="00425A88">
        <w:rPr>
          <w:lang w:val="fr-FR"/>
        </w:rPr>
        <w:t>.</w:t>
      </w:r>
      <w:r w:rsidRPr="00425A88">
        <w:rPr>
          <w:lang w:val="fr-FR"/>
        </w:rPr>
        <w:t xml:space="preserve"> L</w:t>
      </w:r>
      <w:r w:rsidR="002179B0" w:rsidRPr="00425A88">
        <w:rPr>
          <w:lang w:val="fr-FR"/>
        </w:rPr>
        <w:t>’</w:t>
      </w:r>
      <w:r w:rsidRPr="00425A88">
        <w:rPr>
          <w:lang w:val="fr-FR"/>
        </w:rPr>
        <w:t>État</w:t>
      </w:r>
      <w:r w:rsidR="007C09B3" w:rsidRPr="00425A88">
        <w:rPr>
          <w:lang w:val="fr-FR"/>
        </w:rPr>
        <w:t> </w:t>
      </w:r>
      <w:r w:rsidRPr="00425A88">
        <w:rPr>
          <w:lang w:val="fr-FR"/>
        </w:rPr>
        <w:t>partie fait savoir que le 17 février 2022 s</w:t>
      </w:r>
      <w:r w:rsidR="002179B0" w:rsidRPr="00425A88">
        <w:rPr>
          <w:lang w:val="fr-FR"/>
        </w:rPr>
        <w:t>’</w:t>
      </w:r>
      <w:r w:rsidRPr="00425A88">
        <w:rPr>
          <w:lang w:val="fr-FR"/>
        </w:rPr>
        <w:t>est tenue une réunion au Bureau du Procureur de l</w:t>
      </w:r>
      <w:r w:rsidR="002179B0" w:rsidRPr="00425A88">
        <w:rPr>
          <w:lang w:val="fr-FR"/>
        </w:rPr>
        <w:t>’</w:t>
      </w:r>
      <w:r w:rsidRPr="00425A88">
        <w:rPr>
          <w:lang w:val="fr-FR"/>
        </w:rPr>
        <w:t>État de Veracruz, au cours de laquelle la Commission nationale de recherche a présenté le plan de recherche élaboré sur la base des informations obtenues dans le cadre des enquêtes susmentionnées</w:t>
      </w:r>
      <w:r w:rsidR="006A3173" w:rsidRPr="00425A88">
        <w:rPr>
          <w:lang w:val="fr-FR"/>
        </w:rPr>
        <w:t>.</w:t>
      </w:r>
      <w:r w:rsidRPr="00425A88">
        <w:rPr>
          <w:lang w:val="fr-FR"/>
        </w:rPr>
        <w:t xml:space="preserve"> Il affirme qu</w:t>
      </w:r>
      <w:r w:rsidR="002179B0" w:rsidRPr="00425A88">
        <w:rPr>
          <w:lang w:val="fr-FR"/>
        </w:rPr>
        <w:t>’</w:t>
      </w:r>
      <w:r w:rsidRPr="00425A88">
        <w:rPr>
          <w:lang w:val="fr-FR"/>
        </w:rPr>
        <w:t>une fois établi</w:t>
      </w:r>
      <w:r w:rsidR="007C09B3" w:rsidRPr="00425A88">
        <w:rPr>
          <w:lang w:val="fr-FR"/>
        </w:rPr>
        <w:t>e</w:t>
      </w:r>
      <w:r w:rsidRPr="00425A88">
        <w:rPr>
          <w:lang w:val="fr-FR"/>
        </w:rPr>
        <w:t xml:space="preserve"> avec certitude la situation juridique concernant les points saillants de ce plan, une date pourra être fixée pour les activités de recherche</w:t>
      </w:r>
      <w:r w:rsidR="006A3173" w:rsidRPr="00425A88">
        <w:rPr>
          <w:lang w:val="fr-FR"/>
        </w:rPr>
        <w:t>.</w:t>
      </w:r>
      <w:r w:rsidRPr="00425A88">
        <w:rPr>
          <w:lang w:val="fr-FR"/>
        </w:rPr>
        <w:t xml:space="preserve"> Il a également été convenu que la commission de recherche locale ferait une proposition de plan de travail relatif à une recherche de personne en vie, assorti d</w:t>
      </w:r>
      <w:r w:rsidR="002179B0" w:rsidRPr="00425A88">
        <w:rPr>
          <w:lang w:val="fr-FR"/>
        </w:rPr>
        <w:t>’</w:t>
      </w:r>
      <w:r w:rsidRPr="00425A88">
        <w:rPr>
          <w:lang w:val="fr-FR"/>
        </w:rPr>
        <w:t>un calendrier</w:t>
      </w:r>
      <w:r w:rsidR="006A3173" w:rsidRPr="00425A88">
        <w:rPr>
          <w:lang w:val="fr-FR"/>
        </w:rPr>
        <w:t>.</w:t>
      </w:r>
    </w:p>
    <w:p w14:paraId="2ADA02B2" w14:textId="5A48C8E0" w:rsidR="00234D17" w:rsidRPr="00425A88" w:rsidRDefault="00234D17" w:rsidP="00234D17">
      <w:pPr>
        <w:pStyle w:val="SingleTxtG"/>
        <w:rPr>
          <w:lang w:val="fr-FR"/>
        </w:rPr>
      </w:pPr>
      <w:r w:rsidRPr="00425A88">
        <w:rPr>
          <w:lang w:val="fr-FR"/>
        </w:rPr>
        <w:t>4</w:t>
      </w:r>
      <w:r w:rsidR="006A3173" w:rsidRPr="00425A88">
        <w:rPr>
          <w:lang w:val="fr-FR"/>
        </w:rPr>
        <w:t>.</w:t>
      </w:r>
      <w:r w:rsidRPr="00425A88">
        <w:rPr>
          <w:lang w:val="fr-FR"/>
        </w:rPr>
        <w:t>9</w:t>
      </w:r>
      <w:r w:rsidRPr="00425A88">
        <w:rPr>
          <w:lang w:val="fr-FR"/>
        </w:rPr>
        <w:tab/>
        <w:t>L</w:t>
      </w:r>
      <w:r w:rsidR="002179B0" w:rsidRPr="00425A88">
        <w:rPr>
          <w:lang w:val="fr-FR"/>
        </w:rPr>
        <w:t>’</w:t>
      </w:r>
      <w:r w:rsidRPr="00425A88">
        <w:rPr>
          <w:lang w:val="fr-FR"/>
        </w:rPr>
        <w:t>État partie indique que, le 18 mars 2022, une réunion a été organisée avec les proches des victimes, leurs conseils et des représentants du Bureau du Procureur général de l</w:t>
      </w:r>
      <w:r w:rsidR="002179B0" w:rsidRPr="00425A88">
        <w:rPr>
          <w:lang w:val="fr-FR"/>
        </w:rPr>
        <w:t>’</w:t>
      </w:r>
      <w:r w:rsidRPr="00425A88">
        <w:rPr>
          <w:lang w:val="fr-FR"/>
        </w:rPr>
        <w:t>État de Veracruz, de la Commission nationale de recherche, de la commission locale de recherche, de la Commission des droits de l</w:t>
      </w:r>
      <w:r w:rsidR="002179B0" w:rsidRPr="00425A88">
        <w:rPr>
          <w:lang w:val="fr-FR"/>
        </w:rPr>
        <w:t>’</w:t>
      </w:r>
      <w:r w:rsidRPr="00425A88">
        <w:rPr>
          <w:lang w:val="fr-FR"/>
        </w:rPr>
        <w:t>homme de l</w:t>
      </w:r>
      <w:r w:rsidR="002179B0" w:rsidRPr="00425A88">
        <w:rPr>
          <w:lang w:val="fr-FR"/>
        </w:rPr>
        <w:t>’</w:t>
      </w:r>
      <w:r w:rsidRPr="00425A88">
        <w:rPr>
          <w:lang w:val="fr-FR"/>
        </w:rPr>
        <w:t>État et du Secrétariat à l</w:t>
      </w:r>
      <w:r w:rsidR="002179B0" w:rsidRPr="00425A88">
        <w:rPr>
          <w:lang w:val="fr-FR"/>
        </w:rPr>
        <w:t>’</w:t>
      </w:r>
      <w:r w:rsidRPr="00425A88">
        <w:rPr>
          <w:lang w:val="fr-FR"/>
        </w:rPr>
        <w:t>intérieur, au cours de laquelle a été présenté le plan de travail relatif aux activités de recherche de personnes en vie, dont il a été convenu qu</w:t>
      </w:r>
      <w:r w:rsidR="002179B0" w:rsidRPr="00425A88">
        <w:rPr>
          <w:lang w:val="fr-FR"/>
        </w:rPr>
        <w:t>’</w:t>
      </w:r>
      <w:r w:rsidRPr="00425A88">
        <w:rPr>
          <w:lang w:val="fr-FR"/>
        </w:rPr>
        <w:t>il serait mis en œuvre du 18 au 28 avril 2022</w:t>
      </w:r>
      <w:r w:rsidR="006A3173" w:rsidRPr="00425A88">
        <w:rPr>
          <w:lang w:val="fr-FR"/>
        </w:rPr>
        <w:t>.</w:t>
      </w:r>
      <w:r w:rsidRPr="00425A88">
        <w:rPr>
          <w:lang w:val="fr-FR"/>
        </w:rPr>
        <w:t xml:space="preserve"> Il</w:t>
      </w:r>
      <w:r w:rsidR="00E01086" w:rsidRPr="00425A88">
        <w:rPr>
          <w:lang w:val="fr-FR"/>
        </w:rPr>
        <w:t> </w:t>
      </w:r>
      <w:r w:rsidRPr="00425A88">
        <w:rPr>
          <w:lang w:val="fr-FR"/>
        </w:rPr>
        <w:t>affirme que la communication avec les proches de M</w:t>
      </w:r>
      <w:r w:rsidR="006A3173" w:rsidRPr="00425A88">
        <w:rPr>
          <w:lang w:val="fr-FR"/>
        </w:rPr>
        <w:t>.</w:t>
      </w:r>
      <w:r w:rsidRPr="00425A88">
        <w:rPr>
          <w:lang w:val="fr-FR"/>
        </w:rPr>
        <w:t> Mendoza Berrospe et le suivi auprès de ceux</w:t>
      </w:r>
      <w:r w:rsidR="00AA1A7F" w:rsidRPr="00425A88">
        <w:rPr>
          <w:lang w:val="fr-FR"/>
        </w:rPr>
        <w:t>-</w:t>
      </w:r>
      <w:r w:rsidRPr="00425A88">
        <w:rPr>
          <w:lang w:val="fr-FR"/>
        </w:rPr>
        <w:t>ci ont été assurés par l</w:t>
      </w:r>
      <w:r w:rsidR="002179B0" w:rsidRPr="00425A88">
        <w:rPr>
          <w:lang w:val="fr-FR"/>
        </w:rPr>
        <w:t>’</w:t>
      </w:r>
      <w:r w:rsidRPr="00425A88">
        <w:rPr>
          <w:lang w:val="fr-FR"/>
        </w:rPr>
        <w:t xml:space="preserve">intermédiaire de leur conseil, qui a assisté aux réunions de </w:t>
      </w:r>
      <w:r w:rsidRPr="00425A88">
        <w:rPr>
          <w:spacing w:val="-1"/>
          <w:lang w:val="fr-FR"/>
        </w:rPr>
        <w:t>travail, au cours desquelles s</w:t>
      </w:r>
      <w:r w:rsidR="002179B0" w:rsidRPr="00425A88">
        <w:rPr>
          <w:spacing w:val="-1"/>
          <w:lang w:val="fr-FR"/>
        </w:rPr>
        <w:t>’</w:t>
      </w:r>
      <w:r w:rsidRPr="00425A88">
        <w:rPr>
          <w:spacing w:val="-1"/>
          <w:lang w:val="fr-FR"/>
        </w:rPr>
        <w:t>expriment les interrogations et les préoccupations et sont proposées des solutions visant à dégager des axes de travail s</w:t>
      </w:r>
      <w:r w:rsidR="002179B0" w:rsidRPr="00425A88">
        <w:rPr>
          <w:spacing w:val="-1"/>
          <w:lang w:val="fr-FR"/>
        </w:rPr>
        <w:t>’</w:t>
      </w:r>
      <w:r w:rsidRPr="00425A88">
        <w:rPr>
          <w:spacing w:val="-1"/>
          <w:lang w:val="fr-FR"/>
        </w:rPr>
        <w:t>agissant de déterminer le lieu où se trouvent les personnes disparues ou quel a été leur sort</w:t>
      </w:r>
      <w:r w:rsidR="006A3173" w:rsidRPr="00425A88">
        <w:rPr>
          <w:spacing w:val="-1"/>
          <w:lang w:val="fr-FR"/>
        </w:rPr>
        <w:t>.</w:t>
      </w:r>
      <w:r w:rsidRPr="00425A88">
        <w:rPr>
          <w:spacing w:val="-1"/>
          <w:lang w:val="fr-FR"/>
        </w:rPr>
        <w:t xml:space="preserve"> Il souligne que cette manière de procéder a permis de collecter, d</w:t>
      </w:r>
      <w:r w:rsidR="002179B0" w:rsidRPr="00425A88">
        <w:rPr>
          <w:spacing w:val="-1"/>
          <w:lang w:val="fr-FR"/>
        </w:rPr>
        <w:t>’</w:t>
      </w:r>
      <w:r w:rsidRPr="00425A88">
        <w:rPr>
          <w:spacing w:val="-1"/>
          <w:lang w:val="fr-FR"/>
        </w:rPr>
        <w:t>analyser et d</w:t>
      </w:r>
      <w:r w:rsidR="002179B0" w:rsidRPr="00425A88">
        <w:rPr>
          <w:spacing w:val="-1"/>
          <w:lang w:val="fr-FR"/>
        </w:rPr>
        <w:t>’</w:t>
      </w:r>
      <w:r w:rsidRPr="00425A88">
        <w:rPr>
          <w:spacing w:val="-1"/>
          <w:lang w:val="fr-FR"/>
        </w:rPr>
        <w:t>organiser de manière systématique les informations afin d</w:t>
      </w:r>
      <w:r w:rsidR="002179B0" w:rsidRPr="00425A88">
        <w:rPr>
          <w:spacing w:val="-1"/>
          <w:lang w:val="fr-FR"/>
        </w:rPr>
        <w:t>’</w:t>
      </w:r>
      <w:r w:rsidRPr="00425A88">
        <w:rPr>
          <w:spacing w:val="-1"/>
          <w:lang w:val="fr-FR"/>
        </w:rPr>
        <w:t>élaborer un plan de recherche efficace, axé principalement sur la recherche sur le terrain, en tenant compte des différents périmètres de recherche découlant de l</w:t>
      </w:r>
      <w:r w:rsidR="002179B0" w:rsidRPr="00425A88">
        <w:rPr>
          <w:spacing w:val="-1"/>
          <w:lang w:val="fr-FR"/>
        </w:rPr>
        <w:t>’</w:t>
      </w:r>
      <w:r w:rsidRPr="00425A88">
        <w:rPr>
          <w:spacing w:val="-1"/>
          <w:lang w:val="fr-FR"/>
        </w:rPr>
        <w:t>analyse des relevés d</w:t>
      </w:r>
      <w:r w:rsidR="002179B0" w:rsidRPr="00425A88">
        <w:rPr>
          <w:spacing w:val="-1"/>
          <w:lang w:val="fr-FR"/>
        </w:rPr>
        <w:t>’</w:t>
      </w:r>
      <w:r w:rsidRPr="00425A88">
        <w:rPr>
          <w:spacing w:val="-1"/>
          <w:lang w:val="fr-FR"/>
        </w:rPr>
        <w:t>appels et des analyses de contexte effectuées par les différentes autorités</w:t>
      </w:r>
      <w:r w:rsidR="006A3173" w:rsidRPr="00425A88">
        <w:rPr>
          <w:spacing w:val="-1"/>
          <w:lang w:val="fr-FR"/>
        </w:rPr>
        <w:t>.</w:t>
      </w:r>
    </w:p>
    <w:p w14:paraId="08A64228" w14:textId="2BBDB2BA" w:rsidR="00234D17" w:rsidRPr="00425A88" w:rsidRDefault="00234D17" w:rsidP="00234D17">
      <w:pPr>
        <w:pStyle w:val="SingleTxtG"/>
        <w:rPr>
          <w:lang w:val="fr-FR"/>
        </w:rPr>
      </w:pPr>
      <w:r w:rsidRPr="00425A88">
        <w:rPr>
          <w:lang w:val="fr-FR"/>
        </w:rPr>
        <w:t>4</w:t>
      </w:r>
      <w:r w:rsidR="006A3173" w:rsidRPr="00425A88">
        <w:rPr>
          <w:lang w:val="fr-FR"/>
        </w:rPr>
        <w:t>.</w:t>
      </w:r>
      <w:r w:rsidRPr="00425A88">
        <w:rPr>
          <w:lang w:val="fr-FR"/>
        </w:rPr>
        <w:t>10</w:t>
      </w:r>
      <w:r w:rsidRPr="00425A88">
        <w:rPr>
          <w:lang w:val="fr-FR"/>
        </w:rPr>
        <w:tab/>
        <w:t>L</w:t>
      </w:r>
      <w:r w:rsidR="002179B0" w:rsidRPr="00425A88">
        <w:rPr>
          <w:lang w:val="fr-FR"/>
        </w:rPr>
        <w:t>’</w:t>
      </w:r>
      <w:r w:rsidRPr="00425A88">
        <w:rPr>
          <w:lang w:val="fr-FR"/>
        </w:rPr>
        <w:t>État partie souligne qu</w:t>
      </w:r>
      <w:r w:rsidR="002179B0" w:rsidRPr="00425A88">
        <w:rPr>
          <w:lang w:val="fr-FR"/>
        </w:rPr>
        <w:t>’</w:t>
      </w:r>
      <w:r w:rsidRPr="00425A88">
        <w:rPr>
          <w:lang w:val="fr-FR"/>
        </w:rPr>
        <w:t>il n</w:t>
      </w:r>
      <w:r w:rsidR="002179B0" w:rsidRPr="00425A88">
        <w:rPr>
          <w:lang w:val="fr-FR"/>
        </w:rPr>
        <w:t>’</w:t>
      </w:r>
      <w:r w:rsidRPr="00425A88">
        <w:rPr>
          <w:lang w:val="fr-FR"/>
        </w:rPr>
        <w:t>a cessé de chercher le moyen de retrouver M</w:t>
      </w:r>
      <w:r w:rsidR="006A3173" w:rsidRPr="00425A88">
        <w:rPr>
          <w:lang w:val="fr-FR"/>
        </w:rPr>
        <w:t>.</w:t>
      </w:r>
      <w:r w:rsidRPr="00425A88">
        <w:rPr>
          <w:lang w:val="fr-FR"/>
        </w:rPr>
        <w:t> Mendoza Berrospe depuis qu</w:t>
      </w:r>
      <w:r w:rsidR="002179B0" w:rsidRPr="00425A88">
        <w:rPr>
          <w:lang w:val="fr-FR"/>
        </w:rPr>
        <w:t>’</w:t>
      </w:r>
      <w:r w:rsidRPr="00425A88">
        <w:rPr>
          <w:lang w:val="fr-FR"/>
        </w:rPr>
        <w:t>il a eu connaissance des faits relatifs à sa disparition et qu</w:t>
      </w:r>
      <w:r w:rsidR="002179B0" w:rsidRPr="00425A88">
        <w:rPr>
          <w:lang w:val="fr-FR"/>
        </w:rPr>
        <w:t>’</w:t>
      </w:r>
      <w:r w:rsidRPr="00425A88">
        <w:rPr>
          <w:lang w:val="fr-FR"/>
        </w:rPr>
        <w:t>il a notamment utilisé comme stratégie d</w:t>
      </w:r>
      <w:r w:rsidR="002179B0" w:rsidRPr="00425A88">
        <w:rPr>
          <w:lang w:val="fr-FR"/>
        </w:rPr>
        <w:t>’</w:t>
      </w:r>
      <w:r w:rsidRPr="00425A88">
        <w:rPr>
          <w:lang w:val="fr-FR"/>
        </w:rPr>
        <w:t>enquête la coopération du public</w:t>
      </w:r>
      <w:r w:rsidR="006A3173" w:rsidRPr="00425A88">
        <w:rPr>
          <w:lang w:val="fr-FR"/>
        </w:rPr>
        <w:t>.</w:t>
      </w:r>
      <w:r w:rsidRPr="00425A88">
        <w:rPr>
          <w:lang w:val="fr-FR"/>
        </w:rPr>
        <w:t xml:space="preserve"> Il a ainsi offert une récompense financière à toute personne qui fournirait des informations véridiques et utiles sur le lieu où il se trouve et sur les responsables probables de sa disparition</w:t>
      </w:r>
      <w:r w:rsidR="006A3173" w:rsidRPr="00425A88">
        <w:rPr>
          <w:lang w:val="fr-FR"/>
        </w:rPr>
        <w:t>.</w:t>
      </w:r>
    </w:p>
    <w:p w14:paraId="6D44A3B0" w14:textId="09C6A07D" w:rsidR="00234D17" w:rsidRPr="00425A88" w:rsidRDefault="00234D17" w:rsidP="00F13BCD">
      <w:pPr>
        <w:pStyle w:val="H23G"/>
        <w:rPr>
          <w:lang w:val="fr-FR"/>
        </w:rPr>
      </w:pPr>
      <w:r w:rsidRPr="00425A88">
        <w:rPr>
          <w:lang w:val="fr-FR"/>
        </w:rPr>
        <w:tab/>
      </w:r>
      <w:r w:rsidRPr="00425A88">
        <w:rPr>
          <w:lang w:val="fr-FR"/>
        </w:rPr>
        <w:tab/>
        <w:t>Commentaires de l</w:t>
      </w:r>
      <w:r w:rsidR="002179B0" w:rsidRPr="00425A88">
        <w:rPr>
          <w:lang w:val="fr-FR"/>
        </w:rPr>
        <w:t>’</w:t>
      </w:r>
      <w:r w:rsidRPr="00425A88">
        <w:rPr>
          <w:lang w:val="fr-FR"/>
        </w:rPr>
        <w:t>auteure sur les observations de l</w:t>
      </w:r>
      <w:r w:rsidR="002179B0" w:rsidRPr="00425A88">
        <w:rPr>
          <w:lang w:val="fr-FR"/>
        </w:rPr>
        <w:t>’</w:t>
      </w:r>
      <w:r w:rsidRPr="00425A88">
        <w:rPr>
          <w:lang w:val="fr-FR"/>
        </w:rPr>
        <w:t>État partie concernant la</w:t>
      </w:r>
      <w:r w:rsidR="002179B0" w:rsidRPr="00425A88">
        <w:rPr>
          <w:lang w:val="fr-FR"/>
        </w:rPr>
        <w:t> </w:t>
      </w:r>
      <w:r w:rsidRPr="00425A88">
        <w:rPr>
          <w:lang w:val="fr-FR"/>
        </w:rPr>
        <w:t>recevabilité et le fond</w:t>
      </w:r>
    </w:p>
    <w:p w14:paraId="0BF02BD3" w14:textId="038CBA47" w:rsidR="002179B0" w:rsidRPr="00425A88" w:rsidRDefault="00234D17" w:rsidP="00F13BCD">
      <w:pPr>
        <w:pStyle w:val="SingleTxtG"/>
        <w:rPr>
          <w:lang w:val="fr-FR"/>
        </w:rPr>
      </w:pPr>
      <w:r w:rsidRPr="00425A88">
        <w:rPr>
          <w:lang w:val="fr-FR"/>
        </w:rPr>
        <w:t>5</w:t>
      </w:r>
      <w:r w:rsidR="006A3173" w:rsidRPr="00425A88">
        <w:rPr>
          <w:lang w:val="fr-FR"/>
        </w:rPr>
        <w:t>.</w:t>
      </w:r>
      <w:r w:rsidRPr="00425A88">
        <w:rPr>
          <w:lang w:val="fr-FR"/>
        </w:rPr>
        <w:t>1</w:t>
      </w:r>
      <w:r w:rsidRPr="00425A88">
        <w:rPr>
          <w:lang w:val="fr-FR"/>
        </w:rPr>
        <w:tab/>
        <w:t>Dans des commentaires sur les observations de l</w:t>
      </w:r>
      <w:r w:rsidR="002179B0" w:rsidRPr="00425A88">
        <w:rPr>
          <w:lang w:val="fr-FR"/>
        </w:rPr>
        <w:t>’</w:t>
      </w:r>
      <w:r w:rsidRPr="00425A88">
        <w:rPr>
          <w:lang w:val="fr-FR"/>
        </w:rPr>
        <w:t>État partie en date du 23 septembre 2022, l</w:t>
      </w:r>
      <w:r w:rsidR="002179B0" w:rsidRPr="00425A88">
        <w:rPr>
          <w:lang w:val="fr-FR"/>
        </w:rPr>
        <w:t>’</w:t>
      </w:r>
      <w:r w:rsidRPr="00425A88">
        <w:rPr>
          <w:lang w:val="fr-FR"/>
        </w:rPr>
        <w:t>auteure réaffirme qu</w:t>
      </w:r>
      <w:r w:rsidR="002179B0" w:rsidRPr="00425A88">
        <w:rPr>
          <w:lang w:val="fr-FR"/>
        </w:rPr>
        <w:t>’</w:t>
      </w:r>
      <w:r w:rsidRPr="00425A88">
        <w:rPr>
          <w:lang w:val="fr-FR"/>
        </w:rPr>
        <w:t>elle a bien suivi la règle énoncée à l</w:t>
      </w:r>
      <w:r w:rsidR="002179B0" w:rsidRPr="00425A88">
        <w:rPr>
          <w:lang w:val="fr-FR"/>
        </w:rPr>
        <w:t>’</w:t>
      </w:r>
      <w:r w:rsidR="00CD563E" w:rsidRPr="00425A88">
        <w:rPr>
          <w:lang w:val="fr-FR"/>
        </w:rPr>
        <w:t>article </w:t>
      </w:r>
      <w:r w:rsidRPr="00425A88">
        <w:rPr>
          <w:lang w:val="fr-FR"/>
        </w:rPr>
        <w:t>31 (</w:t>
      </w:r>
      <w:r w:rsidR="00CD563E" w:rsidRPr="00425A88">
        <w:rPr>
          <w:lang w:val="fr-FR"/>
        </w:rPr>
        <w:t>par. </w:t>
      </w:r>
      <w:r w:rsidRPr="00425A88">
        <w:rPr>
          <w:lang w:val="fr-FR"/>
        </w:rPr>
        <w:t>2 b)) de la Convention</w:t>
      </w:r>
      <w:r w:rsidR="006A3173" w:rsidRPr="00425A88">
        <w:rPr>
          <w:lang w:val="fr-FR"/>
        </w:rPr>
        <w:t>.</w:t>
      </w:r>
    </w:p>
    <w:p w14:paraId="62B32AA7" w14:textId="4778EB27" w:rsidR="00234D17" w:rsidRPr="00425A88" w:rsidRDefault="00234D17" w:rsidP="00F13BCD">
      <w:pPr>
        <w:pStyle w:val="SingleTxtG"/>
        <w:rPr>
          <w:lang w:val="fr-FR"/>
        </w:rPr>
      </w:pPr>
      <w:r w:rsidRPr="00425A88">
        <w:rPr>
          <w:lang w:val="fr-FR"/>
        </w:rPr>
        <w:t>5</w:t>
      </w:r>
      <w:r w:rsidR="006A3173" w:rsidRPr="00425A88">
        <w:rPr>
          <w:lang w:val="fr-FR"/>
        </w:rPr>
        <w:t>.</w:t>
      </w:r>
      <w:r w:rsidRPr="00425A88">
        <w:rPr>
          <w:lang w:val="fr-FR"/>
        </w:rPr>
        <w:t>2</w:t>
      </w:r>
      <w:r w:rsidRPr="00425A88">
        <w:rPr>
          <w:lang w:val="fr-FR"/>
        </w:rPr>
        <w:tab/>
        <w:t xml:space="preserve">En ce qui concerne le recours en </w:t>
      </w:r>
      <w:r w:rsidRPr="00425A88">
        <w:rPr>
          <w:i/>
          <w:iCs/>
          <w:lang w:val="fr-FR"/>
        </w:rPr>
        <w:t>amparo</w:t>
      </w:r>
      <w:r w:rsidRPr="00425A88">
        <w:rPr>
          <w:lang w:val="fr-FR"/>
        </w:rPr>
        <w:t>, l</w:t>
      </w:r>
      <w:r w:rsidR="002179B0" w:rsidRPr="00425A88">
        <w:rPr>
          <w:lang w:val="fr-FR"/>
        </w:rPr>
        <w:t>’</w:t>
      </w:r>
      <w:r w:rsidRPr="00425A88">
        <w:rPr>
          <w:lang w:val="fr-FR"/>
        </w:rPr>
        <w:t>auteure affirme que cette voie a été épuisée et s</w:t>
      </w:r>
      <w:r w:rsidR="002179B0" w:rsidRPr="00425A88">
        <w:rPr>
          <w:lang w:val="fr-FR"/>
        </w:rPr>
        <w:t>’</w:t>
      </w:r>
      <w:r w:rsidRPr="00425A88">
        <w:rPr>
          <w:lang w:val="fr-FR"/>
        </w:rPr>
        <w:t>est révélée inopérante pour ce qui est de rechercher et de localiser M</w:t>
      </w:r>
      <w:r w:rsidR="006A3173" w:rsidRPr="00425A88">
        <w:rPr>
          <w:lang w:val="fr-FR"/>
        </w:rPr>
        <w:t>.</w:t>
      </w:r>
      <w:r w:rsidRPr="00425A88">
        <w:rPr>
          <w:lang w:val="fr-FR"/>
        </w:rPr>
        <w:t> Mendoza Berrospe</w:t>
      </w:r>
      <w:r w:rsidR="006A3173" w:rsidRPr="00425A88">
        <w:rPr>
          <w:lang w:val="fr-FR"/>
        </w:rPr>
        <w:t>.</w:t>
      </w:r>
      <w:r w:rsidRPr="00425A88">
        <w:rPr>
          <w:lang w:val="fr-FR"/>
        </w:rPr>
        <w:t xml:space="preserve"> Elle ajoute que le juge s</w:t>
      </w:r>
      <w:r w:rsidR="002179B0" w:rsidRPr="00425A88">
        <w:rPr>
          <w:lang w:val="fr-FR"/>
        </w:rPr>
        <w:t>’</w:t>
      </w:r>
      <w:r w:rsidRPr="00425A88">
        <w:rPr>
          <w:lang w:val="fr-FR"/>
        </w:rPr>
        <w:t>est contenté d</w:t>
      </w:r>
      <w:r w:rsidR="002179B0" w:rsidRPr="00425A88">
        <w:rPr>
          <w:lang w:val="fr-FR"/>
        </w:rPr>
        <w:t>’</w:t>
      </w:r>
      <w:r w:rsidRPr="00425A88">
        <w:rPr>
          <w:lang w:val="fr-FR"/>
        </w:rPr>
        <w:t>envoyer et recevoir des communications et a suspendu les recherches suite à la réponse négative de différentes autorités et a subordonné le maintien des effets de l</w:t>
      </w:r>
      <w:r w:rsidR="002179B0" w:rsidRPr="00425A88">
        <w:rPr>
          <w:lang w:val="fr-FR"/>
        </w:rPr>
        <w:t>’</w:t>
      </w:r>
      <w:r w:rsidRPr="00425A88">
        <w:rPr>
          <w:i/>
          <w:iCs/>
          <w:lang w:val="fr-FR"/>
        </w:rPr>
        <w:t>amparo</w:t>
      </w:r>
      <w:r w:rsidRPr="00425A88">
        <w:rPr>
          <w:lang w:val="fr-FR"/>
        </w:rPr>
        <w:t xml:space="preserve"> à la comparution de l</w:t>
      </w:r>
      <w:r w:rsidR="002179B0" w:rsidRPr="00425A88">
        <w:rPr>
          <w:lang w:val="fr-FR"/>
        </w:rPr>
        <w:t>’</w:t>
      </w:r>
      <w:r w:rsidRPr="00425A88">
        <w:rPr>
          <w:lang w:val="fr-FR"/>
        </w:rPr>
        <w:t>auteure dans un délai d</w:t>
      </w:r>
      <w:r w:rsidR="002179B0" w:rsidRPr="00425A88">
        <w:rPr>
          <w:lang w:val="fr-FR"/>
        </w:rPr>
        <w:t>’</w:t>
      </w:r>
      <w:r w:rsidRPr="00425A88">
        <w:rPr>
          <w:lang w:val="fr-FR"/>
        </w:rPr>
        <w:t>un an, après quoi il a été mis fin aux recherches</w:t>
      </w:r>
      <w:r w:rsidR="006A3173" w:rsidRPr="00425A88">
        <w:rPr>
          <w:lang w:val="fr-FR"/>
        </w:rPr>
        <w:t>.</w:t>
      </w:r>
      <w:r w:rsidRPr="00425A88">
        <w:rPr>
          <w:lang w:val="fr-FR"/>
        </w:rPr>
        <w:t xml:space="preserve"> En ce qui concerne les enquêtes pénales, elle réaffirme que celles-ci ont excédé des délais raisonnables</w:t>
      </w:r>
      <w:r w:rsidR="006A3173" w:rsidRPr="00425A88">
        <w:rPr>
          <w:lang w:val="fr-FR"/>
        </w:rPr>
        <w:t>.</w:t>
      </w:r>
    </w:p>
    <w:p w14:paraId="0E784115" w14:textId="0D6FC41A" w:rsidR="00234D17" w:rsidRPr="00425A88" w:rsidRDefault="00234D17" w:rsidP="00F13BCD">
      <w:pPr>
        <w:pStyle w:val="SingleTxtG"/>
        <w:rPr>
          <w:lang w:val="fr-FR"/>
        </w:rPr>
      </w:pPr>
      <w:r w:rsidRPr="00425A88">
        <w:rPr>
          <w:lang w:val="fr-FR"/>
        </w:rPr>
        <w:t>5</w:t>
      </w:r>
      <w:r w:rsidR="006A3173" w:rsidRPr="00425A88">
        <w:rPr>
          <w:lang w:val="fr-FR"/>
        </w:rPr>
        <w:t>.</w:t>
      </w:r>
      <w:r w:rsidRPr="00425A88">
        <w:rPr>
          <w:lang w:val="fr-FR"/>
        </w:rPr>
        <w:t>3</w:t>
      </w:r>
      <w:r w:rsidRPr="00425A88">
        <w:rPr>
          <w:lang w:val="fr-FR"/>
        </w:rPr>
        <w:tab/>
        <w:t>En ce qui concerne l</w:t>
      </w:r>
      <w:r w:rsidR="002179B0" w:rsidRPr="00425A88">
        <w:rPr>
          <w:lang w:val="fr-FR"/>
        </w:rPr>
        <w:t>’</w:t>
      </w:r>
      <w:r w:rsidRPr="00425A88">
        <w:rPr>
          <w:lang w:val="fr-FR"/>
        </w:rPr>
        <w:t>enquête menée par le Bureau du Procureur fédéral, qui selon l</w:t>
      </w:r>
      <w:r w:rsidR="002179B0" w:rsidRPr="00425A88">
        <w:rPr>
          <w:lang w:val="fr-FR"/>
        </w:rPr>
        <w:t>’</w:t>
      </w:r>
      <w:r w:rsidRPr="00425A88">
        <w:rPr>
          <w:lang w:val="fr-FR"/>
        </w:rPr>
        <w:t>État partie constitue une voie de recours qui n</w:t>
      </w:r>
      <w:r w:rsidR="002179B0" w:rsidRPr="00425A88">
        <w:rPr>
          <w:lang w:val="fr-FR"/>
        </w:rPr>
        <w:t>’</w:t>
      </w:r>
      <w:r w:rsidRPr="00425A88">
        <w:rPr>
          <w:lang w:val="fr-FR"/>
        </w:rPr>
        <w:t>a pas encore été menée à son terme (voir</w:t>
      </w:r>
      <w:r w:rsidRPr="00425A88">
        <w:rPr>
          <w:i/>
          <w:iCs/>
          <w:lang w:val="fr-FR"/>
        </w:rPr>
        <w:t xml:space="preserve"> </w:t>
      </w:r>
      <w:r w:rsidR="00CD563E" w:rsidRPr="00425A88">
        <w:rPr>
          <w:lang w:val="fr-FR"/>
        </w:rPr>
        <w:t>par. </w:t>
      </w:r>
      <w:r w:rsidRPr="00425A88">
        <w:rPr>
          <w:lang w:val="fr-FR"/>
        </w:rPr>
        <w:t>4</w:t>
      </w:r>
      <w:r w:rsidR="006A3173" w:rsidRPr="00425A88">
        <w:rPr>
          <w:lang w:val="fr-FR"/>
        </w:rPr>
        <w:t>.</w:t>
      </w:r>
      <w:r w:rsidRPr="00425A88">
        <w:rPr>
          <w:lang w:val="fr-FR"/>
        </w:rPr>
        <w:t>3), l</w:t>
      </w:r>
      <w:r w:rsidR="002179B0" w:rsidRPr="00425A88">
        <w:rPr>
          <w:lang w:val="fr-FR"/>
        </w:rPr>
        <w:t>’</w:t>
      </w:r>
      <w:r w:rsidRPr="00425A88">
        <w:rPr>
          <w:lang w:val="fr-FR"/>
        </w:rPr>
        <w:t>auteure souligne que le premier plan d</w:t>
      </w:r>
      <w:r w:rsidR="002179B0" w:rsidRPr="00425A88">
        <w:rPr>
          <w:lang w:val="fr-FR"/>
        </w:rPr>
        <w:t>’</w:t>
      </w:r>
      <w:r w:rsidRPr="00425A88">
        <w:rPr>
          <w:lang w:val="fr-FR"/>
        </w:rPr>
        <w:t>enquête concernant la disparition de M</w:t>
      </w:r>
      <w:r w:rsidR="006A3173" w:rsidRPr="00425A88">
        <w:rPr>
          <w:lang w:val="fr-FR"/>
        </w:rPr>
        <w:t>.</w:t>
      </w:r>
      <w:r w:rsidRPr="00425A88">
        <w:rPr>
          <w:lang w:val="fr-FR"/>
        </w:rPr>
        <w:t> Mendoza Berrospe n</w:t>
      </w:r>
      <w:r w:rsidR="002179B0" w:rsidRPr="00425A88">
        <w:rPr>
          <w:lang w:val="fr-FR"/>
        </w:rPr>
        <w:t>’</w:t>
      </w:r>
      <w:r w:rsidRPr="00425A88">
        <w:rPr>
          <w:lang w:val="fr-FR"/>
        </w:rPr>
        <w:t>a été adopté qu</w:t>
      </w:r>
      <w:r w:rsidR="002179B0" w:rsidRPr="00425A88">
        <w:rPr>
          <w:lang w:val="fr-FR"/>
        </w:rPr>
        <w:t>’</w:t>
      </w:r>
      <w:r w:rsidRPr="00425A88">
        <w:rPr>
          <w:lang w:val="fr-FR"/>
        </w:rPr>
        <w:t>en novembre 2020</w:t>
      </w:r>
      <w:r w:rsidR="006A3173" w:rsidRPr="00425A88">
        <w:rPr>
          <w:lang w:val="fr-FR"/>
        </w:rPr>
        <w:t>.</w:t>
      </w:r>
      <w:r w:rsidRPr="00425A88">
        <w:rPr>
          <w:lang w:val="fr-FR"/>
        </w:rPr>
        <w:t xml:space="preserve"> Elle souligne que ce n</w:t>
      </w:r>
      <w:r w:rsidR="002179B0" w:rsidRPr="00425A88">
        <w:rPr>
          <w:lang w:val="fr-FR"/>
        </w:rPr>
        <w:t>’</w:t>
      </w:r>
      <w:r w:rsidRPr="00425A88">
        <w:rPr>
          <w:lang w:val="fr-FR"/>
        </w:rPr>
        <w:t>est qu</w:t>
      </w:r>
      <w:r w:rsidR="002179B0" w:rsidRPr="00425A88">
        <w:rPr>
          <w:lang w:val="fr-FR"/>
        </w:rPr>
        <w:t>’</w:t>
      </w:r>
      <w:r w:rsidRPr="00425A88">
        <w:rPr>
          <w:lang w:val="fr-FR"/>
        </w:rPr>
        <w:t>à ce moment</w:t>
      </w:r>
      <w:r w:rsidR="00074200" w:rsidRPr="00425A88">
        <w:rPr>
          <w:lang w:val="fr-FR"/>
        </w:rPr>
        <w:t>-</w:t>
      </w:r>
      <w:r w:rsidRPr="00425A88">
        <w:rPr>
          <w:lang w:val="fr-FR"/>
        </w:rPr>
        <w:t>là qu</w:t>
      </w:r>
      <w:r w:rsidR="002179B0" w:rsidRPr="00425A88">
        <w:rPr>
          <w:lang w:val="fr-FR"/>
        </w:rPr>
        <w:t>’</w:t>
      </w:r>
      <w:r w:rsidRPr="00425A88">
        <w:rPr>
          <w:lang w:val="fr-FR"/>
        </w:rPr>
        <w:t>a été formulée une hypothèse de disparition forcée commise par des fonctionnaires de l</w:t>
      </w:r>
      <w:r w:rsidR="002179B0" w:rsidRPr="00425A88">
        <w:rPr>
          <w:lang w:val="fr-FR"/>
        </w:rPr>
        <w:t>’</w:t>
      </w:r>
      <w:r w:rsidRPr="00425A88">
        <w:rPr>
          <w:lang w:val="fr-FR"/>
        </w:rPr>
        <w:t>État de Veracruz</w:t>
      </w:r>
      <w:r w:rsidR="006A3173" w:rsidRPr="00425A88">
        <w:rPr>
          <w:lang w:val="fr-FR"/>
        </w:rPr>
        <w:t>.</w:t>
      </w:r>
      <w:r w:rsidRPr="00425A88">
        <w:rPr>
          <w:lang w:val="fr-FR"/>
        </w:rPr>
        <w:t xml:space="preserve"> L</w:t>
      </w:r>
      <w:r w:rsidR="002179B0" w:rsidRPr="00425A88">
        <w:rPr>
          <w:lang w:val="fr-FR"/>
        </w:rPr>
        <w:t>’</w:t>
      </w:r>
      <w:r w:rsidRPr="00425A88">
        <w:rPr>
          <w:lang w:val="fr-FR"/>
        </w:rPr>
        <w:t>auteure affirme que, plus de huit ans après la disparition, l</w:t>
      </w:r>
      <w:r w:rsidR="002179B0" w:rsidRPr="00425A88">
        <w:rPr>
          <w:lang w:val="fr-FR"/>
        </w:rPr>
        <w:t>’</w:t>
      </w:r>
      <w:r w:rsidRPr="00425A88">
        <w:rPr>
          <w:lang w:val="fr-FR"/>
        </w:rPr>
        <w:t>enquête n</w:t>
      </w:r>
      <w:r w:rsidR="002179B0" w:rsidRPr="00425A88">
        <w:rPr>
          <w:lang w:val="fr-FR"/>
        </w:rPr>
        <w:t>’</w:t>
      </w:r>
      <w:r w:rsidRPr="00425A88">
        <w:rPr>
          <w:lang w:val="fr-FR"/>
        </w:rPr>
        <w:t>a pas permis d</w:t>
      </w:r>
      <w:r w:rsidR="002179B0" w:rsidRPr="00425A88">
        <w:rPr>
          <w:lang w:val="fr-FR"/>
        </w:rPr>
        <w:t>’</w:t>
      </w:r>
      <w:r w:rsidRPr="00425A88">
        <w:rPr>
          <w:lang w:val="fr-FR"/>
        </w:rPr>
        <w:t>élucider les faits, qu</w:t>
      </w:r>
      <w:r w:rsidR="002179B0" w:rsidRPr="00425A88">
        <w:rPr>
          <w:lang w:val="fr-FR"/>
        </w:rPr>
        <w:t>’</w:t>
      </w:r>
      <w:r w:rsidRPr="00425A88">
        <w:rPr>
          <w:lang w:val="fr-FR"/>
        </w:rPr>
        <w:t>aucun des auteurs ou responsables n</w:t>
      </w:r>
      <w:r w:rsidR="002179B0" w:rsidRPr="00425A88">
        <w:rPr>
          <w:lang w:val="fr-FR"/>
        </w:rPr>
        <w:t>’</w:t>
      </w:r>
      <w:r w:rsidRPr="00425A88">
        <w:rPr>
          <w:lang w:val="fr-FR"/>
        </w:rPr>
        <w:t>a été identifié et que, par conséquent, aucun d</w:t>
      </w:r>
      <w:r w:rsidR="002179B0" w:rsidRPr="00425A88">
        <w:rPr>
          <w:lang w:val="fr-FR"/>
        </w:rPr>
        <w:t>’</w:t>
      </w:r>
      <w:r w:rsidRPr="00425A88">
        <w:rPr>
          <w:lang w:val="fr-FR"/>
        </w:rPr>
        <w:t>entre eux n</w:t>
      </w:r>
      <w:r w:rsidR="002179B0" w:rsidRPr="00425A88">
        <w:rPr>
          <w:lang w:val="fr-FR"/>
        </w:rPr>
        <w:t>’</w:t>
      </w:r>
      <w:r w:rsidRPr="00425A88">
        <w:rPr>
          <w:lang w:val="fr-FR"/>
        </w:rPr>
        <w:t>a été visé par l</w:t>
      </w:r>
      <w:r w:rsidR="002179B0" w:rsidRPr="00425A88">
        <w:rPr>
          <w:lang w:val="fr-FR"/>
        </w:rPr>
        <w:t>’</w:t>
      </w:r>
      <w:r w:rsidRPr="00425A88">
        <w:rPr>
          <w:lang w:val="fr-FR"/>
        </w:rPr>
        <w:t>enquête pénale ou mis en accusation</w:t>
      </w:r>
      <w:r w:rsidR="006A3173" w:rsidRPr="00425A88">
        <w:rPr>
          <w:lang w:val="fr-FR"/>
        </w:rPr>
        <w:t>.</w:t>
      </w:r>
    </w:p>
    <w:p w14:paraId="36657222" w14:textId="129AD5B1" w:rsidR="00234D17" w:rsidRPr="00425A88" w:rsidRDefault="00234D17" w:rsidP="00F13BCD">
      <w:pPr>
        <w:pStyle w:val="SingleTxtG"/>
        <w:rPr>
          <w:lang w:val="fr-FR"/>
        </w:rPr>
      </w:pPr>
      <w:r w:rsidRPr="00425A88">
        <w:rPr>
          <w:lang w:val="fr-FR"/>
        </w:rPr>
        <w:t>5</w:t>
      </w:r>
      <w:r w:rsidR="006A3173" w:rsidRPr="00425A88">
        <w:rPr>
          <w:lang w:val="fr-FR"/>
        </w:rPr>
        <w:t>.</w:t>
      </w:r>
      <w:r w:rsidRPr="00425A88">
        <w:rPr>
          <w:lang w:val="fr-FR"/>
        </w:rPr>
        <w:t>4</w:t>
      </w:r>
      <w:r w:rsidRPr="00425A88">
        <w:rPr>
          <w:lang w:val="fr-FR"/>
        </w:rPr>
        <w:tab/>
        <w:t>L</w:t>
      </w:r>
      <w:r w:rsidR="002179B0" w:rsidRPr="00425A88">
        <w:rPr>
          <w:lang w:val="fr-FR"/>
        </w:rPr>
        <w:t>’</w:t>
      </w:r>
      <w:r w:rsidRPr="00425A88">
        <w:rPr>
          <w:lang w:val="fr-FR"/>
        </w:rPr>
        <w:t>auteure souligne que le Comité des droits de l</w:t>
      </w:r>
      <w:r w:rsidR="002179B0" w:rsidRPr="00425A88">
        <w:rPr>
          <w:lang w:val="fr-FR"/>
        </w:rPr>
        <w:t>’</w:t>
      </w:r>
      <w:r w:rsidRPr="00425A88">
        <w:rPr>
          <w:lang w:val="fr-FR"/>
        </w:rPr>
        <w:t>homme a considéré dans des affaires antérieures que des délais de cinq, sept ou presque neuf ans, respectivement, constituaient un retard excessif si les recours internes n</w:t>
      </w:r>
      <w:r w:rsidR="002179B0" w:rsidRPr="00425A88">
        <w:rPr>
          <w:lang w:val="fr-FR"/>
        </w:rPr>
        <w:t>’</w:t>
      </w:r>
      <w:r w:rsidRPr="00425A88">
        <w:rPr>
          <w:lang w:val="fr-FR"/>
        </w:rPr>
        <w:t>avaient pas abouti à une conclusion concernant une disparition ou si les enquêtes n</w:t>
      </w:r>
      <w:r w:rsidR="002179B0" w:rsidRPr="00425A88">
        <w:rPr>
          <w:lang w:val="fr-FR"/>
        </w:rPr>
        <w:t>’</w:t>
      </w:r>
      <w:r w:rsidRPr="00425A88">
        <w:rPr>
          <w:lang w:val="fr-FR"/>
        </w:rPr>
        <w:t>avaient pas avancé de façon notable et l</w:t>
      </w:r>
      <w:r w:rsidR="002179B0" w:rsidRPr="00425A88">
        <w:rPr>
          <w:lang w:val="fr-FR"/>
        </w:rPr>
        <w:t>’</w:t>
      </w:r>
      <w:r w:rsidRPr="00425A88">
        <w:rPr>
          <w:lang w:val="fr-FR"/>
        </w:rPr>
        <w:t>État partie n</w:t>
      </w:r>
      <w:r w:rsidR="002179B0" w:rsidRPr="00425A88">
        <w:rPr>
          <w:lang w:val="fr-FR"/>
        </w:rPr>
        <w:t>’</w:t>
      </w:r>
      <w:r w:rsidRPr="00425A88">
        <w:rPr>
          <w:lang w:val="fr-FR"/>
        </w:rPr>
        <w:t>avait pas justifié le retard</w:t>
      </w:r>
      <w:r w:rsidRPr="00425A88">
        <w:rPr>
          <w:rStyle w:val="FootnoteReference"/>
          <w:lang w:val="fr-FR"/>
        </w:rPr>
        <w:footnoteReference w:id="15"/>
      </w:r>
      <w:r w:rsidR="006A3173" w:rsidRPr="00425A88">
        <w:rPr>
          <w:lang w:val="fr-FR"/>
        </w:rPr>
        <w:t>.</w:t>
      </w:r>
      <w:r w:rsidRPr="00425A88">
        <w:rPr>
          <w:lang w:val="fr-FR"/>
        </w:rPr>
        <w:t xml:space="preserve"> Elle répète que dans le cas de M</w:t>
      </w:r>
      <w:r w:rsidR="006A3173" w:rsidRPr="00425A88">
        <w:rPr>
          <w:lang w:val="fr-FR"/>
        </w:rPr>
        <w:t>.</w:t>
      </w:r>
      <w:r w:rsidRPr="00425A88">
        <w:rPr>
          <w:lang w:val="fr-FR"/>
        </w:rPr>
        <w:t> Mendoza Berrospe, l</w:t>
      </w:r>
      <w:r w:rsidR="002179B0" w:rsidRPr="00425A88">
        <w:rPr>
          <w:lang w:val="fr-FR"/>
        </w:rPr>
        <w:t>’</w:t>
      </w:r>
      <w:r w:rsidRPr="00425A88">
        <w:rPr>
          <w:lang w:val="fr-FR"/>
        </w:rPr>
        <w:t>État partie n</w:t>
      </w:r>
      <w:r w:rsidR="002179B0" w:rsidRPr="00425A88">
        <w:rPr>
          <w:lang w:val="fr-FR"/>
        </w:rPr>
        <w:t>’</w:t>
      </w:r>
      <w:r w:rsidRPr="00425A88">
        <w:rPr>
          <w:lang w:val="fr-FR"/>
        </w:rPr>
        <w:t>a pas donné de telle justification au</w:t>
      </w:r>
      <w:r w:rsidR="00074200" w:rsidRPr="00425A88">
        <w:rPr>
          <w:lang w:val="fr-FR"/>
        </w:rPr>
        <w:t>-</w:t>
      </w:r>
      <w:r w:rsidRPr="00425A88">
        <w:rPr>
          <w:lang w:val="fr-FR"/>
        </w:rPr>
        <w:t>delà d</w:t>
      </w:r>
      <w:r w:rsidR="002179B0" w:rsidRPr="00425A88">
        <w:rPr>
          <w:lang w:val="fr-FR"/>
        </w:rPr>
        <w:t>’</w:t>
      </w:r>
      <w:r w:rsidRPr="00425A88">
        <w:rPr>
          <w:lang w:val="fr-FR"/>
        </w:rPr>
        <w:t>une déclaration générale selon laquelle les enquêtes menées au niveau fédéral n</w:t>
      </w:r>
      <w:r w:rsidR="002179B0" w:rsidRPr="00425A88">
        <w:rPr>
          <w:lang w:val="fr-FR"/>
        </w:rPr>
        <w:t>’</w:t>
      </w:r>
      <w:r w:rsidRPr="00425A88">
        <w:rPr>
          <w:lang w:val="fr-FR"/>
        </w:rPr>
        <w:t>étaient pas encore achevées</w:t>
      </w:r>
      <w:r w:rsidR="006A3173" w:rsidRPr="00425A88">
        <w:rPr>
          <w:lang w:val="fr-FR"/>
        </w:rPr>
        <w:t>.</w:t>
      </w:r>
    </w:p>
    <w:p w14:paraId="6CD86255" w14:textId="413478AB" w:rsidR="00234D17" w:rsidRPr="00425A88" w:rsidRDefault="00234D17" w:rsidP="00F13BCD">
      <w:pPr>
        <w:pStyle w:val="SingleTxtG"/>
        <w:rPr>
          <w:lang w:val="fr-FR"/>
        </w:rPr>
      </w:pPr>
      <w:r w:rsidRPr="00425A88">
        <w:rPr>
          <w:lang w:val="fr-FR"/>
        </w:rPr>
        <w:t>5</w:t>
      </w:r>
      <w:r w:rsidR="006A3173" w:rsidRPr="00425A88">
        <w:rPr>
          <w:lang w:val="fr-FR"/>
        </w:rPr>
        <w:t>.</w:t>
      </w:r>
      <w:r w:rsidRPr="00425A88">
        <w:rPr>
          <w:lang w:val="fr-FR"/>
        </w:rPr>
        <w:t>5</w:t>
      </w:r>
      <w:r w:rsidRPr="00425A88">
        <w:rPr>
          <w:lang w:val="fr-FR"/>
        </w:rPr>
        <w:tab/>
        <w:t>En ce qui concerne le fond de la communication, l</w:t>
      </w:r>
      <w:r w:rsidR="002179B0" w:rsidRPr="00425A88">
        <w:rPr>
          <w:lang w:val="fr-FR"/>
        </w:rPr>
        <w:t>’</w:t>
      </w:r>
      <w:r w:rsidRPr="00425A88">
        <w:rPr>
          <w:lang w:val="fr-FR"/>
        </w:rPr>
        <w:t>auteure souligne que, comme l</w:t>
      </w:r>
      <w:r w:rsidR="002179B0" w:rsidRPr="00425A88">
        <w:rPr>
          <w:lang w:val="fr-FR"/>
        </w:rPr>
        <w:t>’</w:t>
      </w:r>
      <w:r w:rsidRPr="00425A88">
        <w:rPr>
          <w:lang w:val="fr-FR"/>
        </w:rPr>
        <w:t>a reconnu l</w:t>
      </w:r>
      <w:r w:rsidR="002179B0" w:rsidRPr="00425A88">
        <w:rPr>
          <w:lang w:val="fr-FR"/>
        </w:rPr>
        <w:t>’</w:t>
      </w:r>
      <w:r w:rsidRPr="00425A88">
        <w:rPr>
          <w:lang w:val="fr-FR"/>
        </w:rPr>
        <w:t>État partie, la disparition de M</w:t>
      </w:r>
      <w:r w:rsidR="006A3173" w:rsidRPr="00425A88">
        <w:rPr>
          <w:lang w:val="fr-FR"/>
        </w:rPr>
        <w:t>.</w:t>
      </w:r>
      <w:r w:rsidRPr="00425A88">
        <w:rPr>
          <w:lang w:val="fr-FR"/>
        </w:rPr>
        <w:t> Mendoza Berrospe a fait l</w:t>
      </w:r>
      <w:r w:rsidR="002179B0" w:rsidRPr="00425A88">
        <w:rPr>
          <w:lang w:val="fr-FR"/>
        </w:rPr>
        <w:t>’</w:t>
      </w:r>
      <w:r w:rsidRPr="00425A88">
        <w:rPr>
          <w:lang w:val="fr-FR"/>
        </w:rPr>
        <w:t>objet d</w:t>
      </w:r>
      <w:r w:rsidR="002179B0" w:rsidRPr="00425A88">
        <w:rPr>
          <w:lang w:val="fr-FR"/>
        </w:rPr>
        <w:t>’</w:t>
      </w:r>
      <w:r w:rsidRPr="00425A88">
        <w:rPr>
          <w:lang w:val="fr-FR"/>
        </w:rPr>
        <w:t xml:space="preserve">une enquête pour privation illégale de liberté, laquelle « avait très probablement été commise par des éléments du crime organisé » (voir </w:t>
      </w:r>
      <w:r w:rsidR="00CD563E" w:rsidRPr="00425A88">
        <w:rPr>
          <w:lang w:val="fr-FR"/>
        </w:rPr>
        <w:t>par. </w:t>
      </w:r>
      <w:r w:rsidRPr="00425A88">
        <w:rPr>
          <w:lang w:val="fr-FR"/>
        </w:rPr>
        <w:t>4</w:t>
      </w:r>
      <w:r w:rsidR="006A3173" w:rsidRPr="00425A88">
        <w:rPr>
          <w:lang w:val="fr-FR"/>
        </w:rPr>
        <w:t>.</w:t>
      </w:r>
      <w:r w:rsidRPr="00425A88">
        <w:rPr>
          <w:lang w:val="fr-FR"/>
        </w:rPr>
        <w:t>2)</w:t>
      </w:r>
      <w:r w:rsidR="006A3173" w:rsidRPr="00425A88">
        <w:rPr>
          <w:lang w:val="fr-FR"/>
        </w:rPr>
        <w:t>.</w:t>
      </w:r>
      <w:r w:rsidRPr="00425A88">
        <w:rPr>
          <w:lang w:val="fr-FR"/>
        </w:rPr>
        <w:t xml:space="preserve"> Premièrement, l</w:t>
      </w:r>
      <w:r w:rsidR="002179B0" w:rsidRPr="00425A88">
        <w:rPr>
          <w:lang w:val="fr-FR"/>
        </w:rPr>
        <w:t>’</w:t>
      </w:r>
      <w:r w:rsidRPr="00425A88">
        <w:rPr>
          <w:lang w:val="fr-FR"/>
        </w:rPr>
        <w:t>auteure affirme que dans les deux enquêtes pénales, les témoins ont fait des déclarations concordantes et ont maintenu leurs versions devant les différentes autorités, malgré le fait que leurs témoignages ont été recueillis tardivement</w:t>
      </w:r>
      <w:r w:rsidR="006A3173" w:rsidRPr="00425A88">
        <w:rPr>
          <w:lang w:val="fr-FR"/>
        </w:rPr>
        <w:t>.</w:t>
      </w:r>
      <w:r w:rsidRPr="00425A88">
        <w:rPr>
          <w:lang w:val="fr-FR"/>
        </w:rPr>
        <w:t xml:space="preserve"> Selon ceux-ci, ce sont les forces de police de Veracruz qui ont procédé à l</w:t>
      </w:r>
      <w:r w:rsidR="002179B0" w:rsidRPr="00425A88">
        <w:rPr>
          <w:lang w:val="fr-FR"/>
        </w:rPr>
        <w:t>’</w:t>
      </w:r>
      <w:r w:rsidRPr="00425A88">
        <w:rPr>
          <w:lang w:val="fr-FR"/>
        </w:rPr>
        <w:t>arrestation de M</w:t>
      </w:r>
      <w:r w:rsidR="006A3173" w:rsidRPr="00425A88">
        <w:rPr>
          <w:lang w:val="fr-FR"/>
        </w:rPr>
        <w:t>.</w:t>
      </w:r>
      <w:r w:rsidRPr="00425A88">
        <w:rPr>
          <w:lang w:val="fr-FR"/>
        </w:rPr>
        <w:t> Mendoza Berrospe, et les enquêtes pénales n</w:t>
      </w:r>
      <w:r w:rsidR="002179B0" w:rsidRPr="00425A88">
        <w:rPr>
          <w:lang w:val="fr-FR"/>
        </w:rPr>
        <w:t>’</w:t>
      </w:r>
      <w:r w:rsidRPr="00425A88">
        <w:rPr>
          <w:lang w:val="fr-FR"/>
        </w:rPr>
        <w:t>ont pas remis en cause ces témoignages ni mis en évidence d</w:t>
      </w:r>
      <w:r w:rsidR="002179B0" w:rsidRPr="00425A88">
        <w:rPr>
          <w:lang w:val="fr-FR"/>
        </w:rPr>
        <w:t>’</w:t>
      </w:r>
      <w:r w:rsidRPr="00425A88">
        <w:rPr>
          <w:lang w:val="fr-FR"/>
        </w:rPr>
        <w:t>incohérences entre eux</w:t>
      </w:r>
      <w:r w:rsidR="006A3173" w:rsidRPr="00425A88">
        <w:rPr>
          <w:lang w:val="fr-FR"/>
        </w:rPr>
        <w:t>.</w:t>
      </w:r>
    </w:p>
    <w:p w14:paraId="5A3017DD" w14:textId="26ADBEA1" w:rsidR="00F13BCD" w:rsidRPr="00425A88" w:rsidRDefault="00234D17" w:rsidP="00F13BCD">
      <w:pPr>
        <w:pStyle w:val="SingleTxtG"/>
        <w:rPr>
          <w:spacing w:val="-2"/>
          <w:lang w:val="fr-FR"/>
        </w:rPr>
      </w:pPr>
      <w:r w:rsidRPr="00425A88">
        <w:rPr>
          <w:lang w:val="fr-FR"/>
        </w:rPr>
        <w:t>5</w:t>
      </w:r>
      <w:r w:rsidR="006A3173" w:rsidRPr="00425A88">
        <w:rPr>
          <w:lang w:val="fr-FR"/>
        </w:rPr>
        <w:t>.</w:t>
      </w:r>
      <w:r w:rsidRPr="00425A88">
        <w:rPr>
          <w:lang w:val="fr-FR"/>
        </w:rPr>
        <w:t>6</w:t>
      </w:r>
      <w:r w:rsidRPr="00425A88">
        <w:rPr>
          <w:lang w:val="fr-FR"/>
        </w:rPr>
        <w:tab/>
        <w:t>Deuxièmement, l</w:t>
      </w:r>
      <w:r w:rsidR="002179B0" w:rsidRPr="00425A88">
        <w:rPr>
          <w:lang w:val="fr-FR"/>
        </w:rPr>
        <w:t>’</w:t>
      </w:r>
      <w:r w:rsidRPr="00425A88">
        <w:rPr>
          <w:lang w:val="fr-FR"/>
        </w:rPr>
        <w:t>auteure souligne que les autorités elles</w:t>
      </w:r>
      <w:r w:rsidR="00066DD2" w:rsidRPr="00425A88">
        <w:rPr>
          <w:lang w:val="fr-FR"/>
        </w:rPr>
        <w:t>-</w:t>
      </w:r>
      <w:r w:rsidRPr="00425A88">
        <w:rPr>
          <w:lang w:val="fr-FR"/>
        </w:rPr>
        <w:t>mêmes ont fait état de l</w:t>
      </w:r>
      <w:r w:rsidR="002179B0" w:rsidRPr="00425A88">
        <w:rPr>
          <w:lang w:val="fr-FR"/>
        </w:rPr>
        <w:t>’</w:t>
      </w:r>
      <w:r w:rsidRPr="00425A88">
        <w:rPr>
          <w:lang w:val="fr-FR"/>
        </w:rPr>
        <w:t>implication d</w:t>
      </w:r>
      <w:r w:rsidR="002179B0" w:rsidRPr="00425A88">
        <w:rPr>
          <w:lang w:val="fr-FR"/>
        </w:rPr>
        <w:t>’</w:t>
      </w:r>
      <w:r w:rsidRPr="00425A88">
        <w:rPr>
          <w:lang w:val="fr-FR"/>
        </w:rPr>
        <w:t>agents de l</w:t>
      </w:r>
      <w:r w:rsidR="002179B0" w:rsidRPr="00425A88">
        <w:rPr>
          <w:lang w:val="fr-FR"/>
        </w:rPr>
        <w:t>’</w:t>
      </w:r>
      <w:r w:rsidRPr="00425A88">
        <w:rPr>
          <w:lang w:val="fr-FR"/>
        </w:rPr>
        <w:t>État partie, ce qui qualifie les faits de disparition forcée</w:t>
      </w:r>
      <w:r w:rsidR="006A3173" w:rsidRPr="00425A88">
        <w:rPr>
          <w:lang w:val="fr-FR"/>
        </w:rPr>
        <w:t>.</w:t>
      </w:r>
      <w:r w:rsidRPr="00425A88">
        <w:rPr>
          <w:lang w:val="fr-FR"/>
        </w:rPr>
        <w:t xml:space="preserve"> Elle fait valoir que, dès 2015, le Bureau du Procureur général de la République de l</w:t>
      </w:r>
      <w:r w:rsidR="002179B0" w:rsidRPr="00425A88">
        <w:rPr>
          <w:lang w:val="fr-FR"/>
        </w:rPr>
        <w:t>’</w:t>
      </w:r>
      <w:r w:rsidRPr="00425A88">
        <w:rPr>
          <w:lang w:val="fr-FR"/>
        </w:rPr>
        <w:t>époque avait procédé à l</w:t>
      </w:r>
      <w:r w:rsidR="002179B0" w:rsidRPr="00425A88">
        <w:rPr>
          <w:lang w:val="fr-FR"/>
        </w:rPr>
        <w:t>’</w:t>
      </w:r>
      <w:r w:rsidRPr="00425A88">
        <w:rPr>
          <w:lang w:val="fr-FR"/>
        </w:rPr>
        <w:t xml:space="preserve">analyse de cinq cas, dont celui </w:t>
      </w:r>
      <w:r w:rsidR="00066DD2" w:rsidRPr="00425A88">
        <w:rPr>
          <w:lang w:val="fr-FR"/>
        </w:rPr>
        <w:t xml:space="preserve">de </w:t>
      </w:r>
      <w:r w:rsidRPr="00425A88">
        <w:rPr>
          <w:lang w:val="fr-FR"/>
        </w:rPr>
        <w:t>M</w:t>
      </w:r>
      <w:r w:rsidR="006A3173" w:rsidRPr="00425A88">
        <w:rPr>
          <w:lang w:val="fr-FR"/>
        </w:rPr>
        <w:t>.</w:t>
      </w:r>
      <w:r w:rsidRPr="00425A88">
        <w:rPr>
          <w:lang w:val="fr-FR"/>
        </w:rPr>
        <w:t> Mendoza Berrospe, dont il ressortait que les i</w:t>
      </w:r>
      <w:r w:rsidRPr="00425A88">
        <w:rPr>
          <w:spacing w:val="-2"/>
          <w:lang w:val="fr-FR"/>
        </w:rPr>
        <w:t>ntéressés avaient été enlevés par des agents présumés de la Police d</w:t>
      </w:r>
      <w:r w:rsidR="002179B0" w:rsidRPr="00425A88">
        <w:rPr>
          <w:spacing w:val="-2"/>
          <w:lang w:val="fr-FR"/>
        </w:rPr>
        <w:t>’</w:t>
      </w:r>
      <w:r w:rsidRPr="00425A88">
        <w:rPr>
          <w:spacing w:val="-2"/>
          <w:lang w:val="fr-FR"/>
        </w:rPr>
        <w:t>État et/ou du Bureau d</w:t>
      </w:r>
      <w:r w:rsidR="002179B0" w:rsidRPr="00425A88">
        <w:rPr>
          <w:spacing w:val="-2"/>
          <w:lang w:val="fr-FR"/>
        </w:rPr>
        <w:t>’</w:t>
      </w:r>
      <w:r w:rsidRPr="00425A88">
        <w:rPr>
          <w:spacing w:val="-2"/>
          <w:lang w:val="fr-FR"/>
        </w:rPr>
        <w:t>enquête de l</w:t>
      </w:r>
      <w:r w:rsidR="002179B0" w:rsidRPr="00425A88">
        <w:rPr>
          <w:spacing w:val="-2"/>
          <w:lang w:val="fr-FR"/>
        </w:rPr>
        <w:t>’</w:t>
      </w:r>
      <w:r w:rsidRPr="00425A88">
        <w:rPr>
          <w:spacing w:val="-2"/>
          <w:lang w:val="fr-FR"/>
        </w:rPr>
        <w:t>État de Veracruz</w:t>
      </w:r>
      <w:r w:rsidR="006A3173" w:rsidRPr="00425A88">
        <w:rPr>
          <w:spacing w:val="-2"/>
          <w:lang w:val="fr-FR"/>
        </w:rPr>
        <w:t>.</w:t>
      </w:r>
      <w:r w:rsidRPr="00425A88">
        <w:rPr>
          <w:spacing w:val="-2"/>
          <w:lang w:val="fr-FR"/>
        </w:rPr>
        <w:t xml:space="preserve"> Elle indique que dans le plan d</w:t>
      </w:r>
      <w:r w:rsidR="002179B0" w:rsidRPr="00425A88">
        <w:rPr>
          <w:spacing w:val="-2"/>
          <w:lang w:val="fr-FR"/>
        </w:rPr>
        <w:t>’</w:t>
      </w:r>
      <w:r w:rsidRPr="00425A88">
        <w:rPr>
          <w:spacing w:val="-2"/>
          <w:lang w:val="fr-FR"/>
        </w:rPr>
        <w:t>enquête du Bureau du Procureur général de la République établi en novembre 2020, il a été formulé comme hypothèse d</w:t>
      </w:r>
      <w:r w:rsidR="002179B0" w:rsidRPr="00425A88">
        <w:rPr>
          <w:spacing w:val="-2"/>
          <w:lang w:val="fr-FR"/>
        </w:rPr>
        <w:t>’</w:t>
      </w:r>
      <w:r w:rsidRPr="00425A88">
        <w:rPr>
          <w:spacing w:val="-2"/>
          <w:lang w:val="fr-FR"/>
        </w:rPr>
        <w:t>enquête la commission d</w:t>
      </w:r>
      <w:r w:rsidR="002179B0" w:rsidRPr="00425A88">
        <w:rPr>
          <w:spacing w:val="-2"/>
          <w:lang w:val="fr-FR"/>
        </w:rPr>
        <w:t>’</w:t>
      </w:r>
      <w:r w:rsidRPr="00425A88">
        <w:rPr>
          <w:spacing w:val="-2"/>
          <w:lang w:val="fr-FR"/>
        </w:rPr>
        <w:t>une infraction de disparition forcée de personnes imputable à des fonctionnaires de l</w:t>
      </w:r>
      <w:r w:rsidR="002179B0" w:rsidRPr="00425A88">
        <w:rPr>
          <w:spacing w:val="-2"/>
          <w:lang w:val="fr-FR"/>
        </w:rPr>
        <w:t>’</w:t>
      </w:r>
      <w:r w:rsidRPr="00425A88">
        <w:rPr>
          <w:spacing w:val="-2"/>
          <w:lang w:val="fr-FR"/>
        </w:rPr>
        <w:t>État de Veracruz</w:t>
      </w:r>
      <w:r w:rsidR="006A3173" w:rsidRPr="00425A88">
        <w:rPr>
          <w:spacing w:val="-2"/>
          <w:lang w:val="fr-FR"/>
        </w:rPr>
        <w:t>.</w:t>
      </w:r>
      <w:r w:rsidRPr="00425A88">
        <w:rPr>
          <w:spacing w:val="-2"/>
          <w:lang w:val="fr-FR"/>
        </w:rPr>
        <w:t xml:space="preserve"> L</w:t>
      </w:r>
      <w:r w:rsidR="002179B0" w:rsidRPr="00425A88">
        <w:rPr>
          <w:spacing w:val="-2"/>
          <w:lang w:val="fr-FR"/>
        </w:rPr>
        <w:t>’</w:t>
      </w:r>
      <w:r w:rsidRPr="00425A88">
        <w:rPr>
          <w:spacing w:val="-2"/>
          <w:lang w:val="fr-FR"/>
        </w:rPr>
        <w:t>auteure fait également observer que dans les analyses de contexte effectuées par la Commission de recherche de l</w:t>
      </w:r>
      <w:r w:rsidR="002179B0" w:rsidRPr="00425A88">
        <w:rPr>
          <w:spacing w:val="-2"/>
          <w:lang w:val="fr-FR"/>
        </w:rPr>
        <w:t>’</w:t>
      </w:r>
      <w:r w:rsidRPr="00425A88">
        <w:rPr>
          <w:spacing w:val="-2"/>
          <w:lang w:val="fr-FR"/>
        </w:rPr>
        <w:t>État de Veracruz en décembre 2020 et en juillet 2022, il est indiqué, respectivement, que la disparition de M</w:t>
      </w:r>
      <w:r w:rsidR="006A3173" w:rsidRPr="00425A88">
        <w:rPr>
          <w:spacing w:val="-2"/>
          <w:lang w:val="fr-FR"/>
        </w:rPr>
        <w:t>.</w:t>
      </w:r>
      <w:r w:rsidRPr="00425A88">
        <w:rPr>
          <w:spacing w:val="-2"/>
          <w:lang w:val="fr-FR"/>
        </w:rPr>
        <w:t> Mendoza Berrospe a été commise « dans le cadre de l</w:t>
      </w:r>
      <w:r w:rsidR="002179B0" w:rsidRPr="00425A88">
        <w:rPr>
          <w:spacing w:val="-2"/>
          <w:lang w:val="fr-FR"/>
        </w:rPr>
        <w:t>’</w:t>
      </w:r>
      <w:r w:rsidRPr="00425A88">
        <w:rPr>
          <w:spacing w:val="-2"/>
          <w:lang w:val="fr-FR"/>
        </w:rPr>
        <w:t>opération Veracruz Seguro, et plus précisément lors de l</w:t>
      </w:r>
      <w:r w:rsidR="002179B0" w:rsidRPr="00425A88">
        <w:rPr>
          <w:spacing w:val="-2"/>
          <w:lang w:val="fr-FR"/>
        </w:rPr>
        <w:t>’</w:t>
      </w:r>
      <w:r w:rsidRPr="00425A88">
        <w:rPr>
          <w:spacing w:val="-2"/>
          <w:lang w:val="fr-FR"/>
        </w:rPr>
        <w:t>exécution de tâches de sécurité dans le cadre de l</w:t>
      </w:r>
      <w:r w:rsidR="002179B0" w:rsidRPr="00425A88">
        <w:rPr>
          <w:spacing w:val="-2"/>
          <w:lang w:val="fr-FR"/>
        </w:rPr>
        <w:t>’</w:t>
      </w:r>
      <w:r w:rsidRPr="00425A88">
        <w:rPr>
          <w:spacing w:val="-2"/>
          <w:lang w:val="fr-FR"/>
        </w:rPr>
        <w:t>opération Guadalupe</w:t>
      </w:r>
      <w:r w:rsidR="00066DD2" w:rsidRPr="00425A88">
        <w:rPr>
          <w:spacing w:val="-2"/>
          <w:lang w:val="fr-FR"/>
        </w:rPr>
        <w:t>-</w:t>
      </w:r>
      <w:r w:rsidRPr="00425A88">
        <w:rPr>
          <w:spacing w:val="-2"/>
          <w:lang w:val="fr-FR"/>
        </w:rPr>
        <w:t>Reyes menée par des</w:t>
      </w:r>
    </w:p>
    <w:p w14:paraId="44414ADE" w14:textId="5896DC3B" w:rsidR="00234D17" w:rsidRPr="00425A88" w:rsidRDefault="00234D17" w:rsidP="00F13BCD">
      <w:pPr>
        <w:pStyle w:val="SingleTxtG"/>
        <w:rPr>
          <w:lang w:val="fr-FR"/>
        </w:rPr>
      </w:pPr>
      <w:r w:rsidRPr="00425A88">
        <w:rPr>
          <w:spacing w:val="-2"/>
          <w:lang w:val="fr-FR"/>
        </w:rPr>
        <w:t>agents de services de police », et qu</w:t>
      </w:r>
      <w:r w:rsidR="002179B0" w:rsidRPr="00425A88">
        <w:rPr>
          <w:spacing w:val="-2"/>
          <w:lang w:val="fr-FR"/>
        </w:rPr>
        <w:t>’</w:t>
      </w:r>
      <w:r w:rsidRPr="00425A88">
        <w:rPr>
          <w:spacing w:val="-2"/>
          <w:lang w:val="fr-FR"/>
        </w:rPr>
        <w:t>elle a été « commise par un groupe d</w:t>
      </w:r>
      <w:r w:rsidR="002179B0" w:rsidRPr="00425A88">
        <w:rPr>
          <w:spacing w:val="-2"/>
          <w:lang w:val="fr-FR"/>
        </w:rPr>
        <w:t>’</w:t>
      </w:r>
      <w:r w:rsidRPr="00425A88">
        <w:rPr>
          <w:spacing w:val="-2"/>
          <w:lang w:val="fr-FR"/>
        </w:rPr>
        <w:t>agents des forces de sécurité relevant du [Secrétariat à la marine], du [Secrétariat à la défense nationale], du [Secrétariat à la sécurité publique] et du [Bureau d</w:t>
      </w:r>
      <w:r w:rsidR="002179B0" w:rsidRPr="00425A88">
        <w:rPr>
          <w:spacing w:val="-2"/>
          <w:lang w:val="fr-FR"/>
        </w:rPr>
        <w:t>’</w:t>
      </w:r>
      <w:r w:rsidRPr="00425A88">
        <w:rPr>
          <w:spacing w:val="-2"/>
          <w:lang w:val="fr-FR"/>
        </w:rPr>
        <w:t>enquête de l</w:t>
      </w:r>
      <w:r w:rsidR="002179B0" w:rsidRPr="00425A88">
        <w:rPr>
          <w:spacing w:val="-2"/>
          <w:lang w:val="fr-FR"/>
        </w:rPr>
        <w:t>’</w:t>
      </w:r>
      <w:r w:rsidRPr="00425A88">
        <w:rPr>
          <w:spacing w:val="-2"/>
          <w:lang w:val="fr-FR"/>
        </w:rPr>
        <w:t>État de Veracruz] »</w:t>
      </w:r>
      <w:r w:rsidRPr="00425A88">
        <w:rPr>
          <w:rStyle w:val="FootnoteReference"/>
          <w:spacing w:val="-2"/>
          <w:lang w:val="fr-FR"/>
        </w:rPr>
        <w:footnoteReference w:id="16"/>
      </w:r>
      <w:r w:rsidR="006A3173" w:rsidRPr="00425A88">
        <w:rPr>
          <w:spacing w:val="-2"/>
          <w:lang w:val="fr-FR"/>
        </w:rPr>
        <w:t>.</w:t>
      </w:r>
    </w:p>
    <w:p w14:paraId="17E20762" w14:textId="3448A6D1" w:rsidR="00234D17" w:rsidRPr="00425A88" w:rsidRDefault="00234D17" w:rsidP="00234D17">
      <w:pPr>
        <w:pStyle w:val="SingleTxtG"/>
        <w:rPr>
          <w:lang w:val="fr-FR"/>
        </w:rPr>
      </w:pPr>
      <w:r w:rsidRPr="00425A88">
        <w:rPr>
          <w:lang w:val="fr-FR"/>
        </w:rPr>
        <w:t>5</w:t>
      </w:r>
      <w:r w:rsidR="006A3173" w:rsidRPr="00425A88">
        <w:rPr>
          <w:lang w:val="fr-FR"/>
        </w:rPr>
        <w:t>.</w:t>
      </w:r>
      <w:r w:rsidRPr="00425A88">
        <w:rPr>
          <w:lang w:val="fr-FR"/>
        </w:rPr>
        <w:t>7</w:t>
      </w:r>
      <w:r w:rsidRPr="00425A88">
        <w:rPr>
          <w:lang w:val="fr-FR"/>
        </w:rPr>
        <w:tab/>
        <w:t>En ce qui concerne la violation de l</w:t>
      </w:r>
      <w:r w:rsidR="002179B0" w:rsidRPr="00425A88">
        <w:rPr>
          <w:lang w:val="fr-FR"/>
        </w:rPr>
        <w:t>’</w:t>
      </w:r>
      <w:r w:rsidR="00CD563E" w:rsidRPr="00425A88">
        <w:rPr>
          <w:lang w:val="fr-FR"/>
        </w:rPr>
        <w:t>article </w:t>
      </w:r>
      <w:r w:rsidRPr="00425A88">
        <w:rPr>
          <w:lang w:val="fr-FR"/>
        </w:rPr>
        <w:t>12 de la Convention, l</w:t>
      </w:r>
      <w:r w:rsidR="002179B0" w:rsidRPr="00425A88">
        <w:rPr>
          <w:lang w:val="fr-FR"/>
        </w:rPr>
        <w:t>’</w:t>
      </w:r>
      <w:r w:rsidRPr="00425A88">
        <w:rPr>
          <w:lang w:val="fr-FR"/>
        </w:rPr>
        <w:t>auteure affirme que dans les cas de disparition forcée, « l</w:t>
      </w:r>
      <w:r w:rsidR="002179B0" w:rsidRPr="00425A88">
        <w:rPr>
          <w:lang w:val="fr-FR"/>
        </w:rPr>
        <w:t>’</w:t>
      </w:r>
      <w:r w:rsidRPr="00425A88">
        <w:rPr>
          <w:lang w:val="fr-FR"/>
        </w:rPr>
        <w:t>écoulement du temps a un rapport direct avec la diminution des possibilités − et, dans certains cas, l</w:t>
      </w:r>
      <w:r w:rsidR="002179B0" w:rsidRPr="00425A88">
        <w:rPr>
          <w:lang w:val="fr-FR"/>
        </w:rPr>
        <w:t>’</w:t>
      </w:r>
      <w:r w:rsidRPr="00425A88">
        <w:rPr>
          <w:lang w:val="fr-FR"/>
        </w:rPr>
        <w:t>impossibilité − d</w:t>
      </w:r>
      <w:r w:rsidR="002179B0" w:rsidRPr="00425A88">
        <w:rPr>
          <w:lang w:val="fr-FR"/>
        </w:rPr>
        <w:t>’</w:t>
      </w:r>
      <w:r w:rsidRPr="00425A88">
        <w:rPr>
          <w:lang w:val="fr-FR"/>
        </w:rPr>
        <w:t>obtenir des preuves ou des témoignages</w:t>
      </w:r>
      <w:r w:rsidR="00E443BF" w:rsidRPr="00425A88">
        <w:rPr>
          <w:lang w:val="fr-FR"/>
        </w:rPr>
        <w:t> </w:t>
      </w:r>
      <w:r w:rsidRPr="00425A88">
        <w:rPr>
          <w:lang w:val="fr-FR"/>
        </w:rPr>
        <w:t>»</w:t>
      </w:r>
      <w:r w:rsidRPr="00425A88">
        <w:rPr>
          <w:rStyle w:val="FootnoteReference"/>
          <w:lang w:val="fr-FR"/>
        </w:rPr>
        <w:footnoteReference w:id="17"/>
      </w:r>
      <w:r w:rsidR="006A3173" w:rsidRPr="00425A88">
        <w:rPr>
          <w:lang w:val="fr-FR"/>
        </w:rPr>
        <w:t>.</w:t>
      </w:r>
      <w:r w:rsidRPr="00425A88">
        <w:rPr>
          <w:lang w:val="fr-FR"/>
        </w:rPr>
        <w:t xml:space="preserve"> L</w:t>
      </w:r>
      <w:r w:rsidR="002179B0" w:rsidRPr="00425A88">
        <w:rPr>
          <w:lang w:val="fr-FR"/>
        </w:rPr>
        <w:t>’</w:t>
      </w:r>
      <w:r w:rsidRPr="00425A88">
        <w:rPr>
          <w:lang w:val="fr-FR"/>
        </w:rPr>
        <w:t>auteure affirme que les parquets concernés n</w:t>
      </w:r>
      <w:r w:rsidR="002179B0" w:rsidRPr="00425A88">
        <w:rPr>
          <w:lang w:val="fr-FR"/>
        </w:rPr>
        <w:t>’</w:t>
      </w:r>
      <w:r w:rsidRPr="00425A88">
        <w:rPr>
          <w:lang w:val="fr-FR"/>
        </w:rPr>
        <w:t>ont pas procédé sans délai à une enquête sur la disparition forcée de M</w:t>
      </w:r>
      <w:r w:rsidR="006A3173" w:rsidRPr="00425A88">
        <w:rPr>
          <w:lang w:val="fr-FR"/>
        </w:rPr>
        <w:t>.</w:t>
      </w:r>
      <w:r w:rsidRPr="00425A88">
        <w:rPr>
          <w:lang w:val="fr-FR"/>
        </w:rPr>
        <w:t> Mendoza Berrospe dès qu</w:t>
      </w:r>
      <w:r w:rsidR="002179B0" w:rsidRPr="00425A88">
        <w:rPr>
          <w:lang w:val="fr-FR"/>
        </w:rPr>
        <w:t>’</w:t>
      </w:r>
      <w:r w:rsidRPr="00425A88">
        <w:rPr>
          <w:lang w:val="fr-FR"/>
        </w:rPr>
        <w:t>ils ont eu connaissance des faits, et qu</w:t>
      </w:r>
      <w:r w:rsidR="002179B0" w:rsidRPr="00425A88">
        <w:rPr>
          <w:lang w:val="fr-FR"/>
        </w:rPr>
        <w:t>’</w:t>
      </w:r>
      <w:r w:rsidRPr="00425A88">
        <w:rPr>
          <w:lang w:val="fr-FR"/>
        </w:rPr>
        <w:t>ils n</w:t>
      </w:r>
      <w:r w:rsidR="002179B0" w:rsidRPr="00425A88">
        <w:rPr>
          <w:lang w:val="fr-FR"/>
        </w:rPr>
        <w:t>’</w:t>
      </w:r>
      <w:r w:rsidRPr="00425A88">
        <w:rPr>
          <w:lang w:val="fr-FR"/>
        </w:rPr>
        <w:t>ont pas non plus mené d</w:t>
      </w:r>
      <w:r w:rsidR="002179B0" w:rsidRPr="00425A88">
        <w:rPr>
          <w:lang w:val="fr-FR"/>
        </w:rPr>
        <w:t>’</w:t>
      </w:r>
      <w:r w:rsidRPr="00425A88">
        <w:rPr>
          <w:lang w:val="fr-FR"/>
        </w:rPr>
        <w:t>enquête approfondie par la suite</w:t>
      </w:r>
      <w:r w:rsidR="006A3173" w:rsidRPr="00425A88">
        <w:rPr>
          <w:lang w:val="fr-FR"/>
        </w:rPr>
        <w:t>.</w:t>
      </w:r>
    </w:p>
    <w:p w14:paraId="5542012F" w14:textId="79E50408" w:rsidR="00234D17" w:rsidRPr="00425A88" w:rsidRDefault="00234D17" w:rsidP="00234D17">
      <w:pPr>
        <w:pStyle w:val="SingleTxtG"/>
        <w:rPr>
          <w:lang w:val="fr-FR"/>
        </w:rPr>
      </w:pPr>
      <w:r w:rsidRPr="00425A88">
        <w:rPr>
          <w:lang w:val="fr-FR"/>
        </w:rPr>
        <w:t>5</w:t>
      </w:r>
      <w:r w:rsidR="006A3173" w:rsidRPr="00425A88">
        <w:rPr>
          <w:lang w:val="fr-FR"/>
        </w:rPr>
        <w:t>.</w:t>
      </w:r>
      <w:r w:rsidRPr="00425A88">
        <w:rPr>
          <w:lang w:val="fr-FR"/>
        </w:rPr>
        <w:t>8</w:t>
      </w:r>
      <w:r w:rsidRPr="00425A88">
        <w:rPr>
          <w:lang w:val="fr-FR"/>
        </w:rPr>
        <w:tab/>
        <w:t>En ce qui concerne l</w:t>
      </w:r>
      <w:r w:rsidR="002179B0" w:rsidRPr="00425A88">
        <w:rPr>
          <w:lang w:val="fr-FR"/>
        </w:rPr>
        <w:t>’</w:t>
      </w:r>
      <w:r w:rsidRPr="00425A88">
        <w:rPr>
          <w:lang w:val="fr-FR"/>
        </w:rPr>
        <w:t>enquête menée par le Bureau du Procureur de l</w:t>
      </w:r>
      <w:r w:rsidR="002179B0" w:rsidRPr="00425A88">
        <w:rPr>
          <w:lang w:val="fr-FR"/>
        </w:rPr>
        <w:t>’</w:t>
      </w:r>
      <w:r w:rsidRPr="00425A88">
        <w:rPr>
          <w:lang w:val="fr-FR"/>
        </w:rPr>
        <w:t>État de Veracruz, l</w:t>
      </w:r>
      <w:r w:rsidR="002179B0" w:rsidRPr="00425A88">
        <w:rPr>
          <w:lang w:val="fr-FR"/>
        </w:rPr>
        <w:t>’</w:t>
      </w:r>
      <w:r w:rsidRPr="00425A88">
        <w:rPr>
          <w:lang w:val="fr-FR"/>
        </w:rPr>
        <w:t>auteure répète que celui</w:t>
      </w:r>
      <w:r w:rsidR="00B36D76" w:rsidRPr="00425A88">
        <w:rPr>
          <w:lang w:val="fr-FR"/>
        </w:rPr>
        <w:t>-</w:t>
      </w:r>
      <w:r w:rsidRPr="00425A88">
        <w:rPr>
          <w:lang w:val="fr-FR"/>
        </w:rPr>
        <w:t>ci n</w:t>
      </w:r>
      <w:r w:rsidR="002179B0" w:rsidRPr="00425A88">
        <w:rPr>
          <w:lang w:val="fr-FR"/>
        </w:rPr>
        <w:t>’</w:t>
      </w:r>
      <w:r w:rsidRPr="00425A88">
        <w:rPr>
          <w:lang w:val="fr-FR"/>
        </w:rPr>
        <w:t>a ordonné de visite du domicile de M</w:t>
      </w:r>
      <w:r w:rsidR="006A3173" w:rsidRPr="00425A88">
        <w:rPr>
          <w:lang w:val="fr-FR"/>
        </w:rPr>
        <w:t>.</w:t>
      </w:r>
      <w:r w:rsidRPr="00425A88">
        <w:rPr>
          <w:lang w:val="fr-FR"/>
        </w:rPr>
        <w:t> Mendoza Berrospe que près d</w:t>
      </w:r>
      <w:r w:rsidR="002179B0" w:rsidRPr="00425A88">
        <w:rPr>
          <w:lang w:val="fr-FR"/>
        </w:rPr>
        <w:t>’</w:t>
      </w:r>
      <w:r w:rsidRPr="00425A88">
        <w:rPr>
          <w:lang w:val="fr-FR"/>
        </w:rPr>
        <w:t>un an et demi après le dépôt de la plainte, visite au cours de laquelle aucun élément de preuve n</w:t>
      </w:r>
      <w:r w:rsidR="002179B0" w:rsidRPr="00425A88">
        <w:rPr>
          <w:lang w:val="fr-FR"/>
        </w:rPr>
        <w:t>’</w:t>
      </w:r>
      <w:r w:rsidRPr="00425A88">
        <w:rPr>
          <w:lang w:val="fr-FR"/>
        </w:rPr>
        <w:t>a été recueilli hormis les photographies prises sur place</w:t>
      </w:r>
      <w:r w:rsidR="006A3173" w:rsidRPr="00425A88">
        <w:rPr>
          <w:lang w:val="fr-FR"/>
        </w:rPr>
        <w:t>.</w:t>
      </w:r>
      <w:r w:rsidRPr="00425A88">
        <w:rPr>
          <w:lang w:val="fr-FR"/>
        </w:rPr>
        <w:t xml:space="preserve"> Les témoignages ont été recueillis entre un et deux ans après le dépôt de la plainte</w:t>
      </w:r>
      <w:r w:rsidR="006A3173" w:rsidRPr="00425A88">
        <w:rPr>
          <w:lang w:val="fr-FR"/>
        </w:rPr>
        <w:t>.</w:t>
      </w:r>
      <w:r w:rsidRPr="00425A88">
        <w:rPr>
          <w:lang w:val="fr-FR"/>
        </w:rPr>
        <w:t xml:space="preserve"> L</w:t>
      </w:r>
      <w:r w:rsidR="002179B0" w:rsidRPr="00425A88">
        <w:rPr>
          <w:lang w:val="fr-FR"/>
        </w:rPr>
        <w:t>’</w:t>
      </w:r>
      <w:r w:rsidRPr="00425A88">
        <w:rPr>
          <w:lang w:val="fr-FR"/>
        </w:rPr>
        <w:t>auteure souligne également que la seule visite des locaux de police à laquelle il a été procédé à Veracruz a eu lieu plus de deux ans après le dépôt de la plainte et s</w:t>
      </w:r>
      <w:r w:rsidR="002179B0" w:rsidRPr="00425A88">
        <w:rPr>
          <w:lang w:val="fr-FR"/>
        </w:rPr>
        <w:t>’</w:t>
      </w:r>
      <w:r w:rsidRPr="00425A88">
        <w:rPr>
          <w:lang w:val="fr-FR"/>
        </w:rPr>
        <w:t>est limitée à un examen du registre des arrestations, et que les déclarations des agents de la police navale qui faisaient partie des patrouilles susceptibles d</w:t>
      </w:r>
      <w:r w:rsidR="002179B0" w:rsidRPr="00425A88">
        <w:rPr>
          <w:lang w:val="fr-FR"/>
        </w:rPr>
        <w:t>’</w:t>
      </w:r>
      <w:r w:rsidRPr="00425A88">
        <w:rPr>
          <w:lang w:val="fr-FR"/>
        </w:rPr>
        <w:t>être impliquées ont été recueillies près de deux et trois ans après le dépôt de la plainte</w:t>
      </w:r>
      <w:r w:rsidR="006A3173" w:rsidRPr="00425A88">
        <w:rPr>
          <w:lang w:val="fr-FR"/>
        </w:rPr>
        <w:t>.</w:t>
      </w:r>
      <w:r w:rsidRPr="00425A88">
        <w:rPr>
          <w:lang w:val="fr-FR"/>
        </w:rPr>
        <w:t xml:space="preserve"> Elle affirme que diverses démarches n</w:t>
      </w:r>
      <w:r w:rsidR="002179B0" w:rsidRPr="00425A88">
        <w:rPr>
          <w:lang w:val="fr-FR"/>
        </w:rPr>
        <w:t>’</w:t>
      </w:r>
      <w:r w:rsidRPr="00425A88">
        <w:rPr>
          <w:lang w:val="fr-FR"/>
        </w:rPr>
        <w:t>ont pas été effectuées, telles que la demande d</w:t>
      </w:r>
      <w:r w:rsidR="002179B0" w:rsidRPr="00425A88">
        <w:rPr>
          <w:lang w:val="fr-FR"/>
        </w:rPr>
        <w:t>’</w:t>
      </w:r>
      <w:r w:rsidRPr="00425A88">
        <w:rPr>
          <w:lang w:val="fr-FR"/>
        </w:rPr>
        <w:t>informations concernant les caméras de vidéosurveillance situées dans les rues concernées, et la demande des registres des communications des patrouilles de sécurité, étant donné qu</w:t>
      </w:r>
      <w:r w:rsidR="002179B0" w:rsidRPr="00425A88">
        <w:rPr>
          <w:lang w:val="fr-FR"/>
        </w:rPr>
        <w:t>’</w:t>
      </w:r>
      <w:r w:rsidRPr="00425A88">
        <w:rPr>
          <w:lang w:val="fr-FR"/>
        </w:rPr>
        <w:t>elles rapportaient tout par radio</w:t>
      </w:r>
      <w:r w:rsidR="006A3173" w:rsidRPr="00425A88">
        <w:rPr>
          <w:lang w:val="fr-FR"/>
        </w:rPr>
        <w:t>.</w:t>
      </w:r>
      <w:r w:rsidRPr="00425A88">
        <w:rPr>
          <w:lang w:val="fr-FR"/>
        </w:rPr>
        <w:t xml:space="preserve"> L</w:t>
      </w:r>
      <w:r w:rsidR="002179B0" w:rsidRPr="00425A88">
        <w:rPr>
          <w:lang w:val="fr-FR"/>
        </w:rPr>
        <w:t>’</w:t>
      </w:r>
      <w:r w:rsidRPr="00425A88">
        <w:rPr>
          <w:lang w:val="fr-FR"/>
        </w:rPr>
        <w:t>auteure ajoute qu</w:t>
      </w:r>
      <w:r w:rsidR="002179B0" w:rsidRPr="00425A88">
        <w:rPr>
          <w:lang w:val="fr-FR"/>
        </w:rPr>
        <w:t>’</w:t>
      </w:r>
      <w:r w:rsidRPr="00425A88">
        <w:rPr>
          <w:lang w:val="fr-FR"/>
        </w:rPr>
        <w:t>aucune séance d</w:t>
      </w:r>
      <w:r w:rsidR="002179B0" w:rsidRPr="00425A88">
        <w:rPr>
          <w:lang w:val="fr-FR"/>
        </w:rPr>
        <w:t>’</w:t>
      </w:r>
      <w:r w:rsidRPr="00425A88">
        <w:rPr>
          <w:lang w:val="fr-FR"/>
        </w:rPr>
        <w:t>identification des patrouilles n</w:t>
      </w:r>
      <w:r w:rsidR="002179B0" w:rsidRPr="00425A88">
        <w:rPr>
          <w:lang w:val="fr-FR"/>
        </w:rPr>
        <w:t>’</w:t>
      </w:r>
      <w:r w:rsidRPr="00425A88">
        <w:rPr>
          <w:lang w:val="fr-FR"/>
        </w:rPr>
        <w:t>a été effectuée, alors que des témoins oculaires ont donné des indications sur celles-ci et ont proposé de les identifier</w:t>
      </w:r>
      <w:r w:rsidR="006A3173" w:rsidRPr="00425A88">
        <w:rPr>
          <w:lang w:val="fr-FR"/>
        </w:rPr>
        <w:t>.</w:t>
      </w:r>
    </w:p>
    <w:p w14:paraId="603445F5" w14:textId="28BA03EF" w:rsidR="00234D17" w:rsidRPr="00425A88" w:rsidRDefault="00234D17" w:rsidP="00234D17">
      <w:pPr>
        <w:pStyle w:val="SingleTxtG"/>
        <w:rPr>
          <w:lang w:val="fr-FR"/>
        </w:rPr>
      </w:pPr>
      <w:r w:rsidRPr="00425A88">
        <w:rPr>
          <w:lang w:val="fr-FR"/>
        </w:rPr>
        <w:t>5</w:t>
      </w:r>
      <w:r w:rsidR="006A3173" w:rsidRPr="00425A88">
        <w:rPr>
          <w:lang w:val="fr-FR"/>
        </w:rPr>
        <w:t>.</w:t>
      </w:r>
      <w:r w:rsidRPr="00425A88">
        <w:rPr>
          <w:lang w:val="fr-FR"/>
        </w:rPr>
        <w:t>9</w:t>
      </w:r>
      <w:r w:rsidRPr="00425A88">
        <w:rPr>
          <w:lang w:val="fr-FR"/>
        </w:rPr>
        <w:tab/>
        <w:t>Pour ce qui est de l</w:t>
      </w:r>
      <w:r w:rsidR="002179B0" w:rsidRPr="00425A88">
        <w:rPr>
          <w:lang w:val="fr-FR"/>
        </w:rPr>
        <w:t>’</w:t>
      </w:r>
      <w:r w:rsidRPr="00425A88">
        <w:rPr>
          <w:lang w:val="fr-FR"/>
        </w:rPr>
        <w:t>enquête du Bureau du Procureur général, l</w:t>
      </w:r>
      <w:r w:rsidR="002179B0" w:rsidRPr="00425A88">
        <w:rPr>
          <w:lang w:val="fr-FR"/>
        </w:rPr>
        <w:t>’</w:t>
      </w:r>
      <w:r w:rsidRPr="00425A88">
        <w:rPr>
          <w:lang w:val="fr-FR"/>
        </w:rPr>
        <w:t>auteure indique qu</w:t>
      </w:r>
      <w:r w:rsidR="002179B0" w:rsidRPr="00425A88">
        <w:rPr>
          <w:lang w:val="fr-FR"/>
        </w:rPr>
        <w:t>’</w:t>
      </w:r>
      <w:r w:rsidRPr="00425A88">
        <w:rPr>
          <w:lang w:val="fr-FR"/>
        </w:rPr>
        <w:t>elle a consisté à recueillir des témoignages tardivement et à solliciter par voie de lettre officielle des informations déjà demandées entre 2016 et 2019, sans procéder à une analyse des réponses reçues ni élaborer un plan d</w:t>
      </w:r>
      <w:r w:rsidR="002179B0" w:rsidRPr="00425A88">
        <w:rPr>
          <w:lang w:val="fr-FR"/>
        </w:rPr>
        <w:t>’</w:t>
      </w:r>
      <w:r w:rsidRPr="00425A88">
        <w:rPr>
          <w:lang w:val="fr-FR"/>
        </w:rPr>
        <w:t>enquête</w:t>
      </w:r>
      <w:r w:rsidR="006A3173" w:rsidRPr="00425A88">
        <w:rPr>
          <w:lang w:val="fr-FR"/>
        </w:rPr>
        <w:t>.</w:t>
      </w:r>
      <w:r w:rsidRPr="00425A88">
        <w:rPr>
          <w:lang w:val="fr-FR"/>
        </w:rPr>
        <w:t xml:space="preserve"> Ce n</w:t>
      </w:r>
      <w:r w:rsidR="002179B0" w:rsidRPr="00425A88">
        <w:rPr>
          <w:lang w:val="fr-FR"/>
        </w:rPr>
        <w:t>’</w:t>
      </w:r>
      <w:r w:rsidRPr="00425A88">
        <w:rPr>
          <w:lang w:val="fr-FR"/>
        </w:rPr>
        <w:t>est qu</w:t>
      </w:r>
      <w:r w:rsidR="002179B0" w:rsidRPr="00425A88">
        <w:rPr>
          <w:lang w:val="fr-FR"/>
        </w:rPr>
        <w:t>’</w:t>
      </w:r>
      <w:r w:rsidRPr="00425A88">
        <w:rPr>
          <w:lang w:val="fr-FR"/>
        </w:rPr>
        <w:t>en novembre 2020 qu</w:t>
      </w:r>
      <w:r w:rsidR="002179B0" w:rsidRPr="00425A88">
        <w:rPr>
          <w:lang w:val="fr-FR"/>
        </w:rPr>
        <w:t>’</w:t>
      </w:r>
      <w:r w:rsidRPr="00425A88">
        <w:rPr>
          <w:lang w:val="fr-FR"/>
        </w:rPr>
        <w:t>a été établi le premier plan d</w:t>
      </w:r>
      <w:r w:rsidR="002179B0" w:rsidRPr="00425A88">
        <w:rPr>
          <w:lang w:val="fr-FR"/>
        </w:rPr>
        <w:t>’</w:t>
      </w:r>
      <w:r w:rsidRPr="00425A88">
        <w:rPr>
          <w:lang w:val="fr-FR"/>
        </w:rPr>
        <w:t>enquête, où a été formulée pour la première fois l</w:t>
      </w:r>
      <w:r w:rsidR="002179B0" w:rsidRPr="00425A88">
        <w:rPr>
          <w:lang w:val="fr-FR"/>
        </w:rPr>
        <w:t>’</w:t>
      </w:r>
      <w:r w:rsidRPr="00425A88">
        <w:rPr>
          <w:lang w:val="fr-FR"/>
        </w:rPr>
        <w:t>hypothèse de la commission d</w:t>
      </w:r>
      <w:r w:rsidR="002179B0" w:rsidRPr="00425A88">
        <w:rPr>
          <w:lang w:val="fr-FR"/>
        </w:rPr>
        <w:t>’</w:t>
      </w:r>
      <w:r w:rsidRPr="00425A88">
        <w:rPr>
          <w:lang w:val="fr-FR"/>
        </w:rPr>
        <w:t>une disparition forcée par des fonctionnaires de l</w:t>
      </w:r>
      <w:r w:rsidR="002179B0" w:rsidRPr="00425A88">
        <w:rPr>
          <w:lang w:val="fr-FR"/>
        </w:rPr>
        <w:t>’</w:t>
      </w:r>
      <w:r w:rsidRPr="00425A88">
        <w:rPr>
          <w:lang w:val="fr-FR"/>
        </w:rPr>
        <w:t>État de Veracruz</w:t>
      </w:r>
      <w:r w:rsidR="006A3173" w:rsidRPr="00425A88">
        <w:rPr>
          <w:lang w:val="fr-FR"/>
        </w:rPr>
        <w:t>.</w:t>
      </w:r>
      <w:r w:rsidRPr="00425A88">
        <w:rPr>
          <w:lang w:val="fr-FR"/>
        </w:rPr>
        <w:t xml:space="preserve"> L</w:t>
      </w:r>
      <w:r w:rsidR="002179B0" w:rsidRPr="00425A88">
        <w:rPr>
          <w:lang w:val="fr-FR"/>
        </w:rPr>
        <w:t>’</w:t>
      </w:r>
      <w:r w:rsidRPr="00425A88">
        <w:rPr>
          <w:lang w:val="fr-FR"/>
        </w:rPr>
        <w:t>auteure affirme que le ministère public fédéral n</w:t>
      </w:r>
      <w:r w:rsidR="002179B0" w:rsidRPr="00425A88">
        <w:rPr>
          <w:lang w:val="fr-FR"/>
        </w:rPr>
        <w:t>’</w:t>
      </w:r>
      <w:r w:rsidRPr="00425A88">
        <w:rPr>
          <w:lang w:val="fr-FR"/>
        </w:rPr>
        <w:t>a requalifié le crime en disparition forcée que le 16 juillet 2021, et que ce n</w:t>
      </w:r>
      <w:r w:rsidR="002179B0" w:rsidRPr="00425A88">
        <w:rPr>
          <w:lang w:val="fr-FR"/>
        </w:rPr>
        <w:t>’</w:t>
      </w:r>
      <w:r w:rsidRPr="00425A88">
        <w:rPr>
          <w:lang w:val="fr-FR"/>
        </w:rPr>
        <w:t>est qu</w:t>
      </w:r>
      <w:r w:rsidR="002179B0" w:rsidRPr="00425A88">
        <w:rPr>
          <w:lang w:val="fr-FR"/>
        </w:rPr>
        <w:t>’</w:t>
      </w:r>
      <w:r w:rsidRPr="00425A88">
        <w:rPr>
          <w:lang w:val="fr-FR"/>
        </w:rPr>
        <w:t>à partir de cette année</w:t>
      </w:r>
      <w:r w:rsidR="00CE175A" w:rsidRPr="00425A88">
        <w:rPr>
          <w:lang w:val="fr-FR"/>
        </w:rPr>
        <w:t>-</w:t>
      </w:r>
      <w:r w:rsidRPr="00425A88">
        <w:rPr>
          <w:lang w:val="fr-FR"/>
        </w:rPr>
        <w:t>là qu</w:t>
      </w:r>
      <w:r w:rsidR="002179B0" w:rsidRPr="00425A88">
        <w:rPr>
          <w:lang w:val="fr-FR"/>
        </w:rPr>
        <w:t>’</w:t>
      </w:r>
      <w:r w:rsidRPr="00425A88">
        <w:rPr>
          <w:lang w:val="fr-FR"/>
        </w:rPr>
        <w:t>il a commencé à enquêter sur les faits en tant que disparition</w:t>
      </w:r>
      <w:r w:rsidR="00CE175A" w:rsidRPr="00425A88">
        <w:rPr>
          <w:lang w:val="fr-FR"/>
        </w:rPr>
        <w:t xml:space="preserve"> </w:t>
      </w:r>
      <w:r w:rsidRPr="00425A88">
        <w:rPr>
          <w:lang w:val="fr-FR"/>
        </w:rPr>
        <w:t>forcée</w:t>
      </w:r>
      <w:r w:rsidR="006A3173" w:rsidRPr="00425A88">
        <w:rPr>
          <w:lang w:val="fr-FR"/>
        </w:rPr>
        <w:t>.</w:t>
      </w:r>
    </w:p>
    <w:p w14:paraId="506CB8B2" w14:textId="194BD21B" w:rsidR="00234D17" w:rsidRPr="00425A88" w:rsidRDefault="00234D17" w:rsidP="00234D17">
      <w:pPr>
        <w:pStyle w:val="SingleTxtG"/>
        <w:rPr>
          <w:lang w:val="fr-FR"/>
        </w:rPr>
      </w:pPr>
      <w:r w:rsidRPr="00425A88">
        <w:rPr>
          <w:lang w:val="fr-FR"/>
        </w:rPr>
        <w:t>5</w:t>
      </w:r>
      <w:r w:rsidR="006A3173" w:rsidRPr="00425A88">
        <w:rPr>
          <w:lang w:val="fr-FR"/>
        </w:rPr>
        <w:t>.</w:t>
      </w:r>
      <w:r w:rsidRPr="00425A88">
        <w:rPr>
          <w:lang w:val="fr-FR"/>
        </w:rPr>
        <w:t>10</w:t>
      </w:r>
      <w:r w:rsidRPr="00425A88">
        <w:rPr>
          <w:lang w:val="fr-FR"/>
        </w:rPr>
        <w:tab/>
        <w:t>En ce qui concerne la violation de l</w:t>
      </w:r>
      <w:r w:rsidR="002179B0" w:rsidRPr="00425A88">
        <w:rPr>
          <w:lang w:val="fr-FR"/>
        </w:rPr>
        <w:t>’</w:t>
      </w:r>
      <w:r w:rsidR="00CD563E" w:rsidRPr="00425A88">
        <w:rPr>
          <w:lang w:val="fr-FR"/>
        </w:rPr>
        <w:t>article </w:t>
      </w:r>
      <w:r w:rsidRPr="00425A88">
        <w:rPr>
          <w:lang w:val="fr-FR"/>
        </w:rPr>
        <w:t>24 de la Convention, l</w:t>
      </w:r>
      <w:r w:rsidR="002179B0" w:rsidRPr="00425A88">
        <w:rPr>
          <w:lang w:val="fr-FR"/>
        </w:rPr>
        <w:t>’</w:t>
      </w:r>
      <w:r w:rsidRPr="00425A88">
        <w:rPr>
          <w:lang w:val="fr-FR"/>
        </w:rPr>
        <w:t>auteure réaffirme que le juge de l</w:t>
      </w:r>
      <w:r w:rsidR="002179B0" w:rsidRPr="00425A88">
        <w:rPr>
          <w:lang w:val="fr-FR"/>
        </w:rPr>
        <w:t>’</w:t>
      </w:r>
      <w:r w:rsidRPr="00425A88">
        <w:rPr>
          <w:i/>
          <w:iCs/>
          <w:lang w:val="fr-FR"/>
        </w:rPr>
        <w:t>amparo</w:t>
      </w:r>
      <w:r w:rsidRPr="00425A88">
        <w:rPr>
          <w:lang w:val="fr-FR"/>
        </w:rPr>
        <w:t xml:space="preserve"> indirect n</w:t>
      </w:r>
      <w:r w:rsidR="002179B0" w:rsidRPr="00425A88">
        <w:rPr>
          <w:lang w:val="fr-FR"/>
        </w:rPr>
        <w:t>’</w:t>
      </w:r>
      <w:r w:rsidRPr="00425A88">
        <w:rPr>
          <w:lang w:val="fr-FR"/>
        </w:rPr>
        <w:t>a pas demandé à procéder à une visite sur place</w:t>
      </w:r>
      <w:r w:rsidR="00837AE7" w:rsidRPr="00425A88">
        <w:rPr>
          <w:lang w:val="fr-FR"/>
        </w:rPr>
        <w:t xml:space="preserve"> </w:t>
      </w:r>
      <w:r w:rsidRPr="00425A88">
        <w:rPr>
          <w:lang w:val="fr-FR"/>
        </w:rPr>
        <w:t>des quartiers généraux des forces de police ayant pris part à l</w:t>
      </w:r>
      <w:r w:rsidR="002179B0" w:rsidRPr="00425A88">
        <w:rPr>
          <w:lang w:val="fr-FR"/>
        </w:rPr>
        <w:t>’</w:t>
      </w:r>
      <w:r w:rsidRPr="00425A88">
        <w:rPr>
          <w:lang w:val="fr-FR"/>
        </w:rPr>
        <w:t>arrestation</w:t>
      </w:r>
      <w:r w:rsidRPr="00425A88">
        <w:rPr>
          <w:rStyle w:val="FootnoteReference"/>
          <w:lang w:val="fr-FR"/>
        </w:rPr>
        <w:footnoteReference w:id="18"/>
      </w:r>
      <w:r w:rsidR="006A3173" w:rsidRPr="00425A88">
        <w:rPr>
          <w:lang w:val="fr-FR"/>
        </w:rPr>
        <w:t>.</w:t>
      </w:r>
      <w:r w:rsidRPr="00425A88">
        <w:rPr>
          <w:lang w:val="fr-FR"/>
        </w:rPr>
        <w:t xml:space="preserve"> Elle souligne que le tribunal n</w:t>
      </w:r>
      <w:r w:rsidR="002179B0" w:rsidRPr="00425A88">
        <w:rPr>
          <w:lang w:val="fr-FR"/>
        </w:rPr>
        <w:t>’</w:t>
      </w:r>
      <w:r w:rsidRPr="00425A88">
        <w:rPr>
          <w:lang w:val="fr-FR"/>
        </w:rPr>
        <w:t>a pas non plus suivi une approche différenciée qui tienne compte du fait que M</w:t>
      </w:r>
      <w:r w:rsidR="006A3173" w:rsidRPr="00425A88">
        <w:rPr>
          <w:lang w:val="fr-FR"/>
        </w:rPr>
        <w:t>.</w:t>
      </w:r>
      <w:r w:rsidRPr="00425A88">
        <w:rPr>
          <w:lang w:val="fr-FR"/>
        </w:rPr>
        <w:t> Mendoza Berrospe était mineur au moment de sa disparition</w:t>
      </w:r>
      <w:r w:rsidRPr="00425A88">
        <w:rPr>
          <w:rStyle w:val="FootnoteReference"/>
          <w:lang w:val="fr-FR"/>
        </w:rPr>
        <w:footnoteReference w:id="19"/>
      </w:r>
      <w:r w:rsidR="006A3173" w:rsidRPr="00425A88">
        <w:rPr>
          <w:lang w:val="fr-FR"/>
        </w:rPr>
        <w:t>.</w:t>
      </w:r>
      <w:r w:rsidRPr="00425A88">
        <w:rPr>
          <w:lang w:val="fr-FR"/>
        </w:rPr>
        <w:t xml:space="preserve"> Le fait que le tribunal a mis fin à la procédure de recours en </w:t>
      </w:r>
      <w:r w:rsidRPr="00425A88">
        <w:rPr>
          <w:i/>
          <w:iCs/>
          <w:lang w:val="fr-FR"/>
        </w:rPr>
        <w:t>amparo</w:t>
      </w:r>
      <w:r w:rsidRPr="00425A88">
        <w:rPr>
          <w:lang w:val="fr-FR"/>
        </w:rPr>
        <w:t xml:space="preserve"> n</w:t>
      </w:r>
      <w:r w:rsidR="002179B0" w:rsidRPr="00425A88">
        <w:rPr>
          <w:lang w:val="fr-FR"/>
        </w:rPr>
        <w:t>’</w:t>
      </w:r>
      <w:r w:rsidRPr="00425A88">
        <w:rPr>
          <w:lang w:val="fr-FR"/>
        </w:rPr>
        <w:t>est pas conforme aux principes qui veulent que les recherches soient engagées d</w:t>
      </w:r>
      <w:r w:rsidR="002179B0" w:rsidRPr="00425A88">
        <w:rPr>
          <w:lang w:val="fr-FR"/>
        </w:rPr>
        <w:t>’</w:t>
      </w:r>
      <w:r w:rsidRPr="00425A88">
        <w:rPr>
          <w:lang w:val="fr-FR"/>
        </w:rPr>
        <w:t>office</w:t>
      </w:r>
      <w:r w:rsidRPr="00425A88">
        <w:rPr>
          <w:rStyle w:val="FootnoteReference"/>
          <w:lang w:val="fr-FR"/>
        </w:rPr>
        <w:footnoteReference w:id="20"/>
      </w:r>
      <w:r w:rsidRPr="00425A88">
        <w:rPr>
          <w:lang w:val="fr-FR"/>
        </w:rPr>
        <w:t>, qu</w:t>
      </w:r>
      <w:r w:rsidR="002179B0" w:rsidRPr="00425A88">
        <w:rPr>
          <w:lang w:val="fr-FR"/>
        </w:rPr>
        <w:t>’</w:t>
      </w:r>
      <w:r w:rsidRPr="00425A88">
        <w:rPr>
          <w:lang w:val="fr-FR"/>
        </w:rPr>
        <w:t>elles ne sauraient dépendre d</w:t>
      </w:r>
      <w:r w:rsidR="002179B0" w:rsidRPr="00425A88">
        <w:rPr>
          <w:lang w:val="fr-FR"/>
        </w:rPr>
        <w:t>’</w:t>
      </w:r>
      <w:r w:rsidRPr="00425A88">
        <w:rPr>
          <w:lang w:val="fr-FR"/>
        </w:rPr>
        <w:t>informations émanant de proches ou de plaignants</w:t>
      </w:r>
      <w:r w:rsidRPr="00425A88">
        <w:rPr>
          <w:rStyle w:val="FootnoteReference"/>
          <w:lang w:val="fr-FR"/>
        </w:rPr>
        <w:footnoteReference w:id="21"/>
      </w:r>
      <w:r w:rsidRPr="00425A88">
        <w:rPr>
          <w:lang w:val="fr-FR"/>
        </w:rPr>
        <w:t xml:space="preserve"> et qu</w:t>
      </w:r>
      <w:r w:rsidR="002179B0" w:rsidRPr="00425A88">
        <w:rPr>
          <w:lang w:val="fr-FR"/>
        </w:rPr>
        <w:t>’</w:t>
      </w:r>
      <w:r w:rsidRPr="00425A88">
        <w:rPr>
          <w:lang w:val="fr-FR"/>
        </w:rPr>
        <w:t>il ne peut jamais être mis fin aux recherches d</w:t>
      </w:r>
      <w:r w:rsidR="002179B0" w:rsidRPr="00425A88">
        <w:rPr>
          <w:lang w:val="fr-FR"/>
        </w:rPr>
        <w:t>’</w:t>
      </w:r>
      <w:r w:rsidRPr="00425A88">
        <w:rPr>
          <w:lang w:val="fr-FR"/>
        </w:rPr>
        <w:t>une personne disparue</w:t>
      </w:r>
      <w:r w:rsidRPr="00425A88">
        <w:rPr>
          <w:rStyle w:val="FootnoteReference"/>
          <w:lang w:val="fr-FR"/>
        </w:rPr>
        <w:footnoteReference w:id="22"/>
      </w:r>
      <w:r w:rsidR="006A3173" w:rsidRPr="00425A88">
        <w:rPr>
          <w:lang w:val="fr-FR"/>
        </w:rPr>
        <w:t>.</w:t>
      </w:r>
    </w:p>
    <w:p w14:paraId="75F665B1" w14:textId="2A1BA914" w:rsidR="00234D17" w:rsidRPr="00425A88" w:rsidRDefault="00234D17" w:rsidP="00234D17">
      <w:pPr>
        <w:pStyle w:val="SingleTxtG"/>
        <w:rPr>
          <w:lang w:val="fr-FR"/>
        </w:rPr>
      </w:pPr>
      <w:r w:rsidRPr="00425A88">
        <w:rPr>
          <w:lang w:val="fr-FR"/>
        </w:rPr>
        <w:t>5</w:t>
      </w:r>
      <w:r w:rsidR="006A3173" w:rsidRPr="00425A88">
        <w:rPr>
          <w:lang w:val="fr-FR"/>
        </w:rPr>
        <w:t>.</w:t>
      </w:r>
      <w:r w:rsidRPr="00425A88">
        <w:rPr>
          <w:lang w:val="fr-FR"/>
        </w:rPr>
        <w:t>11</w:t>
      </w:r>
      <w:r w:rsidRPr="00425A88">
        <w:rPr>
          <w:lang w:val="fr-FR"/>
        </w:rPr>
        <w:tab/>
        <w:t>L</w:t>
      </w:r>
      <w:r w:rsidR="002179B0" w:rsidRPr="00425A88">
        <w:rPr>
          <w:lang w:val="fr-FR"/>
        </w:rPr>
        <w:t>’</w:t>
      </w:r>
      <w:r w:rsidRPr="00425A88">
        <w:rPr>
          <w:lang w:val="fr-FR"/>
        </w:rPr>
        <w:t>auteure affirme que l</w:t>
      </w:r>
      <w:r w:rsidR="002179B0" w:rsidRPr="00425A88">
        <w:rPr>
          <w:lang w:val="fr-FR"/>
        </w:rPr>
        <w:t>’</w:t>
      </w:r>
      <w:r w:rsidRPr="00425A88">
        <w:rPr>
          <w:lang w:val="fr-FR"/>
        </w:rPr>
        <w:t xml:space="preserve">inscription au Registre national des personnes disparues et non localisées, en 2014 (voir </w:t>
      </w:r>
      <w:r w:rsidR="00CD563E" w:rsidRPr="00425A88">
        <w:rPr>
          <w:lang w:val="fr-FR"/>
        </w:rPr>
        <w:t>par. </w:t>
      </w:r>
      <w:r w:rsidRPr="00425A88">
        <w:rPr>
          <w:lang w:val="fr-FR"/>
        </w:rPr>
        <w:t>4</w:t>
      </w:r>
      <w:r w:rsidR="006A3173" w:rsidRPr="00425A88">
        <w:rPr>
          <w:lang w:val="fr-FR"/>
        </w:rPr>
        <w:t>.</w:t>
      </w:r>
      <w:r w:rsidRPr="00425A88">
        <w:rPr>
          <w:lang w:val="fr-FR"/>
        </w:rPr>
        <w:t>7), ne signifie pas qu</w:t>
      </w:r>
      <w:r w:rsidR="002179B0" w:rsidRPr="00425A88">
        <w:rPr>
          <w:lang w:val="fr-FR"/>
        </w:rPr>
        <w:t>’</w:t>
      </w:r>
      <w:r w:rsidRPr="00425A88">
        <w:rPr>
          <w:lang w:val="fr-FR"/>
        </w:rPr>
        <w:t>une stratégie ou un plan de recherche est en place depuis cette date</w:t>
      </w:r>
      <w:r w:rsidR="006A3173" w:rsidRPr="00425A88">
        <w:rPr>
          <w:lang w:val="fr-FR"/>
        </w:rPr>
        <w:t>.</w:t>
      </w:r>
      <w:r w:rsidRPr="00425A88">
        <w:rPr>
          <w:lang w:val="fr-FR"/>
        </w:rPr>
        <w:t xml:space="preserve"> Elle répète que le Bureau du Procureur de l</w:t>
      </w:r>
      <w:r w:rsidR="002179B0" w:rsidRPr="00425A88">
        <w:rPr>
          <w:lang w:val="fr-FR"/>
        </w:rPr>
        <w:t>’</w:t>
      </w:r>
      <w:r w:rsidRPr="00425A88">
        <w:rPr>
          <w:lang w:val="fr-FR"/>
        </w:rPr>
        <w:t>État n</w:t>
      </w:r>
      <w:r w:rsidR="002179B0" w:rsidRPr="00425A88">
        <w:rPr>
          <w:lang w:val="fr-FR"/>
        </w:rPr>
        <w:t>’</w:t>
      </w:r>
      <w:r w:rsidRPr="00425A88">
        <w:rPr>
          <w:lang w:val="fr-FR"/>
        </w:rPr>
        <w:t>a jamais adopté de plan et que le Bureau du Procureur général de la République a adopté son premier plan en novembre 2020</w:t>
      </w:r>
      <w:r w:rsidR="006A3173" w:rsidRPr="00425A88">
        <w:rPr>
          <w:lang w:val="fr-FR"/>
        </w:rPr>
        <w:t>.</w:t>
      </w:r>
      <w:r w:rsidRPr="00425A88">
        <w:rPr>
          <w:lang w:val="fr-FR"/>
        </w:rPr>
        <w:t xml:space="preserve"> Quant à celui de la Commission nationale de recherche (voir </w:t>
      </w:r>
      <w:r w:rsidR="00CD563E" w:rsidRPr="00425A88">
        <w:rPr>
          <w:lang w:val="fr-FR"/>
        </w:rPr>
        <w:t>par. </w:t>
      </w:r>
      <w:r w:rsidRPr="00425A88">
        <w:rPr>
          <w:lang w:val="fr-FR"/>
        </w:rPr>
        <w:t>4</w:t>
      </w:r>
      <w:r w:rsidR="006A3173" w:rsidRPr="00425A88">
        <w:rPr>
          <w:lang w:val="fr-FR"/>
        </w:rPr>
        <w:t>.</w:t>
      </w:r>
      <w:r w:rsidRPr="00425A88">
        <w:rPr>
          <w:lang w:val="fr-FR"/>
        </w:rPr>
        <w:t>8), il a été présenté en février 2022, soit près de quatre ans après qu</w:t>
      </w:r>
      <w:r w:rsidR="002179B0" w:rsidRPr="00425A88">
        <w:rPr>
          <w:lang w:val="fr-FR"/>
        </w:rPr>
        <w:t>’</w:t>
      </w:r>
      <w:r w:rsidRPr="00425A88">
        <w:rPr>
          <w:lang w:val="fr-FR"/>
        </w:rPr>
        <w:t>elle a été informée de la disparition</w:t>
      </w:r>
      <w:r w:rsidR="006A3173" w:rsidRPr="00425A88">
        <w:rPr>
          <w:lang w:val="fr-FR"/>
        </w:rPr>
        <w:t>.</w:t>
      </w:r>
      <w:r w:rsidRPr="00425A88">
        <w:rPr>
          <w:lang w:val="fr-FR"/>
        </w:rPr>
        <w:t xml:space="preserve"> Ce plan a été remis au Bureau du Procureur cinq mois plus tard et, à la date de présentation des observations, aucune mesure n</w:t>
      </w:r>
      <w:r w:rsidR="002179B0" w:rsidRPr="00425A88">
        <w:rPr>
          <w:lang w:val="fr-FR"/>
        </w:rPr>
        <w:t>’</w:t>
      </w:r>
      <w:r w:rsidRPr="00425A88">
        <w:rPr>
          <w:lang w:val="fr-FR"/>
        </w:rPr>
        <w:t>avait été prise concernant les points saillants dégagés</w:t>
      </w:r>
      <w:r w:rsidR="006A3173" w:rsidRPr="00425A88">
        <w:rPr>
          <w:lang w:val="fr-FR"/>
        </w:rPr>
        <w:t>.</w:t>
      </w:r>
      <w:r w:rsidRPr="00425A88">
        <w:rPr>
          <w:lang w:val="fr-FR"/>
        </w:rPr>
        <w:t xml:space="preserve"> En ce qui concerne le plan de travail élaboré par la Commission de recherche de l</w:t>
      </w:r>
      <w:r w:rsidR="002179B0" w:rsidRPr="00425A88">
        <w:rPr>
          <w:lang w:val="fr-FR"/>
        </w:rPr>
        <w:t>’</w:t>
      </w:r>
      <w:r w:rsidRPr="00425A88">
        <w:rPr>
          <w:lang w:val="fr-FR"/>
        </w:rPr>
        <w:t>État (voir</w:t>
      </w:r>
      <w:r w:rsidR="00837AE7" w:rsidRPr="00425A88">
        <w:rPr>
          <w:lang w:val="fr-FR"/>
        </w:rPr>
        <w:t xml:space="preserve"> </w:t>
      </w:r>
      <w:r w:rsidR="00CD563E" w:rsidRPr="00425A88">
        <w:rPr>
          <w:lang w:val="fr-FR"/>
        </w:rPr>
        <w:t>par. </w:t>
      </w:r>
      <w:r w:rsidRPr="00425A88">
        <w:rPr>
          <w:lang w:val="fr-FR"/>
        </w:rPr>
        <w:t>4</w:t>
      </w:r>
      <w:r w:rsidR="006A3173" w:rsidRPr="00425A88">
        <w:rPr>
          <w:lang w:val="fr-FR"/>
        </w:rPr>
        <w:t>.</w:t>
      </w:r>
      <w:r w:rsidRPr="00425A88">
        <w:rPr>
          <w:lang w:val="fr-FR"/>
        </w:rPr>
        <w:t>8), les activités menées en avril 2022 l</w:t>
      </w:r>
      <w:r w:rsidR="002179B0" w:rsidRPr="00425A88">
        <w:rPr>
          <w:lang w:val="fr-FR"/>
        </w:rPr>
        <w:t>’</w:t>
      </w:r>
      <w:r w:rsidRPr="00425A88">
        <w:rPr>
          <w:lang w:val="fr-FR"/>
        </w:rPr>
        <w:t xml:space="preserve">ont été de manière aléatoire, car le bureau du </w:t>
      </w:r>
      <w:r w:rsidR="002D3F01" w:rsidRPr="00425A88">
        <w:rPr>
          <w:lang w:val="fr-FR"/>
        </w:rPr>
        <w:t>p</w:t>
      </w:r>
      <w:r w:rsidRPr="00425A88">
        <w:rPr>
          <w:lang w:val="fr-FR"/>
        </w:rPr>
        <w:t>rocureur local ne dispose pas d</w:t>
      </w:r>
      <w:r w:rsidR="002179B0" w:rsidRPr="00425A88">
        <w:rPr>
          <w:lang w:val="fr-FR"/>
        </w:rPr>
        <w:t>’</w:t>
      </w:r>
      <w:r w:rsidRPr="00425A88">
        <w:rPr>
          <w:lang w:val="fr-FR"/>
        </w:rPr>
        <w:t>un plan permettant d</w:t>
      </w:r>
      <w:r w:rsidR="002179B0" w:rsidRPr="00425A88">
        <w:rPr>
          <w:lang w:val="fr-FR"/>
        </w:rPr>
        <w:t>’</w:t>
      </w:r>
      <w:r w:rsidRPr="00425A88">
        <w:rPr>
          <w:lang w:val="fr-FR"/>
        </w:rPr>
        <w:t>orienter les recherches</w:t>
      </w:r>
      <w:r w:rsidR="006A3173" w:rsidRPr="00425A88">
        <w:rPr>
          <w:lang w:val="fr-FR"/>
        </w:rPr>
        <w:t>.</w:t>
      </w:r>
    </w:p>
    <w:p w14:paraId="08A84020" w14:textId="543123C8" w:rsidR="00234D17" w:rsidRPr="00425A88" w:rsidRDefault="00234D17" w:rsidP="00234D17">
      <w:pPr>
        <w:pStyle w:val="SingleTxtG"/>
        <w:rPr>
          <w:lang w:val="fr-FR"/>
        </w:rPr>
      </w:pPr>
      <w:r w:rsidRPr="00425A88">
        <w:rPr>
          <w:lang w:val="fr-FR"/>
        </w:rPr>
        <w:t>5</w:t>
      </w:r>
      <w:r w:rsidR="006A3173" w:rsidRPr="00425A88">
        <w:rPr>
          <w:lang w:val="fr-FR"/>
        </w:rPr>
        <w:t>.</w:t>
      </w:r>
      <w:r w:rsidRPr="00425A88">
        <w:rPr>
          <w:lang w:val="fr-FR"/>
        </w:rPr>
        <w:t>12</w:t>
      </w:r>
      <w:r w:rsidRPr="00425A88">
        <w:rPr>
          <w:lang w:val="fr-FR"/>
        </w:rPr>
        <w:tab/>
        <w:t>L</w:t>
      </w:r>
      <w:r w:rsidR="002179B0" w:rsidRPr="00425A88">
        <w:rPr>
          <w:lang w:val="fr-FR"/>
        </w:rPr>
        <w:t>’</w:t>
      </w:r>
      <w:r w:rsidRPr="00425A88">
        <w:rPr>
          <w:lang w:val="fr-FR"/>
        </w:rPr>
        <w:t>auteure affirme que tout ce qui précède montre que l</w:t>
      </w:r>
      <w:r w:rsidR="002179B0" w:rsidRPr="00425A88">
        <w:rPr>
          <w:lang w:val="fr-FR"/>
        </w:rPr>
        <w:t>’</w:t>
      </w:r>
      <w:r w:rsidRPr="00425A88">
        <w:rPr>
          <w:lang w:val="fr-FR"/>
        </w:rPr>
        <w:t>État partie n</w:t>
      </w:r>
      <w:r w:rsidR="002179B0" w:rsidRPr="00425A88">
        <w:rPr>
          <w:lang w:val="fr-FR"/>
        </w:rPr>
        <w:t>’</w:t>
      </w:r>
      <w:r w:rsidRPr="00425A88">
        <w:rPr>
          <w:lang w:val="fr-FR"/>
        </w:rPr>
        <w:t>a pas entrepris des activités de recherche immédiatement, sans délai et avec diligence, et n</w:t>
      </w:r>
      <w:r w:rsidR="002179B0" w:rsidRPr="00425A88">
        <w:rPr>
          <w:lang w:val="fr-FR"/>
        </w:rPr>
        <w:t>’</w:t>
      </w:r>
      <w:r w:rsidRPr="00425A88">
        <w:rPr>
          <w:lang w:val="fr-FR"/>
        </w:rPr>
        <w:t>a pas pris de mesures appropriées pour rechercher, localiser et libérer M</w:t>
      </w:r>
      <w:r w:rsidR="006A3173" w:rsidRPr="00425A88">
        <w:rPr>
          <w:lang w:val="fr-FR"/>
        </w:rPr>
        <w:t>.</w:t>
      </w:r>
      <w:r w:rsidRPr="00425A88">
        <w:rPr>
          <w:lang w:val="fr-FR"/>
        </w:rPr>
        <w:t> Mendoza Berrospe s</w:t>
      </w:r>
      <w:r w:rsidR="002179B0" w:rsidRPr="00425A88">
        <w:rPr>
          <w:lang w:val="fr-FR"/>
        </w:rPr>
        <w:t>’</w:t>
      </w:r>
      <w:r w:rsidRPr="00425A88">
        <w:rPr>
          <w:lang w:val="fr-FR"/>
        </w:rPr>
        <w:t>il est retrouvé vivant, en violation de l</w:t>
      </w:r>
      <w:r w:rsidR="002179B0" w:rsidRPr="00425A88">
        <w:rPr>
          <w:lang w:val="fr-FR"/>
        </w:rPr>
        <w:t>’</w:t>
      </w:r>
      <w:r w:rsidR="00CD563E" w:rsidRPr="00425A88">
        <w:rPr>
          <w:lang w:val="fr-FR"/>
        </w:rPr>
        <w:t>article </w:t>
      </w:r>
      <w:r w:rsidRPr="00425A88">
        <w:rPr>
          <w:lang w:val="fr-FR"/>
        </w:rPr>
        <w:t>24 (</w:t>
      </w:r>
      <w:r w:rsidR="00CD563E" w:rsidRPr="00425A88">
        <w:rPr>
          <w:lang w:val="fr-FR"/>
        </w:rPr>
        <w:t>par. </w:t>
      </w:r>
      <w:r w:rsidRPr="00425A88">
        <w:rPr>
          <w:lang w:val="fr-FR"/>
        </w:rPr>
        <w:t>3) de la Convention</w:t>
      </w:r>
      <w:r w:rsidR="006A3173" w:rsidRPr="00425A88">
        <w:rPr>
          <w:lang w:val="fr-FR"/>
        </w:rPr>
        <w:t>.</w:t>
      </w:r>
      <w:r w:rsidRPr="00425A88">
        <w:rPr>
          <w:lang w:val="fr-FR"/>
        </w:rPr>
        <w:t xml:space="preserve"> Elle souligne que l</w:t>
      </w:r>
      <w:r w:rsidR="002179B0" w:rsidRPr="00425A88">
        <w:rPr>
          <w:lang w:val="fr-FR"/>
        </w:rPr>
        <w:t>’</w:t>
      </w:r>
      <w:r w:rsidRPr="00425A88">
        <w:rPr>
          <w:lang w:val="fr-FR"/>
        </w:rPr>
        <w:t>État partie ne fait aucune référence à des réparations accordées aux proches de M</w:t>
      </w:r>
      <w:r w:rsidR="006A3173" w:rsidRPr="00425A88">
        <w:rPr>
          <w:lang w:val="fr-FR"/>
        </w:rPr>
        <w:t>.</w:t>
      </w:r>
      <w:r w:rsidRPr="00425A88">
        <w:rPr>
          <w:lang w:val="fr-FR"/>
        </w:rPr>
        <w:t> Mendoza Berrospe, qui n</w:t>
      </w:r>
      <w:r w:rsidR="002179B0" w:rsidRPr="00425A88">
        <w:rPr>
          <w:lang w:val="fr-FR"/>
        </w:rPr>
        <w:t>’</w:t>
      </w:r>
      <w:r w:rsidRPr="00425A88">
        <w:rPr>
          <w:lang w:val="fr-FR"/>
        </w:rPr>
        <w:t>en ont reçu aucune à ce jour, en violation de l</w:t>
      </w:r>
      <w:r w:rsidR="002179B0" w:rsidRPr="00425A88">
        <w:rPr>
          <w:lang w:val="fr-FR"/>
        </w:rPr>
        <w:t>’</w:t>
      </w:r>
      <w:r w:rsidR="00CD563E" w:rsidRPr="00425A88">
        <w:rPr>
          <w:lang w:val="fr-FR"/>
        </w:rPr>
        <w:t>article </w:t>
      </w:r>
      <w:r w:rsidRPr="00425A88">
        <w:rPr>
          <w:lang w:val="fr-FR"/>
        </w:rPr>
        <w:t>24 (</w:t>
      </w:r>
      <w:r w:rsidR="00CD563E" w:rsidRPr="00425A88">
        <w:rPr>
          <w:lang w:val="fr-FR"/>
        </w:rPr>
        <w:t>par. </w:t>
      </w:r>
      <w:r w:rsidRPr="00425A88">
        <w:rPr>
          <w:lang w:val="fr-FR"/>
        </w:rPr>
        <w:t>4 et 5) de la Convention</w:t>
      </w:r>
      <w:r w:rsidR="006A3173" w:rsidRPr="00425A88">
        <w:rPr>
          <w:lang w:val="fr-FR"/>
        </w:rPr>
        <w:t>.</w:t>
      </w:r>
    </w:p>
    <w:p w14:paraId="39B0B2D0" w14:textId="556AA61B" w:rsidR="00234D17" w:rsidRPr="00425A88" w:rsidRDefault="00234D17" w:rsidP="00234D17">
      <w:pPr>
        <w:pStyle w:val="SingleTxtG"/>
        <w:rPr>
          <w:lang w:val="fr-FR"/>
        </w:rPr>
      </w:pPr>
      <w:r w:rsidRPr="00425A88">
        <w:rPr>
          <w:lang w:val="fr-FR"/>
        </w:rPr>
        <w:t>5</w:t>
      </w:r>
      <w:r w:rsidR="006A3173" w:rsidRPr="00425A88">
        <w:rPr>
          <w:lang w:val="fr-FR"/>
        </w:rPr>
        <w:t>.</w:t>
      </w:r>
      <w:r w:rsidRPr="00425A88">
        <w:rPr>
          <w:lang w:val="fr-FR"/>
        </w:rPr>
        <w:t>13</w:t>
      </w:r>
      <w:r w:rsidRPr="00425A88">
        <w:rPr>
          <w:lang w:val="fr-FR"/>
        </w:rPr>
        <w:tab/>
        <w:t>L</w:t>
      </w:r>
      <w:r w:rsidR="002179B0" w:rsidRPr="00425A88">
        <w:rPr>
          <w:lang w:val="fr-FR"/>
        </w:rPr>
        <w:t>’</w:t>
      </w:r>
      <w:r w:rsidRPr="00425A88">
        <w:rPr>
          <w:lang w:val="fr-FR"/>
        </w:rPr>
        <w:t>auteure demande au Comité d</w:t>
      </w:r>
      <w:r w:rsidR="002179B0" w:rsidRPr="00425A88">
        <w:rPr>
          <w:lang w:val="fr-FR"/>
        </w:rPr>
        <w:t>’</w:t>
      </w:r>
      <w:r w:rsidRPr="00425A88">
        <w:rPr>
          <w:lang w:val="fr-FR"/>
        </w:rPr>
        <w:t>engager instamment l</w:t>
      </w:r>
      <w:r w:rsidR="002179B0" w:rsidRPr="00425A88">
        <w:rPr>
          <w:lang w:val="fr-FR"/>
        </w:rPr>
        <w:t>’</w:t>
      </w:r>
      <w:r w:rsidRPr="00425A88">
        <w:rPr>
          <w:lang w:val="fr-FR"/>
        </w:rPr>
        <w:t>État partie à</w:t>
      </w:r>
      <w:r w:rsidR="002179B0" w:rsidRPr="00425A88">
        <w:rPr>
          <w:lang w:val="fr-FR"/>
        </w:rPr>
        <w:t> :</w:t>
      </w:r>
    </w:p>
    <w:p w14:paraId="4AC8AF54" w14:textId="1C48D9AF" w:rsidR="00234D17" w:rsidRPr="00425A88" w:rsidRDefault="00234D17" w:rsidP="002179B0">
      <w:pPr>
        <w:pStyle w:val="SingleTxtG"/>
        <w:ind w:firstLine="567"/>
        <w:rPr>
          <w:lang w:val="fr-FR"/>
        </w:rPr>
      </w:pPr>
      <w:r w:rsidRPr="00425A88">
        <w:rPr>
          <w:lang w:val="fr-FR"/>
        </w:rPr>
        <w:t>a)</w:t>
      </w:r>
      <w:r w:rsidRPr="00425A88">
        <w:rPr>
          <w:lang w:val="fr-FR"/>
        </w:rPr>
        <w:tab/>
        <w:t>Veiller à ce que la disparition de M</w:t>
      </w:r>
      <w:r w:rsidR="006A3173" w:rsidRPr="00425A88">
        <w:rPr>
          <w:lang w:val="fr-FR"/>
        </w:rPr>
        <w:t>.</w:t>
      </w:r>
      <w:r w:rsidRPr="00425A88">
        <w:rPr>
          <w:lang w:val="fr-FR"/>
        </w:rPr>
        <w:t> Mendoza Berrospe fasse l</w:t>
      </w:r>
      <w:r w:rsidR="002179B0" w:rsidRPr="00425A88">
        <w:rPr>
          <w:lang w:val="fr-FR"/>
        </w:rPr>
        <w:t>’</w:t>
      </w:r>
      <w:r w:rsidRPr="00425A88">
        <w:rPr>
          <w:lang w:val="fr-FR"/>
        </w:rPr>
        <w:t>objet d</w:t>
      </w:r>
      <w:r w:rsidR="002179B0" w:rsidRPr="00425A88">
        <w:rPr>
          <w:lang w:val="fr-FR"/>
        </w:rPr>
        <w:t>’</w:t>
      </w:r>
      <w:r w:rsidRPr="00425A88">
        <w:rPr>
          <w:lang w:val="fr-FR"/>
        </w:rPr>
        <w:t>une enquête diligente et approfondie, dans le cadre de laquelle les faits sont examinés en tant que disparition forcée, considérer avec sérieux les hypothèses selon lesquelles des policiers de l</w:t>
      </w:r>
      <w:r w:rsidR="002179B0" w:rsidRPr="00425A88">
        <w:rPr>
          <w:lang w:val="fr-FR"/>
        </w:rPr>
        <w:t>’</w:t>
      </w:r>
      <w:r w:rsidRPr="00425A88">
        <w:rPr>
          <w:lang w:val="fr-FR"/>
        </w:rPr>
        <w:t>État de Veracruz ont pris part à sa disparition dans le cadre de l</w:t>
      </w:r>
      <w:r w:rsidR="002179B0" w:rsidRPr="00425A88">
        <w:rPr>
          <w:lang w:val="fr-FR"/>
        </w:rPr>
        <w:t>’</w:t>
      </w:r>
      <w:r w:rsidRPr="00425A88">
        <w:rPr>
          <w:lang w:val="fr-FR"/>
        </w:rPr>
        <w:t>opération « Veracruz Seguro », menée en décembre 2013, et enquêter sur les chaînes de commandement respectives</w:t>
      </w:r>
      <w:r w:rsidR="002179B0" w:rsidRPr="00425A88">
        <w:rPr>
          <w:lang w:val="fr-FR"/>
        </w:rPr>
        <w:t> ;</w:t>
      </w:r>
    </w:p>
    <w:p w14:paraId="0FFAF439" w14:textId="23BCBEEA" w:rsidR="00234D17" w:rsidRPr="00425A88" w:rsidRDefault="00234D17" w:rsidP="002179B0">
      <w:pPr>
        <w:pStyle w:val="SingleTxtG"/>
        <w:ind w:firstLine="567"/>
        <w:rPr>
          <w:lang w:val="fr-FR"/>
        </w:rPr>
      </w:pPr>
      <w:r w:rsidRPr="00425A88">
        <w:rPr>
          <w:lang w:val="fr-FR"/>
        </w:rPr>
        <w:t>b)</w:t>
      </w:r>
      <w:r w:rsidRPr="00425A88">
        <w:rPr>
          <w:lang w:val="fr-FR"/>
        </w:rPr>
        <w:tab/>
        <w:t>Poursuivre, juger et punir les auteurs et les responsables de la disparition forcée de M</w:t>
      </w:r>
      <w:r w:rsidR="006A3173" w:rsidRPr="00425A88">
        <w:rPr>
          <w:lang w:val="fr-FR"/>
        </w:rPr>
        <w:t>.</w:t>
      </w:r>
      <w:r w:rsidRPr="00425A88">
        <w:rPr>
          <w:lang w:val="fr-FR"/>
        </w:rPr>
        <w:t> Mendoza Berrospe</w:t>
      </w:r>
      <w:r w:rsidR="002179B0" w:rsidRPr="00425A88">
        <w:rPr>
          <w:lang w:val="fr-FR"/>
        </w:rPr>
        <w:t> ;</w:t>
      </w:r>
    </w:p>
    <w:p w14:paraId="2977E5DB" w14:textId="11251B6B" w:rsidR="00234D17" w:rsidRPr="00425A88" w:rsidRDefault="00234D17" w:rsidP="002179B0">
      <w:pPr>
        <w:pStyle w:val="SingleTxtG"/>
        <w:ind w:firstLine="567"/>
        <w:rPr>
          <w:spacing w:val="-1"/>
          <w:lang w:val="fr-FR"/>
        </w:rPr>
      </w:pPr>
      <w:r w:rsidRPr="00425A88">
        <w:rPr>
          <w:spacing w:val="-1"/>
          <w:lang w:val="fr-FR"/>
        </w:rPr>
        <w:t>c)</w:t>
      </w:r>
      <w:r w:rsidRPr="00425A88">
        <w:rPr>
          <w:spacing w:val="-1"/>
          <w:lang w:val="fr-FR"/>
        </w:rPr>
        <w:tab/>
        <w:t xml:space="preserve">Procéder à des recherches rapides de </w:t>
      </w:r>
      <w:r w:rsidRPr="00425A88">
        <w:rPr>
          <w:lang w:val="fr-FR"/>
        </w:rPr>
        <w:t>M</w:t>
      </w:r>
      <w:r w:rsidR="006A3173" w:rsidRPr="00425A88">
        <w:rPr>
          <w:lang w:val="fr-FR"/>
        </w:rPr>
        <w:t>.</w:t>
      </w:r>
      <w:r w:rsidRPr="00425A88">
        <w:rPr>
          <w:lang w:val="fr-FR"/>
        </w:rPr>
        <w:t> Mendoza Berrospe</w:t>
      </w:r>
      <w:r w:rsidRPr="00425A88">
        <w:rPr>
          <w:spacing w:val="-1"/>
          <w:lang w:val="fr-FR"/>
        </w:rPr>
        <w:t>, en assurant une coordination efficace entre le Bureau du Procureur général de l</w:t>
      </w:r>
      <w:r w:rsidR="002179B0" w:rsidRPr="00425A88">
        <w:rPr>
          <w:spacing w:val="-1"/>
          <w:lang w:val="fr-FR"/>
        </w:rPr>
        <w:t>’</w:t>
      </w:r>
      <w:r w:rsidRPr="00425A88">
        <w:rPr>
          <w:spacing w:val="-1"/>
          <w:lang w:val="fr-FR"/>
        </w:rPr>
        <w:t>État de Veracruz, le Bureau du Procureur général de la République, la Commission de recherche de l</w:t>
      </w:r>
      <w:r w:rsidR="002179B0" w:rsidRPr="00425A88">
        <w:rPr>
          <w:spacing w:val="-1"/>
          <w:lang w:val="fr-FR"/>
        </w:rPr>
        <w:t>’</w:t>
      </w:r>
      <w:r w:rsidRPr="00425A88">
        <w:rPr>
          <w:spacing w:val="-1"/>
          <w:lang w:val="fr-FR"/>
        </w:rPr>
        <w:t>État et la Commission nationale de recherche et en suivant comme il se doit une approche différenciée compte tenu de ce qu</w:t>
      </w:r>
      <w:r w:rsidR="002179B0" w:rsidRPr="00425A88">
        <w:rPr>
          <w:spacing w:val="-1"/>
          <w:lang w:val="fr-FR"/>
        </w:rPr>
        <w:t>’</w:t>
      </w:r>
      <w:r w:rsidRPr="00425A88">
        <w:rPr>
          <w:spacing w:val="-1"/>
          <w:lang w:val="fr-FR"/>
        </w:rPr>
        <w:t xml:space="preserve">au moment de sa disparition, </w:t>
      </w:r>
      <w:r w:rsidRPr="00425A88">
        <w:rPr>
          <w:lang w:val="fr-FR"/>
        </w:rPr>
        <w:t>M</w:t>
      </w:r>
      <w:r w:rsidR="006A3173" w:rsidRPr="00425A88">
        <w:rPr>
          <w:lang w:val="fr-FR"/>
        </w:rPr>
        <w:t>.</w:t>
      </w:r>
      <w:r w:rsidRPr="00425A88">
        <w:rPr>
          <w:lang w:val="fr-FR"/>
        </w:rPr>
        <w:t> Mendoza Berrospe</w:t>
      </w:r>
      <w:r w:rsidRPr="00425A88">
        <w:rPr>
          <w:spacing w:val="-1"/>
          <w:lang w:val="fr-FR"/>
        </w:rPr>
        <w:t xml:space="preserve"> était mineur, et poursuivre ces recherches jusqu</w:t>
      </w:r>
      <w:r w:rsidR="002179B0" w:rsidRPr="00425A88">
        <w:rPr>
          <w:spacing w:val="-1"/>
          <w:lang w:val="fr-FR"/>
        </w:rPr>
        <w:t>’</w:t>
      </w:r>
      <w:r w:rsidRPr="00425A88">
        <w:rPr>
          <w:spacing w:val="-1"/>
          <w:lang w:val="fr-FR"/>
        </w:rPr>
        <w:t>à ce que soient déterminés avec certitude son sort ou l</w:t>
      </w:r>
      <w:r w:rsidR="002179B0" w:rsidRPr="00425A88">
        <w:rPr>
          <w:spacing w:val="-1"/>
          <w:lang w:val="fr-FR"/>
        </w:rPr>
        <w:t>’</w:t>
      </w:r>
      <w:r w:rsidRPr="00425A88">
        <w:rPr>
          <w:spacing w:val="-1"/>
          <w:lang w:val="fr-FR"/>
        </w:rPr>
        <w:t>endroit où il se trouve</w:t>
      </w:r>
      <w:r w:rsidR="002179B0" w:rsidRPr="00425A88">
        <w:rPr>
          <w:spacing w:val="-1"/>
          <w:lang w:val="fr-FR"/>
        </w:rPr>
        <w:t> ;</w:t>
      </w:r>
    </w:p>
    <w:p w14:paraId="77B9D068" w14:textId="387267C8" w:rsidR="00234D17" w:rsidRPr="00425A88" w:rsidRDefault="00234D17" w:rsidP="002179B0">
      <w:pPr>
        <w:pStyle w:val="SingleTxtG"/>
        <w:ind w:firstLine="567"/>
        <w:rPr>
          <w:lang w:val="fr-FR"/>
        </w:rPr>
      </w:pPr>
      <w:r w:rsidRPr="00425A88">
        <w:rPr>
          <w:lang w:val="fr-FR"/>
        </w:rPr>
        <w:t>d)</w:t>
      </w:r>
      <w:r w:rsidRPr="00425A88">
        <w:rPr>
          <w:lang w:val="fr-FR"/>
        </w:rPr>
        <w:tab/>
        <w:t>Lui accorder, ainsi qu</w:t>
      </w:r>
      <w:r w:rsidR="002179B0" w:rsidRPr="00425A88">
        <w:rPr>
          <w:lang w:val="fr-FR"/>
        </w:rPr>
        <w:t>’</w:t>
      </w:r>
      <w:r w:rsidRPr="00425A88">
        <w:rPr>
          <w:lang w:val="fr-FR"/>
        </w:rPr>
        <w:t>aux autres membres de la famille de M</w:t>
      </w:r>
      <w:r w:rsidR="006A3173" w:rsidRPr="00425A88">
        <w:rPr>
          <w:lang w:val="fr-FR"/>
        </w:rPr>
        <w:t>.</w:t>
      </w:r>
      <w:r w:rsidRPr="00425A88">
        <w:rPr>
          <w:lang w:val="fr-FR"/>
        </w:rPr>
        <w:t> Mendoza Berrospe, une réparation et une indemnisation rapide, équitable et adéquate, conformément à l</w:t>
      </w:r>
      <w:r w:rsidR="002179B0" w:rsidRPr="00425A88">
        <w:rPr>
          <w:lang w:val="fr-FR"/>
        </w:rPr>
        <w:t>’</w:t>
      </w:r>
      <w:r w:rsidR="00CD563E" w:rsidRPr="00425A88">
        <w:rPr>
          <w:lang w:val="fr-FR"/>
        </w:rPr>
        <w:t>article </w:t>
      </w:r>
      <w:r w:rsidRPr="00425A88">
        <w:rPr>
          <w:lang w:val="fr-FR"/>
        </w:rPr>
        <w:t>24 (</w:t>
      </w:r>
      <w:r w:rsidR="00CD563E" w:rsidRPr="00425A88">
        <w:rPr>
          <w:lang w:val="fr-FR"/>
        </w:rPr>
        <w:t>par. </w:t>
      </w:r>
      <w:r w:rsidRPr="00425A88">
        <w:rPr>
          <w:lang w:val="fr-FR"/>
        </w:rPr>
        <w:t>4 et 5) de la Convention</w:t>
      </w:r>
      <w:r w:rsidR="002179B0" w:rsidRPr="00425A88">
        <w:rPr>
          <w:lang w:val="fr-FR"/>
        </w:rPr>
        <w:t> ;</w:t>
      </w:r>
    </w:p>
    <w:p w14:paraId="184E3629" w14:textId="55EFC109" w:rsidR="00234D17" w:rsidRPr="00425A88" w:rsidRDefault="00234D17" w:rsidP="002179B0">
      <w:pPr>
        <w:pStyle w:val="SingleTxtG"/>
        <w:ind w:firstLine="567"/>
        <w:rPr>
          <w:lang w:val="fr-FR"/>
        </w:rPr>
      </w:pPr>
      <w:r w:rsidRPr="00425A88">
        <w:rPr>
          <w:lang w:val="fr-FR"/>
        </w:rPr>
        <w:t>e)</w:t>
      </w:r>
      <w:r w:rsidRPr="00425A88">
        <w:rPr>
          <w:lang w:val="fr-FR"/>
        </w:rPr>
        <w:tab/>
        <w:t>Prendre toutes les mesures nécessaires pour donner effet aux garanties de non</w:t>
      </w:r>
      <w:r w:rsidRPr="00425A88">
        <w:rPr>
          <w:lang w:val="fr-FR"/>
        </w:rPr>
        <w:noBreakHyphen/>
        <w:t>répétition prévues à l</w:t>
      </w:r>
      <w:r w:rsidR="002179B0" w:rsidRPr="00425A88">
        <w:rPr>
          <w:lang w:val="fr-FR"/>
        </w:rPr>
        <w:t>’</w:t>
      </w:r>
      <w:r w:rsidR="00CD563E" w:rsidRPr="00425A88">
        <w:rPr>
          <w:lang w:val="fr-FR"/>
        </w:rPr>
        <w:t>article </w:t>
      </w:r>
      <w:r w:rsidRPr="00425A88">
        <w:rPr>
          <w:lang w:val="fr-FR"/>
        </w:rPr>
        <w:t>24 (</w:t>
      </w:r>
      <w:r w:rsidR="00CD563E" w:rsidRPr="00425A88">
        <w:rPr>
          <w:lang w:val="fr-FR"/>
        </w:rPr>
        <w:t>par. </w:t>
      </w:r>
      <w:r w:rsidRPr="00425A88">
        <w:rPr>
          <w:lang w:val="fr-FR"/>
        </w:rPr>
        <w:t>5 d)) de la Convention, afin d</w:t>
      </w:r>
      <w:r w:rsidR="002179B0" w:rsidRPr="00425A88">
        <w:rPr>
          <w:lang w:val="fr-FR"/>
        </w:rPr>
        <w:t>’</w:t>
      </w:r>
      <w:r w:rsidRPr="00425A88">
        <w:rPr>
          <w:lang w:val="fr-FR"/>
        </w:rPr>
        <w:t>éviter que des faits tels que la disparition forcée de M</w:t>
      </w:r>
      <w:r w:rsidR="006A3173" w:rsidRPr="00425A88">
        <w:rPr>
          <w:lang w:val="fr-FR"/>
        </w:rPr>
        <w:t>.</w:t>
      </w:r>
      <w:r w:rsidRPr="00425A88">
        <w:rPr>
          <w:lang w:val="fr-FR"/>
        </w:rPr>
        <w:t> Mendoza Berrospe ne se produisent à nouveau</w:t>
      </w:r>
      <w:r w:rsidR="006A3173" w:rsidRPr="00425A88">
        <w:rPr>
          <w:lang w:val="fr-FR"/>
        </w:rPr>
        <w:t>.</w:t>
      </w:r>
    </w:p>
    <w:p w14:paraId="1E8801AF" w14:textId="77777777" w:rsidR="00234D17" w:rsidRPr="00425A88" w:rsidRDefault="00234D17" w:rsidP="002179B0">
      <w:pPr>
        <w:pStyle w:val="H23G"/>
        <w:rPr>
          <w:lang w:val="fr-FR"/>
        </w:rPr>
      </w:pPr>
      <w:r w:rsidRPr="00425A88">
        <w:rPr>
          <w:lang w:val="fr-FR"/>
        </w:rPr>
        <w:tab/>
      </w:r>
      <w:r w:rsidRPr="00425A88">
        <w:rPr>
          <w:lang w:val="fr-FR"/>
        </w:rPr>
        <w:tab/>
        <w:t>Délibérations du Comité</w:t>
      </w:r>
    </w:p>
    <w:p w14:paraId="62B54ED8" w14:textId="77777777" w:rsidR="00234D17" w:rsidRPr="00425A88" w:rsidRDefault="00234D17" w:rsidP="002179B0">
      <w:pPr>
        <w:pStyle w:val="H4G"/>
        <w:rPr>
          <w:lang w:val="fr-FR"/>
        </w:rPr>
      </w:pPr>
      <w:r w:rsidRPr="00425A88">
        <w:rPr>
          <w:lang w:val="fr-FR"/>
        </w:rPr>
        <w:tab/>
      </w:r>
      <w:r w:rsidRPr="00425A88">
        <w:rPr>
          <w:lang w:val="fr-FR"/>
        </w:rPr>
        <w:tab/>
        <w:t>Examen de la recevabilité</w:t>
      </w:r>
    </w:p>
    <w:p w14:paraId="55D8ABEE" w14:textId="1EE143A7" w:rsidR="002179B0" w:rsidRPr="00425A88" w:rsidRDefault="00234D17" w:rsidP="00234D17">
      <w:pPr>
        <w:pStyle w:val="SingleTxtG"/>
        <w:rPr>
          <w:lang w:val="fr-FR"/>
        </w:rPr>
      </w:pPr>
      <w:r w:rsidRPr="00425A88">
        <w:rPr>
          <w:lang w:val="fr-FR"/>
        </w:rPr>
        <w:t>6</w:t>
      </w:r>
      <w:r w:rsidR="006A3173" w:rsidRPr="00425A88">
        <w:rPr>
          <w:lang w:val="fr-FR"/>
        </w:rPr>
        <w:t>.</w:t>
      </w:r>
      <w:r w:rsidRPr="00425A88">
        <w:rPr>
          <w:lang w:val="fr-FR"/>
        </w:rPr>
        <w:t>1</w:t>
      </w:r>
      <w:r w:rsidRPr="00425A88">
        <w:rPr>
          <w:lang w:val="fr-FR"/>
        </w:rPr>
        <w:tab/>
        <w:t>Avant d</w:t>
      </w:r>
      <w:r w:rsidR="002179B0" w:rsidRPr="00425A88">
        <w:rPr>
          <w:lang w:val="fr-FR"/>
        </w:rPr>
        <w:t>’</w:t>
      </w:r>
      <w:r w:rsidRPr="00425A88">
        <w:rPr>
          <w:lang w:val="fr-FR"/>
        </w:rPr>
        <w:t>examiner tout grief formulé dans une communication, le Comité doit déterminer s</w:t>
      </w:r>
      <w:r w:rsidR="002179B0" w:rsidRPr="00425A88">
        <w:rPr>
          <w:lang w:val="fr-FR"/>
        </w:rPr>
        <w:t>’</w:t>
      </w:r>
      <w:r w:rsidRPr="00425A88">
        <w:rPr>
          <w:lang w:val="fr-FR"/>
        </w:rPr>
        <w:t>il est recevable au regard de l</w:t>
      </w:r>
      <w:r w:rsidR="002179B0" w:rsidRPr="00425A88">
        <w:rPr>
          <w:lang w:val="fr-FR"/>
        </w:rPr>
        <w:t>’</w:t>
      </w:r>
      <w:r w:rsidR="00CD563E" w:rsidRPr="00425A88">
        <w:rPr>
          <w:lang w:val="fr-FR"/>
        </w:rPr>
        <w:t>article </w:t>
      </w:r>
      <w:r w:rsidRPr="00425A88">
        <w:rPr>
          <w:lang w:val="fr-FR"/>
        </w:rPr>
        <w:t>31 (</w:t>
      </w:r>
      <w:r w:rsidR="00CD563E" w:rsidRPr="00425A88">
        <w:rPr>
          <w:lang w:val="fr-FR"/>
        </w:rPr>
        <w:t>par. </w:t>
      </w:r>
      <w:r w:rsidRPr="00425A88">
        <w:rPr>
          <w:lang w:val="fr-FR"/>
        </w:rPr>
        <w:t>1 et 2) de la Convention</w:t>
      </w:r>
      <w:r w:rsidR="006A3173" w:rsidRPr="00425A88">
        <w:rPr>
          <w:lang w:val="fr-FR"/>
        </w:rPr>
        <w:t>.</w:t>
      </w:r>
    </w:p>
    <w:p w14:paraId="4024C315" w14:textId="15632F6A" w:rsidR="00234D17" w:rsidRPr="00425A88" w:rsidRDefault="00234D17" w:rsidP="00234D17">
      <w:pPr>
        <w:pStyle w:val="SingleTxtG"/>
        <w:rPr>
          <w:lang w:val="fr-FR"/>
        </w:rPr>
      </w:pPr>
      <w:r w:rsidRPr="00425A88">
        <w:rPr>
          <w:lang w:val="fr-FR"/>
        </w:rPr>
        <w:t>6</w:t>
      </w:r>
      <w:r w:rsidR="006A3173" w:rsidRPr="00425A88">
        <w:rPr>
          <w:lang w:val="fr-FR"/>
        </w:rPr>
        <w:t>.</w:t>
      </w:r>
      <w:r w:rsidRPr="00425A88">
        <w:rPr>
          <w:lang w:val="fr-FR"/>
        </w:rPr>
        <w:t>2</w:t>
      </w:r>
      <w:r w:rsidRPr="00425A88">
        <w:rPr>
          <w:lang w:val="fr-FR"/>
        </w:rPr>
        <w:tab/>
        <w:t>Le Comité note que les faits sur lesquels se fondent les allégations formulées par l</w:t>
      </w:r>
      <w:r w:rsidR="002179B0" w:rsidRPr="00425A88">
        <w:rPr>
          <w:lang w:val="fr-FR"/>
        </w:rPr>
        <w:t>’</w:t>
      </w:r>
      <w:r w:rsidRPr="00425A88">
        <w:rPr>
          <w:lang w:val="fr-FR"/>
        </w:rPr>
        <w:t>auteure ont commencé en décembre 2013, c</w:t>
      </w:r>
      <w:r w:rsidR="002179B0" w:rsidRPr="00425A88">
        <w:rPr>
          <w:lang w:val="fr-FR"/>
        </w:rPr>
        <w:t>’</w:t>
      </w:r>
      <w:r w:rsidRPr="00425A88">
        <w:rPr>
          <w:lang w:val="fr-FR"/>
        </w:rPr>
        <w:t>est-à-dire après l</w:t>
      </w:r>
      <w:r w:rsidR="002179B0" w:rsidRPr="00425A88">
        <w:rPr>
          <w:lang w:val="fr-FR"/>
        </w:rPr>
        <w:t>’</w:t>
      </w:r>
      <w:r w:rsidRPr="00425A88">
        <w:rPr>
          <w:lang w:val="fr-FR"/>
        </w:rPr>
        <w:t>entrée en vigueur de la Convention pour l</w:t>
      </w:r>
      <w:r w:rsidR="002179B0" w:rsidRPr="00425A88">
        <w:rPr>
          <w:lang w:val="fr-FR"/>
        </w:rPr>
        <w:t>’</w:t>
      </w:r>
      <w:r w:rsidRPr="00425A88">
        <w:rPr>
          <w:lang w:val="fr-FR"/>
        </w:rPr>
        <w:t>État partie, le 23 décembre 2010</w:t>
      </w:r>
      <w:r w:rsidR="006A3173" w:rsidRPr="00425A88">
        <w:rPr>
          <w:lang w:val="fr-FR"/>
        </w:rPr>
        <w:t>.</w:t>
      </w:r>
      <w:r w:rsidRPr="00425A88">
        <w:rPr>
          <w:lang w:val="fr-FR"/>
        </w:rPr>
        <w:t xml:space="preserve"> Le Comité rappelle que les obligations contractées par un État partie en vertu de la Convention le lient à compter de la date de l</w:t>
      </w:r>
      <w:r w:rsidR="002179B0" w:rsidRPr="00425A88">
        <w:rPr>
          <w:lang w:val="fr-FR"/>
        </w:rPr>
        <w:t>’</w:t>
      </w:r>
      <w:r w:rsidRPr="00425A88">
        <w:rPr>
          <w:lang w:val="fr-FR"/>
        </w:rPr>
        <w:t>entrée en vigueur de la Convention pour cet État partie</w:t>
      </w:r>
      <w:r w:rsidRPr="00425A88">
        <w:rPr>
          <w:rStyle w:val="FootnoteReference"/>
          <w:lang w:val="fr-FR"/>
        </w:rPr>
        <w:footnoteReference w:id="23"/>
      </w:r>
      <w:r w:rsidR="006A3173" w:rsidRPr="00425A88">
        <w:rPr>
          <w:lang w:val="fr-FR"/>
        </w:rPr>
        <w:t>.</w:t>
      </w:r>
      <w:r w:rsidRPr="00425A88">
        <w:rPr>
          <w:lang w:val="fr-FR"/>
        </w:rPr>
        <w:t xml:space="preserve"> Cela signifie que les obligations découlant de la Convention étaient déjà mises à la charge de l</w:t>
      </w:r>
      <w:r w:rsidR="002179B0" w:rsidRPr="00425A88">
        <w:rPr>
          <w:lang w:val="fr-FR"/>
        </w:rPr>
        <w:t>’</w:t>
      </w:r>
      <w:r w:rsidRPr="00425A88">
        <w:rPr>
          <w:lang w:val="fr-FR"/>
        </w:rPr>
        <w:t xml:space="preserve">État partie au moment où la disparition forcée alléguée de </w:t>
      </w:r>
      <w:bookmarkStart w:id="2" w:name="_Hlk143271634"/>
      <w:r w:rsidRPr="00425A88">
        <w:rPr>
          <w:lang w:val="fr-FR"/>
        </w:rPr>
        <w:t>M</w:t>
      </w:r>
      <w:r w:rsidR="006A3173" w:rsidRPr="00425A88">
        <w:rPr>
          <w:lang w:val="fr-FR"/>
        </w:rPr>
        <w:t>.</w:t>
      </w:r>
      <w:r w:rsidRPr="00425A88">
        <w:rPr>
          <w:lang w:val="fr-FR"/>
        </w:rPr>
        <w:t> Mendoza Berrospe</w:t>
      </w:r>
      <w:bookmarkEnd w:id="2"/>
      <w:r w:rsidRPr="00425A88">
        <w:rPr>
          <w:lang w:val="fr-FR"/>
        </w:rPr>
        <w:t xml:space="preserve"> a débuté, et que l</w:t>
      </w:r>
      <w:r w:rsidR="002179B0" w:rsidRPr="00425A88">
        <w:rPr>
          <w:lang w:val="fr-FR"/>
        </w:rPr>
        <w:t>’</w:t>
      </w:r>
      <w:r w:rsidR="00CD563E" w:rsidRPr="00425A88">
        <w:rPr>
          <w:lang w:val="fr-FR"/>
        </w:rPr>
        <w:t>article </w:t>
      </w:r>
      <w:r w:rsidRPr="00425A88">
        <w:rPr>
          <w:lang w:val="fr-FR"/>
        </w:rPr>
        <w:t>35 (</w:t>
      </w:r>
      <w:r w:rsidR="00CD563E" w:rsidRPr="00425A88">
        <w:rPr>
          <w:lang w:val="fr-FR"/>
        </w:rPr>
        <w:t>par. </w:t>
      </w:r>
      <w:r w:rsidRPr="00425A88">
        <w:rPr>
          <w:lang w:val="fr-FR"/>
        </w:rPr>
        <w:t>1) de la Convention ne fait pas obstacle à la compétence du Comité</w:t>
      </w:r>
      <w:r w:rsidR="006A3173" w:rsidRPr="00425A88">
        <w:rPr>
          <w:lang w:val="fr-FR"/>
        </w:rPr>
        <w:t>.</w:t>
      </w:r>
      <w:r w:rsidRPr="00425A88">
        <w:rPr>
          <w:lang w:val="fr-FR"/>
        </w:rPr>
        <w:t xml:space="preserve"> </w:t>
      </w:r>
      <w:bookmarkStart w:id="3" w:name="_Hlk144126515"/>
      <w:r w:rsidRPr="00425A88">
        <w:rPr>
          <w:lang w:val="fr-FR"/>
        </w:rPr>
        <w:t>E</w:t>
      </w:r>
      <w:r w:rsidRPr="000347D0">
        <w:rPr>
          <w:lang w:val="fr-FR"/>
        </w:rPr>
        <w:t>n outre, si l</w:t>
      </w:r>
      <w:r w:rsidR="002179B0" w:rsidRPr="000347D0">
        <w:rPr>
          <w:lang w:val="fr-FR"/>
        </w:rPr>
        <w:t>’</w:t>
      </w:r>
      <w:r w:rsidRPr="000347D0">
        <w:rPr>
          <w:lang w:val="fr-FR"/>
        </w:rPr>
        <w:t>État partie a</w:t>
      </w:r>
      <w:r w:rsidRPr="00425A88">
        <w:rPr>
          <w:lang w:val="fr-FR"/>
        </w:rPr>
        <w:t xml:space="preserve"> reconnu la compétence du Comité pour examiner des communications émanant de particulier</w:t>
      </w:r>
      <w:r w:rsidR="00CE175A" w:rsidRPr="00425A88">
        <w:rPr>
          <w:lang w:val="fr-FR"/>
        </w:rPr>
        <w:t>s</w:t>
      </w:r>
      <w:r w:rsidRPr="00425A88">
        <w:rPr>
          <w:lang w:val="fr-FR"/>
        </w:rPr>
        <w:t xml:space="preserve"> conformément à l</w:t>
      </w:r>
      <w:r w:rsidR="002179B0" w:rsidRPr="00425A88">
        <w:rPr>
          <w:lang w:val="fr-FR"/>
        </w:rPr>
        <w:t>’</w:t>
      </w:r>
      <w:r w:rsidR="00CD563E" w:rsidRPr="00425A88">
        <w:rPr>
          <w:lang w:val="fr-FR"/>
        </w:rPr>
        <w:t>article </w:t>
      </w:r>
      <w:r w:rsidRPr="00425A88">
        <w:rPr>
          <w:lang w:val="fr-FR"/>
        </w:rPr>
        <w:t>31 de la Convention le 2</w:t>
      </w:r>
      <w:r w:rsidR="00AA71D9" w:rsidRPr="00425A88">
        <w:rPr>
          <w:lang w:val="fr-FR"/>
        </w:rPr>
        <w:t> </w:t>
      </w:r>
      <w:r w:rsidRPr="00425A88">
        <w:rPr>
          <w:lang w:val="fr-FR"/>
        </w:rPr>
        <w:t>octobre 2020, le Comité rappelle le caractère continu de la disparition forcée</w:t>
      </w:r>
      <w:r w:rsidRPr="00425A88">
        <w:rPr>
          <w:rStyle w:val="FootnoteReference"/>
          <w:lang w:val="fr-FR"/>
        </w:rPr>
        <w:footnoteReference w:id="24"/>
      </w:r>
      <w:r w:rsidRPr="00425A88">
        <w:rPr>
          <w:lang w:val="fr-FR"/>
        </w:rPr>
        <w:t xml:space="preserve"> et le fait que la disparition forcée présumée de M</w:t>
      </w:r>
      <w:r w:rsidR="006A3173" w:rsidRPr="00425A88">
        <w:rPr>
          <w:lang w:val="fr-FR"/>
        </w:rPr>
        <w:t>.</w:t>
      </w:r>
      <w:r w:rsidRPr="00425A88">
        <w:rPr>
          <w:lang w:val="fr-FR"/>
        </w:rPr>
        <w:t> Mendoza Berrospe se poursuit à ce jour</w:t>
      </w:r>
      <w:r w:rsidR="006A3173" w:rsidRPr="00425A88">
        <w:rPr>
          <w:lang w:val="fr-FR"/>
        </w:rPr>
        <w:t>.</w:t>
      </w:r>
      <w:r w:rsidRPr="00425A88">
        <w:rPr>
          <w:lang w:val="fr-FR"/>
        </w:rPr>
        <w:t xml:space="preserve"> Au vu de ce qui précède, le Comité conclut qu</w:t>
      </w:r>
      <w:r w:rsidR="002179B0" w:rsidRPr="00425A88">
        <w:rPr>
          <w:lang w:val="fr-FR"/>
        </w:rPr>
        <w:t>’</w:t>
      </w:r>
      <w:r w:rsidRPr="00425A88">
        <w:rPr>
          <w:lang w:val="fr-FR"/>
        </w:rPr>
        <w:t>il n</w:t>
      </w:r>
      <w:r w:rsidR="002179B0" w:rsidRPr="00425A88">
        <w:rPr>
          <w:lang w:val="fr-FR"/>
        </w:rPr>
        <w:t>’</w:t>
      </w:r>
      <w:r w:rsidRPr="00425A88">
        <w:rPr>
          <w:lang w:val="fr-FR"/>
        </w:rPr>
        <w:t>y a pas d</w:t>
      </w:r>
      <w:r w:rsidR="002179B0" w:rsidRPr="00425A88">
        <w:rPr>
          <w:lang w:val="fr-FR"/>
        </w:rPr>
        <w:t>’</w:t>
      </w:r>
      <w:r w:rsidRPr="00425A88">
        <w:rPr>
          <w:lang w:val="fr-FR"/>
        </w:rPr>
        <w:t xml:space="preserve">obstacle </w:t>
      </w:r>
      <w:r w:rsidRPr="00425A88">
        <w:rPr>
          <w:i/>
          <w:iCs/>
          <w:lang w:val="fr-FR"/>
        </w:rPr>
        <w:t>ratione temporis</w:t>
      </w:r>
      <w:r w:rsidRPr="00425A88">
        <w:rPr>
          <w:lang w:val="fr-FR"/>
        </w:rPr>
        <w:t xml:space="preserve"> a sa compétence pour examiner la communication</w:t>
      </w:r>
      <w:r w:rsidR="006A3173" w:rsidRPr="00425A88">
        <w:rPr>
          <w:lang w:val="fr-FR"/>
        </w:rPr>
        <w:t>.</w:t>
      </w:r>
    </w:p>
    <w:bookmarkEnd w:id="3"/>
    <w:p w14:paraId="5D5CE2D4" w14:textId="3D5D5293" w:rsidR="00234D17" w:rsidRPr="00425A88" w:rsidRDefault="00234D17" w:rsidP="00234D17">
      <w:pPr>
        <w:pStyle w:val="SingleTxtG"/>
        <w:rPr>
          <w:lang w:val="fr-FR"/>
        </w:rPr>
      </w:pPr>
      <w:r w:rsidRPr="00425A88">
        <w:rPr>
          <w:lang w:val="fr-FR"/>
        </w:rPr>
        <w:t>6</w:t>
      </w:r>
      <w:r w:rsidR="006A3173" w:rsidRPr="00425A88">
        <w:rPr>
          <w:lang w:val="fr-FR"/>
        </w:rPr>
        <w:t>.</w:t>
      </w:r>
      <w:r w:rsidRPr="00425A88">
        <w:rPr>
          <w:lang w:val="fr-FR"/>
        </w:rPr>
        <w:t>3</w:t>
      </w:r>
      <w:r w:rsidRPr="00425A88">
        <w:rPr>
          <w:lang w:val="fr-FR"/>
        </w:rPr>
        <w:tab/>
        <w:t>Le Comité prend note de l</w:t>
      </w:r>
      <w:r w:rsidR="002179B0" w:rsidRPr="00425A88">
        <w:rPr>
          <w:lang w:val="fr-FR"/>
        </w:rPr>
        <w:t>’</w:t>
      </w:r>
      <w:r w:rsidRPr="00425A88">
        <w:rPr>
          <w:lang w:val="fr-FR"/>
        </w:rPr>
        <w:t>argument de l</w:t>
      </w:r>
      <w:r w:rsidR="002179B0" w:rsidRPr="00425A88">
        <w:rPr>
          <w:lang w:val="fr-FR"/>
        </w:rPr>
        <w:t>’</w:t>
      </w:r>
      <w:r w:rsidRPr="00425A88">
        <w:rPr>
          <w:lang w:val="fr-FR"/>
        </w:rPr>
        <w:t>État partie selon lequel la communication devrait être déclarée irrecevable au regard de l</w:t>
      </w:r>
      <w:r w:rsidR="002179B0" w:rsidRPr="00425A88">
        <w:rPr>
          <w:lang w:val="fr-FR"/>
        </w:rPr>
        <w:t>’</w:t>
      </w:r>
      <w:r w:rsidR="00CD563E" w:rsidRPr="00425A88">
        <w:rPr>
          <w:lang w:val="fr-FR"/>
        </w:rPr>
        <w:t>article </w:t>
      </w:r>
      <w:r w:rsidRPr="00425A88">
        <w:rPr>
          <w:lang w:val="fr-FR"/>
        </w:rPr>
        <w:t>31 (</w:t>
      </w:r>
      <w:r w:rsidR="00CD563E" w:rsidRPr="00425A88">
        <w:rPr>
          <w:lang w:val="fr-FR"/>
        </w:rPr>
        <w:t>par. </w:t>
      </w:r>
      <w:r w:rsidRPr="00425A88">
        <w:rPr>
          <w:lang w:val="fr-FR"/>
        </w:rPr>
        <w:t>2 d)), faute d</w:t>
      </w:r>
      <w:r w:rsidR="002179B0" w:rsidRPr="00425A88">
        <w:rPr>
          <w:lang w:val="fr-FR"/>
        </w:rPr>
        <w:t>’</w:t>
      </w:r>
      <w:r w:rsidRPr="00425A88">
        <w:rPr>
          <w:lang w:val="fr-FR"/>
        </w:rPr>
        <w:t xml:space="preserve">épuisement des recours disponibles (voir </w:t>
      </w:r>
      <w:r w:rsidR="00CD563E" w:rsidRPr="00425A88">
        <w:rPr>
          <w:lang w:val="fr-FR"/>
        </w:rPr>
        <w:t>par. </w:t>
      </w:r>
      <w:r w:rsidRPr="00425A88">
        <w:rPr>
          <w:lang w:val="fr-FR"/>
        </w:rPr>
        <w:t>4</w:t>
      </w:r>
      <w:r w:rsidR="006A3173" w:rsidRPr="00425A88">
        <w:rPr>
          <w:lang w:val="fr-FR"/>
        </w:rPr>
        <w:t>.</w:t>
      </w:r>
      <w:r w:rsidRPr="00425A88">
        <w:rPr>
          <w:lang w:val="fr-FR"/>
        </w:rPr>
        <w:t>2 et 4</w:t>
      </w:r>
      <w:r w:rsidR="006A3173" w:rsidRPr="00425A88">
        <w:rPr>
          <w:lang w:val="fr-FR"/>
        </w:rPr>
        <w:t>.</w:t>
      </w:r>
      <w:r w:rsidRPr="00425A88">
        <w:rPr>
          <w:lang w:val="fr-FR"/>
        </w:rPr>
        <w:t>3)</w:t>
      </w:r>
      <w:r w:rsidR="006A3173" w:rsidRPr="00425A88">
        <w:rPr>
          <w:lang w:val="fr-FR"/>
        </w:rPr>
        <w:t>.</w:t>
      </w:r>
      <w:r w:rsidRPr="00425A88">
        <w:rPr>
          <w:lang w:val="fr-FR"/>
        </w:rPr>
        <w:t xml:space="preserve"> L</w:t>
      </w:r>
      <w:r w:rsidR="002179B0" w:rsidRPr="00425A88">
        <w:rPr>
          <w:lang w:val="fr-FR"/>
        </w:rPr>
        <w:t>’</w:t>
      </w:r>
      <w:r w:rsidRPr="00425A88">
        <w:rPr>
          <w:lang w:val="fr-FR"/>
        </w:rPr>
        <w:t>État partie fait valoir que l</w:t>
      </w:r>
      <w:r w:rsidR="002179B0" w:rsidRPr="00425A88">
        <w:rPr>
          <w:lang w:val="fr-FR"/>
        </w:rPr>
        <w:t>’</w:t>
      </w:r>
      <w:r w:rsidRPr="00425A88">
        <w:rPr>
          <w:lang w:val="fr-FR"/>
        </w:rPr>
        <w:t>enquête préliminaire menée par le Procureur général de la République est toujours en cours, comme en témoignent les différentes mesures qui sont toujours en cours d</w:t>
      </w:r>
      <w:r w:rsidR="002179B0" w:rsidRPr="00425A88">
        <w:rPr>
          <w:lang w:val="fr-FR"/>
        </w:rPr>
        <w:t>’</w:t>
      </w:r>
      <w:r w:rsidRPr="00425A88">
        <w:rPr>
          <w:lang w:val="fr-FR"/>
        </w:rPr>
        <w:t xml:space="preserve">exécution et qui doivent être conduites à leur terme (voir </w:t>
      </w:r>
      <w:r w:rsidR="00CD563E" w:rsidRPr="00425A88">
        <w:rPr>
          <w:lang w:val="fr-FR"/>
        </w:rPr>
        <w:t>par. </w:t>
      </w:r>
      <w:r w:rsidRPr="00425A88">
        <w:rPr>
          <w:lang w:val="fr-FR"/>
        </w:rPr>
        <w:t>4</w:t>
      </w:r>
      <w:r w:rsidR="006A3173" w:rsidRPr="00425A88">
        <w:rPr>
          <w:lang w:val="fr-FR"/>
        </w:rPr>
        <w:t>.</w:t>
      </w:r>
      <w:r w:rsidRPr="00425A88">
        <w:rPr>
          <w:lang w:val="fr-FR"/>
        </w:rPr>
        <w:t>3)</w:t>
      </w:r>
      <w:r w:rsidR="006A3173" w:rsidRPr="00425A88">
        <w:rPr>
          <w:lang w:val="fr-FR"/>
        </w:rPr>
        <w:t>.</w:t>
      </w:r>
      <w:r w:rsidRPr="00425A88">
        <w:rPr>
          <w:lang w:val="fr-FR"/>
        </w:rPr>
        <w:t xml:space="preserve"> Le Comité prend note de l</w:t>
      </w:r>
      <w:r w:rsidR="002179B0" w:rsidRPr="00425A88">
        <w:rPr>
          <w:lang w:val="fr-FR"/>
        </w:rPr>
        <w:t>’</w:t>
      </w:r>
      <w:r w:rsidRPr="00425A88">
        <w:rPr>
          <w:lang w:val="fr-FR"/>
        </w:rPr>
        <w:t>argument de l</w:t>
      </w:r>
      <w:r w:rsidR="002179B0" w:rsidRPr="00425A88">
        <w:rPr>
          <w:lang w:val="fr-FR"/>
        </w:rPr>
        <w:t>’</w:t>
      </w:r>
      <w:r w:rsidRPr="00425A88">
        <w:rPr>
          <w:lang w:val="fr-FR"/>
        </w:rPr>
        <w:t xml:space="preserve">auteure selon lequel le recours en </w:t>
      </w:r>
      <w:r w:rsidRPr="00425A88">
        <w:rPr>
          <w:i/>
          <w:iCs/>
          <w:lang w:val="fr-FR"/>
        </w:rPr>
        <w:t>amparo</w:t>
      </w:r>
      <w:r w:rsidRPr="00425A88">
        <w:rPr>
          <w:lang w:val="fr-FR"/>
        </w:rPr>
        <w:t xml:space="preserve"> indirect formé aux fins de la recherche de M</w:t>
      </w:r>
      <w:r w:rsidR="006A3173" w:rsidRPr="00425A88">
        <w:rPr>
          <w:lang w:val="fr-FR"/>
        </w:rPr>
        <w:t>.</w:t>
      </w:r>
      <w:r w:rsidRPr="00425A88">
        <w:rPr>
          <w:lang w:val="fr-FR"/>
        </w:rPr>
        <w:t> Mendoza Berrospe a été épuisé et s</w:t>
      </w:r>
      <w:r w:rsidR="002179B0" w:rsidRPr="00425A88">
        <w:rPr>
          <w:lang w:val="fr-FR"/>
        </w:rPr>
        <w:t>’</w:t>
      </w:r>
      <w:r w:rsidRPr="00425A88">
        <w:rPr>
          <w:lang w:val="fr-FR"/>
        </w:rPr>
        <w:t xml:space="preserve">est révélé inopérant, et les enquêtes pénales menées par le ministère public local et le ministère public fédéral ont excédé des délais raisonnables (voir </w:t>
      </w:r>
      <w:r w:rsidR="00CD563E" w:rsidRPr="00425A88">
        <w:rPr>
          <w:lang w:val="fr-FR"/>
        </w:rPr>
        <w:t>par. </w:t>
      </w:r>
      <w:r w:rsidRPr="00425A88">
        <w:rPr>
          <w:lang w:val="fr-FR"/>
        </w:rPr>
        <w:t>3</w:t>
      </w:r>
      <w:r w:rsidR="006A3173" w:rsidRPr="00425A88">
        <w:rPr>
          <w:lang w:val="fr-FR"/>
        </w:rPr>
        <w:t>.</w:t>
      </w:r>
      <w:r w:rsidRPr="00425A88">
        <w:rPr>
          <w:lang w:val="fr-FR"/>
        </w:rPr>
        <w:t>5 et 5</w:t>
      </w:r>
      <w:r w:rsidR="006A3173" w:rsidRPr="00425A88">
        <w:rPr>
          <w:lang w:val="fr-FR"/>
        </w:rPr>
        <w:t>.</w:t>
      </w:r>
      <w:r w:rsidRPr="00425A88">
        <w:rPr>
          <w:lang w:val="fr-FR"/>
        </w:rPr>
        <w:t>2)</w:t>
      </w:r>
      <w:r w:rsidR="006A3173" w:rsidRPr="00425A88">
        <w:rPr>
          <w:lang w:val="fr-FR"/>
        </w:rPr>
        <w:t>.</w:t>
      </w:r>
      <w:r w:rsidRPr="00425A88">
        <w:rPr>
          <w:lang w:val="fr-FR"/>
        </w:rPr>
        <w:t xml:space="preserve"> Le</w:t>
      </w:r>
      <w:r w:rsidR="00AA71D9" w:rsidRPr="00425A88">
        <w:rPr>
          <w:lang w:val="fr-FR"/>
        </w:rPr>
        <w:t> </w:t>
      </w:r>
      <w:r w:rsidRPr="00425A88">
        <w:rPr>
          <w:lang w:val="fr-FR"/>
        </w:rPr>
        <w:t>Comité prend également note de l</w:t>
      </w:r>
      <w:r w:rsidR="002179B0" w:rsidRPr="00425A88">
        <w:rPr>
          <w:lang w:val="fr-FR"/>
        </w:rPr>
        <w:t>’</w:t>
      </w:r>
      <w:r w:rsidRPr="00425A88">
        <w:rPr>
          <w:lang w:val="fr-FR"/>
        </w:rPr>
        <w:t>argument de l</w:t>
      </w:r>
      <w:r w:rsidR="002179B0" w:rsidRPr="00425A88">
        <w:rPr>
          <w:lang w:val="fr-FR"/>
        </w:rPr>
        <w:t>’</w:t>
      </w:r>
      <w:r w:rsidRPr="00425A88">
        <w:rPr>
          <w:lang w:val="fr-FR"/>
        </w:rPr>
        <w:t>auteure selon lequel plus de huit ans après la disparition de M</w:t>
      </w:r>
      <w:r w:rsidR="006A3173" w:rsidRPr="00425A88">
        <w:rPr>
          <w:lang w:val="fr-FR"/>
        </w:rPr>
        <w:t>.</w:t>
      </w:r>
      <w:r w:rsidRPr="00425A88">
        <w:rPr>
          <w:lang w:val="fr-FR"/>
        </w:rPr>
        <w:t> Mendoza Berrospe et le dépôt des plaintes, les enquêtes en cours n</w:t>
      </w:r>
      <w:r w:rsidR="002179B0" w:rsidRPr="00425A88">
        <w:rPr>
          <w:lang w:val="fr-FR"/>
        </w:rPr>
        <w:t>’</w:t>
      </w:r>
      <w:r w:rsidRPr="00425A88">
        <w:rPr>
          <w:lang w:val="fr-FR"/>
        </w:rPr>
        <w:t>ont donné aucun résultat et l</w:t>
      </w:r>
      <w:r w:rsidR="002179B0" w:rsidRPr="00425A88">
        <w:rPr>
          <w:lang w:val="fr-FR"/>
        </w:rPr>
        <w:t>’</w:t>
      </w:r>
      <w:r w:rsidRPr="00425A88">
        <w:rPr>
          <w:lang w:val="fr-FR"/>
        </w:rPr>
        <w:t>État partie n</w:t>
      </w:r>
      <w:r w:rsidR="002179B0" w:rsidRPr="00425A88">
        <w:rPr>
          <w:lang w:val="fr-FR"/>
        </w:rPr>
        <w:t>’</w:t>
      </w:r>
      <w:r w:rsidRPr="00425A88">
        <w:rPr>
          <w:lang w:val="fr-FR"/>
        </w:rPr>
        <w:t>a pas donné de justification pour ce retard au</w:t>
      </w:r>
      <w:r w:rsidR="00E10A4D" w:rsidRPr="00425A88">
        <w:rPr>
          <w:lang w:val="fr-FR"/>
        </w:rPr>
        <w:noBreakHyphen/>
      </w:r>
      <w:r w:rsidRPr="00425A88">
        <w:rPr>
          <w:lang w:val="fr-FR"/>
        </w:rPr>
        <w:t>delà d</w:t>
      </w:r>
      <w:r w:rsidR="002179B0" w:rsidRPr="00425A88">
        <w:rPr>
          <w:lang w:val="fr-FR"/>
        </w:rPr>
        <w:t>’</w:t>
      </w:r>
      <w:r w:rsidRPr="00425A88">
        <w:rPr>
          <w:lang w:val="fr-FR"/>
        </w:rPr>
        <w:t>une déclaration générale selon laquelle les investigations mené</w:t>
      </w:r>
      <w:r w:rsidR="00E10A4D" w:rsidRPr="00425A88">
        <w:rPr>
          <w:lang w:val="fr-FR"/>
        </w:rPr>
        <w:t>e</w:t>
      </w:r>
      <w:r w:rsidRPr="00425A88">
        <w:rPr>
          <w:lang w:val="fr-FR"/>
        </w:rPr>
        <w:t>s dans l</w:t>
      </w:r>
      <w:r w:rsidR="002179B0" w:rsidRPr="00425A88">
        <w:rPr>
          <w:lang w:val="fr-FR"/>
        </w:rPr>
        <w:t>’</w:t>
      </w:r>
      <w:r w:rsidRPr="00425A88">
        <w:rPr>
          <w:lang w:val="fr-FR"/>
        </w:rPr>
        <w:t>une des enquêtes préliminaires en cours n</w:t>
      </w:r>
      <w:r w:rsidR="002179B0" w:rsidRPr="00425A88">
        <w:rPr>
          <w:lang w:val="fr-FR"/>
        </w:rPr>
        <w:t>’</w:t>
      </w:r>
      <w:r w:rsidRPr="00425A88">
        <w:rPr>
          <w:lang w:val="fr-FR"/>
        </w:rPr>
        <w:t xml:space="preserve">étaient pas encore achevées (voir </w:t>
      </w:r>
      <w:r w:rsidR="00CD563E" w:rsidRPr="00425A88">
        <w:rPr>
          <w:lang w:val="fr-FR"/>
        </w:rPr>
        <w:t>par. </w:t>
      </w:r>
      <w:r w:rsidRPr="00425A88">
        <w:rPr>
          <w:lang w:val="fr-FR"/>
        </w:rPr>
        <w:t>3</w:t>
      </w:r>
      <w:r w:rsidR="006A3173" w:rsidRPr="00425A88">
        <w:rPr>
          <w:lang w:val="fr-FR"/>
        </w:rPr>
        <w:t>.</w:t>
      </w:r>
      <w:r w:rsidRPr="00425A88">
        <w:rPr>
          <w:lang w:val="fr-FR"/>
        </w:rPr>
        <w:t>5 et 5</w:t>
      </w:r>
      <w:r w:rsidR="006A3173" w:rsidRPr="00425A88">
        <w:rPr>
          <w:lang w:val="fr-FR"/>
        </w:rPr>
        <w:t>.</w:t>
      </w:r>
      <w:r w:rsidRPr="00425A88">
        <w:rPr>
          <w:lang w:val="fr-FR"/>
        </w:rPr>
        <w:t>4)</w:t>
      </w:r>
      <w:r w:rsidR="006A3173" w:rsidRPr="00425A88">
        <w:rPr>
          <w:lang w:val="fr-FR"/>
        </w:rPr>
        <w:t>.</w:t>
      </w:r>
    </w:p>
    <w:p w14:paraId="4F76D5ED" w14:textId="1C71EFCE" w:rsidR="00234D17" w:rsidRPr="00425A88" w:rsidRDefault="00234D17" w:rsidP="00234D17">
      <w:pPr>
        <w:pStyle w:val="SingleTxtG"/>
        <w:rPr>
          <w:lang w:val="fr-FR"/>
        </w:rPr>
      </w:pPr>
      <w:r w:rsidRPr="00425A88">
        <w:rPr>
          <w:lang w:val="fr-FR"/>
        </w:rPr>
        <w:t>6</w:t>
      </w:r>
      <w:r w:rsidR="006A3173" w:rsidRPr="00425A88">
        <w:rPr>
          <w:lang w:val="fr-FR"/>
        </w:rPr>
        <w:t>.</w:t>
      </w:r>
      <w:r w:rsidRPr="00425A88">
        <w:rPr>
          <w:lang w:val="fr-FR"/>
        </w:rPr>
        <w:t>4</w:t>
      </w:r>
      <w:r w:rsidRPr="00425A88">
        <w:rPr>
          <w:lang w:val="fr-FR"/>
        </w:rPr>
        <w:tab/>
        <w:t>Le Comité rappelle que la raison d</w:t>
      </w:r>
      <w:r w:rsidR="002179B0" w:rsidRPr="00425A88">
        <w:rPr>
          <w:lang w:val="fr-FR"/>
        </w:rPr>
        <w:t>’</w:t>
      </w:r>
      <w:r w:rsidRPr="00425A88">
        <w:rPr>
          <w:lang w:val="fr-FR"/>
        </w:rPr>
        <w:t>être de la condition de l</w:t>
      </w:r>
      <w:r w:rsidR="002179B0" w:rsidRPr="00425A88">
        <w:rPr>
          <w:lang w:val="fr-FR"/>
        </w:rPr>
        <w:t>’</w:t>
      </w:r>
      <w:r w:rsidRPr="00425A88">
        <w:rPr>
          <w:lang w:val="fr-FR"/>
        </w:rPr>
        <w:t>épuisement des recours internes est de donner à l</w:t>
      </w:r>
      <w:r w:rsidR="002179B0" w:rsidRPr="00425A88">
        <w:rPr>
          <w:lang w:val="fr-FR"/>
        </w:rPr>
        <w:t>’</w:t>
      </w:r>
      <w:r w:rsidRPr="00425A88">
        <w:rPr>
          <w:lang w:val="fr-FR"/>
        </w:rPr>
        <w:t>État partie la possibilité de s</w:t>
      </w:r>
      <w:r w:rsidR="002179B0" w:rsidRPr="00425A88">
        <w:rPr>
          <w:lang w:val="fr-FR"/>
        </w:rPr>
        <w:t>’</w:t>
      </w:r>
      <w:r w:rsidRPr="00425A88">
        <w:rPr>
          <w:lang w:val="fr-FR"/>
        </w:rPr>
        <w:t>acquitter de son devoir de protéger et de garantir les droits consacrés par la Convention</w:t>
      </w:r>
      <w:r w:rsidRPr="00425A88">
        <w:rPr>
          <w:rStyle w:val="FootnoteReference"/>
          <w:lang w:val="fr-FR"/>
        </w:rPr>
        <w:footnoteReference w:id="25"/>
      </w:r>
      <w:r w:rsidR="006A3173" w:rsidRPr="00425A88">
        <w:rPr>
          <w:lang w:val="fr-FR"/>
        </w:rPr>
        <w:t>.</w:t>
      </w:r>
      <w:r w:rsidRPr="00425A88">
        <w:rPr>
          <w:lang w:val="fr-FR"/>
        </w:rPr>
        <w:t xml:space="preserve"> Il rappelle qu</w:t>
      </w:r>
      <w:r w:rsidR="002179B0" w:rsidRPr="00425A88">
        <w:rPr>
          <w:lang w:val="fr-FR"/>
        </w:rPr>
        <w:t>’</w:t>
      </w:r>
      <w:r w:rsidRPr="00425A88">
        <w:rPr>
          <w:lang w:val="fr-FR"/>
        </w:rPr>
        <w:t>en vertu même de l</w:t>
      </w:r>
      <w:r w:rsidR="002179B0" w:rsidRPr="00425A88">
        <w:rPr>
          <w:lang w:val="fr-FR"/>
        </w:rPr>
        <w:t>’</w:t>
      </w:r>
      <w:r w:rsidR="00CD563E" w:rsidRPr="00425A88">
        <w:rPr>
          <w:lang w:val="fr-FR"/>
        </w:rPr>
        <w:t>article </w:t>
      </w:r>
      <w:r w:rsidRPr="00425A88">
        <w:rPr>
          <w:lang w:val="fr-FR"/>
        </w:rPr>
        <w:t>31 (</w:t>
      </w:r>
      <w:r w:rsidR="00CD563E" w:rsidRPr="00425A88">
        <w:rPr>
          <w:lang w:val="fr-FR"/>
        </w:rPr>
        <w:t>par. </w:t>
      </w:r>
      <w:r w:rsidRPr="00425A88">
        <w:rPr>
          <w:lang w:val="fr-FR"/>
        </w:rPr>
        <w:t>2 d)) de la Convention, cette règle ne s</w:t>
      </w:r>
      <w:r w:rsidR="002179B0" w:rsidRPr="00425A88">
        <w:rPr>
          <w:lang w:val="fr-FR"/>
        </w:rPr>
        <w:t>’</w:t>
      </w:r>
      <w:r w:rsidRPr="00425A88">
        <w:rPr>
          <w:lang w:val="fr-FR"/>
        </w:rPr>
        <w:t>applique pas si les procédures de recours excèdent des délais raisonnables</w:t>
      </w:r>
      <w:r w:rsidRPr="00425A88">
        <w:rPr>
          <w:rStyle w:val="FootnoteReference"/>
          <w:lang w:val="fr-FR"/>
        </w:rPr>
        <w:footnoteReference w:id="26"/>
      </w:r>
      <w:r w:rsidR="006A3173" w:rsidRPr="00425A88">
        <w:rPr>
          <w:lang w:val="fr-FR"/>
        </w:rPr>
        <w:t>.</w:t>
      </w:r>
      <w:r w:rsidRPr="00425A88">
        <w:rPr>
          <w:lang w:val="fr-FR"/>
        </w:rPr>
        <w:t xml:space="preserve"> Il rappelle également que, selon cette règle, les voies de recours internes devant être épuisées sont celles qui sont utiles et disponibles</w:t>
      </w:r>
      <w:r w:rsidRPr="00425A88">
        <w:rPr>
          <w:rStyle w:val="FootnoteReference"/>
          <w:lang w:val="fr-FR"/>
        </w:rPr>
        <w:footnoteReference w:id="27"/>
      </w:r>
      <w:r w:rsidR="006A3173" w:rsidRPr="00425A88">
        <w:rPr>
          <w:lang w:val="fr-FR"/>
        </w:rPr>
        <w:t>.</w:t>
      </w:r>
      <w:r w:rsidRPr="00425A88">
        <w:rPr>
          <w:lang w:val="fr-FR"/>
        </w:rPr>
        <w:t xml:space="preserve"> Il</w:t>
      </w:r>
      <w:r w:rsidR="00E10A4D" w:rsidRPr="00425A88">
        <w:rPr>
          <w:lang w:val="fr-FR"/>
        </w:rPr>
        <w:t> </w:t>
      </w:r>
      <w:r w:rsidRPr="00425A88">
        <w:rPr>
          <w:lang w:val="fr-FR"/>
        </w:rPr>
        <w:t>rappelle en outre que, face à des allégations dûment étayées selon lesquelles les voies de recours internes ont été épuisées ou une exception à la règle est applicable, il incombe à l</w:t>
      </w:r>
      <w:r w:rsidR="002179B0" w:rsidRPr="00425A88">
        <w:rPr>
          <w:lang w:val="fr-FR"/>
        </w:rPr>
        <w:t>’</w:t>
      </w:r>
      <w:r w:rsidRPr="00425A88">
        <w:rPr>
          <w:lang w:val="fr-FR"/>
        </w:rPr>
        <w:t>État partie d</w:t>
      </w:r>
      <w:r w:rsidR="002179B0" w:rsidRPr="00425A88">
        <w:rPr>
          <w:lang w:val="fr-FR"/>
        </w:rPr>
        <w:t>’</w:t>
      </w:r>
      <w:r w:rsidRPr="00425A88">
        <w:rPr>
          <w:lang w:val="fr-FR"/>
        </w:rPr>
        <w:t>indiquer quels sont les recours internes utiles et n</w:t>
      </w:r>
      <w:r w:rsidR="002179B0" w:rsidRPr="00425A88">
        <w:rPr>
          <w:lang w:val="fr-FR"/>
        </w:rPr>
        <w:t>’</w:t>
      </w:r>
      <w:r w:rsidRPr="00425A88">
        <w:rPr>
          <w:lang w:val="fr-FR"/>
        </w:rPr>
        <w:t>excédant pas des délais raisonnables dont dispose l</w:t>
      </w:r>
      <w:r w:rsidR="002179B0" w:rsidRPr="00425A88">
        <w:rPr>
          <w:lang w:val="fr-FR"/>
        </w:rPr>
        <w:t>’</w:t>
      </w:r>
      <w:r w:rsidRPr="00425A88">
        <w:rPr>
          <w:lang w:val="fr-FR"/>
        </w:rPr>
        <w:t>auteur d</w:t>
      </w:r>
      <w:r w:rsidR="002179B0" w:rsidRPr="00425A88">
        <w:rPr>
          <w:lang w:val="fr-FR"/>
        </w:rPr>
        <w:t>’</w:t>
      </w:r>
      <w:r w:rsidRPr="00425A88">
        <w:rPr>
          <w:lang w:val="fr-FR"/>
        </w:rPr>
        <w:t>une communication qui formule ces allégations</w:t>
      </w:r>
      <w:r w:rsidRPr="00425A88">
        <w:rPr>
          <w:rStyle w:val="FootnoteReference"/>
          <w:lang w:val="fr-FR"/>
        </w:rPr>
        <w:footnoteReference w:id="28"/>
      </w:r>
      <w:r w:rsidR="006A3173" w:rsidRPr="00425A88">
        <w:rPr>
          <w:lang w:val="fr-FR"/>
        </w:rPr>
        <w:t>.</w:t>
      </w:r>
    </w:p>
    <w:p w14:paraId="1CF9C90E" w14:textId="04E22BD9" w:rsidR="00234D17" w:rsidRPr="00425A88" w:rsidRDefault="00234D17" w:rsidP="00234D17">
      <w:pPr>
        <w:pStyle w:val="SingleTxtG"/>
        <w:rPr>
          <w:lang w:val="fr-FR"/>
        </w:rPr>
      </w:pPr>
      <w:r w:rsidRPr="00425A88">
        <w:rPr>
          <w:lang w:val="fr-FR"/>
        </w:rPr>
        <w:t>6</w:t>
      </w:r>
      <w:r w:rsidR="006A3173" w:rsidRPr="00425A88">
        <w:rPr>
          <w:lang w:val="fr-FR"/>
        </w:rPr>
        <w:t>.</w:t>
      </w:r>
      <w:r w:rsidRPr="00425A88">
        <w:rPr>
          <w:lang w:val="fr-FR"/>
        </w:rPr>
        <w:t>5</w:t>
      </w:r>
      <w:r w:rsidRPr="00425A88">
        <w:rPr>
          <w:lang w:val="fr-FR"/>
        </w:rPr>
        <w:tab/>
        <w:t>En l</w:t>
      </w:r>
      <w:r w:rsidR="002179B0" w:rsidRPr="00425A88">
        <w:rPr>
          <w:lang w:val="fr-FR"/>
        </w:rPr>
        <w:t>’</w:t>
      </w:r>
      <w:r w:rsidRPr="00425A88">
        <w:rPr>
          <w:lang w:val="fr-FR"/>
        </w:rPr>
        <w:t>espèce, le Comité note que l</w:t>
      </w:r>
      <w:r w:rsidR="002179B0" w:rsidRPr="00425A88">
        <w:rPr>
          <w:lang w:val="fr-FR"/>
        </w:rPr>
        <w:t>’</w:t>
      </w:r>
      <w:r w:rsidRPr="00425A88">
        <w:rPr>
          <w:lang w:val="fr-FR"/>
        </w:rPr>
        <w:t>État partie fait état des enquêtes ouvertes par l</w:t>
      </w:r>
      <w:r w:rsidR="002179B0" w:rsidRPr="00425A88">
        <w:rPr>
          <w:lang w:val="fr-FR"/>
        </w:rPr>
        <w:t>’</w:t>
      </w:r>
      <w:r w:rsidRPr="00425A88">
        <w:rPr>
          <w:lang w:val="fr-FR"/>
        </w:rPr>
        <w:t xml:space="preserve">ancien Bureau du Procureur général de la République (voir </w:t>
      </w:r>
      <w:r w:rsidR="00CD563E" w:rsidRPr="00425A88">
        <w:rPr>
          <w:lang w:val="fr-FR"/>
        </w:rPr>
        <w:t>par. </w:t>
      </w:r>
      <w:r w:rsidRPr="00425A88">
        <w:rPr>
          <w:lang w:val="fr-FR"/>
        </w:rPr>
        <w:t>4</w:t>
      </w:r>
      <w:r w:rsidR="006A3173" w:rsidRPr="00425A88">
        <w:rPr>
          <w:lang w:val="fr-FR"/>
        </w:rPr>
        <w:t>.</w:t>
      </w:r>
      <w:r w:rsidRPr="00425A88">
        <w:rPr>
          <w:lang w:val="fr-FR"/>
        </w:rPr>
        <w:t>3), seul recours à ne pas avoir été épuisé</w:t>
      </w:r>
      <w:r w:rsidR="006A3173" w:rsidRPr="00425A88">
        <w:rPr>
          <w:lang w:val="fr-FR"/>
        </w:rPr>
        <w:t>.</w:t>
      </w:r>
      <w:r w:rsidRPr="00425A88">
        <w:rPr>
          <w:lang w:val="fr-FR"/>
        </w:rPr>
        <w:t xml:space="preserve"> Toutefois, le Comité constate que l</w:t>
      </w:r>
      <w:r w:rsidR="002179B0" w:rsidRPr="00425A88">
        <w:rPr>
          <w:lang w:val="fr-FR"/>
        </w:rPr>
        <w:t>’</w:t>
      </w:r>
      <w:r w:rsidRPr="00425A88">
        <w:rPr>
          <w:lang w:val="fr-FR"/>
        </w:rPr>
        <w:t>État partie n</w:t>
      </w:r>
      <w:r w:rsidR="002179B0" w:rsidRPr="00425A88">
        <w:rPr>
          <w:lang w:val="fr-FR"/>
        </w:rPr>
        <w:t>’</w:t>
      </w:r>
      <w:r w:rsidRPr="00425A88">
        <w:rPr>
          <w:lang w:val="fr-FR"/>
        </w:rPr>
        <w:t>a pas répondu aux affirmations de l</w:t>
      </w:r>
      <w:r w:rsidR="002179B0" w:rsidRPr="00425A88">
        <w:rPr>
          <w:lang w:val="fr-FR"/>
        </w:rPr>
        <w:t>’</w:t>
      </w:r>
      <w:r w:rsidRPr="00425A88">
        <w:rPr>
          <w:lang w:val="fr-FR"/>
        </w:rPr>
        <w:t xml:space="preserve">auteure selon lesquelles les enquêtes pénales, </w:t>
      </w:r>
      <w:r w:rsidR="00CD563E" w:rsidRPr="00425A88">
        <w:rPr>
          <w:lang w:val="fr-FR"/>
        </w:rPr>
        <w:t>y compris</w:t>
      </w:r>
      <w:r w:rsidRPr="00425A88">
        <w:rPr>
          <w:lang w:val="fr-FR"/>
        </w:rPr>
        <w:t xml:space="preserve"> l</w:t>
      </w:r>
      <w:r w:rsidR="002179B0" w:rsidRPr="00425A88">
        <w:rPr>
          <w:lang w:val="fr-FR"/>
        </w:rPr>
        <w:t>’</w:t>
      </w:r>
      <w:r w:rsidRPr="00425A88">
        <w:rPr>
          <w:lang w:val="fr-FR"/>
        </w:rPr>
        <w:t xml:space="preserve">enquête menée au niveau fédéral, ont excédé des délais raisonnables, sans progresser et sans produire de résultat notable (voir </w:t>
      </w:r>
      <w:r w:rsidR="00CD563E" w:rsidRPr="00425A88">
        <w:rPr>
          <w:lang w:val="fr-FR"/>
        </w:rPr>
        <w:t>par. </w:t>
      </w:r>
      <w:r w:rsidRPr="00425A88">
        <w:rPr>
          <w:lang w:val="fr-FR"/>
        </w:rPr>
        <w:t>3</w:t>
      </w:r>
      <w:r w:rsidR="006A3173" w:rsidRPr="00425A88">
        <w:rPr>
          <w:lang w:val="fr-FR"/>
        </w:rPr>
        <w:t>.</w:t>
      </w:r>
      <w:r w:rsidRPr="00425A88">
        <w:rPr>
          <w:lang w:val="fr-FR"/>
        </w:rPr>
        <w:t>5, 5</w:t>
      </w:r>
      <w:r w:rsidR="006A3173" w:rsidRPr="00425A88">
        <w:rPr>
          <w:lang w:val="fr-FR"/>
        </w:rPr>
        <w:t>.</w:t>
      </w:r>
      <w:r w:rsidRPr="00425A88">
        <w:rPr>
          <w:lang w:val="fr-FR"/>
        </w:rPr>
        <w:t>3 et 5</w:t>
      </w:r>
      <w:r w:rsidR="006A3173" w:rsidRPr="00425A88">
        <w:rPr>
          <w:lang w:val="fr-FR"/>
        </w:rPr>
        <w:t>.</w:t>
      </w:r>
      <w:r w:rsidRPr="00425A88">
        <w:rPr>
          <w:lang w:val="fr-FR"/>
        </w:rPr>
        <w:t>4)</w:t>
      </w:r>
      <w:r w:rsidR="006A3173" w:rsidRPr="00425A88">
        <w:rPr>
          <w:lang w:val="fr-FR"/>
        </w:rPr>
        <w:t>.</w:t>
      </w:r>
      <w:r w:rsidRPr="00425A88">
        <w:rPr>
          <w:lang w:val="fr-FR"/>
        </w:rPr>
        <w:t xml:space="preserve"> À cet égard, le Comité fait observer que, si toute enquête pénale doit se dérouler dans le cadre d</w:t>
      </w:r>
      <w:r w:rsidR="002179B0" w:rsidRPr="00425A88">
        <w:rPr>
          <w:lang w:val="fr-FR"/>
        </w:rPr>
        <w:t>’</w:t>
      </w:r>
      <w:r w:rsidRPr="00425A88">
        <w:rPr>
          <w:lang w:val="fr-FR"/>
        </w:rPr>
        <w:t>une procédure dont la durée dépend de la complexité du cas examiné, la règle de l</w:t>
      </w:r>
      <w:r w:rsidR="002179B0" w:rsidRPr="00425A88">
        <w:rPr>
          <w:lang w:val="fr-FR"/>
        </w:rPr>
        <w:t>’</w:t>
      </w:r>
      <w:r w:rsidRPr="00425A88">
        <w:rPr>
          <w:lang w:val="fr-FR"/>
        </w:rPr>
        <w:t>épuisement préalable des recours internes ne doit pas entraîner un retard excessif privant les victimes d</w:t>
      </w:r>
      <w:r w:rsidR="002179B0" w:rsidRPr="00425A88">
        <w:rPr>
          <w:lang w:val="fr-FR"/>
        </w:rPr>
        <w:t>’</w:t>
      </w:r>
      <w:r w:rsidRPr="00425A88">
        <w:rPr>
          <w:lang w:val="fr-FR"/>
        </w:rPr>
        <w:t>un accès effectif à une instance internationale</w:t>
      </w:r>
      <w:r w:rsidR="006A3173" w:rsidRPr="00425A88">
        <w:rPr>
          <w:lang w:val="fr-FR"/>
        </w:rPr>
        <w:t>.</w:t>
      </w:r>
      <w:r w:rsidRPr="00425A88">
        <w:rPr>
          <w:lang w:val="fr-FR"/>
        </w:rPr>
        <w:t xml:space="preserve"> Il prend note en particulier de l</w:t>
      </w:r>
      <w:r w:rsidR="002179B0" w:rsidRPr="00425A88">
        <w:rPr>
          <w:lang w:val="fr-FR"/>
        </w:rPr>
        <w:t>’</w:t>
      </w:r>
      <w:r w:rsidRPr="00425A88">
        <w:rPr>
          <w:lang w:val="fr-FR"/>
        </w:rPr>
        <w:t>argument de l</w:t>
      </w:r>
      <w:r w:rsidR="002179B0" w:rsidRPr="00425A88">
        <w:rPr>
          <w:lang w:val="fr-FR"/>
        </w:rPr>
        <w:t>’</w:t>
      </w:r>
      <w:r w:rsidRPr="00425A88">
        <w:rPr>
          <w:lang w:val="fr-FR"/>
        </w:rPr>
        <w:t>auteure selon lequel ce n</w:t>
      </w:r>
      <w:r w:rsidR="002179B0" w:rsidRPr="00425A88">
        <w:rPr>
          <w:lang w:val="fr-FR"/>
        </w:rPr>
        <w:t>’</w:t>
      </w:r>
      <w:r w:rsidRPr="00425A88">
        <w:rPr>
          <w:lang w:val="fr-FR"/>
        </w:rPr>
        <w:t>est qu</w:t>
      </w:r>
      <w:r w:rsidR="002179B0" w:rsidRPr="00425A88">
        <w:rPr>
          <w:lang w:val="fr-FR"/>
        </w:rPr>
        <w:t>’</w:t>
      </w:r>
      <w:r w:rsidRPr="00425A88">
        <w:rPr>
          <w:lang w:val="fr-FR"/>
        </w:rPr>
        <w:t>en novembre 2020 que le premier plan d</w:t>
      </w:r>
      <w:r w:rsidR="002179B0" w:rsidRPr="00425A88">
        <w:rPr>
          <w:lang w:val="fr-FR"/>
        </w:rPr>
        <w:t>’</w:t>
      </w:r>
      <w:r w:rsidRPr="00425A88">
        <w:rPr>
          <w:lang w:val="fr-FR"/>
        </w:rPr>
        <w:t>enquête concernant M</w:t>
      </w:r>
      <w:r w:rsidR="006A3173" w:rsidRPr="00425A88">
        <w:rPr>
          <w:lang w:val="fr-FR"/>
        </w:rPr>
        <w:t>.</w:t>
      </w:r>
      <w:r w:rsidRPr="00425A88">
        <w:rPr>
          <w:lang w:val="fr-FR"/>
        </w:rPr>
        <w:t> Mendoza Berrospe a été adopté dans le cadre de l</w:t>
      </w:r>
      <w:r w:rsidR="002179B0" w:rsidRPr="00425A88">
        <w:rPr>
          <w:lang w:val="fr-FR"/>
        </w:rPr>
        <w:t>’</w:t>
      </w:r>
      <w:r w:rsidRPr="00425A88">
        <w:rPr>
          <w:lang w:val="fr-FR"/>
        </w:rPr>
        <w:t>enquête fédérale, soit six ans après qu</w:t>
      </w:r>
      <w:r w:rsidR="002179B0" w:rsidRPr="00425A88">
        <w:rPr>
          <w:lang w:val="fr-FR"/>
        </w:rPr>
        <w:t>’</w:t>
      </w:r>
      <w:r w:rsidRPr="00425A88">
        <w:rPr>
          <w:lang w:val="fr-FR"/>
        </w:rPr>
        <w:t>elle a déposé sa plainte, en février 2014</w:t>
      </w:r>
      <w:r w:rsidR="006A3173" w:rsidRPr="00425A88">
        <w:rPr>
          <w:lang w:val="fr-FR"/>
        </w:rPr>
        <w:t>.</w:t>
      </w:r>
      <w:r w:rsidRPr="00425A88">
        <w:rPr>
          <w:lang w:val="fr-FR"/>
        </w:rPr>
        <w:t xml:space="preserve"> L</w:t>
      </w:r>
      <w:r w:rsidR="002179B0" w:rsidRPr="00425A88">
        <w:rPr>
          <w:lang w:val="fr-FR"/>
        </w:rPr>
        <w:t>’</w:t>
      </w:r>
      <w:r w:rsidRPr="00425A88">
        <w:rPr>
          <w:lang w:val="fr-FR"/>
        </w:rPr>
        <w:t>État partie n</w:t>
      </w:r>
      <w:r w:rsidR="002179B0" w:rsidRPr="00425A88">
        <w:rPr>
          <w:lang w:val="fr-FR"/>
        </w:rPr>
        <w:t>’</w:t>
      </w:r>
      <w:r w:rsidRPr="00425A88">
        <w:rPr>
          <w:lang w:val="fr-FR"/>
        </w:rPr>
        <w:t>ayant pas justifié le retard pris par les enquêtes en cours, le Comité considère que, neuf ans après le dépôt de la plainte au niveau fédéral, ce recours a excédé des délais raisonnables et ne doit pas être épuisé aux fins de la recevabilité de la communication</w:t>
      </w:r>
      <w:r w:rsidR="006A3173" w:rsidRPr="00425A88">
        <w:rPr>
          <w:lang w:val="fr-FR"/>
        </w:rPr>
        <w:t>.</w:t>
      </w:r>
      <w:r w:rsidRPr="00425A88">
        <w:rPr>
          <w:lang w:val="fr-FR"/>
        </w:rPr>
        <w:t xml:space="preserve"> Par conséquent, le Comité estime que l</w:t>
      </w:r>
      <w:r w:rsidR="002179B0" w:rsidRPr="00425A88">
        <w:rPr>
          <w:lang w:val="fr-FR"/>
        </w:rPr>
        <w:t>’</w:t>
      </w:r>
      <w:r w:rsidR="00CD563E" w:rsidRPr="00425A88">
        <w:rPr>
          <w:lang w:val="fr-FR"/>
        </w:rPr>
        <w:t>article </w:t>
      </w:r>
      <w:r w:rsidRPr="00425A88">
        <w:rPr>
          <w:lang w:val="fr-FR"/>
        </w:rPr>
        <w:t>31 (</w:t>
      </w:r>
      <w:r w:rsidR="00CD563E" w:rsidRPr="00425A88">
        <w:rPr>
          <w:lang w:val="fr-FR"/>
        </w:rPr>
        <w:t>par. </w:t>
      </w:r>
      <w:r w:rsidRPr="00425A88">
        <w:rPr>
          <w:lang w:val="fr-FR"/>
        </w:rPr>
        <w:t>2 d)) de la Convention ne fait pas obstacle à la recevabilité de la communication</w:t>
      </w:r>
      <w:r w:rsidR="006A3173" w:rsidRPr="00425A88">
        <w:rPr>
          <w:lang w:val="fr-FR"/>
        </w:rPr>
        <w:t>.</w:t>
      </w:r>
    </w:p>
    <w:p w14:paraId="2470B2D5" w14:textId="7E5A16A9" w:rsidR="002179B0" w:rsidRPr="00425A88" w:rsidRDefault="00234D17" w:rsidP="00234D17">
      <w:pPr>
        <w:pStyle w:val="SingleTxtG"/>
        <w:rPr>
          <w:spacing w:val="-3"/>
          <w:lang w:val="fr-FR"/>
        </w:rPr>
      </w:pPr>
      <w:r w:rsidRPr="00425A88">
        <w:rPr>
          <w:spacing w:val="-3"/>
          <w:lang w:val="fr-FR"/>
        </w:rPr>
        <w:t>6</w:t>
      </w:r>
      <w:r w:rsidR="006A3173" w:rsidRPr="00425A88">
        <w:rPr>
          <w:spacing w:val="-3"/>
          <w:lang w:val="fr-FR"/>
        </w:rPr>
        <w:t>.</w:t>
      </w:r>
      <w:r w:rsidRPr="00425A88">
        <w:rPr>
          <w:spacing w:val="-3"/>
          <w:lang w:val="fr-FR"/>
        </w:rPr>
        <w:t>6</w:t>
      </w:r>
      <w:r w:rsidRPr="00425A88">
        <w:rPr>
          <w:spacing w:val="-3"/>
          <w:lang w:val="fr-FR"/>
        </w:rPr>
        <w:tab/>
        <w:t>Le Comité estime que l</w:t>
      </w:r>
      <w:r w:rsidR="002179B0" w:rsidRPr="00425A88">
        <w:rPr>
          <w:spacing w:val="-3"/>
          <w:lang w:val="fr-FR"/>
        </w:rPr>
        <w:t>’</w:t>
      </w:r>
      <w:r w:rsidRPr="00425A88">
        <w:rPr>
          <w:spacing w:val="-3"/>
          <w:lang w:val="fr-FR"/>
        </w:rPr>
        <w:t>auteure n</w:t>
      </w:r>
      <w:r w:rsidR="002179B0" w:rsidRPr="00425A88">
        <w:rPr>
          <w:spacing w:val="-3"/>
          <w:lang w:val="fr-FR"/>
        </w:rPr>
        <w:t>’</w:t>
      </w:r>
      <w:r w:rsidRPr="00425A88">
        <w:rPr>
          <w:spacing w:val="-3"/>
          <w:lang w:val="fr-FR"/>
        </w:rPr>
        <w:t>a pas étayé, aux fins de la recevabilité, les griefs qu</w:t>
      </w:r>
      <w:r w:rsidR="002179B0" w:rsidRPr="00425A88">
        <w:rPr>
          <w:spacing w:val="-3"/>
          <w:lang w:val="fr-FR"/>
        </w:rPr>
        <w:t>’</w:t>
      </w:r>
      <w:r w:rsidRPr="00425A88">
        <w:rPr>
          <w:spacing w:val="-3"/>
          <w:lang w:val="fr-FR"/>
        </w:rPr>
        <w:t>elle tire de l</w:t>
      </w:r>
      <w:r w:rsidR="002179B0" w:rsidRPr="00425A88">
        <w:rPr>
          <w:spacing w:val="-3"/>
          <w:lang w:val="fr-FR"/>
        </w:rPr>
        <w:t>’</w:t>
      </w:r>
      <w:r w:rsidR="00CD563E" w:rsidRPr="00425A88">
        <w:rPr>
          <w:spacing w:val="-3"/>
          <w:lang w:val="fr-FR"/>
        </w:rPr>
        <w:t>article </w:t>
      </w:r>
      <w:r w:rsidRPr="00425A88">
        <w:rPr>
          <w:spacing w:val="-3"/>
          <w:lang w:val="fr-FR"/>
        </w:rPr>
        <w:t>23 (</w:t>
      </w:r>
      <w:r w:rsidR="00CD563E" w:rsidRPr="00425A88">
        <w:rPr>
          <w:spacing w:val="-3"/>
          <w:lang w:val="fr-FR"/>
        </w:rPr>
        <w:t>par. </w:t>
      </w:r>
      <w:r w:rsidRPr="00425A88">
        <w:rPr>
          <w:spacing w:val="-3"/>
          <w:lang w:val="fr-FR"/>
        </w:rPr>
        <w:t xml:space="preserve">3) de la Convention (voir </w:t>
      </w:r>
      <w:r w:rsidR="00CD563E" w:rsidRPr="00425A88">
        <w:rPr>
          <w:spacing w:val="-3"/>
          <w:lang w:val="fr-FR"/>
        </w:rPr>
        <w:t>par. </w:t>
      </w:r>
      <w:r w:rsidRPr="00425A88">
        <w:rPr>
          <w:spacing w:val="-3"/>
          <w:lang w:val="fr-FR"/>
        </w:rPr>
        <w:t>3</w:t>
      </w:r>
      <w:r w:rsidR="006A3173" w:rsidRPr="00425A88">
        <w:rPr>
          <w:spacing w:val="-3"/>
          <w:lang w:val="fr-FR"/>
        </w:rPr>
        <w:t>.</w:t>
      </w:r>
      <w:r w:rsidRPr="00425A88">
        <w:rPr>
          <w:spacing w:val="-3"/>
          <w:lang w:val="fr-FR"/>
        </w:rPr>
        <w:t>3 et 5</w:t>
      </w:r>
      <w:r w:rsidR="006A3173" w:rsidRPr="00425A88">
        <w:rPr>
          <w:spacing w:val="-3"/>
          <w:lang w:val="fr-FR"/>
        </w:rPr>
        <w:t>.</w:t>
      </w:r>
      <w:r w:rsidRPr="00425A88">
        <w:rPr>
          <w:spacing w:val="-3"/>
          <w:lang w:val="fr-FR"/>
        </w:rPr>
        <w:t>12), et les déclare irrecevables</w:t>
      </w:r>
      <w:r w:rsidRPr="00425A88">
        <w:rPr>
          <w:rStyle w:val="FootnoteReference"/>
          <w:spacing w:val="-3"/>
          <w:lang w:val="fr-FR"/>
        </w:rPr>
        <w:footnoteReference w:id="29"/>
      </w:r>
      <w:r w:rsidR="006A3173" w:rsidRPr="00425A88">
        <w:rPr>
          <w:spacing w:val="-3"/>
          <w:lang w:val="fr-FR"/>
        </w:rPr>
        <w:t>.</w:t>
      </w:r>
      <w:r w:rsidRPr="00425A88">
        <w:rPr>
          <w:spacing w:val="-3"/>
          <w:lang w:val="fr-FR"/>
        </w:rPr>
        <w:t xml:space="preserve"> </w:t>
      </w:r>
    </w:p>
    <w:p w14:paraId="44147E8D" w14:textId="2C6E93E3" w:rsidR="00234D17" w:rsidRPr="00425A88" w:rsidRDefault="00234D17" w:rsidP="003A6B1E">
      <w:pPr>
        <w:pStyle w:val="SingleTxtG"/>
        <w:rPr>
          <w:spacing w:val="-2"/>
          <w:lang w:val="fr-FR"/>
        </w:rPr>
      </w:pPr>
      <w:r w:rsidRPr="00425A88">
        <w:rPr>
          <w:spacing w:val="-2"/>
          <w:lang w:val="fr-FR"/>
        </w:rPr>
        <w:t>6</w:t>
      </w:r>
      <w:r w:rsidR="006A3173" w:rsidRPr="00425A88">
        <w:rPr>
          <w:spacing w:val="-2"/>
          <w:lang w:val="fr-FR"/>
        </w:rPr>
        <w:t>.</w:t>
      </w:r>
      <w:r w:rsidRPr="00425A88">
        <w:rPr>
          <w:spacing w:val="-2"/>
          <w:lang w:val="fr-FR"/>
        </w:rPr>
        <w:t>7</w:t>
      </w:r>
      <w:r w:rsidRPr="00425A88">
        <w:rPr>
          <w:spacing w:val="-2"/>
          <w:lang w:val="fr-FR"/>
        </w:rPr>
        <w:tab/>
        <w:t>Le Comité constate que les faits présentés et les allégations formulées par l</w:t>
      </w:r>
      <w:r w:rsidR="002179B0" w:rsidRPr="00425A88">
        <w:rPr>
          <w:spacing w:val="-2"/>
          <w:lang w:val="fr-FR"/>
        </w:rPr>
        <w:t>’</w:t>
      </w:r>
      <w:r w:rsidRPr="00425A88">
        <w:rPr>
          <w:spacing w:val="-2"/>
          <w:lang w:val="fr-FR"/>
        </w:rPr>
        <w:t>auteure concernant la disparition forcée présumée de M</w:t>
      </w:r>
      <w:r w:rsidR="006A3173" w:rsidRPr="00425A88">
        <w:rPr>
          <w:spacing w:val="-2"/>
          <w:lang w:val="fr-FR"/>
        </w:rPr>
        <w:t>.</w:t>
      </w:r>
      <w:r w:rsidRPr="00425A88">
        <w:rPr>
          <w:spacing w:val="-2"/>
          <w:lang w:val="fr-FR"/>
        </w:rPr>
        <w:t> Mendoza Berrospe, l</w:t>
      </w:r>
      <w:r w:rsidR="002179B0" w:rsidRPr="00425A88">
        <w:rPr>
          <w:spacing w:val="-2"/>
          <w:lang w:val="fr-FR"/>
        </w:rPr>
        <w:t>’</w:t>
      </w:r>
      <w:r w:rsidRPr="00425A88">
        <w:rPr>
          <w:spacing w:val="-2"/>
          <w:lang w:val="fr-FR"/>
        </w:rPr>
        <w:t xml:space="preserve">absence de recherches et </w:t>
      </w:r>
      <w:r w:rsidRPr="00425A88">
        <w:rPr>
          <w:spacing w:val="-3"/>
          <w:lang w:val="fr-FR"/>
        </w:rPr>
        <w:t>d</w:t>
      </w:r>
      <w:r w:rsidR="002179B0" w:rsidRPr="00425A88">
        <w:rPr>
          <w:spacing w:val="-3"/>
          <w:lang w:val="fr-FR"/>
        </w:rPr>
        <w:t>’</w:t>
      </w:r>
      <w:r w:rsidRPr="00425A88">
        <w:rPr>
          <w:spacing w:val="-3"/>
          <w:lang w:val="fr-FR"/>
        </w:rPr>
        <w:t>enquête rapides et approfondies et le fait qu</w:t>
      </w:r>
      <w:r w:rsidR="002179B0" w:rsidRPr="00425A88">
        <w:rPr>
          <w:spacing w:val="-3"/>
          <w:lang w:val="fr-FR"/>
        </w:rPr>
        <w:t>’</w:t>
      </w:r>
      <w:r w:rsidRPr="00425A88">
        <w:rPr>
          <w:spacing w:val="-3"/>
          <w:lang w:val="fr-FR"/>
        </w:rPr>
        <w:t>elle n</w:t>
      </w:r>
      <w:r w:rsidR="002179B0" w:rsidRPr="00425A88">
        <w:rPr>
          <w:spacing w:val="-3"/>
          <w:lang w:val="fr-FR"/>
        </w:rPr>
        <w:t>’</w:t>
      </w:r>
      <w:r w:rsidRPr="00425A88">
        <w:rPr>
          <w:spacing w:val="-3"/>
          <w:lang w:val="fr-FR"/>
        </w:rPr>
        <w:t>arrive pas à obtenir la vérité sur les circonstances de la disparition de M</w:t>
      </w:r>
      <w:r w:rsidR="006A3173" w:rsidRPr="00425A88">
        <w:rPr>
          <w:spacing w:val="-3"/>
          <w:lang w:val="fr-FR"/>
        </w:rPr>
        <w:t>.</w:t>
      </w:r>
      <w:r w:rsidRPr="00425A88">
        <w:rPr>
          <w:spacing w:val="-3"/>
          <w:lang w:val="fr-FR"/>
        </w:rPr>
        <w:t> Mendoza Berrospe et que des réparations n</w:t>
      </w:r>
      <w:r w:rsidR="002179B0" w:rsidRPr="00425A88">
        <w:rPr>
          <w:spacing w:val="-3"/>
          <w:lang w:val="fr-FR"/>
        </w:rPr>
        <w:t>’</w:t>
      </w:r>
      <w:r w:rsidRPr="00425A88">
        <w:rPr>
          <w:spacing w:val="-3"/>
          <w:lang w:val="fr-FR"/>
        </w:rPr>
        <w:t>ont pas été accordées aux victimes sont dûment étayés aux fins de la recevabilité de la communication</w:t>
      </w:r>
      <w:r w:rsidR="006A3173" w:rsidRPr="00425A88">
        <w:rPr>
          <w:spacing w:val="-3"/>
          <w:lang w:val="fr-FR"/>
        </w:rPr>
        <w:t>.</w:t>
      </w:r>
      <w:r w:rsidRPr="00425A88">
        <w:rPr>
          <w:spacing w:val="-3"/>
          <w:lang w:val="fr-FR"/>
        </w:rPr>
        <w:t xml:space="preserve"> En</w:t>
      </w:r>
      <w:r w:rsidR="003A6B1E" w:rsidRPr="00425A88">
        <w:rPr>
          <w:spacing w:val="-3"/>
          <w:lang w:val="fr-FR"/>
        </w:rPr>
        <w:t> </w:t>
      </w:r>
      <w:r w:rsidRPr="00425A88">
        <w:rPr>
          <w:spacing w:val="-3"/>
          <w:lang w:val="fr-FR"/>
        </w:rPr>
        <w:t>conséquence, en l</w:t>
      </w:r>
      <w:r w:rsidR="002179B0" w:rsidRPr="00425A88">
        <w:rPr>
          <w:spacing w:val="-3"/>
          <w:lang w:val="fr-FR"/>
        </w:rPr>
        <w:t>’</w:t>
      </w:r>
      <w:r w:rsidRPr="00425A88">
        <w:rPr>
          <w:spacing w:val="-3"/>
          <w:lang w:val="fr-FR"/>
        </w:rPr>
        <w:t>absence de tout autre obstacle à la recevabilité de la communication, le Comité déclare celle-ci recevable en ce qu</w:t>
      </w:r>
      <w:r w:rsidR="002179B0" w:rsidRPr="00425A88">
        <w:rPr>
          <w:spacing w:val="-3"/>
          <w:lang w:val="fr-FR"/>
        </w:rPr>
        <w:t>’</w:t>
      </w:r>
      <w:r w:rsidRPr="00425A88">
        <w:rPr>
          <w:spacing w:val="-3"/>
          <w:lang w:val="fr-FR"/>
        </w:rPr>
        <w:t xml:space="preserve">elle soulève des questions au regard des </w:t>
      </w:r>
      <w:r w:rsidR="00CD563E" w:rsidRPr="00425A88">
        <w:rPr>
          <w:spacing w:val="-3"/>
          <w:lang w:val="fr-FR"/>
        </w:rPr>
        <w:t>articles </w:t>
      </w:r>
      <w:r w:rsidR="002179B0" w:rsidRPr="00425A88">
        <w:rPr>
          <w:spacing w:val="-3"/>
          <w:lang w:val="fr-FR"/>
        </w:rPr>
        <w:t>1</w:t>
      </w:r>
      <w:r w:rsidRPr="00425A88">
        <w:rPr>
          <w:spacing w:val="-3"/>
          <w:lang w:val="fr-FR"/>
        </w:rPr>
        <w:t>, 2, 12 (</w:t>
      </w:r>
      <w:r w:rsidR="00CD563E" w:rsidRPr="00425A88">
        <w:rPr>
          <w:spacing w:val="-3"/>
          <w:lang w:val="fr-FR"/>
        </w:rPr>
        <w:t>par. </w:t>
      </w:r>
      <w:r w:rsidRPr="00425A88">
        <w:rPr>
          <w:spacing w:val="-3"/>
          <w:lang w:val="fr-FR"/>
        </w:rPr>
        <w:t>1) et 24 (</w:t>
      </w:r>
      <w:r w:rsidR="00CD563E" w:rsidRPr="00425A88">
        <w:rPr>
          <w:spacing w:val="-3"/>
          <w:lang w:val="fr-FR"/>
        </w:rPr>
        <w:t>par. </w:t>
      </w:r>
      <w:r w:rsidRPr="00425A88">
        <w:rPr>
          <w:spacing w:val="-3"/>
          <w:lang w:val="fr-FR"/>
        </w:rPr>
        <w:t>2, 3, 4 et 5) en ce qui concerne M</w:t>
      </w:r>
      <w:r w:rsidR="006A3173" w:rsidRPr="00425A88">
        <w:rPr>
          <w:spacing w:val="-3"/>
          <w:lang w:val="fr-FR"/>
        </w:rPr>
        <w:t>.</w:t>
      </w:r>
      <w:r w:rsidRPr="00425A88">
        <w:rPr>
          <w:spacing w:val="-3"/>
          <w:lang w:val="fr-FR"/>
        </w:rPr>
        <w:t xml:space="preserve"> Mendoza Berrospe, et des </w:t>
      </w:r>
      <w:r w:rsidR="00CD563E" w:rsidRPr="00425A88">
        <w:rPr>
          <w:spacing w:val="-3"/>
          <w:lang w:val="fr-FR"/>
        </w:rPr>
        <w:t>articles </w:t>
      </w:r>
      <w:r w:rsidRPr="00425A88">
        <w:rPr>
          <w:spacing w:val="-3"/>
          <w:lang w:val="fr-FR"/>
        </w:rPr>
        <w:t>12 (</w:t>
      </w:r>
      <w:r w:rsidR="00CD563E" w:rsidRPr="00425A88">
        <w:rPr>
          <w:spacing w:val="-3"/>
          <w:lang w:val="fr-FR"/>
        </w:rPr>
        <w:t>par. </w:t>
      </w:r>
      <w:r w:rsidR="002179B0" w:rsidRPr="00425A88">
        <w:rPr>
          <w:spacing w:val="-3"/>
          <w:lang w:val="fr-FR"/>
        </w:rPr>
        <w:t>1</w:t>
      </w:r>
      <w:r w:rsidRPr="00425A88">
        <w:rPr>
          <w:spacing w:val="-3"/>
          <w:lang w:val="fr-FR"/>
        </w:rPr>
        <w:t>) et 24 (</w:t>
      </w:r>
      <w:r w:rsidR="00CD563E" w:rsidRPr="00425A88">
        <w:rPr>
          <w:spacing w:val="-3"/>
          <w:lang w:val="fr-FR"/>
        </w:rPr>
        <w:t>par. </w:t>
      </w:r>
      <w:r w:rsidRPr="00425A88">
        <w:rPr>
          <w:spacing w:val="-3"/>
          <w:lang w:val="fr-FR"/>
        </w:rPr>
        <w:t>2, 3, 4 et 5) de la Convention en ce qui concerne l</w:t>
      </w:r>
      <w:r w:rsidR="002179B0" w:rsidRPr="00425A88">
        <w:rPr>
          <w:spacing w:val="-3"/>
          <w:lang w:val="fr-FR"/>
        </w:rPr>
        <w:t>’</w:t>
      </w:r>
      <w:r w:rsidRPr="00425A88">
        <w:rPr>
          <w:spacing w:val="-3"/>
          <w:lang w:val="fr-FR"/>
        </w:rPr>
        <w:t>auteure, et passe à son examen au fond</w:t>
      </w:r>
      <w:r w:rsidR="006A3173" w:rsidRPr="00425A88">
        <w:rPr>
          <w:spacing w:val="-3"/>
          <w:lang w:val="fr-FR"/>
        </w:rPr>
        <w:t>.</w:t>
      </w:r>
    </w:p>
    <w:p w14:paraId="6147C1A9" w14:textId="77777777" w:rsidR="00234D17" w:rsidRPr="00425A88" w:rsidRDefault="00234D17" w:rsidP="002179B0">
      <w:pPr>
        <w:pStyle w:val="H4G"/>
        <w:rPr>
          <w:lang w:val="fr-FR"/>
        </w:rPr>
      </w:pPr>
      <w:r w:rsidRPr="00425A88">
        <w:rPr>
          <w:lang w:val="fr-FR"/>
        </w:rPr>
        <w:tab/>
      </w:r>
      <w:r w:rsidRPr="00425A88">
        <w:rPr>
          <w:lang w:val="fr-FR"/>
        </w:rPr>
        <w:tab/>
        <w:t>Examen au fond</w:t>
      </w:r>
    </w:p>
    <w:p w14:paraId="3AF8A5FC" w14:textId="4DAB2C1D" w:rsidR="002179B0" w:rsidRPr="00425A88" w:rsidRDefault="00234D17" w:rsidP="00234D17">
      <w:pPr>
        <w:pStyle w:val="SingleTxtG"/>
        <w:rPr>
          <w:lang w:val="fr-FR"/>
        </w:rPr>
      </w:pPr>
      <w:r w:rsidRPr="00425A88">
        <w:rPr>
          <w:lang w:val="fr-FR"/>
        </w:rPr>
        <w:t>7</w:t>
      </w:r>
      <w:r w:rsidR="006A3173" w:rsidRPr="00425A88">
        <w:rPr>
          <w:lang w:val="fr-FR"/>
        </w:rPr>
        <w:t>.</w:t>
      </w:r>
      <w:r w:rsidRPr="00425A88">
        <w:rPr>
          <w:lang w:val="fr-FR"/>
        </w:rPr>
        <w:t>1</w:t>
      </w:r>
      <w:r w:rsidRPr="00425A88">
        <w:rPr>
          <w:lang w:val="fr-FR"/>
        </w:rPr>
        <w:tab/>
        <w:t>Le Comité a examiné la présente communication en tenant compte de toutes les informations que lui ont communiquées les parties</w:t>
      </w:r>
      <w:r w:rsidR="006A3173" w:rsidRPr="00425A88">
        <w:rPr>
          <w:lang w:val="fr-FR"/>
        </w:rPr>
        <w:t>.</w:t>
      </w:r>
    </w:p>
    <w:p w14:paraId="7DD7418F" w14:textId="58C7FF82" w:rsidR="00234D17" w:rsidRPr="00425A88" w:rsidRDefault="00234D17" w:rsidP="00234D17">
      <w:pPr>
        <w:pStyle w:val="SingleTxtG"/>
        <w:rPr>
          <w:lang w:val="fr-FR"/>
        </w:rPr>
      </w:pPr>
      <w:r w:rsidRPr="00425A88">
        <w:rPr>
          <w:lang w:val="fr-FR"/>
        </w:rPr>
        <w:t>7</w:t>
      </w:r>
      <w:r w:rsidR="006A3173" w:rsidRPr="00425A88">
        <w:rPr>
          <w:lang w:val="fr-FR"/>
        </w:rPr>
        <w:t>.</w:t>
      </w:r>
      <w:r w:rsidRPr="00425A88">
        <w:rPr>
          <w:lang w:val="fr-FR"/>
        </w:rPr>
        <w:t>2</w:t>
      </w:r>
      <w:r w:rsidRPr="00425A88">
        <w:rPr>
          <w:lang w:val="fr-FR"/>
        </w:rPr>
        <w:tab/>
        <w:t>Le Comité doit déterminer si les actes auxquels M</w:t>
      </w:r>
      <w:r w:rsidR="006A3173" w:rsidRPr="00425A88">
        <w:rPr>
          <w:lang w:val="fr-FR"/>
        </w:rPr>
        <w:t>.</w:t>
      </w:r>
      <w:r w:rsidRPr="00425A88">
        <w:rPr>
          <w:lang w:val="fr-FR"/>
        </w:rPr>
        <w:t> Mendoza Berrospe a été soumis constituent une disparition forcée au sens de l</w:t>
      </w:r>
      <w:r w:rsidR="002179B0" w:rsidRPr="00425A88">
        <w:rPr>
          <w:lang w:val="fr-FR"/>
        </w:rPr>
        <w:t>’</w:t>
      </w:r>
      <w:r w:rsidR="00CD563E" w:rsidRPr="00425A88">
        <w:rPr>
          <w:lang w:val="fr-FR"/>
        </w:rPr>
        <w:t>article </w:t>
      </w:r>
      <w:r w:rsidRPr="00425A88">
        <w:rPr>
          <w:lang w:val="fr-FR"/>
        </w:rPr>
        <w:t>2 de la Convention</w:t>
      </w:r>
      <w:r w:rsidR="006A3173" w:rsidRPr="00425A88">
        <w:rPr>
          <w:lang w:val="fr-FR"/>
        </w:rPr>
        <w:t>.</w:t>
      </w:r>
      <w:r w:rsidRPr="00425A88">
        <w:rPr>
          <w:lang w:val="fr-FR"/>
        </w:rPr>
        <w:t xml:space="preserve"> Il rappelle que, selon cet article, une disparition forcée commence par l</w:t>
      </w:r>
      <w:r w:rsidR="002179B0" w:rsidRPr="00425A88">
        <w:rPr>
          <w:lang w:val="fr-FR"/>
        </w:rPr>
        <w:t>’</w:t>
      </w:r>
      <w:r w:rsidRPr="00425A88">
        <w:rPr>
          <w:lang w:val="fr-FR"/>
        </w:rPr>
        <w:t>arrestation, la détention, l</w:t>
      </w:r>
      <w:r w:rsidR="002179B0" w:rsidRPr="00425A88">
        <w:rPr>
          <w:lang w:val="fr-FR"/>
        </w:rPr>
        <w:t>’</w:t>
      </w:r>
      <w:r w:rsidRPr="00425A88">
        <w:rPr>
          <w:lang w:val="fr-FR"/>
        </w:rPr>
        <w:t>enlèvement ou toute autre forme de privation de liberté d</w:t>
      </w:r>
      <w:r w:rsidR="002179B0" w:rsidRPr="00425A88">
        <w:rPr>
          <w:lang w:val="fr-FR"/>
        </w:rPr>
        <w:t>’</w:t>
      </w:r>
      <w:r w:rsidRPr="00425A88">
        <w:rPr>
          <w:lang w:val="fr-FR"/>
        </w:rPr>
        <w:t>une personne par des agents de l</w:t>
      </w:r>
      <w:r w:rsidR="002179B0" w:rsidRPr="00425A88">
        <w:rPr>
          <w:lang w:val="fr-FR"/>
        </w:rPr>
        <w:t>’</w:t>
      </w:r>
      <w:r w:rsidRPr="00425A88">
        <w:rPr>
          <w:lang w:val="fr-FR"/>
        </w:rPr>
        <w:t>État ou par des personnes ou des groupes de personnes qui agissent avec l</w:t>
      </w:r>
      <w:r w:rsidR="002179B0" w:rsidRPr="00425A88">
        <w:rPr>
          <w:lang w:val="fr-FR"/>
        </w:rPr>
        <w:t>’</w:t>
      </w:r>
      <w:r w:rsidRPr="00425A88">
        <w:rPr>
          <w:lang w:val="fr-FR"/>
        </w:rPr>
        <w:t>autorisation, l</w:t>
      </w:r>
      <w:r w:rsidR="002179B0" w:rsidRPr="00425A88">
        <w:rPr>
          <w:lang w:val="fr-FR"/>
        </w:rPr>
        <w:t>’</w:t>
      </w:r>
      <w:r w:rsidRPr="00425A88">
        <w:rPr>
          <w:lang w:val="fr-FR"/>
        </w:rPr>
        <w:t>appui ou l</w:t>
      </w:r>
      <w:r w:rsidR="002179B0" w:rsidRPr="00425A88">
        <w:rPr>
          <w:lang w:val="fr-FR"/>
        </w:rPr>
        <w:t>’</w:t>
      </w:r>
      <w:r w:rsidRPr="00425A88">
        <w:rPr>
          <w:lang w:val="fr-FR"/>
        </w:rPr>
        <w:t>acquiescement de l</w:t>
      </w:r>
      <w:r w:rsidR="002179B0" w:rsidRPr="00425A88">
        <w:rPr>
          <w:lang w:val="fr-FR"/>
        </w:rPr>
        <w:t>’</w:t>
      </w:r>
      <w:r w:rsidRPr="00425A88">
        <w:rPr>
          <w:lang w:val="fr-FR"/>
        </w:rPr>
        <w:t>État</w:t>
      </w:r>
      <w:r w:rsidR="006A3173" w:rsidRPr="00425A88">
        <w:rPr>
          <w:lang w:val="fr-FR"/>
        </w:rPr>
        <w:t>.</w:t>
      </w:r>
      <w:r w:rsidRPr="00425A88">
        <w:rPr>
          <w:lang w:val="fr-FR"/>
        </w:rPr>
        <w:t xml:space="preserve"> En outre, pour constituer une disparition forcée, la privation de liberté doit être suivie du déni de la reconnaissance de la privation de liberté ou de la dissimulation du sort réservé à la personne disparue ou du lieu où elle se trouve, la soustrayant à la protection de la loi</w:t>
      </w:r>
      <w:r w:rsidRPr="00425A88">
        <w:rPr>
          <w:rStyle w:val="FootnoteReference"/>
          <w:lang w:val="fr-FR"/>
        </w:rPr>
        <w:footnoteReference w:id="30"/>
      </w:r>
      <w:r w:rsidR="006A3173" w:rsidRPr="00425A88">
        <w:rPr>
          <w:lang w:val="fr-FR"/>
        </w:rPr>
        <w:t>.</w:t>
      </w:r>
    </w:p>
    <w:p w14:paraId="45FB0289" w14:textId="3D72982F" w:rsidR="00234D17" w:rsidRPr="00425A88" w:rsidRDefault="00234D17" w:rsidP="00234D17">
      <w:pPr>
        <w:pStyle w:val="SingleTxtG"/>
        <w:rPr>
          <w:lang w:val="fr-FR"/>
        </w:rPr>
      </w:pPr>
      <w:r w:rsidRPr="00425A88">
        <w:rPr>
          <w:lang w:val="fr-FR"/>
        </w:rPr>
        <w:t>7</w:t>
      </w:r>
      <w:r w:rsidR="006A3173" w:rsidRPr="00425A88">
        <w:rPr>
          <w:lang w:val="fr-FR"/>
        </w:rPr>
        <w:t>.</w:t>
      </w:r>
      <w:r w:rsidRPr="00425A88">
        <w:rPr>
          <w:lang w:val="fr-FR"/>
        </w:rPr>
        <w:t>3</w:t>
      </w:r>
      <w:r w:rsidRPr="00425A88">
        <w:rPr>
          <w:lang w:val="fr-FR"/>
        </w:rPr>
        <w:tab/>
        <w:t>Le Comité prend note de l</w:t>
      </w:r>
      <w:r w:rsidR="002179B0" w:rsidRPr="00425A88">
        <w:rPr>
          <w:lang w:val="fr-FR"/>
        </w:rPr>
        <w:t>’</w:t>
      </w:r>
      <w:r w:rsidRPr="00425A88">
        <w:rPr>
          <w:lang w:val="fr-FR"/>
        </w:rPr>
        <w:t>argument de l</w:t>
      </w:r>
      <w:r w:rsidR="002179B0" w:rsidRPr="00425A88">
        <w:rPr>
          <w:lang w:val="fr-FR"/>
        </w:rPr>
        <w:t>’</w:t>
      </w:r>
      <w:r w:rsidRPr="00425A88">
        <w:rPr>
          <w:lang w:val="fr-FR"/>
        </w:rPr>
        <w:t>auteure selon lequel M</w:t>
      </w:r>
      <w:r w:rsidR="006A3173" w:rsidRPr="00425A88">
        <w:rPr>
          <w:lang w:val="fr-FR"/>
        </w:rPr>
        <w:t>.</w:t>
      </w:r>
      <w:r w:rsidRPr="00425A88">
        <w:rPr>
          <w:lang w:val="fr-FR"/>
        </w:rPr>
        <w:t> Mendoza Berrospe a été victime d</w:t>
      </w:r>
      <w:r w:rsidR="002179B0" w:rsidRPr="00425A88">
        <w:rPr>
          <w:lang w:val="fr-FR"/>
        </w:rPr>
        <w:t>’</w:t>
      </w:r>
      <w:r w:rsidRPr="00425A88">
        <w:rPr>
          <w:lang w:val="fr-FR"/>
        </w:rPr>
        <w:t>une disparition forcée en ce qu</w:t>
      </w:r>
      <w:r w:rsidR="002179B0" w:rsidRPr="00425A88">
        <w:rPr>
          <w:lang w:val="fr-FR"/>
        </w:rPr>
        <w:t>’</w:t>
      </w:r>
      <w:r w:rsidRPr="00425A88">
        <w:rPr>
          <w:lang w:val="fr-FR"/>
        </w:rPr>
        <w:t>il a été privé de sa liberté par des agents de l</w:t>
      </w:r>
      <w:r w:rsidR="002179B0" w:rsidRPr="00425A88">
        <w:rPr>
          <w:lang w:val="fr-FR"/>
        </w:rPr>
        <w:t>’</w:t>
      </w:r>
      <w:r w:rsidRPr="00425A88">
        <w:rPr>
          <w:lang w:val="fr-FR"/>
        </w:rPr>
        <w:t>État partie et que cette privation de liberté a été suivie du refus de la reconnaître, avec pour conséquence qu</w:t>
      </w:r>
      <w:r w:rsidR="002179B0" w:rsidRPr="00425A88">
        <w:rPr>
          <w:lang w:val="fr-FR"/>
        </w:rPr>
        <w:t>’</w:t>
      </w:r>
      <w:r w:rsidRPr="00425A88">
        <w:rPr>
          <w:lang w:val="fr-FR"/>
        </w:rPr>
        <w:t xml:space="preserve">il a été soustrait à la protection de la loi (voir </w:t>
      </w:r>
      <w:r w:rsidR="00CD563E" w:rsidRPr="00425A88">
        <w:rPr>
          <w:lang w:val="fr-FR"/>
        </w:rPr>
        <w:t>par. </w:t>
      </w:r>
      <w:r w:rsidRPr="00425A88">
        <w:rPr>
          <w:lang w:val="fr-FR"/>
        </w:rPr>
        <w:t>3</w:t>
      </w:r>
      <w:r w:rsidR="006A3173" w:rsidRPr="00425A88">
        <w:rPr>
          <w:lang w:val="fr-FR"/>
        </w:rPr>
        <w:t>.</w:t>
      </w:r>
      <w:r w:rsidRPr="00425A88">
        <w:rPr>
          <w:lang w:val="fr-FR"/>
        </w:rPr>
        <w:t>1)</w:t>
      </w:r>
      <w:r w:rsidR="006A3173" w:rsidRPr="00425A88">
        <w:rPr>
          <w:lang w:val="fr-FR"/>
        </w:rPr>
        <w:t>.</w:t>
      </w:r>
      <w:r w:rsidRPr="00425A88">
        <w:rPr>
          <w:lang w:val="fr-FR"/>
        </w:rPr>
        <w:t xml:space="preserve"> Le Comité note que l</w:t>
      </w:r>
      <w:r w:rsidR="002179B0" w:rsidRPr="00425A88">
        <w:rPr>
          <w:lang w:val="fr-FR"/>
        </w:rPr>
        <w:t>’</w:t>
      </w:r>
      <w:r w:rsidRPr="00425A88">
        <w:rPr>
          <w:lang w:val="fr-FR"/>
        </w:rPr>
        <w:t>État partie n</w:t>
      </w:r>
      <w:r w:rsidR="002179B0" w:rsidRPr="00425A88">
        <w:rPr>
          <w:lang w:val="fr-FR"/>
        </w:rPr>
        <w:t>’</w:t>
      </w:r>
      <w:r w:rsidRPr="00425A88">
        <w:rPr>
          <w:lang w:val="fr-FR"/>
        </w:rPr>
        <w:t>a pas contesté la description faite par l</w:t>
      </w:r>
      <w:r w:rsidR="002179B0" w:rsidRPr="00425A88">
        <w:rPr>
          <w:lang w:val="fr-FR"/>
        </w:rPr>
        <w:t>’</w:t>
      </w:r>
      <w:r w:rsidRPr="00425A88">
        <w:rPr>
          <w:lang w:val="fr-FR"/>
        </w:rPr>
        <w:t>auteure des faits relatifs à l</w:t>
      </w:r>
      <w:r w:rsidR="002179B0" w:rsidRPr="00425A88">
        <w:rPr>
          <w:lang w:val="fr-FR"/>
        </w:rPr>
        <w:t>’</w:t>
      </w:r>
      <w:r w:rsidRPr="00425A88">
        <w:rPr>
          <w:lang w:val="fr-FR"/>
        </w:rPr>
        <w:t>arrestation de M</w:t>
      </w:r>
      <w:r w:rsidR="006A3173" w:rsidRPr="00425A88">
        <w:rPr>
          <w:lang w:val="fr-FR"/>
        </w:rPr>
        <w:t>.</w:t>
      </w:r>
      <w:r w:rsidRPr="00425A88">
        <w:rPr>
          <w:lang w:val="fr-FR"/>
        </w:rPr>
        <w:t> Mendoza Berrospe, ni fourni d</w:t>
      </w:r>
      <w:r w:rsidR="002179B0" w:rsidRPr="00425A88">
        <w:rPr>
          <w:lang w:val="fr-FR"/>
        </w:rPr>
        <w:t>’</w:t>
      </w:r>
      <w:r w:rsidRPr="00425A88">
        <w:rPr>
          <w:lang w:val="fr-FR"/>
        </w:rPr>
        <w:t>informations tendant à réfuter les allégations d</w:t>
      </w:r>
      <w:r w:rsidR="002179B0" w:rsidRPr="00425A88">
        <w:rPr>
          <w:lang w:val="fr-FR"/>
        </w:rPr>
        <w:t>’</w:t>
      </w:r>
      <w:r w:rsidRPr="00425A88">
        <w:rPr>
          <w:lang w:val="fr-FR"/>
        </w:rPr>
        <w:t>implication d</w:t>
      </w:r>
      <w:r w:rsidR="002179B0" w:rsidRPr="00425A88">
        <w:rPr>
          <w:lang w:val="fr-FR"/>
        </w:rPr>
        <w:t>’</w:t>
      </w:r>
      <w:r w:rsidRPr="00425A88">
        <w:rPr>
          <w:lang w:val="fr-FR"/>
        </w:rPr>
        <w:t>agents de l</w:t>
      </w:r>
      <w:r w:rsidR="002179B0" w:rsidRPr="00425A88">
        <w:rPr>
          <w:lang w:val="fr-FR"/>
        </w:rPr>
        <w:t>’</w:t>
      </w:r>
      <w:r w:rsidRPr="00425A88">
        <w:rPr>
          <w:lang w:val="fr-FR"/>
        </w:rPr>
        <w:t>État, mais qu</w:t>
      </w:r>
      <w:r w:rsidR="002179B0" w:rsidRPr="00425A88">
        <w:rPr>
          <w:lang w:val="fr-FR"/>
        </w:rPr>
        <w:t>’</w:t>
      </w:r>
      <w:r w:rsidRPr="00425A88">
        <w:rPr>
          <w:lang w:val="fr-FR"/>
        </w:rPr>
        <w:t>il souligne qu</w:t>
      </w:r>
      <w:r w:rsidR="002179B0" w:rsidRPr="00425A88">
        <w:rPr>
          <w:lang w:val="fr-FR"/>
        </w:rPr>
        <w:t>’</w:t>
      </w:r>
      <w:r w:rsidRPr="00425A88">
        <w:rPr>
          <w:lang w:val="fr-FR"/>
        </w:rPr>
        <w:t>aucune opération menée par des « services de police ou l</w:t>
      </w:r>
      <w:r w:rsidR="002179B0" w:rsidRPr="00425A88">
        <w:rPr>
          <w:lang w:val="fr-FR"/>
        </w:rPr>
        <w:t>’</w:t>
      </w:r>
      <w:r w:rsidRPr="00425A88">
        <w:rPr>
          <w:lang w:val="fr-FR"/>
        </w:rPr>
        <w:t>armée » n</w:t>
      </w:r>
      <w:r w:rsidR="002179B0" w:rsidRPr="00425A88">
        <w:rPr>
          <w:lang w:val="fr-FR"/>
        </w:rPr>
        <w:t>’</w:t>
      </w:r>
      <w:r w:rsidRPr="00425A88">
        <w:rPr>
          <w:lang w:val="fr-FR"/>
        </w:rPr>
        <w:t xml:space="preserve">ayant été recensée au moment de la présentation de ses observations, il a été enquêté sur les faits « en tant que privation illégale de liberté très probablement commise par des éléments du crime organisé » (voir </w:t>
      </w:r>
      <w:r w:rsidR="00CD563E" w:rsidRPr="00425A88">
        <w:rPr>
          <w:lang w:val="fr-FR"/>
        </w:rPr>
        <w:t>par. </w:t>
      </w:r>
      <w:r w:rsidRPr="00425A88">
        <w:rPr>
          <w:lang w:val="fr-FR"/>
        </w:rPr>
        <w:t>4</w:t>
      </w:r>
      <w:r w:rsidR="006A3173" w:rsidRPr="00425A88">
        <w:rPr>
          <w:lang w:val="fr-FR"/>
        </w:rPr>
        <w:t>.</w:t>
      </w:r>
      <w:r w:rsidRPr="00425A88">
        <w:rPr>
          <w:lang w:val="fr-FR"/>
        </w:rPr>
        <w:t>2)</w:t>
      </w:r>
      <w:r w:rsidR="006A3173" w:rsidRPr="00425A88">
        <w:rPr>
          <w:lang w:val="fr-FR"/>
        </w:rPr>
        <w:t>.</w:t>
      </w:r>
      <w:r w:rsidRPr="00425A88">
        <w:rPr>
          <w:lang w:val="fr-FR"/>
        </w:rPr>
        <w:t xml:space="preserve"> Le Comité rappelle que la charge de la preuve ne saurait incomber uniquement à l</w:t>
      </w:r>
      <w:r w:rsidR="002179B0" w:rsidRPr="00425A88">
        <w:rPr>
          <w:lang w:val="fr-FR"/>
        </w:rPr>
        <w:t>’</w:t>
      </w:r>
      <w:r w:rsidRPr="00425A88">
        <w:rPr>
          <w:lang w:val="fr-FR"/>
        </w:rPr>
        <w:t>auteur d</w:t>
      </w:r>
      <w:r w:rsidR="002179B0" w:rsidRPr="00425A88">
        <w:rPr>
          <w:lang w:val="fr-FR"/>
        </w:rPr>
        <w:t>’</w:t>
      </w:r>
      <w:r w:rsidRPr="00425A88">
        <w:rPr>
          <w:lang w:val="fr-FR"/>
        </w:rPr>
        <w:t>une communication, étant donné que les victimes présumées et l</w:t>
      </w:r>
      <w:r w:rsidR="002179B0" w:rsidRPr="00425A88">
        <w:rPr>
          <w:lang w:val="fr-FR"/>
        </w:rPr>
        <w:t>’</w:t>
      </w:r>
      <w:r w:rsidRPr="00425A88">
        <w:rPr>
          <w:lang w:val="fr-FR"/>
        </w:rPr>
        <w:t>État partie n</w:t>
      </w:r>
      <w:r w:rsidR="002179B0" w:rsidRPr="00425A88">
        <w:rPr>
          <w:lang w:val="fr-FR"/>
        </w:rPr>
        <w:t>’</w:t>
      </w:r>
      <w:r w:rsidRPr="00425A88">
        <w:rPr>
          <w:lang w:val="fr-FR"/>
        </w:rPr>
        <w:t>ont pas toujours un accès égal aux éléments de preuve et que, souvent, seul l</w:t>
      </w:r>
      <w:r w:rsidR="002179B0" w:rsidRPr="00425A88">
        <w:rPr>
          <w:lang w:val="fr-FR"/>
        </w:rPr>
        <w:t>’</w:t>
      </w:r>
      <w:r w:rsidRPr="00425A88">
        <w:rPr>
          <w:lang w:val="fr-FR"/>
        </w:rPr>
        <w:t>État partie dispose des renseignements nécessaires</w:t>
      </w:r>
      <w:r w:rsidRPr="00425A88">
        <w:rPr>
          <w:rStyle w:val="FootnoteReference"/>
          <w:lang w:val="fr-FR"/>
        </w:rPr>
        <w:footnoteReference w:id="31"/>
      </w:r>
      <w:r w:rsidR="006A3173" w:rsidRPr="00425A88">
        <w:rPr>
          <w:lang w:val="fr-FR"/>
        </w:rPr>
        <w:t>.</w:t>
      </w:r>
      <w:r w:rsidRPr="00425A88">
        <w:rPr>
          <w:lang w:val="fr-FR"/>
        </w:rPr>
        <w:t xml:space="preserve"> En d</w:t>
      </w:r>
      <w:r w:rsidR="002179B0" w:rsidRPr="00425A88">
        <w:rPr>
          <w:lang w:val="fr-FR"/>
        </w:rPr>
        <w:t>’</w:t>
      </w:r>
      <w:r w:rsidRPr="00425A88">
        <w:rPr>
          <w:lang w:val="fr-FR"/>
        </w:rPr>
        <w:t>autres termes, quand les moyens de preuve sont à la disposition de l</w:t>
      </w:r>
      <w:r w:rsidR="002179B0" w:rsidRPr="00425A88">
        <w:rPr>
          <w:lang w:val="fr-FR"/>
        </w:rPr>
        <w:t>’</w:t>
      </w:r>
      <w:r w:rsidRPr="00425A88">
        <w:rPr>
          <w:lang w:val="fr-FR"/>
        </w:rPr>
        <w:t>État partie, la défense de celui-ci ne saurait se fonder sur le fait que les auteurs sont dans l</w:t>
      </w:r>
      <w:r w:rsidR="002179B0" w:rsidRPr="00425A88">
        <w:rPr>
          <w:lang w:val="fr-FR"/>
        </w:rPr>
        <w:t>’</w:t>
      </w:r>
      <w:r w:rsidRPr="00425A88">
        <w:rPr>
          <w:lang w:val="fr-FR"/>
        </w:rPr>
        <w:t>impossibilité de présenter des éléments de preuve qu</w:t>
      </w:r>
      <w:r w:rsidR="002179B0" w:rsidRPr="00425A88">
        <w:rPr>
          <w:lang w:val="fr-FR"/>
        </w:rPr>
        <w:t>’</w:t>
      </w:r>
      <w:r w:rsidRPr="00425A88">
        <w:rPr>
          <w:lang w:val="fr-FR"/>
        </w:rPr>
        <w:t>ils ne peuvent obtenir sans sa coopération</w:t>
      </w:r>
      <w:bookmarkStart w:id="4" w:name="_Hlk130502623"/>
      <w:r w:rsidRPr="00425A88">
        <w:rPr>
          <w:rStyle w:val="FootnoteReference"/>
          <w:lang w:val="fr-FR"/>
        </w:rPr>
        <w:footnoteReference w:id="32"/>
      </w:r>
      <w:bookmarkEnd w:id="4"/>
      <w:r w:rsidR="006A3173" w:rsidRPr="00425A88">
        <w:rPr>
          <w:lang w:val="fr-FR"/>
        </w:rPr>
        <w:t>.</w:t>
      </w:r>
      <w:r w:rsidRPr="00425A88">
        <w:rPr>
          <w:lang w:val="fr-FR"/>
        </w:rPr>
        <w:t xml:space="preserve"> Le Comité considère qu</w:t>
      </w:r>
      <w:r w:rsidR="002179B0" w:rsidRPr="00425A88">
        <w:rPr>
          <w:lang w:val="fr-FR"/>
        </w:rPr>
        <w:t>’</w:t>
      </w:r>
      <w:r w:rsidRPr="00425A88">
        <w:rPr>
          <w:lang w:val="fr-FR"/>
        </w:rPr>
        <w:t>en l</w:t>
      </w:r>
      <w:r w:rsidR="002179B0" w:rsidRPr="00425A88">
        <w:rPr>
          <w:lang w:val="fr-FR"/>
        </w:rPr>
        <w:t>’</w:t>
      </w:r>
      <w:r w:rsidRPr="00425A88">
        <w:rPr>
          <w:lang w:val="fr-FR"/>
        </w:rPr>
        <w:t>espèce les preuves directes ou circonstancielles de la participation d</w:t>
      </w:r>
      <w:r w:rsidR="002179B0" w:rsidRPr="00425A88">
        <w:rPr>
          <w:lang w:val="fr-FR"/>
        </w:rPr>
        <w:t>’</w:t>
      </w:r>
      <w:r w:rsidRPr="00425A88">
        <w:rPr>
          <w:lang w:val="fr-FR"/>
        </w:rPr>
        <w:t>agents de l</w:t>
      </w:r>
      <w:r w:rsidR="002179B0" w:rsidRPr="00425A88">
        <w:rPr>
          <w:lang w:val="fr-FR"/>
        </w:rPr>
        <w:t>’</w:t>
      </w:r>
      <w:r w:rsidRPr="00425A88">
        <w:rPr>
          <w:lang w:val="fr-FR"/>
        </w:rPr>
        <w:t>État sont suffisantes pour renverser la charge de la preuve et exiger que l</w:t>
      </w:r>
      <w:r w:rsidR="002179B0" w:rsidRPr="00425A88">
        <w:rPr>
          <w:lang w:val="fr-FR"/>
        </w:rPr>
        <w:t>’</w:t>
      </w:r>
      <w:r w:rsidRPr="00425A88">
        <w:rPr>
          <w:lang w:val="fr-FR"/>
        </w:rPr>
        <w:t>État partie fournisse des éléments qui contredisent ces preuves et démontrent, au moyen d</w:t>
      </w:r>
      <w:r w:rsidR="002179B0" w:rsidRPr="00425A88">
        <w:rPr>
          <w:lang w:val="fr-FR"/>
        </w:rPr>
        <w:t>’</w:t>
      </w:r>
      <w:r w:rsidRPr="00425A88">
        <w:rPr>
          <w:lang w:val="fr-FR"/>
        </w:rPr>
        <w:t>une enquête menée avec la diligence voulue, qu</w:t>
      </w:r>
      <w:r w:rsidR="002179B0" w:rsidRPr="00425A88">
        <w:rPr>
          <w:lang w:val="fr-FR"/>
        </w:rPr>
        <w:t>’</w:t>
      </w:r>
      <w:r w:rsidRPr="00425A88">
        <w:rPr>
          <w:lang w:val="fr-FR"/>
        </w:rPr>
        <w:t>il n</w:t>
      </w:r>
      <w:r w:rsidR="002179B0" w:rsidRPr="00425A88">
        <w:rPr>
          <w:lang w:val="fr-FR"/>
        </w:rPr>
        <w:t>’</w:t>
      </w:r>
      <w:r w:rsidRPr="00425A88">
        <w:rPr>
          <w:lang w:val="fr-FR"/>
        </w:rPr>
        <w:t>y a pas eu de participation directe d</w:t>
      </w:r>
      <w:r w:rsidR="002179B0" w:rsidRPr="00425A88">
        <w:rPr>
          <w:lang w:val="fr-FR"/>
        </w:rPr>
        <w:t>’</w:t>
      </w:r>
      <w:r w:rsidRPr="00425A88">
        <w:rPr>
          <w:lang w:val="fr-FR"/>
        </w:rPr>
        <w:t>agents de l</w:t>
      </w:r>
      <w:r w:rsidR="002179B0" w:rsidRPr="00425A88">
        <w:rPr>
          <w:lang w:val="fr-FR"/>
        </w:rPr>
        <w:t>’</w:t>
      </w:r>
      <w:r w:rsidRPr="00425A88">
        <w:rPr>
          <w:lang w:val="fr-FR"/>
        </w:rPr>
        <w:t>État ni de personnes agissant avec l</w:t>
      </w:r>
      <w:r w:rsidR="002179B0" w:rsidRPr="00425A88">
        <w:rPr>
          <w:lang w:val="fr-FR"/>
        </w:rPr>
        <w:t>’</w:t>
      </w:r>
      <w:r w:rsidRPr="00425A88">
        <w:rPr>
          <w:lang w:val="fr-FR"/>
        </w:rPr>
        <w:t>appui ou l</w:t>
      </w:r>
      <w:r w:rsidR="002179B0" w:rsidRPr="00425A88">
        <w:rPr>
          <w:lang w:val="fr-FR"/>
        </w:rPr>
        <w:t>’</w:t>
      </w:r>
      <w:r w:rsidRPr="00425A88">
        <w:rPr>
          <w:lang w:val="fr-FR"/>
        </w:rPr>
        <w:t>acquiescement de l</w:t>
      </w:r>
      <w:r w:rsidR="002179B0" w:rsidRPr="00425A88">
        <w:rPr>
          <w:lang w:val="fr-FR"/>
        </w:rPr>
        <w:t>’</w:t>
      </w:r>
      <w:r w:rsidRPr="00425A88">
        <w:rPr>
          <w:lang w:val="fr-FR"/>
        </w:rPr>
        <w:t>État, et que la disparition ne lui est donc pas imputable</w:t>
      </w:r>
      <w:r w:rsidRPr="00425A88">
        <w:rPr>
          <w:rStyle w:val="FootnoteReference"/>
          <w:lang w:val="fr-FR"/>
        </w:rPr>
        <w:footnoteReference w:id="33"/>
      </w:r>
      <w:r w:rsidR="006A3173" w:rsidRPr="00425A88">
        <w:rPr>
          <w:lang w:val="fr-FR"/>
        </w:rPr>
        <w:t>.</w:t>
      </w:r>
    </w:p>
    <w:p w14:paraId="499D17B6" w14:textId="3D2EB185" w:rsidR="00234D17" w:rsidRPr="00425A88" w:rsidRDefault="00234D17" w:rsidP="00234D17">
      <w:pPr>
        <w:pStyle w:val="SingleTxtG"/>
        <w:rPr>
          <w:lang w:val="fr-FR"/>
        </w:rPr>
      </w:pPr>
      <w:r w:rsidRPr="00425A88">
        <w:rPr>
          <w:lang w:val="fr-FR"/>
        </w:rPr>
        <w:t>7</w:t>
      </w:r>
      <w:r w:rsidR="006A3173" w:rsidRPr="00425A88">
        <w:rPr>
          <w:lang w:val="fr-FR"/>
        </w:rPr>
        <w:t>.</w:t>
      </w:r>
      <w:r w:rsidRPr="00425A88">
        <w:rPr>
          <w:lang w:val="fr-FR"/>
        </w:rPr>
        <w:t>4</w:t>
      </w:r>
      <w:r w:rsidRPr="00425A88">
        <w:rPr>
          <w:lang w:val="fr-FR"/>
        </w:rPr>
        <w:tab/>
        <w:t>Le Comité prend note des affirmations de l</w:t>
      </w:r>
      <w:r w:rsidR="002179B0" w:rsidRPr="00425A88">
        <w:rPr>
          <w:lang w:val="fr-FR"/>
        </w:rPr>
        <w:t>’</w:t>
      </w:r>
      <w:r w:rsidRPr="00425A88">
        <w:rPr>
          <w:lang w:val="fr-FR"/>
        </w:rPr>
        <w:t>auteure selon lesquelles M</w:t>
      </w:r>
      <w:r w:rsidR="006A3173" w:rsidRPr="00425A88">
        <w:rPr>
          <w:lang w:val="fr-FR"/>
        </w:rPr>
        <w:t>.</w:t>
      </w:r>
      <w:r w:rsidRPr="00425A88">
        <w:rPr>
          <w:lang w:val="fr-FR"/>
        </w:rPr>
        <w:t> Mendoza Berrospe a été enlevé par des hommes qui sont entrés violemment dans son domicile le 11</w:t>
      </w:r>
      <w:r w:rsidR="00BD1E4B" w:rsidRPr="00425A88">
        <w:rPr>
          <w:lang w:val="fr-FR"/>
        </w:rPr>
        <w:t> </w:t>
      </w:r>
      <w:r w:rsidRPr="00425A88">
        <w:rPr>
          <w:lang w:val="fr-FR"/>
        </w:rPr>
        <w:t>décembre 2013, vers 14</w:t>
      </w:r>
      <w:r w:rsidR="00BD1E4B" w:rsidRPr="00425A88">
        <w:rPr>
          <w:lang w:val="fr-FR"/>
        </w:rPr>
        <w:t> </w:t>
      </w:r>
      <w:r w:rsidRPr="00425A88">
        <w:rPr>
          <w:lang w:val="fr-FR"/>
        </w:rPr>
        <w:t>h</w:t>
      </w:r>
      <w:r w:rsidR="00BD1E4B" w:rsidRPr="00425A88">
        <w:rPr>
          <w:lang w:val="fr-FR"/>
        </w:rPr>
        <w:t> </w:t>
      </w:r>
      <w:r w:rsidRPr="00425A88">
        <w:rPr>
          <w:lang w:val="fr-FR"/>
        </w:rPr>
        <w:t xml:space="preserve">30 (voir </w:t>
      </w:r>
      <w:r w:rsidR="00CD563E" w:rsidRPr="00425A88">
        <w:rPr>
          <w:lang w:val="fr-FR"/>
        </w:rPr>
        <w:t>par. </w:t>
      </w:r>
      <w:r w:rsidRPr="00425A88">
        <w:rPr>
          <w:lang w:val="fr-FR"/>
        </w:rPr>
        <w:t>2</w:t>
      </w:r>
      <w:r w:rsidR="006A3173" w:rsidRPr="00425A88">
        <w:rPr>
          <w:lang w:val="fr-FR"/>
        </w:rPr>
        <w:t>.</w:t>
      </w:r>
      <w:r w:rsidRPr="00425A88">
        <w:rPr>
          <w:lang w:val="fr-FR"/>
        </w:rPr>
        <w:t>1)</w:t>
      </w:r>
      <w:r w:rsidR="006A3173" w:rsidRPr="00425A88">
        <w:rPr>
          <w:lang w:val="fr-FR"/>
        </w:rPr>
        <w:t>.</w:t>
      </w:r>
      <w:r w:rsidRPr="00425A88">
        <w:rPr>
          <w:lang w:val="fr-FR"/>
        </w:rPr>
        <w:t xml:space="preserve"> </w:t>
      </w:r>
      <w:r w:rsidR="000347D0">
        <w:t>Selon l’auteure, les hommes portaient des bottes de policier et des gilets pare-balles avec l’inscription « police » sur le devant et dans le dos, et des véhicules de la polic</w:t>
      </w:r>
      <w:r w:rsidR="000347D0" w:rsidRPr="000347D0">
        <w:t>e navale, dont les gyrophares étaient allumés et dont le numéro de patrouille était parfois recouvert et qui ont été vus par la suite avec des voitures de patrouille de la Police de l’État de Veracruz, ont été utilisés</w:t>
      </w:r>
      <w:r w:rsidR="000347D0">
        <w:t xml:space="preserve"> dans le cadre de l’arrestation (voir par. 2.1 et 2.2).</w:t>
      </w:r>
      <w:r w:rsidR="000347D0">
        <w:t xml:space="preserve"> </w:t>
      </w:r>
      <w:r w:rsidRPr="00425A88">
        <w:rPr>
          <w:lang w:val="fr-FR"/>
        </w:rPr>
        <w:t>Le Comité prend également note de l</w:t>
      </w:r>
      <w:r w:rsidR="002179B0" w:rsidRPr="00425A88">
        <w:rPr>
          <w:lang w:val="fr-FR"/>
        </w:rPr>
        <w:t>’</w:t>
      </w:r>
      <w:r w:rsidRPr="00425A88">
        <w:rPr>
          <w:lang w:val="fr-FR"/>
        </w:rPr>
        <w:t>argument de l</w:t>
      </w:r>
      <w:r w:rsidR="002179B0" w:rsidRPr="00425A88">
        <w:rPr>
          <w:lang w:val="fr-FR"/>
        </w:rPr>
        <w:t>’</w:t>
      </w:r>
      <w:r w:rsidRPr="00425A88">
        <w:rPr>
          <w:lang w:val="fr-FR"/>
        </w:rPr>
        <w:t>auteure selon lequel tous les témoins oculaires ont fait des déclarations concordantes devant les différentes autorités, dans lesquelles elles ont fait état de l</w:t>
      </w:r>
      <w:r w:rsidR="002179B0" w:rsidRPr="00425A88">
        <w:rPr>
          <w:lang w:val="fr-FR"/>
        </w:rPr>
        <w:t>’</w:t>
      </w:r>
      <w:r w:rsidRPr="00425A88">
        <w:rPr>
          <w:lang w:val="fr-FR"/>
        </w:rPr>
        <w:t>implication de forces de police de Veracruz, et les enquêtes n</w:t>
      </w:r>
      <w:r w:rsidR="002179B0" w:rsidRPr="00425A88">
        <w:rPr>
          <w:lang w:val="fr-FR"/>
        </w:rPr>
        <w:t>’</w:t>
      </w:r>
      <w:r w:rsidRPr="00425A88">
        <w:rPr>
          <w:lang w:val="fr-FR"/>
        </w:rPr>
        <w:t xml:space="preserve">ont pas contredit ces témoignages ni mis en évidence des incohérences (voir </w:t>
      </w:r>
      <w:r w:rsidR="00CD563E" w:rsidRPr="00425A88">
        <w:rPr>
          <w:lang w:val="fr-FR"/>
        </w:rPr>
        <w:t>par. </w:t>
      </w:r>
      <w:r w:rsidRPr="00425A88">
        <w:rPr>
          <w:lang w:val="fr-FR"/>
        </w:rPr>
        <w:t>5</w:t>
      </w:r>
      <w:r w:rsidR="006A3173" w:rsidRPr="00425A88">
        <w:rPr>
          <w:lang w:val="fr-FR"/>
        </w:rPr>
        <w:t>.</w:t>
      </w:r>
      <w:r w:rsidRPr="00425A88">
        <w:rPr>
          <w:lang w:val="fr-FR"/>
        </w:rPr>
        <w:t>5)</w:t>
      </w:r>
      <w:r w:rsidR="006A3173" w:rsidRPr="00425A88">
        <w:rPr>
          <w:lang w:val="fr-FR"/>
        </w:rPr>
        <w:t>.</w:t>
      </w:r>
      <w:r w:rsidRPr="00425A88">
        <w:rPr>
          <w:lang w:val="fr-FR"/>
        </w:rPr>
        <w:t xml:space="preserve"> Le Comité constate en outre qu</w:t>
      </w:r>
      <w:r w:rsidR="002179B0" w:rsidRPr="00425A88">
        <w:rPr>
          <w:lang w:val="fr-FR"/>
        </w:rPr>
        <w:t>’</w:t>
      </w:r>
      <w:r w:rsidRPr="00425A88">
        <w:rPr>
          <w:lang w:val="fr-FR"/>
        </w:rPr>
        <w:t>il est indiqué dans les analyses de contexte effectuée</w:t>
      </w:r>
      <w:r w:rsidR="00321CA6" w:rsidRPr="00425A88">
        <w:rPr>
          <w:lang w:val="fr-FR"/>
        </w:rPr>
        <w:t>s</w:t>
      </w:r>
      <w:r w:rsidRPr="00425A88">
        <w:rPr>
          <w:lang w:val="fr-FR"/>
        </w:rPr>
        <w:t xml:space="preserve"> par la Commission de recherche de l</w:t>
      </w:r>
      <w:r w:rsidR="002179B0" w:rsidRPr="00425A88">
        <w:rPr>
          <w:lang w:val="fr-FR"/>
        </w:rPr>
        <w:t>’</w:t>
      </w:r>
      <w:r w:rsidRPr="00425A88">
        <w:rPr>
          <w:lang w:val="fr-FR"/>
        </w:rPr>
        <w:t>État de Veracruz en décembre 2020 et en juillet 2022 que la disparition de M</w:t>
      </w:r>
      <w:r w:rsidR="006A3173" w:rsidRPr="00425A88">
        <w:rPr>
          <w:lang w:val="fr-FR"/>
        </w:rPr>
        <w:t>.</w:t>
      </w:r>
      <w:r w:rsidRPr="00425A88">
        <w:rPr>
          <w:lang w:val="fr-FR"/>
        </w:rPr>
        <w:t> Mendoza Berrospe a été commise dans le cadre d</w:t>
      </w:r>
      <w:r w:rsidR="002179B0" w:rsidRPr="00425A88">
        <w:rPr>
          <w:lang w:val="fr-FR"/>
        </w:rPr>
        <w:t>’</w:t>
      </w:r>
      <w:r w:rsidRPr="00425A88">
        <w:rPr>
          <w:lang w:val="fr-FR"/>
        </w:rPr>
        <w:t xml:space="preserve">opérations de sécurité, par des agents de services de police et de forces de sécurité (voir </w:t>
      </w:r>
      <w:r w:rsidR="00CD563E" w:rsidRPr="00425A88">
        <w:rPr>
          <w:lang w:val="fr-FR"/>
        </w:rPr>
        <w:t>par. </w:t>
      </w:r>
      <w:r w:rsidRPr="00425A88">
        <w:rPr>
          <w:lang w:val="fr-FR"/>
        </w:rPr>
        <w:t>5</w:t>
      </w:r>
      <w:r w:rsidR="006A3173" w:rsidRPr="00425A88">
        <w:rPr>
          <w:lang w:val="fr-FR"/>
        </w:rPr>
        <w:t>.</w:t>
      </w:r>
      <w:r w:rsidRPr="00425A88">
        <w:rPr>
          <w:lang w:val="fr-FR"/>
        </w:rPr>
        <w:t>6)</w:t>
      </w:r>
      <w:r w:rsidR="006A3173" w:rsidRPr="00425A88">
        <w:rPr>
          <w:lang w:val="fr-FR"/>
        </w:rPr>
        <w:t>.</w:t>
      </w:r>
      <w:r w:rsidRPr="00425A88">
        <w:rPr>
          <w:lang w:val="fr-FR"/>
        </w:rPr>
        <w:t xml:space="preserve"> Compte tenu de ce qui précède, le Comité estime que l</w:t>
      </w:r>
      <w:r w:rsidR="002179B0" w:rsidRPr="00425A88">
        <w:rPr>
          <w:lang w:val="fr-FR"/>
        </w:rPr>
        <w:t>’</w:t>
      </w:r>
      <w:r w:rsidRPr="00425A88">
        <w:rPr>
          <w:lang w:val="fr-FR"/>
        </w:rPr>
        <w:t>auteure a présenté suffisamment d</w:t>
      </w:r>
      <w:r w:rsidR="002179B0" w:rsidRPr="00425A88">
        <w:rPr>
          <w:lang w:val="fr-FR"/>
        </w:rPr>
        <w:t>’</w:t>
      </w:r>
      <w:r w:rsidRPr="00425A88">
        <w:rPr>
          <w:lang w:val="fr-FR"/>
        </w:rPr>
        <w:t>éléments donnant fortement à penser que des agents de l</w:t>
      </w:r>
      <w:r w:rsidR="002179B0" w:rsidRPr="00425A88">
        <w:rPr>
          <w:lang w:val="fr-FR"/>
        </w:rPr>
        <w:t>’</w:t>
      </w:r>
      <w:r w:rsidRPr="00425A88">
        <w:rPr>
          <w:lang w:val="fr-FR"/>
        </w:rPr>
        <w:t>État ont pris une part directe à la disparition de M</w:t>
      </w:r>
      <w:r w:rsidR="006A3173" w:rsidRPr="00425A88">
        <w:rPr>
          <w:lang w:val="fr-FR"/>
        </w:rPr>
        <w:t>.</w:t>
      </w:r>
      <w:r w:rsidRPr="00425A88">
        <w:rPr>
          <w:lang w:val="fr-FR"/>
        </w:rPr>
        <w:t> Mendoza Berrospe, et que cette disparition a été suivi</w:t>
      </w:r>
      <w:r w:rsidR="00A54E5F">
        <w:rPr>
          <w:lang w:val="fr-FR"/>
        </w:rPr>
        <w:t>e</w:t>
      </w:r>
      <w:r w:rsidRPr="00425A88">
        <w:rPr>
          <w:lang w:val="fr-FR"/>
        </w:rPr>
        <w:t xml:space="preserve"> du refus de reconnaître cette privation de liberté ou de la dissimulation du sort de M</w:t>
      </w:r>
      <w:r w:rsidR="006A3173" w:rsidRPr="00425A88">
        <w:rPr>
          <w:lang w:val="fr-FR"/>
        </w:rPr>
        <w:t>.</w:t>
      </w:r>
      <w:r w:rsidRPr="00425A88">
        <w:rPr>
          <w:lang w:val="fr-FR"/>
        </w:rPr>
        <w:t> Mendoza Berrospe ou du lieu où il se trouvait, le soustrayant ainsi à la protection de la loi comme indiqué à l</w:t>
      </w:r>
      <w:r w:rsidR="002179B0" w:rsidRPr="00425A88">
        <w:rPr>
          <w:lang w:val="fr-FR"/>
        </w:rPr>
        <w:t>’</w:t>
      </w:r>
      <w:r w:rsidR="00CD563E" w:rsidRPr="00425A88">
        <w:rPr>
          <w:lang w:val="fr-FR"/>
        </w:rPr>
        <w:t>article </w:t>
      </w:r>
      <w:r w:rsidRPr="00425A88">
        <w:rPr>
          <w:lang w:val="fr-FR"/>
        </w:rPr>
        <w:t>2 de la Convention</w:t>
      </w:r>
      <w:r w:rsidR="006A3173" w:rsidRPr="00425A88">
        <w:rPr>
          <w:lang w:val="fr-FR"/>
        </w:rPr>
        <w:t>.</w:t>
      </w:r>
      <w:r w:rsidRPr="00425A88">
        <w:rPr>
          <w:lang w:val="fr-FR"/>
        </w:rPr>
        <w:t xml:space="preserve"> Le Comité doit donc déterminer si l</w:t>
      </w:r>
      <w:r w:rsidR="002179B0" w:rsidRPr="00425A88">
        <w:rPr>
          <w:lang w:val="fr-FR"/>
        </w:rPr>
        <w:t>’</w:t>
      </w:r>
      <w:r w:rsidRPr="00425A88">
        <w:rPr>
          <w:lang w:val="fr-FR"/>
        </w:rPr>
        <w:t>État partie a infirmé ces éléments et réfuté l</w:t>
      </w:r>
      <w:r w:rsidR="002179B0" w:rsidRPr="00425A88">
        <w:rPr>
          <w:lang w:val="fr-FR"/>
        </w:rPr>
        <w:t>’</w:t>
      </w:r>
      <w:r w:rsidRPr="00425A88">
        <w:rPr>
          <w:lang w:val="fr-FR"/>
        </w:rPr>
        <w:t>affirmation selon laquelle la disparition lui est imputable au moyen d</w:t>
      </w:r>
      <w:r w:rsidR="002179B0" w:rsidRPr="00425A88">
        <w:rPr>
          <w:lang w:val="fr-FR"/>
        </w:rPr>
        <w:t>’</w:t>
      </w:r>
      <w:r w:rsidRPr="00425A88">
        <w:rPr>
          <w:lang w:val="fr-FR"/>
        </w:rPr>
        <w:t>une enquête menée avec la diligence requise</w:t>
      </w:r>
      <w:r w:rsidR="006A3173" w:rsidRPr="00425A88">
        <w:rPr>
          <w:lang w:val="fr-FR"/>
        </w:rPr>
        <w:t>.</w:t>
      </w:r>
    </w:p>
    <w:p w14:paraId="2AA38812" w14:textId="388C2FB9" w:rsidR="00234D17" w:rsidRPr="00425A88" w:rsidRDefault="00234D17" w:rsidP="00234D17">
      <w:pPr>
        <w:pStyle w:val="SingleTxtG"/>
        <w:rPr>
          <w:lang w:val="fr-FR"/>
        </w:rPr>
      </w:pPr>
      <w:r w:rsidRPr="00425A88">
        <w:rPr>
          <w:lang w:val="fr-FR"/>
        </w:rPr>
        <w:t>7</w:t>
      </w:r>
      <w:r w:rsidR="006A3173" w:rsidRPr="00425A88">
        <w:rPr>
          <w:lang w:val="fr-FR"/>
        </w:rPr>
        <w:t>.</w:t>
      </w:r>
      <w:r w:rsidRPr="00425A88">
        <w:rPr>
          <w:lang w:val="fr-FR"/>
        </w:rPr>
        <w:t>5</w:t>
      </w:r>
      <w:r w:rsidRPr="00425A88">
        <w:rPr>
          <w:lang w:val="fr-FR"/>
        </w:rPr>
        <w:tab/>
        <w:t xml:space="preserve">Le Comité rappelle que, conformément aux obligations découlant des </w:t>
      </w:r>
      <w:r w:rsidR="00CD563E" w:rsidRPr="00425A88">
        <w:rPr>
          <w:lang w:val="fr-FR"/>
        </w:rPr>
        <w:t>articles </w:t>
      </w:r>
      <w:r w:rsidRPr="00425A88">
        <w:rPr>
          <w:lang w:val="fr-FR"/>
        </w:rPr>
        <w:t>12 et</w:t>
      </w:r>
      <w:r w:rsidR="001C7F26" w:rsidRPr="00425A88">
        <w:rPr>
          <w:lang w:val="fr-FR"/>
        </w:rPr>
        <w:t> </w:t>
      </w:r>
      <w:r w:rsidRPr="00425A88">
        <w:rPr>
          <w:lang w:val="fr-FR"/>
        </w:rPr>
        <w:t>24 de la Convention, lorsqu</w:t>
      </w:r>
      <w:r w:rsidR="002179B0" w:rsidRPr="00425A88">
        <w:rPr>
          <w:lang w:val="fr-FR"/>
        </w:rPr>
        <w:t>’</w:t>
      </w:r>
      <w:r w:rsidRPr="00425A88">
        <w:rPr>
          <w:lang w:val="fr-FR"/>
        </w:rPr>
        <w:t>une disparition est signalée, les États parties doivent immédiatement établir une stratégie globale de recherche exhaustive de la personne disparue, assortie d</w:t>
      </w:r>
      <w:r w:rsidR="002179B0" w:rsidRPr="00425A88">
        <w:rPr>
          <w:lang w:val="fr-FR"/>
        </w:rPr>
        <w:t>’</w:t>
      </w:r>
      <w:r w:rsidRPr="00425A88">
        <w:rPr>
          <w:lang w:val="fr-FR"/>
        </w:rPr>
        <w:t>un plan d</w:t>
      </w:r>
      <w:r w:rsidR="002179B0" w:rsidRPr="00425A88">
        <w:rPr>
          <w:lang w:val="fr-FR"/>
        </w:rPr>
        <w:t>’</w:t>
      </w:r>
      <w:r w:rsidRPr="00425A88">
        <w:rPr>
          <w:lang w:val="fr-FR"/>
        </w:rPr>
        <w:t>action et d</w:t>
      </w:r>
      <w:r w:rsidR="002179B0" w:rsidRPr="00425A88">
        <w:rPr>
          <w:lang w:val="fr-FR"/>
        </w:rPr>
        <w:t>’</w:t>
      </w:r>
      <w:r w:rsidRPr="00425A88">
        <w:rPr>
          <w:lang w:val="fr-FR"/>
        </w:rPr>
        <w:t xml:space="preserve">un calendrier et qui tienne compte de toutes les informations disponibles, </w:t>
      </w:r>
      <w:r w:rsidR="00CD563E" w:rsidRPr="00425A88">
        <w:rPr>
          <w:lang w:val="fr-FR"/>
        </w:rPr>
        <w:t>y compris</w:t>
      </w:r>
      <w:r w:rsidRPr="00425A88">
        <w:rPr>
          <w:lang w:val="fr-FR"/>
        </w:rPr>
        <w:t xml:space="preserve"> du contexte dans lequel la disparition alléguée s</w:t>
      </w:r>
      <w:r w:rsidR="002179B0" w:rsidRPr="00425A88">
        <w:rPr>
          <w:lang w:val="fr-FR"/>
        </w:rPr>
        <w:t>’</w:t>
      </w:r>
      <w:r w:rsidRPr="00425A88">
        <w:rPr>
          <w:lang w:val="fr-FR"/>
        </w:rPr>
        <w:t>est produite</w:t>
      </w:r>
      <w:r w:rsidRPr="00425A88">
        <w:rPr>
          <w:rStyle w:val="FootnoteReference"/>
          <w:lang w:val="fr-FR"/>
        </w:rPr>
        <w:footnoteReference w:id="34"/>
      </w:r>
      <w:r w:rsidR="006A3173" w:rsidRPr="00425A88">
        <w:rPr>
          <w:lang w:val="fr-FR"/>
        </w:rPr>
        <w:t>.</w:t>
      </w:r>
      <w:r w:rsidRPr="00425A88">
        <w:rPr>
          <w:lang w:val="fr-FR"/>
        </w:rPr>
        <w:t xml:space="preserve"> En particulier, cette stratégie doit être régulièrement évaluée et doit satisfaire à l</w:t>
      </w:r>
      <w:r w:rsidR="002179B0" w:rsidRPr="00425A88">
        <w:rPr>
          <w:lang w:val="fr-FR"/>
        </w:rPr>
        <w:t>’</w:t>
      </w:r>
      <w:r w:rsidRPr="00425A88">
        <w:rPr>
          <w:lang w:val="fr-FR"/>
        </w:rPr>
        <w:t xml:space="preserve">obligation de diligence à tous les stades du processus de recherche </w:t>
      </w:r>
      <w:r w:rsidR="00837AE7" w:rsidRPr="00425A88">
        <w:rPr>
          <w:lang w:val="fr-FR"/>
        </w:rPr>
        <w:t>−</w:t>
      </w:r>
      <w:r w:rsidRPr="00425A88">
        <w:rPr>
          <w:lang w:val="fr-FR"/>
        </w:rPr>
        <w:t xml:space="preserve"> </w:t>
      </w:r>
      <w:r w:rsidR="00CD563E" w:rsidRPr="00425A88">
        <w:rPr>
          <w:lang w:val="fr-FR"/>
        </w:rPr>
        <w:t>y compris</w:t>
      </w:r>
      <w:r w:rsidRPr="00425A88">
        <w:rPr>
          <w:lang w:val="fr-FR"/>
        </w:rPr>
        <w:t xml:space="preserve"> à celui de l</w:t>
      </w:r>
      <w:r w:rsidR="002179B0" w:rsidRPr="00425A88">
        <w:rPr>
          <w:lang w:val="fr-FR"/>
        </w:rPr>
        <w:t>’</w:t>
      </w:r>
      <w:r w:rsidRPr="00425A88">
        <w:rPr>
          <w:lang w:val="fr-FR"/>
        </w:rPr>
        <w:t>enquête, qui doit être ouverte d</w:t>
      </w:r>
      <w:r w:rsidR="002179B0" w:rsidRPr="00425A88">
        <w:rPr>
          <w:lang w:val="fr-FR"/>
        </w:rPr>
        <w:t>’</w:t>
      </w:r>
      <w:r w:rsidRPr="00425A88">
        <w:rPr>
          <w:lang w:val="fr-FR"/>
        </w:rPr>
        <w:t xml:space="preserve">office, menée immédiatement et conduite de manière approfondie </w:t>
      </w:r>
      <w:r w:rsidR="00837AE7" w:rsidRPr="00425A88">
        <w:rPr>
          <w:lang w:val="fr-FR"/>
        </w:rPr>
        <w:t>−</w:t>
      </w:r>
      <w:r w:rsidRPr="00425A88">
        <w:rPr>
          <w:lang w:val="fr-FR"/>
        </w:rPr>
        <w:t xml:space="preserve"> tout en garantissant la compétence et l</w:t>
      </w:r>
      <w:r w:rsidR="002179B0" w:rsidRPr="00425A88">
        <w:rPr>
          <w:lang w:val="fr-FR"/>
        </w:rPr>
        <w:t>’</w:t>
      </w:r>
      <w:r w:rsidRPr="00425A88">
        <w:rPr>
          <w:lang w:val="fr-FR"/>
        </w:rPr>
        <w:t>indépendance des professionnels impliqués</w:t>
      </w:r>
      <w:r w:rsidRPr="00425A88">
        <w:rPr>
          <w:rStyle w:val="FootnoteReference"/>
          <w:lang w:val="fr-FR"/>
        </w:rPr>
        <w:footnoteReference w:id="35"/>
      </w:r>
      <w:r w:rsidR="006A3173" w:rsidRPr="00425A88">
        <w:rPr>
          <w:lang w:val="fr-FR"/>
        </w:rPr>
        <w:t>.</w:t>
      </w:r>
      <w:r w:rsidRPr="00425A88">
        <w:rPr>
          <w:lang w:val="fr-FR"/>
        </w:rPr>
        <w:t xml:space="preserve"> Les États parties doivent veiller à ce que la stratégie définisse des modalités de mise en application intégrées, efficaces et coordonnées des mesures énoncées, et prévoir les moyens et procédures nécessaires et voulus pour localiser la personne disparue et enquêter sur les responsables</w:t>
      </w:r>
      <w:r w:rsidRPr="00425A88">
        <w:rPr>
          <w:rStyle w:val="FootnoteReference"/>
          <w:lang w:val="fr-FR"/>
        </w:rPr>
        <w:footnoteReference w:id="36"/>
      </w:r>
      <w:r w:rsidR="006A3173" w:rsidRPr="00425A88">
        <w:rPr>
          <w:lang w:val="fr-FR"/>
        </w:rPr>
        <w:t>.</w:t>
      </w:r>
      <w:r w:rsidRPr="00425A88">
        <w:rPr>
          <w:lang w:val="fr-FR"/>
        </w:rPr>
        <w:t xml:space="preserve"> Le Comité rappelle également que cette stratégie doit reposer sur une approche différenciée et que toutes les étapes de la recherche doivent être menées dans le plein respect des besoins particuliers de la victime</w:t>
      </w:r>
      <w:r w:rsidRPr="00425A88">
        <w:rPr>
          <w:rStyle w:val="FootnoteReference"/>
          <w:lang w:val="fr-FR"/>
        </w:rPr>
        <w:footnoteReference w:id="37"/>
      </w:r>
      <w:r w:rsidR="006A3173" w:rsidRPr="00425A88">
        <w:rPr>
          <w:lang w:val="fr-FR"/>
        </w:rPr>
        <w:t>.</w:t>
      </w:r>
      <w:r w:rsidRPr="00425A88">
        <w:rPr>
          <w:lang w:val="fr-FR"/>
        </w:rPr>
        <w:t xml:space="preserve"> Enfin, le Comité rappelle que l</w:t>
      </w:r>
      <w:r w:rsidR="002179B0" w:rsidRPr="00425A88">
        <w:rPr>
          <w:lang w:val="fr-FR"/>
        </w:rPr>
        <w:t>’</w:t>
      </w:r>
      <w:r w:rsidRPr="00425A88">
        <w:rPr>
          <w:lang w:val="fr-FR"/>
        </w:rPr>
        <w:t>État partie doit prendre toutes les mesures nécessaires pour enquêter sur toute activité ou intervention des autorités ou des organes visant à entraver l</w:t>
      </w:r>
      <w:r w:rsidR="002179B0" w:rsidRPr="00425A88">
        <w:rPr>
          <w:lang w:val="fr-FR"/>
        </w:rPr>
        <w:t>’</w:t>
      </w:r>
      <w:r w:rsidRPr="00425A88">
        <w:rPr>
          <w:lang w:val="fr-FR"/>
        </w:rPr>
        <w:t>efficacité des processus d</w:t>
      </w:r>
      <w:r w:rsidR="002179B0" w:rsidRPr="00425A88">
        <w:rPr>
          <w:lang w:val="fr-FR"/>
        </w:rPr>
        <w:t>’</w:t>
      </w:r>
      <w:r w:rsidRPr="00425A88">
        <w:rPr>
          <w:lang w:val="fr-FR"/>
        </w:rPr>
        <w:t>enquête et de recherche, et pour sanctionner ces actes</w:t>
      </w:r>
      <w:r w:rsidRPr="00425A88">
        <w:rPr>
          <w:rStyle w:val="FootnoteReference"/>
          <w:lang w:val="fr-FR"/>
        </w:rPr>
        <w:footnoteReference w:id="38"/>
      </w:r>
      <w:r w:rsidR="006A3173" w:rsidRPr="00425A88">
        <w:rPr>
          <w:lang w:val="fr-FR"/>
        </w:rPr>
        <w:t>.</w:t>
      </w:r>
    </w:p>
    <w:p w14:paraId="5EA7E40B" w14:textId="1E3A2595" w:rsidR="00234D17" w:rsidRPr="00425A88" w:rsidRDefault="00234D17" w:rsidP="006742D2">
      <w:pPr>
        <w:pStyle w:val="SingleTxtG"/>
        <w:spacing w:after="100" w:line="234" w:lineRule="atLeast"/>
        <w:rPr>
          <w:lang w:val="fr-FR"/>
        </w:rPr>
      </w:pPr>
      <w:r w:rsidRPr="00425A88">
        <w:rPr>
          <w:lang w:val="fr-FR"/>
        </w:rPr>
        <w:t>7</w:t>
      </w:r>
      <w:r w:rsidR="006A3173" w:rsidRPr="00425A88">
        <w:rPr>
          <w:lang w:val="fr-FR"/>
        </w:rPr>
        <w:t>.</w:t>
      </w:r>
      <w:r w:rsidRPr="00425A88">
        <w:rPr>
          <w:lang w:val="fr-FR"/>
        </w:rPr>
        <w:t>6</w:t>
      </w:r>
      <w:r w:rsidRPr="00425A88">
        <w:rPr>
          <w:lang w:val="fr-FR"/>
        </w:rPr>
        <w:tab/>
        <w:t>En ce qui concerne l</w:t>
      </w:r>
      <w:r w:rsidR="002179B0" w:rsidRPr="00425A88">
        <w:rPr>
          <w:lang w:val="fr-FR"/>
        </w:rPr>
        <w:t>’</w:t>
      </w:r>
      <w:r w:rsidRPr="00425A88">
        <w:rPr>
          <w:lang w:val="fr-FR"/>
        </w:rPr>
        <w:t>enquête, le Comité prend note de l</w:t>
      </w:r>
      <w:r w:rsidR="002179B0" w:rsidRPr="00425A88">
        <w:rPr>
          <w:lang w:val="fr-FR"/>
        </w:rPr>
        <w:t>’</w:t>
      </w:r>
      <w:r w:rsidRPr="00425A88">
        <w:rPr>
          <w:lang w:val="fr-FR"/>
        </w:rPr>
        <w:t>argument de l</w:t>
      </w:r>
      <w:r w:rsidR="002179B0" w:rsidRPr="00425A88">
        <w:rPr>
          <w:lang w:val="fr-FR"/>
        </w:rPr>
        <w:t>’</w:t>
      </w:r>
      <w:r w:rsidRPr="00425A88">
        <w:rPr>
          <w:lang w:val="fr-FR"/>
        </w:rPr>
        <w:t>État partie selon lequel une enquête interinstitutions approfondie, efficace et impartiale sur la disparition de M</w:t>
      </w:r>
      <w:r w:rsidR="006A3173" w:rsidRPr="00425A88">
        <w:rPr>
          <w:lang w:val="fr-FR"/>
        </w:rPr>
        <w:t>.</w:t>
      </w:r>
      <w:r w:rsidRPr="00425A88">
        <w:rPr>
          <w:lang w:val="fr-FR"/>
        </w:rPr>
        <w:t xml:space="preserve"> Mendoza Berrospe a été menée pour déterminer quel avait été son sort, ou le lieu où il se trouvait, et pour identifier les responsables en vue de les traduire en justice (voir </w:t>
      </w:r>
      <w:r w:rsidR="00CD563E" w:rsidRPr="00425A88">
        <w:rPr>
          <w:lang w:val="fr-FR"/>
        </w:rPr>
        <w:t>par. </w:t>
      </w:r>
      <w:r w:rsidRPr="00425A88">
        <w:rPr>
          <w:lang w:val="fr-FR"/>
        </w:rPr>
        <w:t>4</w:t>
      </w:r>
      <w:r w:rsidR="006A3173" w:rsidRPr="00425A88">
        <w:rPr>
          <w:lang w:val="fr-FR"/>
        </w:rPr>
        <w:t>.</w:t>
      </w:r>
      <w:r w:rsidRPr="00425A88">
        <w:rPr>
          <w:lang w:val="fr-FR"/>
        </w:rPr>
        <w:t>5)</w:t>
      </w:r>
      <w:r w:rsidR="006A3173" w:rsidRPr="00425A88">
        <w:rPr>
          <w:lang w:val="fr-FR"/>
        </w:rPr>
        <w:t>.</w:t>
      </w:r>
      <w:r w:rsidRPr="00425A88">
        <w:rPr>
          <w:lang w:val="fr-FR"/>
        </w:rPr>
        <w:t xml:space="preserve"> Cependant, le Comité prend note de l</w:t>
      </w:r>
      <w:r w:rsidR="002179B0" w:rsidRPr="00425A88">
        <w:rPr>
          <w:lang w:val="fr-FR"/>
        </w:rPr>
        <w:t>’</w:t>
      </w:r>
      <w:r w:rsidRPr="00425A88">
        <w:rPr>
          <w:lang w:val="fr-FR"/>
        </w:rPr>
        <w:t>argument de l</w:t>
      </w:r>
      <w:r w:rsidR="002179B0" w:rsidRPr="00425A88">
        <w:rPr>
          <w:lang w:val="fr-FR"/>
        </w:rPr>
        <w:t>’</w:t>
      </w:r>
      <w:r w:rsidRPr="00425A88">
        <w:rPr>
          <w:lang w:val="fr-FR"/>
        </w:rPr>
        <w:t>auteure selon lequel les bureaux des procureurs concernés n</w:t>
      </w:r>
      <w:r w:rsidR="002179B0" w:rsidRPr="00425A88">
        <w:rPr>
          <w:lang w:val="fr-FR"/>
        </w:rPr>
        <w:t>’</w:t>
      </w:r>
      <w:r w:rsidRPr="00425A88">
        <w:rPr>
          <w:lang w:val="fr-FR"/>
        </w:rPr>
        <w:t xml:space="preserve">ont pas ouvert les enquêtes sans délai (voir </w:t>
      </w:r>
      <w:r w:rsidR="00CD563E" w:rsidRPr="00425A88">
        <w:rPr>
          <w:lang w:val="fr-FR"/>
        </w:rPr>
        <w:t>par. </w:t>
      </w:r>
      <w:r w:rsidRPr="00425A88">
        <w:rPr>
          <w:lang w:val="fr-FR"/>
        </w:rPr>
        <w:t>5</w:t>
      </w:r>
      <w:r w:rsidR="006A3173" w:rsidRPr="00425A88">
        <w:rPr>
          <w:lang w:val="fr-FR"/>
        </w:rPr>
        <w:t>.</w:t>
      </w:r>
      <w:r w:rsidRPr="00425A88">
        <w:rPr>
          <w:lang w:val="fr-FR"/>
        </w:rPr>
        <w:t>7)</w:t>
      </w:r>
      <w:r w:rsidR="006A3173" w:rsidRPr="00425A88">
        <w:rPr>
          <w:lang w:val="fr-FR"/>
        </w:rPr>
        <w:t>.</w:t>
      </w:r>
      <w:r w:rsidRPr="00425A88">
        <w:rPr>
          <w:lang w:val="fr-FR"/>
        </w:rPr>
        <w:t xml:space="preserve"> Il relève en particulier que la visite du domicile de M</w:t>
      </w:r>
      <w:r w:rsidR="006A3173" w:rsidRPr="00425A88">
        <w:rPr>
          <w:lang w:val="fr-FR"/>
        </w:rPr>
        <w:t>.</w:t>
      </w:r>
      <w:r w:rsidRPr="00425A88">
        <w:rPr>
          <w:lang w:val="fr-FR"/>
        </w:rPr>
        <w:t> Mendoza Berrospe ordonnée par le Bureau du Procureur général de l</w:t>
      </w:r>
      <w:r w:rsidR="002179B0" w:rsidRPr="00425A88">
        <w:rPr>
          <w:lang w:val="fr-FR"/>
        </w:rPr>
        <w:t>’</w:t>
      </w:r>
      <w:r w:rsidRPr="00425A88">
        <w:rPr>
          <w:lang w:val="fr-FR"/>
        </w:rPr>
        <w:t>État de Veracruz n</w:t>
      </w:r>
      <w:r w:rsidR="002179B0" w:rsidRPr="00425A88">
        <w:rPr>
          <w:lang w:val="fr-FR"/>
        </w:rPr>
        <w:t>’</w:t>
      </w:r>
      <w:r w:rsidRPr="00425A88">
        <w:rPr>
          <w:lang w:val="fr-FR"/>
        </w:rPr>
        <w:t>a eu lieu que près d</w:t>
      </w:r>
      <w:r w:rsidR="002179B0" w:rsidRPr="00425A88">
        <w:rPr>
          <w:lang w:val="fr-FR"/>
        </w:rPr>
        <w:t>’</w:t>
      </w:r>
      <w:r w:rsidRPr="00425A88">
        <w:rPr>
          <w:lang w:val="fr-FR"/>
        </w:rPr>
        <w:t>un an et demi après le dépôt de la plainte</w:t>
      </w:r>
      <w:r w:rsidR="002179B0" w:rsidRPr="00425A88">
        <w:rPr>
          <w:lang w:val="fr-FR"/>
        </w:rPr>
        <w:t> ;</w:t>
      </w:r>
      <w:r w:rsidRPr="00425A88">
        <w:rPr>
          <w:lang w:val="fr-FR"/>
        </w:rPr>
        <w:t xml:space="preserve"> que les dépositions des témoins oculaires ont été recueillies entre un an et deux ans après le dépôt de la plainte</w:t>
      </w:r>
      <w:r w:rsidR="002179B0" w:rsidRPr="00425A88">
        <w:rPr>
          <w:lang w:val="fr-FR"/>
        </w:rPr>
        <w:t> ;</w:t>
      </w:r>
      <w:r w:rsidRPr="00425A88">
        <w:rPr>
          <w:lang w:val="fr-FR"/>
        </w:rPr>
        <w:t xml:space="preserve"> que les déclarations des agents de la </w:t>
      </w:r>
      <w:r w:rsidR="00147532" w:rsidRPr="00425A88">
        <w:rPr>
          <w:lang w:val="fr-FR"/>
        </w:rPr>
        <w:t>p</w:t>
      </w:r>
      <w:r w:rsidRPr="00425A88">
        <w:rPr>
          <w:lang w:val="fr-FR"/>
        </w:rPr>
        <w:t>olice navale qui faisaient partie des patrouilles susceptibles d</w:t>
      </w:r>
      <w:r w:rsidR="002179B0" w:rsidRPr="00425A88">
        <w:rPr>
          <w:lang w:val="fr-FR"/>
        </w:rPr>
        <w:t>’</w:t>
      </w:r>
      <w:r w:rsidRPr="00425A88">
        <w:rPr>
          <w:lang w:val="fr-FR"/>
        </w:rPr>
        <w:t>être impliquées ont été recueillies près de deux et trois ans après le dépôt de la plainte</w:t>
      </w:r>
      <w:r w:rsidR="002179B0" w:rsidRPr="00425A88">
        <w:rPr>
          <w:lang w:val="fr-FR"/>
        </w:rPr>
        <w:t> ;</w:t>
      </w:r>
      <w:r w:rsidRPr="00425A88">
        <w:rPr>
          <w:lang w:val="fr-FR"/>
        </w:rPr>
        <w:t xml:space="preserve"> qu</w:t>
      </w:r>
      <w:r w:rsidR="002179B0" w:rsidRPr="00425A88">
        <w:rPr>
          <w:lang w:val="fr-FR"/>
        </w:rPr>
        <w:t>’</w:t>
      </w:r>
      <w:r w:rsidRPr="00425A88">
        <w:rPr>
          <w:lang w:val="fr-FR"/>
        </w:rPr>
        <w:t>un certain nombre de mesures n</w:t>
      </w:r>
      <w:r w:rsidR="002179B0" w:rsidRPr="00425A88">
        <w:rPr>
          <w:lang w:val="fr-FR"/>
        </w:rPr>
        <w:t>’</w:t>
      </w:r>
      <w:r w:rsidRPr="00425A88">
        <w:rPr>
          <w:lang w:val="fr-FR"/>
        </w:rPr>
        <w:t>ont pas été prises, telles que demander les enregistrements vidéo des caméras de surveillance, les enregistrements des communications des patrouilles et procéder à une séance d</w:t>
      </w:r>
      <w:r w:rsidR="002179B0" w:rsidRPr="00425A88">
        <w:rPr>
          <w:lang w:val="fr-FR"/>
        </w:rPr>
        <w:t>’</w:t>
      </w:r>
      <w:r w:rsidRPr="00425A88">
        <w:rPr>
          <w:lang w:val="fr-FR"/>
        </w:rPr>
        <w:t xml:space="preserve">identification des patrouilles au sujet desquelles des témoins oculaires avaient fourni des informations (voir </w:t>
      </w:r>
      <w:r w:rsidR="00CD563E" w:rsidRPr="00425A88">
        <w:rPr>
          <w:lang w:val="fr-FR"/>
        </w:rPr>
        <w:t>par. </w:t>
      </w:r>
      <w:r w:rsidRPr="00425A88">
        <w:rPr>
          <w:lang w:val="fr-FR"/>
        </w:rPr>
        <w:t>5</w:t>
      </w:r>
      <w:r w:rsidR="006A3173" w:rsidRPr="00425A88">
        <w:rPr>
          <w:lang w:val="fr-FR"/>
        </w:rPr>
        <w:t>.</w:t>
      </w:r>
      <w:r w:rsidRPr="00425A88">
        <w:rPr>
          <w:lang w:val="fr-FR"/>
        </w:rPr>
        <w:t>8)</w:t>
      </w:r>
      <w:r w:rsidR="006A3173" w:rsidRPr="00425A88">
        <w:rPr>
          <w:lang w:val="fr-FR"/>
        </w:rPr>
        <w:t>.</w:t>
      </w:r>
      <w:r w:rsidRPr="00425A88">
        <w:rPr>
          <w:lang w:val="fr-FR"/>
        </w:rPr>
        <w:t xml:space="preserve"> Le Comité souligne en outre une nouvelle fois que ce n</w:t>
      </w:r>
      <w:r w:rsidR="002179B0" w:rsidRPr="00425A88">
        <w:rPr>
          <w:lang w:val="fr-FR"/>
        </w:rPr>
        <w:t>’</w:t>
      </w:r>
      <w:r w:rsidRPr="00425A88">
        <w:rPr>
          <w:lang w:val="fr-FR"/>
        </w:rPr>
        <w:t>est qu</w:t>
      </w:r>
      <w:r w:rsidR="002179B0" w:rsidRPr="00425A88">
        <w:rPr>
          <w:lang w:val="fr-FR"/>
        </w:rPr>
        <w:t>’</w:t>
      </w:r>
      <w:r w:rsidRPr="00425A88">
        <w:rPr>
          <w:lang w:val="fr-FR"/>
        </w:rPr>
        <w:t>en novembre 2020 que le Bureau du Procureur général de la République a adopté le premier plan d</w:t>
      </w:r>
      <w:r w:rsidR="002179B0" w:rsidRPr="00425A88">
        <w:rPr>
          <w:lang w:val="fr-FR"/>
        </w:rPr>
        <w:t>’</w:t>
      </w:r>
      <w:r w:rsidRPr="00425A88">
        <w:rPr>
          <w:lang w:val="fr-FR"/>
        </w:rPr>
        <w:t>enquête concernant M</w:t>
      </w:r>
      <w:r w:rsidR="006A3173" w:rsidRPr="00425A88">
        <w:rPr>
          <w:lang w:val="fr-FR"/>
        </w:rPr>
        <w:t>.</w:t>
      </w:r>
      <w:r w:rsidRPr="00425A88">
        <w:rPr>
          <w:lang w:val="fr-FR"/>
        </w:rPr>
        <w:t> Mendoza Berrospe, et que ce n</w:t>
      </w:r>
      <w:r w:rsidR="002179B0" w:rsidRPr="00425A88">
        <w:rPr>
          <w:lang w:val="fr-FR"/>
        </w:rPr>
        <w:t>’</w:t>
      </w:r>
      <w:r w:rsidRPr="00425A88">
        <w:rPr>
          <w:lang w:val="fr-FR"/>
        </w:rPr>
        <w:t>est que cette année-là qu</w:t>
      </w:r>
      <w:r w:rsidR="002179B0" w:rsidRPr="00425A88">
        <w:rPr>
          <w:lang w:val="fr-FR"/>
        </w:rPr>
        <w:t>’</w:t>
      </w:r>
      <w:r w:rsidRPr="00425A88">
        <w:rPr>
          <w:lang w:val="fr-FR"/>
        </w:rPr>
        <w:t>il a commencé à enquêter sur les faits en tant que disparition forcée, soit six ans après que l</w:t>
      </w:r>
      <w:r w:rsidR="002179B0" w:rsidRPr="00425A88">
        <w:rPr>
          <w:lang w:val="fr-FR"/>
        </w:rPr>
        <w:t>’</w:t>
      </w:r>
      <w:r w:rsidRPr="00425A88">
        <w:rPr>
          <w:lang w:val="fr-FR"/>
        </w:rPr>
        <w:t xml:space="preserve">auteure a déposé sa plainte, en février 2014 (voir </w:t>
      </w:r>
      <w:r w:rsidR="00CD563E" w:rsidRPr="00425A88">
        <w:rPr>
          <w:lang w:val="fr-FR"/>
        </w:rPr>
        <w:t>par. </w:t>
      </w:r>
      <w:r w:rsidRPr="00425A88">
        <w:rPr>
          <w:lang w:val="fr-FR"/>
        </w:rPr>
        <w:t>5</w:t>
      </w:r>
      <w:r w:rsidR="006A3173" w:rsidRPr="00425A88">
        <w:rPr>
          <w:lang w:val="fr-FR"/>
        </w:rPr>
        <w:t>.</w:t>
      </w:r>
      <w:r w:rsidRPr="00425A88">
        <w:rPr>
          <w:lang w:val="fr-FR"/>
        </w:rPr>
        <w:t>3 et 6</w:t>
      </w:r>
      <w:r w:rsidR="006A3173" w:rsidRPr="00425A88">
        <w:rPr>
          <w:lang w:val="fr-FR"/>
        </w:rPr>
        <w:t>.</w:t>
      </w:r>
      <w:r w:rsidRPr="00425A88">
        <w:rPr>
          <w:lang w:val="fr-FR"/>
        </w:rPr>
        <w:t>5)</w:t>
      </w:r>
      <w:r w:rsidR="006A3173" w:rsidRPr="00425A88">
        <w:rPr>
          <w:lang w:val="fr-FR"/>
        </w:rPr>
        <w:t>.</w:t>
      </w:r>
    </w:p>
    <w:p w14:paraId="69E45B1A" w14:textId="2CDF8227" w:rsidR="00234D17" w:rsidRPr="00425A88" w:rsidRDefault="00234D17" w:rsidP="006742D2">
      <w:pPr>
        <w:pStyle w:val="SingleTxtG"/>
        <w:spacing w:after="100" w:line="234" w:lineRule="atLeast"/>
        <w:rPr>
          <w:lang w:val="fr-FR"/>
        </w:rPr>
      </w:pPr>
      <w:r w:rsidRPr="00425A88">
        <w:rPr>
          <w:lang w:val="fr-FR"/>
        </w:rPr>
        <w:t>7</w:t>
      </w:r>
      <w:r w:rsidR="006A3173" w:rsidRPr="00425A88">
        <w:rPr>
          <w:lang w:val="fr-FR"/>
        </w:rPr>
        <w:t>.</w:t>
      </w:r>
      <w:r w:rsidRPr="00425A88">
        <w:rPr>
          <w:lang w:val="fr-FR"/>
        </w:rPr>
        <w:t>7</w:t>
      </w:r>
      <w:r w:rsidRPr="00425A88">
        <w:rPr>
          <w:lang w:val="fr-FR"/>
        </w:rPr>
        <w:tab/>
        <w:t>Au vu de toutes les informations ci-dessus, le Comité constate que l</w:t>
      </w:r>
      <w:r w:rsidR="002179B0" w:rsidRPr="00425A88">
        <w:rPr>
          <w:lang w:val="fr-FR"/>
        </w:rPr>
        <w:t>’</w:t>
      </w:r>
      <w:r w:rsidRPr="00425A88">
        <w:rPr>
          <w:lang w:val="fr-FR"/>
        </w:rPr>
        <w:t>État partie n</w:t>
      </w:r>
      <w:r w:rsidR="002179B0" w:rsidRPr="00425A88">
        <w:rPr>
          <w:lang w:val="fr-FR"/>
        </w:rPr>
        <w:t>’</w:t>
      </w:r>
      <w:r w:rsidRPr="00425A88">
        <w:rPr>
          <w:lang w:val="fr-FR"/>
        </w:rPr>
        <w:t>a fourni aucune justification pour le retard dans les enquêtes et la recherche</w:t>
      </w:r>
      <w:r w:rsidR="006A3173" w:rsidRPr="00425A88">
        <w:rPr>
          <w:lang w:val="fr-FR"/>
        </w:rPr>
        <w:t>.</w:t>
      </w:r>
      <w:r w:rsidRPr="00425A88">
        <w:rPr>
          <w:lang w:val="fr-FR"/>
        </w:rPr>
        <w:t xml:space="preserve"> Il constate en particulier que la grande majorité des actes d</w:t>
      </w:r>
      <w:r w:rsidR="002179B0" w:rsidRPr="00425A88">
        <w:rPr>
          <w:lang w:val="fr-FR"/>
        </w:rPr>
        <w:t>’</w:t>
      </w:r>
      <w:r w:rsidRPr="00425A88">
        <w:rPr>
          <w:lang w:val="fr-FR"/>
        </w:rPr>
        <w:t>enquête mentionnés par l</w:t>
      </w:r>
      <w:r w:rsidR="002179B0" w:rsidRPr="00425A88">
        <w:rPr>
          <w:lang w:val="fr-FR"/>
        </w:rPr>
        <w:t>’</w:t>
      </w:r>
      <w:r w:rsidRPr="00425A88">
        <w:rPr>
          <w:lang w:val="fr-FR"/>
        </w:rPr>
        <w:t>État partie ont été accomplis après 2019, soit près de six ans après la disparition de M</w:t>
      </w:r>
      <w:r w:rsidR="006A3173" w:rsidRPr="00425A88">
        <w:rPr>
          <w:lang w:val="fr-FR"/>
        </w:rPr>
        <w:t>.</w:t>
      </w:r>
      <w:r w:rsidRPr="00425A88">
        <w:rPr>
          <w:lang w:val="fr-FR"/>
        </w:rPr>
        <w:t> Mendoza Berrospe</w:t>
      </w:r>
      <w:r w:rsidR="006A3173" w:rsidRPr="00425A88">
        <w:rPr>
          <w:lang w:val="fr-FR"/>
        </w:rPr>
        <w:t>.</w:t>
      </w:r>
      <w:r w:rsidRPr="00425A88">
        <w:rPr>
          <w:lang w:val="fr-FR"/>
        </w:rPr>
        <w:t xml:space="preserve"> Aussi, le Comité estime qu</w:t>
      </w:r>
      <w:r w:rsidR="002179B0" w:rsidRPr="00425A88">
        <w:rPr>
          <w:lang w:val="fr-FR"/>
        </w:rPr>
        <w:t>’</w:t>
      </w:r>
      <w:r w:rsidRPr="00425A88">
        <w:rPr>
          <w:lang w:val="fr-FR"/>
        </w:rPr>
        <w:t>il ne peut pas considérer que les autorités ont procédé sans délai à une enquête approfondie et impartiale sur la disparition de M</w:t>
      </w:r>
      <w:r w:rsidR="006A3173" w:rsidRPr="00425A88">
        <w:rPr>
          <w:lang w:val="fr-FR"/>
        </w:rPr>
        <w:t>.</w:t>
      </w:r>
      <w:r w:rsidRPr="00425A88">
        <w:rPr>
          <w:lang w:val="fr-FR"/>
        </w:rPr>
        <w:t> Mendoza Berrospe, comme le prévoit l</w:t>
      </w:r>
      <w:r w:rsidR="002179B0" w:rsidRPr="00425A88">
        <w:rPr>
          <w:lang w:val="fr-FR"/>
        </w:rPr>
        <w:t>’</w:t>
      </w:r>
      <w:r w:rsidR="00CD563E" w:rsidRPr="00425A88">
        <w:rPr>
          <w:lang w:val="fr-FR"/>
        </w:rPr>
        <w:t>article </w:t>
      </w:r>
      <w:r w:rsidRPr="00425A88">
        <w:rPr>
          <w:lang w:val="fr-FR"/>
        </w:rPr>
        <w:t>12 (</w:t>
      </w:r>
      <w:r w:rsidR="00CD563E" w:rsidRPr="00425A88">
        <w:rPr>
          <w:lang w:val="fr-FR"/>
        </w:rPr>
        <w:t>par. </w:t>
      </w:r>
      <w:r w:rsidR="002179B0" w:rsidRPr="00425A88">
        <w:rPr>
          <w:lang w:val="fr-FR"/>
        </w:rPr>
        <w:t>1</w:t>
      </w:r>
      <w:r w:rsidRPr="00425A88">
        <w:rPr>
          <w:lang w:val="fr-FR"/>
        </w:rPr>
        <w:t>) de la Convention</w:t>
      </w:r>
      <w:r w:rsidR="006A3173" w:rsidRPr="00425A88">
        <w:rPr>
          <w:lang w:val="fr-FR"/>
        </w:rPr>
        <w:t>.</w:t>
      </w:r>
      <w:r w:rsidRPr="00425A88">
        <w:rPr>
          <w:lang w:val="fr-FR"/>
        </w:rPr>
        <w:t xml:space="preserve"> Le Comité conclut donc que l</w:t>
      </w:r>
      <w:r w:rsidR="002179B0" w:rsidRPr="00425A88">
        <w:rPr>
          <w:lang w:val="fr-FR"/>
        </w:rPr>
        <w:t>’</w:t>
      </w:r>
      <w:r w:rsidRPr="00425A88">
        <w:rPr>
          <w:lang w:val="fr-FR"/>
        </w:rPr>
        <w:t>État partie n</w:t>
      </w:r>
      <w:r w:rsidR="002179B0" w:rsidRPr="00425A88">
        <w:rPr>
          <w:lang w:val="fr-FR"/>
        </w:rPr>
        <w:t>’</w:t>
      </w:r>
      <w:r w:rsidRPr="00425A88">
        <w:rPr>
          <w:lang w:val="fr-FR"/>
        </w:rPr>
        <w:t>a pas infirmé les éléments présentés par l</w:t>
      </w:r>
      <w:r w:rsidR="002179B0" w:rsidRPr="00425A88">
        <w:rPr>
          <w:lang w:val="fr-FR"/>
        </w:rPr>
        <w:t>’</w:t>
      </w:r>
      <w:r w:rsidRPr="00425A88">
        <w:rPr>
          <w:lang w:val="fr-FR"/>
        </w:rPr>
        <w:t>auteure et réfuté l</w:t>
      </w:r>
      <w:r w:rsidR="002179B0" w:rsidRPr="00425A88">
        <w:rPr>
          <w:lang w:val="fr-FR"/>
        </w:rPr>
        <w:t>’</w:t>
      </w:r>
      <w:r w:rsidRPr="00425A88">
        <w:rPr>
          <w:lang w:val="fr-FR"/>
        </w:rPr>
        <w:t>affirmation selon laquelle la disparition de M</w:t>
      </w:r>
      <w:r w:rsidR="006A3173" w:rsidRPr="00425A88">
        <w:rPr>
          <w:lang w:val="fr-FR"/>
        </w:rPr>
        <w:t>.</w:t>
      </w:r>
      <w:r w:rsidRPr="00425A88">
        <w:rPr>
          <w:lang w:val="fr-FR"/>
        </w:rPr>
        <w:t> Mendoza Berrospe lui était imputable, au moyen d</w:t>
      </w:r>
      <w:r w:rsidR="002179B0" w:rsidRPr="00425A88">
        <w:rPr>
          <w:lang w:val="fr-FR"/>
        </w:rPr>
        <w:t>’</w:t>
      </w:r>
      <w:r w:rsidRPr="00425A88">
        <w:rPr>
          <w:lang w:val="fr-FR"/>
        </w:rPr>
        <w:t>une enquête menée avec la diligence requise</w:t>
      </w:r>
      <w:r w:rsidR="0095792C" w:rsidRPr="00425A88">
        <w:rPr>
          <w:lang w:val="fr-FR"/>
        </w:rPr>
        <w:t xml:space="preserve"> (</w:t>
      </w:r>
      <w:r w:rsidRPr="00425A88">
        <w:rPr>
          <w:lang w:val="fr-FR"/>
        </w:rPr>
        <w:t xml:space="preserve">voir </w:t>
      </w:r>
      <w:r w:rsidR="00CD563E" w:rsidRPr="00425A88">
        <w:rPr>
          <w:lang w:val="fr-FR"/>
        </w:rPr>
        <w:t>par. </w:t>
      </w:r>
      <w:r w:rsidRPr="00425A88">
        <w:rPr>
          <w:lang w:val="fr-FR"/>
        </w:rPr>
        <w:t>7</w:t>
      </w:r>
      <w:r w:rsidR="006A3173" w:rsidRPr="00425A88">
        <w:rPr>
          <w:lang w:val="fr-FR"/>
        </w:rPr>
        <w:t>.</w:t>
      </w:r>
      <w:r w:rsidRPr="00425A88">
        <w:rPr>
          <w:lang w:val="fr-FR"/>
        </w:rPr>
        <w:t>5)</w:t>
      </w:r>
      <w:r w:rsidR="006A3173" w:rsidRPr="00425A88">
        <w:rPr>
          <w:lang w:val="fr-FR"/>
        </w:rPr>
        <w:t>.</w:t>
      </w:r>
      <w:r w:rsidRPr="00425A88">
        <w:rPr>
          <w:lang w:val="fr-FR"/>
        </w:rPr>
        <w:t xml:space="preserve"> Le Comité rappelle, à cet égard, que l</w:t>
      </w:r>
      <w:r w:rsidR="002179B0" w:rsidRPr="00425A88">
        <w:rPr>
          <w:lang w:val="fr-FR"/>
        </w:rPr>
        <w:t>’</w:t>
      </w:r>
      <w:r w:rsidRPr="00425A88">
        <w:rPr>
          <w:lang w:val="fr-FR"/>
        </w:rPr>
        <w:t>enquête doit être menée avec sérieux et non comme s</w:t>
      </w:r>
      <w:r w:rsidR="002179B0" w:rsidRPr="00425A88">
        <w:rPr>
          <w:lang w:val="fr-FR"/>
        </w:rPr>
        <w:t>’</w:t>
      </w:r>
      <w:r w:rsidRPr="00425A88">
        <w:rPr>
          <w:lang w:val="fr-FR"/>
        </w:rPr>
        <w:t>il s</w:t>
      </w:r>
      <w:r w:rsidR="002179B0" w:rsidRPr="00425A88">
        <w:rPr>
          <w:lang w:val="fr-FR"/>
        </w:rPr>
        <w:t>’</w:t>
      </w:r>
      <w:r w:rsidRPr="00425A88">
        <w:rPr>
          <w:lang w:val="fr-FR"/>
        </w:rPr>
        <w:t>agissait d</w:t>
      </w:r>
      <w:r w:rsidR="002179B0" w:rsidRPr="00425A88">
        <w:rPr>
          <w:lang w:val="fr-FR"/>
        </w:rPr>
        <w:t>’</w:t>
      </w:r>
      <w:r w:rsidRPr="00425A88">
        <w:rPr>
          <w:lang w:val="fr-FR"/>
        </w:rPr>
        <w:t>une simple formalité vouée à l</w:t>
      </w:r>
      <w:r w:rsidR="002179B0" w:rsidRPr="00425A88">
        <w:rPr>
          <w:lang w:val="fr-FR"/>
        </w:rPr>
        <w:t>’</w:t>
      </w:r>
      <w:r w:rsidRPr="00425A88">
        <w:rPr>
          <w:lang w:val="fr-FR"/>
        </w:rPr>
        <w:t>échec</w:t>
      </w:r>
      <w:r w:rsidRPr="00425A88">
        <w:rPr>
          <w:rStyle w:val="FootnoteReference"/>
          <w:lang w:val="fr-FR"/>
        </w:rPr>
        <w:footnoteReference w:id="39"/>
      </w:r>
      <w:r w:rsidR="006A3173" w:rsidRPr="00425A88">
        <w:rPr>
          <w:lang w:val="fr-FR"/>
        </w:rPr>
        <w:t>.</w:t>
      </w:r>
      <w:r w:rsidRPr="00425A88">
        <w:rPr>
          <w:lang w:val="fr-FR"/>
        </w:rPr>
        <w:t xml:space="preserve"> Elle ne peut pas dépendre de la volonté de la victime ou de ses proches ou des éléments de preuve produits par ceux-ci, sans que l</w:t>
      </w:r>
      <w:r w:rsidR="002179B0" w:rsidRPr="00425A88">
        <w:rPr>
          <w:lang w:val="fr-FR"/>
        </w:rPr>
        <w:t>’</w:t>
      </w:r>
      <w:r w:rsidRPr="00425A88">
        <w:rPr>
          <w:lang w:val="fr-FR"/>
        </w:rPr>
        <w:t>État partie s</w:t>
      </w:r>
      <w:r w:rsidR="002179B0" w:rsidRPr="00425A88">
        <w:rPr>
          <w:lang w:val="fr-FR"/>
        </w:rPr>
        <w:t>’</w:t>
      </w:r>
      <w:r w:rsidRPr="00425A88">
        <w:rPr>
          <w:lang w:val="fr-FR"/>
        </w:rPr>
        <w:t>emploie effectivement à établir la vérité</w:t>
      </w:r>
      <w:r w:rsidRPr="00425A88">
        <w:rPr>
          <w:rStyle w:val="FootnoteReference"/>
          <w:lang w:val="fr-FR"/>
        </w:rPr>
        <w:footnoteReference w:id="40"/>
      </w:r>
      <w:r w:rsidR="006A3173" w:rsidRPr="00425A88">
        <w:rPr>
          <w:lang w:val="fr-FR"/>
        </w:rPr>
        <w:t>.</w:t>
      </w:r>
      <w:r w:rsidRPr="00425A88">
        <w:rPr>
          <w:lang w:val="fr-FR"/>
        </w:rPr>
        <w:t xml:space="preserve"> En conséquence, le Comité estime que la disparition de M</w:t>
      </w:r>
      <w:r w:rsidR="006A3173" w:rsidRPr="00425A88">
        <w:rPr>
          <w:lang w:val="fr-FR"/>
        </w:rPr>
        <w:t>.</w:t>
      </w:r>
      <w:r w:rsidRPr="00425A88">
        <w:rPr>
          <w:lang w:val="fr-FR"/>
        </w:rPr>
        <w:t> Mendoza Berrospe a constitué une disparition forcée au regard de l</w:t>
      </w:r>
      <w:r w:rsidR="002179B0" w:rsidRPr="00425A88">
        <w:rPr>
          <w:lang w:val="fr-FR"/>
        </w:rPr>
        <w:t>’</w:t>
      </w:r>
      <w:r w:rsidR="00CD563E" w:rsidRPr="00425A88">
        <w:rPr>
          <w:lang w:val="fr-FR"/>
        </w:rPr>
        <w:t>article </w:t>
      </w:r>
      <w:r w:rsidRPr="00425A88">
        <w:rPr>
          <w:lang w:val="fr-FR"/>
        </w:rPr>
        <w:t>2 de la Convention</w:t>
      </w:r>
      <w:r w:rsidR="006A3173" w:rsidRPr="00425A88">
        <w:rPr>
          <w:lang w:val="fr-FR"/>
        </w:rPr>
        <w:t>.</w:t>
      </w:r>
      <w:r w:rsidRPr="00425A88">
        <w:rPr>
          <w:lang w:val="fr-FR"/>
        </w:rPr>
        <w:t xml:space="preserve"> Compte tenu de ce qui précède, le Comité conclut que les faits de l</w:t>
      </w:r>
      <w:r w:rsidR="002179B0" w:rsidRPr="00425A88">
        <w:rPr>
          <w:lang w:val="fr-FR"/>
        </w:rPr>
        <w:t>’</w:t>
      </w:r>
      <w:r w:rsidRPr="00425A88">
        <w:rPr>
          <w:lang w:val="fr-FR"/>
        </w:rPr>
        <w:t>espèce font apparaître une violation de l</w:t>
      </w:r>
      <w:r w:rsidR="002179B0" w:rsidRPr="00425A88">
        <w:rPr>
          <w:lang w:val="fr-FR"/>
        </w:rPr>
        <w:t>’</w:t>
      </w:r>
      <w:r w:rsidR="00CD563E" w:rsidRPr="00425A88">
        <w:rPr>
          <w:lang w:val="fr-FR"/>
        </w:rPr>
        <w:t>article</w:t>
      </w:r>
      <w:r w:rsidR="002D2153" w:rsidRPr="00425A88">
        <w:rPr>
          <w:lang w:val="fr-FR"/>
        </w:rPr>
        <w:t xml:space="preserve"> premier</w:t>
      </w:r>
      <w:r w:rsidRPr="00425A88">
        <w:rPr>
          <w:lang w:val="fr-FR"/>
        </w:rPr>
        <w:t>, lu conjointement avec l</w:t>
      </w:r>
      <w:r w:rsidR="002179B0" w:rsidRPr="00425A88">
        <w:rPr>
          <w:lang w:val="fr-FR"/>
        </w:rPr>
        <w:t>’</w:t>
      </w:r>
      <w:r w:rsidR="00CD563E" w:rsidRPr="00425A88">
        <w:rPr>
          <w:lang w:val="fr-FR"/>
        </w:rPr>
        <w:t>article </w:t>
      </w:r>
      <w:r w:rsidRPr="00425A88">
        <w:rPr>
          <w:lang w:val="fr-FR"/>
        </w:rPr>
        <w:t>2, et de l</w:t>
      </w:r>
      <w:r w:rsidR="002179B0" w:rsidRPr="00425A88">
        <w:rPr>
          <w:lang w:val="fr-FR"/>
        </w:rPr>
        <w:t>’</w:t>
      </w:r>
      <w:r w:rsidR="00CD563E" w:rsidRPr="00425A88">
        <w:rPr>
          <w:lang w:val="fr-FR"/>
        </w:rPr>
        <w:t>article </w:t>
      </w:r>
      <w:r w:rsidRPr="00425A88">
        <w:rPr>
          <w:lang w:val="fr-FR"/>
        </w:rPr>
        <w:t>12 (</w:t>
      </w:r>
      <w:r w:rsidR="00CD563E" w:rsidRPr="00425A88">
        <w:rPr>
          <w:lang w:val="fr-FR"/>
        </w:rPr>
        <w:t>par. </w:t>
      </w:r>
      <w:r w:rsidRPr="00425A88">
        <w:rPr>
          <w:lang w:val="fr-FR"/>
        </w:rPr>
        <w:t>1) de la Convention</w:t>
      </w:r>
      <w:r w:rsidR="006A3173" w:rsidRPr="00425A88">
        <w:rPr>
          <w:lang w:val="fr-FR"/>
        </w:rPr>
        <w:t>.</w:t>
      </w:r>
    </w:p>
    <w:p w14:paraId="7887DDDE" w14:textId="2BE58248" w:rsidR="00234D17" w:rsidRPr="00425A88" w:rsidRDefault="00234D17" w:rsidP="006742D2">
      <w:pPr>
        <w:pStyle w:val="SingleTxtG"/>
        <w:widowControl w:val="0"/>
        <w:spacing w:line="234" w:lineRule="atLeast"/>
        <w:rPr>
          <w:lang w:val="fr-FR"/>
        </w:rPr>
      </w:pPr>
      <w:r w:rsidRPr="00425A88">
        <w:rPr>
          <w:lang w:val="fr-FR"/>
        </w:rPr>
        <w:t>7</w:t>
      </w:r>
      <w:r w:rsidR="006A3173" w:rsidRPr="00425A88">
        <w:rPr>
          <w:lang w:val="fr-FR"/>
        </w:rPr>
        <w:t>.</w:t>
      </w:r>
      <w:r w:rsidRPr="00425A88">
        <w:rPr>
          <w:lang w:val="fr-FR"/>
        </w:rPr>
        <w:t>8</w:t>
      </w:r>
      <w:r w:rsidRPr="00425A88">
        <w:rPr>
          <w:lang w:val="fr-FR"/>
        </w:rPr>
        <w:tab/>
        <w:t>En ce qui concerne les recherches, le Comité prend note de l</w:t>
      </w:r>
      <w:r w:rsidR="002179B0" w:rsidRPr="00425A88">
        <w:rPr>
          <w:lang w:val="fr-FR"/>
        </w:rPr>
        <w:t>’</w:t>
      </w:r>
      <w:r w:rsidRPr="00425A88">
        <w:rPr>
          <w:lang w:val="fr-FR"/>
        </w:rPr>
        <w:t>argument de l</w:t>
      </w:r>
      <w:r w:rsidR="002179B0" w:rsidRPr="00425A88">
        <w:rPr>
          <w:lang w:val="fr-FR"/>
        </w:rPr>
        <w:t>’</w:t>
      </w:r>
      <w:r w:rsidRPr="00425A88">
        <w:rPr>
          <w:lang w:val="fr-FR"/>
        </w:rPr>
        <w:t>État partie selon lequel tant le Bureau du Procureur général de la République que le quatrième tribunal de district de l</w:t>
      </w:r>
      <w:r w:rsidR="002179B0" w:rsidRPr="00425A88">
        <w:rPr>
          <w:lang w:val="fr-FR"/>
        </w:rPr>
        <w:t>’</w:t>
      </w:r>
      <w:r w:rsidRPr="00425A88">
        <w:rPr>
          <w:lang w:val="fr-FR"/>
        </w:rPr>
        <w:t>État de Veracruz ont pris des mesures pour déterminer où se trouvait M</w:t>
      </w:r>
      <w:r w:rsidR="006A3173" w:rsidRPr="00425A88">
        <w:rPr>
          <w:lang w:val="fr-FR"/>
        </w:rPr>
        <w:t>.</w:t>
      </w:r>
      <w:r w:rsidRPr="00425A88">
        <w:rPr>
          <w:lang w:val="fr-FR"/>
        </w:rPr>
        <w:t> Mendoza Berrospe (voir</w:t>
      </w:r>
      <w:r w:rsidR="006A3173" w:rsidRPr="00425A88">
        <w:rPr>
          <w:lang w:val="fr-FR"/>
        </w:rPr>
        <w:t>.</w:t>
      </w:r>
      <w:r w:rsidRPr="00425A88">
        <w:rPr>
          <w:lang w:val="fr-FR"/>
        </w:rPr>
        <w:t xml:space="preserve"> </w:t>
      </w:r>
      <w:r w:rsidR="00CD563E" w:rsidRPr="00425A88">
        <w:rPr>
          <w:lang w:val="fr-FR"/>
        </w:rPr>
        <w:t>par. </w:t>
      </w:r>
      <w:r w:rsidRPr="00425A88">
        <w:rPr>
          <w:lang w:val="fr-FR"/>
        </w:rPr>
        <w:t>4</w:t>
      </w:r>
      <w:r w:rsidR="006A3173" w:rsidRPr="00425A88">
        <w:rPr>
          <w:lang w:val="fr-FR"/>
        </w:rPr>
        <w:t>.</w:t>
      </w:r>
      <w:r w:rsidRPr="00425A88">
        <w:rPr>
          <w:lang w:val="fr-FR"/>
        </w:rPr>
        <w:t>6)</w:t>
      </w:r>
      <w:r w:rsidR="006A3173" w:rsidRPr="00425A88">
        <w:rPr>
          <w:lang w:val="fr-FR"/>
        </w:rPr>
        <w:t>.</w:t>
      </w:r>
      <w:r w:rsidRPr="00425A88">
        <w:rPr>
          <w:lang w:val="fr-FR"/>
        </w:rPr>
        <w:t xml:space="preserve"> En particulier, le tribunal a demandé des rapports et envoyé des lettres officielles à diverses autorités, mais n</w:t>
      </w:r>
      <w:r w:rsidR="002179B0" w:rsidRPr="00425A88">
        <w:rPr>
          <w:lang w:val="fr-FR"/>
        </w:rPr>
        <w:t>’</w:t>
      </w:r>
      <w:r w:rsidRPr="00425A88">
        <w:rPr>
          <w:lang w:val="fr-FR"/>
        </w:rPr>
        <w:t>a pas pu établir qu</w:t>
      </w:r>
      <w:r w:rsidR="002179B0" w:rsidRPr="00425A88">
        <w:rPr>
          <w:lang w:val="fr-FR"/>
        </w:rPr>
        <w:t>’</w:t>
      </w:r>
      <w:r w:rsidRPr="00425A88">
        <w:rPr>
          <w:lang w:val="fr-FR"/>
        </w:rPr>
        <w:t>une autorité d</w:t>
      </w:r>
      <w:r w:rsidR="002179B0" w:rsidRPr="00425A88">
        <w:rPr>
          <w:lang w:val="fr-FR"/>
        </w:rPr>
        <w:t>’</w:t>
      </w:r>
      <w:r w:rsidRPr="00425A88">
        <w:rPr>
          <w:lang w:val="fr-FR"/>
        </w:rPr>
        <w:t xml:space="preserve">enquête, une autorité de police ou une autorité militaire avait commis la disparition (voir </w:t>
      </w:r>
      <w:r w:rsidR="00CD563E" w:rsidRPr="00425A88">
        <w:rPr>
          <w:lang w:val="fr-FR"/>
        </w:rPr>
        <w:t>par. </w:t>
      </w:r>
      <w:r w:rsidRPr="00425A88">
        <w:rPr>
          <w:lang w:val="fr-FR"/>
        </w:rPr>
        <w:t>4</w:t>
      </w:r>
      <w:r w:rsidR="006A3173" w:rsidRPr="00425A88">
        <w:rPr>
          <w:lang w:val="fr-FR"/>
        </w:rPr>
        <w:t>.</w:t>
      </w:r>
      <w:r w:rsidRPr="00425A88">
        <w:rPr>
          <w:lang w:val="fr-FR"/>
        </w:rPr>
        <w:t>6)</w:t>
      </w:r>
      <w:r w:rsidR="006A3173" w:rsidRPr="00425A88">
        <w:rPr>
          <w:lang w:val="fr-FR"/>
        </w:rPr>
        <w:t>.</w:t>
      </w:r>
      <w:r w:rsidRPr="00425A88">
        <w:rPr>
          <w:lang w:val="fr-FR"/>
        </w:rPr>
        <w:t xml:space="preserve"> Le Comité prend également note de l</w:t>
      </w:r>
      <w:r w:rsidR="002179B0" w:rsidRPr="00425A88">
        <w:rPr>
          <w:lang w:val="fr-FR"/>
        </w:rPr>
        <w:t>’</w:t>
      </w:r>
      <w:r w:rsidRPr="00425A88">
        <w:rPr>
          <w:lang w:val="fr-FR"/>
        </w:rPr>
        <w:t>argument de l</w:t>
      </w:r>
      <w:r w:rsidR="002179B0" w:rsidRPr="00425A88">
        <w:rPr>
          <w:lang w:val="fr-FR"/>
        </w:rPr>
        <w:t>’</w:t>
      </w:r>
      <w:r w:rsidRPr="00425A88">
        <w:rPr>
          <w:lang w:val="fr-FR"/>
        </w:rPr>
        <w:t>État partie selon lequel le cas de M</w:t>
      </w:r>
      <w:r w:rsidR="006A3173" w:rsidRPr="00425A88">
        <w:rPr>
          <w:lang w:val="fr-FR"/>
        </w:rPr>
        <w:t>.</w:t>
      </w:r>
      <w:r w:rsidRPr="00425A88">
        <w:rPr>
          <w:lang w:val="fr-FR"/>
        </w:rPr>
        <w:t> Mendoza Berrospe a été analysé conformément aux prescriptions du Protocole de recherche normalisé concernant la recherche par mode opératoire, qui permet de formuler des hypothèses plus pertinentes concernant le lieu où pourrait se trouver la personne disparue et d</w:t>
      </w:r>
      <w:r w:rsidR="002179B0" w:rsidRPr="00425A88">
        <w:rPr>
          <w:lang w:val="fr-FR"/>
        </w:rPr>
        <w:t>’</w:t>
      </w:r>
      <w:r w:rsidRPr="00425A88">
        <w:rPr>
          <w:lang w:val="fr-FR"/>
        </w:rPr>
        <w:t xml:space="preserve">élaborer des stratégies de recherche plus efficaces (voir </w:t>
      </w:r>
      <w:r w:rsidR="00CD563E" w:rsidRPr="00425A88">
        <w:rPr>
          <w:lang w:val="fr-FR"/>
        </w:rPr>
        <w:t>par. </w:t>
      </w:r>
      <w:r w:rsidRPr="00425A88">
        <w:rPr>
          <w:lang w:val="fr-FR"/>
        </w:rPr>
        <w:t>4</w:t>
      </w:r>
      <w:r w:rsidR="006A3173" w:rsidRPr="00425A88">
        <w:rPr>
          <w:lang w:val="fr-FR"/>
        </w:rPr>
        <w:t>.</w:t>
      </w:r>
      <w:r w:rsidRPr="00425A88">
        <w:rPr>
          <w:lang w:val="fr-FR"/>
        </w:rPr>
        <w:t>7)</w:t>
      </w:r>
      <w:r w:rsidR="006A3173" w:rsidRPr="00425A88">
        <w:rPr>
          <w:lang w:val="fr-FR"/>
        </w:rPr>
        <w:t>.</w:t>
      </w:r>
      <w:r w:rsidRPr="00425A88">
        <w:rPr>
          <w:lang w:val="fr-FR"/>
        </w:rPr>
        <w:t xml:space="preserve"> Le Comité prend note également de l</w:t>
      </w:r>
      <w:r w:rsidR="002179B0" w:rsidRPr="00425A88">
        <w:rPr>
          <w:lang w:val="fr-FR"/>
        </w:rPr>
        <w:t>’</w:t>
      </w:r>
      <w:r w:rsidRPr="00425A88">
        <w:rPr>
          <w:lang w:val="fr-FR"/>
        </w:rPr>
        <w:t>argument de l</w:t>
      </w:r>
      <w:r w:rsidR="002179B0" w:rsidRPr="00425A88">
        <w:rPr>
          <w:lang w:val="fr-FR"/>
        </w:rPr>
        <w:t>’</w:t>
      </w:r>
      <w:r w:rsidRPr="00425A88">
        <w:rPr>
          <w:lang w:val="fr-FR"/>
        </w:rPr>
        <w:t>État partie touchant les progrès réalisés en 2022, parmi lesquels figurent l</w:t>
      </w:r>
      <w:r w:rsidR="002179B0" w:rsidRPr="00425A88">
        <w:rPr>
          <w:lang w:val="fr-FR"/>
        </w:rPr>
        <w:t>’</w:t>
      </w:r>
      <w:r w:rsidRPr="00425A88">
        <w:rPr>
          <w:lang w:val="fr-FR"/>
        </w:rPr>
        <w:t>établissement d</w:t>
      </w:r>
      <w:r w:rsidR="002179B0" w:rsidRPr="00425A88">
        <w:rPr>
          <w:lang w:val="fr-FR"/>
        </w:rPr>
        <w:t>’</w:t>
      </w:r>
      <w:r w:rsidRPr="00425A88">
        <w:rPr>
          <w:lang w:val="fr-FR"/>
        </w:rPr>
        <w:t>un rapport d</w:t>
      </w:r>
      <w:r w:rsidR="002179B0" w:rsidRPr="00425A88">
        <w:rPr>
          <w:lang w:val="fr-FR"/>
        </w:rPr>
        <w:t>’</w:t>
      </w:r>
      <w:r w:rsidRPr="00425A88">
        <w:rPr>
          <w:lang w:val="fr-FR"/>
        </w:rPr>
        <w:t>analyse de contexte et d</w:t>
      </w:r>
      <w:r w:rsidR="002179B0" w:rsidRPr="00425A88">
        <w:rPr>
          <w:lang w:val="fr-FR"/>
        </w:rPr>
        <w:t>’</w:t>
      </w:r>
      <w:r w:rsidRPr="00425A88">
        <w:rPr>
          <w:lang w:val="fr-FR"/>
        </w:rPr>
        <w:t xml:space="preserve">un plan de recherche, et le </w:t>
      </w:r>
      <w:r w:rsidRPr="00425A88">
        <w:rPr>
          <w:spacing w:val="-3"/>
          <w:lang w:val="fr-FR"/>
        </w:rPr>
        <w:t>projet de faire établir une proposition de plan de travail relatif à une recherche de personne en vie, assorti d</w:t>
      </w:r>
      <w:r w:rsidR="002179B0" w:rsidRPr="00425A88">
        <w:rPr>
          <w:spacing w:val="-3"/>
          <w:lang w:val="fr-FR"/>
        </w:rPr>
        <w:t>’</w:t>
      </w:r>
      <w:r w:rsidRPr="00425A88">
        <w:rPr>
          <w:spacing w:val="-3"/>
          <w:lang w:val="fr-FR"/>
        </w:rPr>
        <w:t xml:space="preserve">un calendrier (voir </w:t>
      </w:r>
      <w:r w:rsidR="00CD563E" w:rsidRPr="00425A88">
        <w:rPr>
          <w:spacing w:val="-3"/>
          <w:lang w:val="fr-FR"/>
        </w:rPr>
        <w:t>par. </w:t>
      </w:r>
      <w:r w:rsidRPr="00425A88">
        <w:rPr>
          <w:spacing w:val="-3"/>
          <w:lang w:val="fr-FR"/>
        </w:rPr>
        <w:t>4</w:t>
      </w:r>
      <w:r w:rsidR="006A3173" w:rsidRPr="00425A88">
        <w:rPr>
          <w:spacing w:val="-3"/>
          <w:lang w:val="fr-FR"/>
        </w:rPr>
        <w:t>.</w:t>
      </w:r>
      <w:r w:rsidRPr="00425A88">
        <w:rPr>
          <w:spacing w:val="-3"/>
          <w:lang w:val="fr-FR"/>
        </w:rPr>
        <w:t>8 et 4</w:t>
      </w:r>
      <w:r w:rsidR="006A3173" w:rsidRPr="00425A88">
        <w:rPr>
          <w:spacing w:val="-3"/>
          <w:lang w:val="fr-FR"/>
        </w:rPr>
        <w:t>.</w:t>
      </w:r>
      <w:r w:rsidRPr="00425A88">
        <w:rPr>
          <w:spacing w:val="-3"/>
          <w:lang w:val="fr-FR"/>
        </w:rPr>
        <w:t>9)</w:t>
      </w:r>
      <w:r w:rsidR="006A3173" w:rsidRPr="00425A88">
        <w:rPr>
          <w:spacing w:val="-3"/>
          <w:lang w:val="fr-FR"/>
        </w:rPr>
        <w:t>.</w:t>
      </w:r>
      <w:r w:rsidRPr="00425A88">
        <w:rPr>
          <w:spacing w:val="-3"/>
          <w:lang w:val="fr-FR"/>
        </w:rPr>
        <w:t xml:space="preserve"> Le Comité prend note de l</w:t>
      </w:r>
      <w:r w:rsidR="002179B0" w:rsidRPr="00425A88">
        <w:rPr>
          <w:spacing w:val="-3"/>
          <w:lang w:val="fr-FR"/>
        </w:rPr>
        <w:t>’</w:t>
      </w:r>
      <w:r w:rsidRPr="00425A88">
        <w:rPr>
          <w:spacing w:val="-3"/>
          <w:lang w:val="fr-FR"/>
        </w:rPr>
        <w:t>argument de l</w:t>
      </w:r>
      <w:r w:rsidR="002179B0" w:rsidRPr="00425A88">
        <w:rPr>
          <w:spacing w:val="-3"/>
          <w:lang w:val="fr-FR"/>
        </w:rPr>
        <w:t>’</w:t>
      </w:r>
      <w:r w:rsidRPr="00425A88">
        <w:rPr>
          <w:spacing w:val="-3"/>
          <w:lang w:val="fr-FR"/>
        </w:rPr>
        <w:t>auteure selon lequel l</w:t>
      </w:r>
      <w:r w:rsidR="002179B0" w:rsidRPr="00425A88">
        <w:rPr>
          <w:spacing w:val="-3"/>
          <w:lang w:val="fr-FR"/>
        </w:rPr>
        <w:t>’</w:t>
      </w:r>
      <w:r w:rsidRPr="00425A88">
        <w:rPr>
          <w:spacing w:val="-3"/>
          <w:lang w:val="fr-FR"/>
        </w:rPr>
        <w:t>État partie n</w:t>
      </w:r>
      <w:r w:rsidR="002179B0" w:rsidRPr="00425A88">
        <w:rPr>
          <w:spacing w:val="-3"/>
          <w:lang w:val="fr-FR"/>
        </w:rPr>
        <w:t>’</w:t>
      </w:r>
      <w:r w:rsidRPr="00425A88">
        <w:rPr>
          <w:spacing w:val="-3"/>
          <w:lang w:val="fr-FR"/>
        </w:rPr>
        <w:t>a pas entrepris des activités de recherche immédiatement et que celles</w:t>
      </w:r>
      <w:r w:rsidR="002D3F01" w:rsidRPr="00425A88">
        <w:rPr>
          <w:spacing w:val="-3"/>
          <w:lang w:val="fr-FR"/>
        </w:rPr>
        <w:noBreakHyphen/>
      </w:r>
      <w:r w:rsidRPr="00425A88">
        <w:rPr>
          <w:spacing w:val="-3"/>
          <w:lang w:val="fr-FR"/>
        </w:rPr>
        <w:t xml:space="preserve">ci ont été tardives, routinières, discontinues et non coordonnées (voir </w:t>
      </w:r>
      <w:r w:rsidR="00CD563E" w:rsidRPr="00425A88">
        <w:rPr>
          <w:spacing w:val="-3"/>
          <w:lang w:val="fr-FR"/>
        </w:rPr>
        <w:t>par. </w:t>
      </w:r>
      <w:r w:rsidRPr="00425A88">
        <w:rPr>
          <w:spacing w:val="-3"/>
          <w:lang w:val="fr-FR"/>
        </w:rPr>
        <w:t>3</w:t>
      </w:r>
      <w:r w:rsidR="006A3173" w:rsidRPr="00425A88">
        <w:rPr>
          <w:spacing w:val="-3"/>
          <w:lang w:val="fr-FR"/>
        </w:rPr>
        <w:t>.</w:t>
      </w:r>
      <w:r w:rsidRPr="00425A88">
        <w:rPr>
          <w:spacing w:val="-3"/>
          <w:lang w:val="fr-FR"/>
        </w:rPr>
        <w:t>4 et 5</w:t>
      </w:r>
      <w:r w:rsidR="006A3173" w:rsidRPr="00425A88">
        <w:rPr>
          <w:spacing w:val="-3"/>
          <w:lang w:val="fr-FR"/>
        </w:rPr>
        <w:t>.</w:t>
      </w:r>
      <w:r w:rsidRPr="00425A88">
        <w:rPr>
          <w:spacing w:val="-3"/>
          <w:lang w:val="fr-FR"/>
        </w:rPr>
        <w:t>12)</w:t>
      </w:r>
      <w:r w:rsidR="006A3173" w:rsidRPr="00425A88">
        <w:rPr>
          <w:spacing w:val="-3"/>
          <w:lang w:val="fr-FR"/>
        </w:rPr>
        <w:t>.</w:t>
      </w:r>
      <w:r w:rsidRPr="00425A88">
        <w:rPr>
          <w:spacing w:val="-3"/>
          <w:lang w:val="fr-FR"/>
        </w:rPr>
        <w:t xml:space="preserve"> En</w:t>
      </w:r>
      <w:r w:rsidR="002D3F01" w:rsidRPr="00425A88">
        <w:rPr>
          <w:spacing w:val="-3"/>
          <w:lang w:val="fr-FR"/>
        </w:rPr>
        <w:t> </w:t>
      </w:r>
      <w:r w:rsidRPr="00425A88">
        <w:rPr>
          <w:spacing w:val="-3"/>
          <w:lang w:val="fr-FR"/>
        </w:rPr>
        <w:t>particulier, le Comité prend note des arguments de l</w:t>
      </w:r>
      <w:r w:rsidR="002179B0" w:rsidRPr="00425A88">
        <w:rPr>
          <w:spacing w:val="-3"/>
          <w:lang w:val="fr-FR"/>
        </w:rPr>
        <w:t>’</w:t>
      </w:r>
      <w:r w:rsidRPr="00425A88">
        <w:rPr>
          <w:spacing w:val="-3"/>
          <w:lang w:val="fr-FR"/>
        </w:rPr>
        <w:t>auteure selon lequel le tribunal saisi ne s</w:t>
      </w:r>
      <w:r w:rsidR="002179B0" w:rsidRPr="00425A88">
        <w:rPr>
          <w:spacing w:val="-3"/>
          <w:lang w:val="fr-FR"/>
        </w:rPr>
        <w:t>’</w:t>
      </w:r>
      <w:r w:rsidRPr="00425A88">
        <w:rPr>
          <w:spacing w:val="-3"/>
          <w:lang w:val="fr-FR"/>
        </w:rPr>
        <w:t>est jamais transporté dans les lieux de détention concernés pour y procéder à des visites exhaustives, qu</w:t>
      </w:r>
      <w:r w:rsidR="002179B0" w:rsidRPr="00425A88">
        <w:rPr>
          <w:spacing w:val="-3"/>
          <w:lang w:val="fr-FR"/>
        </w:rPr>
        <w:t>’</w:t>
      </w:r>
      <w:r w:rsidRPr="00425A88">
        <w:rPr>
          <w:spacing w:val="-3"/>
          <w:lang w:val="fr-FR"/>
        </w:rPr>
        <w:t>il n</w:t>
      </w:r>
      <w:r w:rsidR="002179B0" w:rsidRPr="00425A88">
        <w:rPr>
          <w:spacing w:val="-3"/>
          <w:lang w:val="fr-FR"/>
        </w:rPr>
        <w:t>’</w:t>
      </w:r>
      <w:r w:rsidRPr="00425A88">
        <w:rPr>
          <w:spacing w:val="-3"/>
          <w:lang w:val="fr-FR"/>
        </w:rPr>
        <w:t>a pas suivi une approche différenciée eu égard à la minorité de M</w:t>
      </w:r>
      <w:r w:rsidR="006A3173" w:rsidRPr="00425A88">
        <w:rPr>
          <w:spacing w:val="-3"/>
          <w:lang w:val="fr-FR"/>
        </w:rPr>
        <w:t>.</w:t>
      </w:r>
      <w:r w:rsidRPr="00425A88">
        <w:rPr>
          <w:spacing w:val="-3"/>
          <w:lang w:val="fr-FR"/>
        </w:rPr>
        <w:t> Mendoza Berrospe et qu</w:t>
      </w:r>
      <w:r w:rsidR="002179B0" w:rsidRPr="00425A88">
        <w:rPr>
          <w:spacing w:val="-3"/>
          <w:lang w:val="fr-FR"/>
        </w:rPr>
        <w:t>’</w:t>
      </w:r>
      <w:r w:rsidRPr="00425A88">
        <w:rPr>
          <w:spacing w:val="-3"/>
          <w:lang w:val="fr-FR"/>
        </w:rPr>
        <w:t>il a mis fin aux recherches de M</w:t>
      </w:r>
      <w:r w:rsidR="006A3173" w:rsidRPr="00425A88">
        <w:rPr>
          <w:spacing w:val="-3"/>
          <w:lang w:val="fr-FR"/>
        </w:rPr>
        <w:t>.</w:t>
      </w:r>
      <w:r w:rsidRPr="00425A88">
        <w:rPr>
          <w:spacing w:val="-3"/>
          <w:lang w:val="fr-FR"/>
        </w:rPr>
        <w:t> Mendoza Berrospe</w:t>
      </w:r>
      <w:r w:rsidRPr="00425A88" w:rsidDel="001F43E0">
        <w:rPr>
          <w:spacing w:val="-3"/>
          <w:lang w:val="fr-FR"/>
        </w:rPr>
        <w:t xml:space="preserve"> </w:t>
      </w:r>
      <w:r w:rsidRPr="00425A88">
        <w:rPr>
          <w:spacing w:val="-3"/>
          <w:lang w:val="fr-FR"/>
        </w:rPr>
        <w:t>(</w:t>
      </w:r>
      <w:r w:rsidR="00804CE6" w:rsidRPr="00425A88">
        <w:rPr>
          <w:spacing w:val="-3"/>
          <w:lang w:val="fr-FR"/>
        </w:rPr>
        <w:t xml:space="preserve">voir </w:t>
      </w:r>
      <w:r w:rsidR="00CD563E" w:rsidRPr="00425A88">
        <w:rPr>
          <w:spacing w:val="-3"/>
          <w:lang w:val="fr-FR"/>
        </w:rPr>
        <w:t>par. </w:t>
      </w:r>
      <w:r w:rsidRPr="00425A88">
        <w:rPr>
          <w:spacing w:val="-3"/>
          <w:lang w:val="fr-FR"/>
        </w:rPr>
        <w:t>5</w:t>
      </w:r>
      <w:r w:rsidR="006A3173" w:rsidRPr="00425A88">
        <w:rPr>
          <w:spacing w:val="-3"/>
          <w:lang w:val="fr-FR"/>
        </w:rPr>
        <w:t>.</w:t>
      </w:r>
      <w:r w:rsidRPr="00425A88">
        <w:rPr>
          <w:spacing w:val="-3"/>
          <w:lang w:val="fr-FR"/>
        </w:rPr>
        <w:t>10)</w:t>
      </w:r>
      <w:r w:rsidR="006A3173" w:rsidRPr="00425A88">
        <w:rPr>
          <w:spacing w:val="-3"/>
          <w:lang w:val="fr-FR"/>
        </w:rPr>
        <w:t>.</w:t>
      </w:r>
      <w:r w:rsidRPr="00425A88">
        <w:rPr>
          <w:spacing w:val="-3"/>
          <w:lang w:val="fr-FR"/>
        </w:rPr>
        <w:t xml:space="preserve"> Enfin, le Comité prend note des arguments de l</w:t>
      </w:r>
      <w:r w:rsidR="002179B0" w:rsidRPr="00425A88">
        <w:rPr>
          <w:spacing w:val="-3"/>
          <w:lang w:val="fr-FR"/>
        </w:rPr>
        <w:t>’</w:t>
      </w:r>
      <w:r w:rsidRPr="00425A88">
        <w:rPr>
          <w:spacing w:val="-3"/>
          <w:lang w:val="fr-FR"/>
        </w:rPr>
        <w:t>auteure selon lesquels le Bureau du Procureur de l</w:t>
      </w:r>
      <w:r w:rsidR="002179B0" w:rsidRPr="00425A88">
        <w:rPr>
          <w:spacing w:val="-3"/>
          <w:lang w:val="fr-FR"/>
        </w:rPr>
        <w:t>’</w:t>
      </w:r>
      <w:r w:rsidRPr="00425A88">
        <w:rPr>
          <w:spacing w:val="-3"/>
          <w:lang w:val="fr-FR"/>
        </w:rPr>
        <w:t>État n</w:t>
      </w:r>
      <w:r w:rsidR="002179B0" w:rsidRPr="00425A88">
        <w:rPr>
          <w:spacing w:val="-3"/>
          <w:lang w:val="fr-FR"/>
        </w:rPr>
        <w:t>’</w:t>
      </w:r>
      <w:r w:rsidRPr="00425A88">
        <w:rPr>
          <w:spacing w:val="-3"/>
          <w:lang w:val="fr-FR"/>
        </w:rPr>
        <w:t>a jamais adopté de plan de recherche, le plan de la Commission nationale de recherche a été présenté en février 2022 et à la date de la soumission de ses</w:t>
      </w:r>
      <w:r w:rsidRPr="00425A88">
        <w:rPr>
          <w:lang w:val="fr-FR"/>
        </w:rPr>
        <w:t xml:space="preserve"> observations, aucune action n</w:t>
      </w:r>
      <w:r w:rsidR="002179B0" w:rsidRPr="00425A88">
        <w:rPr>
          <w:lang w:val="fr-FR"/>
        </w:rPr>
        <w:t>’</w:t>
      </w:r>
      <w:r w:rsidRPr="00425A88">
        <w:rPr>
          <w:lang w:val="fr-FR"/>
        </w:rPr>
        <w:t>avait été entreprise concernant les points saillants de ce plan, et les activités menées à bien dans le cadre du plan de travail de la Commission de recherche de l</w:t>
      </w:r>
      <w:r w:rsidR="002179B0" w:rsidRPr="00425A88">
        <w:rPr>
          <w:lang w:val="fr-FR"/>
        </w:rPr>
        <w:t>’</w:t>
      </w:r>
      <w:r w:rsidRPr="00425A88">
        <w:rPr>
          <w:lang w:val="fr-FR"/>
        </w:rPr>
        <w:t>État de Veracruz n</w:t>
      </w:r>
      <w:r w:rsidR="002179B0" w:rsidRPr="00425A88">
        <w:rPr>
          <w:lang w:val="fr-FR"/>
        </w:rPr>
        <w:t>’</w:t>
      </w:r>
      <w:r w:rsidRPr="00425A88">
        <w:rPr>
          <w:lang w:val="fr-FR"/>
        </w:rPr>
        <w:t>ont consisté qu</w:t>
      </w:r>
      <w:r w:rsidR="002179B0" w:rsidRPr="00425A88">
        <w:rPr>
          <w:lang w:val="fr-FR"/>
        </w:rPr>
        <w:t>’</w:t>
      </w:r>
      <w:r w:rsidRPr="00425A88">
        <w:rPr>
          <w:lang w:val="fr-FR"/>
        </w:rPr>
        <w:t>à appliquer servilement le Protocole de recherche normalisé parce que le bureau du procureur local ne disposait pas d</w:t>
      </w:r>
      <w:r w:rsidR="002179B0" w:rsidRPr="00425A88">
        <w:rPr>
          <w:lang w:val="fr-FR"/>
        </w:rPr>
        <w:t>’</w:t>
      </w:r>
      <w:r w:rsidRPr="00425A88">
        <w:rPr>
          <w:lang w:val="fr-FR"/>
        </w:rPr>
        <w:t>un plan d</w:t>
      </w:r>
      <w:r w:rsidR="002179B0" w:rsidRPr="00425A88">
        <w:rPr>
          <w:lang w:val="fr-FR"/>
        </w:rPr>
        <w:t>’</w:t>
      </w:r>
      <w:r w:rsidRPr="00425A88">
        <w:rPr>
          <w:lang w:val="fr-FR"/>
        </w:rPr>
        <w:t>enquête formulant une hypothèse claire permettant d</w:t>
      </w:r>
      <w:r w:rsidR="002179B0" w:rsidRPr="00425A88">
        <w:rPr>
          <w:lang w:val="fr-FR"/>
        </w:rPr>
        <w:t>’</w:t>
      </w:r>
      <w:r w:rsidRPr="00425A88">
        <w:rPr>
          <w:lang w:val="fr-FR"/>
        </w:rPr>
        <w:t>orienter les recherches (voir</w:t>
      </w:r>
      <w:r w:rsidR="00804CE6" w:rsidRPr="00425A88">
        <w:rPr>
          <w:lang w:val="fr-FR"/>
        </w:rPr>
        <w:t xml:space="preserve"> </w:t>
      </w:r>
      <w:r w:rsidR="00CD563E" w:rsidRPr="00425A88">
        <w:rPr>
          <w:lang w:val="fr-FR"/>
        </w:rPr>
        <w:t>par. </w:t>
      </w:r>
      <w:r w:rsidRPr="00425A88">
        <w:rPr>
          <w:lang w:val="fr-FR"/>
        </w:rPr>
        <w:t>5</w:t>
      </w:r>
      <w:r w:rsidR="006A3173" w:rsidRPr="00425A88">
        <w:rPr>
          <w:lang w:val="fr-FR"/>
        </w:rPr>
        <w:t>.</w:t>
      </w:r>
      <w:r w:rsidRPr="00425A88">
        <w:rPr>
          <w:lang w:val="fr-FR"/>
        </w:rPr>
        <w:t>11)</w:t>
      </w:r>
      <w:r w:rsidR="006A3173" w:rsidRPr="00425A88">
        <w:rPr>
          <w:lang w:val="fr-FR"/>
        </w:rPr>
        <w:t>.</w:t>
      </w:r>
    </w:p>
    <w:p w14:paraId="0F577D4B" w14:textId="5FE16145" w:rsidR="00234D17" w:rsidRPr="00425A88" w:rsidRDefault="00234D17" w:rsidP="00234D17">
      <w:pPr>
        <w:pStyle w:val="SingleTxtG"/>
        <w:rPr>
          <w:lang w:val="fr-FR"/>
        </w:rPr>
      </w:pPr>
      <w:r w:rsidRPr="00425A88">
        <w:rPr>
          <w:lang w:val="fr-FR"/>
        </w:rPr>
        <w:t>7</w:t>
      </w:r>
      <w:r w:rsidR="006A3173" w:rsidRPr="00425A88">
        <w:rPr>
          <w:lang w:val="fr-FR"/>
        </w:rPr>
        <w:t>.</w:t>
      </w:r>
      <w:r w:rsidRPr="00425A88">
        <w:rPr>
          <w:lang w:val="fr-FR"/>
        </w:rPr>
        <w:t>9</w:t>
      </w:r>
      <w:r w:rsidRPr="00425A88">
        <w:rPr>
          <w:lang w:val="fr-FR"/>
        </w:rPr>
        <w:tab/>
        <w:t>Le Comité estime que les mesures prises dans le cadre de la procédure indirecte d</w:t>
      </w:r>
      <w:r w:rsidR="002179B0" w:rsidRPr="00425A88">
        <w:rPr>
          <w:lang w:val="fr-FR"/>
        </w:rPr>
        <w:t>’</w:t>
      </w:r>
      <w:r w:rsidRPr="00425A88">
        <w:rPr>
          <w:i/>
          <w:iCs/>
          <w:lang w:val="fr-FR"/>
        </w:rPr>
        <w:t>amparo</w:t>
      </w:r>
      <w:r w:rsidRPr="00425A88">
        <w:rPr>
          <w:lang w:val="fr-FR"/>
        </w:rPr>
        <w:t xml:space="preserve"> n</w:t>
      </w:r>
      <w:r w:rsidR="002179B0" w:rsidRPr="00425A88">
        <w:rPr>
          <w:lang w:val="fr-FR"/>
        </w:rPr>
        <w:t>’</w:t>
      </w:r>
      <w:r w:rsidRPr="00425A88">
        <w:rPr>
          <w:lang w:val="fr-FR"/>
        </w:rPr>
        <w:t>étaient pas adaptées aux besoins de la recherche et de la localisation de M</w:t>
      </w:r>
      <w:r w:rsidR="006A3173" w:rsidRPr="00425A88">
        <w:rPr>
          <w:lang w:val="fr-FR"/>
        </w:rPr>
        <w:t>.</w:t>
      </w:r>
      <w:r w:rsidRPr="00425A88">
        <w:rPr>
          <w:lang w:val="fr-FR"/>
        </w:rPr>
        <w:t> Mendoza Berrospe, en ce qu</w:t>
      </w:r>
      <w:r w:rsidR="002179B0" w:rsidRPr="00425A88">
        <w:rPr>
          <w:lang w:val="fr-FR"/>
        </w:rPr>
        <w:t>’</w:t>
      </w:r>
      <w:r w:rsidRPr="00425A88">
        <w:rPr>
          <w:lang w:val="fr-FR"/>
        </w:rPr>
        <w:t>elles auraient dû comprendre, au minimum, un transport sur les lieux où la victime pouvait se trouver afin de recueillir directement des renseignements</w:t>
      </w:r>
      <w:r w:rsidRPr="00425A88">
        <w:rPr>
          <w:rStyle w:val="FootnoteReference"/>
          <w:lang w:val="fr-FR"/>
        </w:rPr>
        <w:footnoteReference w:id="41"/>
      </w:r>
      <w:r w:rsidRPr="00425A88">
        <w:rPr>
          <w:lang w:val="fr-FR"/>
        </w:rPr>
        <w:t>, et qu</w:t>
      </w:r>
      <w:r w:rsidR="002179B0" w:rsidRPr="00425A88">
        <w:rPr>
          <w:lang w:val="fr-FR"/>
        </w:rPr>
        <w:t>’</w:t>
      </w:r>
      <w:r w:rsidRPr="00425A88">
        <w:rPr>
          <w:lang w:val="fr-FR"/>
        </w:rPr>
        <w:t>il ne peut en aucun cas être mis fin aux recherches sans que la personne ait été retrouvée</w:t>
      </w:r>
      <w:r w:rsidRPr="00425A88">
        <w:rPr>
          <w:rStyle w:val="FootnoteReference"/>
          <w:lang w:val="fr-FR"/>
        </w:rPr>
        <w:footnoteReference w:id="42"/>
      </w:r>
      <w:r w:rsidR="006A3173" w:rsidRPr="00425A88">
        <w:rPr>
          <w:lang w:val="fr-FR"/>
        </w:rPr>
        <w:t>.</w:t>
      </w:r>
      <w:r w:rsidRPr="00425A88">
        <w:rPr>
          <w:lang w:val="fr-FR"/>
        </w:rPr>
        <w:t xml:space="preserve"> Le Comité souligne que, le 9 février 2016, il a enregistré une demande d</w:t>
      </w:r>
      <w:r w:rsidR="002179B0" w:rsidRPr="00425A88">
        <w:rPr>
          <w:lang w:val="fr-FR"/>
        </w:rPr>
        <w:t>’</w:t>
      </w:r>
      <w:r w:rsidRPr="00425A88">
        <w:rPr>
          <w:lang w:val="fr-FR"/>
        </w:rPr>
        <w:t>action en urgence concernant la disparition de M</w:t>
      </w:r>
      <w:r w:rsidR="006A3173" w:rsidRPr="00425A88">
        <w:rPr>
          <w:lang w:val="fr-FR"/>
        </w:rPr>
        <w:t>.</w:t>
      </w:r>
      <w:r w:rsidRPr="00425A88">
        <w:rPr>
          <w:lang w:val="fr-FR"/>
        </w:rPr>
        <w:t> Mendoza Berrospe et de cinq autres personnes, demande au titre de laquelle l</w:t>
      </w:r>
      <w:r w:rsidR="002179B0" w:rsidRPr="00425A88">
        <w:rPr>
          <w:lang w:val="fr-FR"/>
        </w:rPr>
        <w:t>’</w:t>
      </w:r>
      <w:r w:rsidRPr="00425A88">
        <w:rPr>
          <w:lang w:val="fr-FR"/>
        </w:rPr>
        <w:t xml:space="preserve">État partie a été invité, notamment, à mener des activités de recherche selon des modalités similaires à celles rappelées au </w:t>
      </w:r>
      <w:r w:rsidR="006742D2" w:rsidRPr="00425A88">
        <w:rPr>
          <w:lang w:val="fr-FR"/>
        </w:rPr>
        <w:t>paragraphe</w:t>
      </w:r>
      <w:r w:rsidRPr="00425A88">
        <w:rPr>
          <w:lang w:val="fr-FR"/>
        </w:rPr>
        <w:t> 7</w:t>
      </w:r>
      <w:r w:rsidR="006A3173" w:rsidRPr="00425A88">
        <w:rPr>
          <w:lang w:val="fr-FR"/>
        </w:rPr>
        <w:t>.</w:t>
      </w:r>
      <w:r w:rsidRPr="00425A88">
        <w:rPr>
          <w:lang w:val="fr-FR"/>
        </w:rPr>
        <w:t>5 ci-dessus</w:t>
      </w:r>
      <w:r w:rsidR="006A3173" w:rsidRPr="00425A88">
        <w:rPr>
          <w:lang w:val="fr-FR"/>
        </w:rPr>
        <w:t>.</w:t>
      </w:r>
      <w:r w:rsidRPr="00425A88">
        <w:rPr>
          <w:lang w:val="fr-FR"/>
        </w:rPr>
        <w:t xml:space="preserve"> Il</w:t>
      </w:r>
      <w:r w:rsidR="006742D2" w:rsidRPr="00425A88">
        <w:rPr>
          <w:lang w:val="fr-FR"/>
        </w:rPr>
        <w:t> </w:t>
      </w:r>
      <w:r w:rsidRPr="00425A88">
        <w:rPr>
          <w:lang w:val="fr-FR"/>
        </w:rPr>
        <w:t>souligne également que c</w:t>
      </w:r>
      <w:r w:rsidR="002179B0" w:rsidRPr="00425A88">
        <w:rPr>
          <w:lang w:val="fr-FR"/>
        </w:rPr>
        <w:t>’</w:t>
      </w:r>
      <w:r w:rsidRPr="00425A88">
        <w:rPr>
          <w:lang w:val="fr-FR"/>
        </w:rPr>
        <w:t>est au sujet de l</w:t>
      </w:r>
      <w:r w:rsidR="002179B0" w:rsidRPr="00425A88">
        <w:rPr>
          <w:lang w:val="fr-FR"/>
        </w:rPr>
        <w:t>’</w:t>
      </w:r>
      <w:r w:rsidRPr="00425A88">
        <w:rPr>
          <w:lang w:val="fr-FR"/>
        </w:rPr>
        <w:t xml:space="preserve">une de ces demandes que la </w:t>
      </w:r>
      <w:r w:rsidRPr="00425A88">
        <w:rPr>
          <w:color w:val="000000"/>
          <w:shd w:val="clear" w:color="auto" w:fill="FFFFFF"/>
          <w:lang w:val="fr-FR"/>
        </w:rPr>
        <w:t>Cour suprême de justice a reconnu le caractère contraignant des recommandations qu</w:t>
      </w:r>
      <w:r w:rsidR="002179B0" w:rsidRPr="00425A88">
        <w:rPr>
          <w:color w:val="000000"/>
          <w:shd w:val="clear" w:color="auto" w:fill="FFFFFF"/>
          <w:lang w:val="fr-FR"/>
        </w:rPr>
        <w:t>’</w:t>
      </w:r>
      <w:r w:rsidRPr="00425A88">
        <w:rPr>
          <w:color w:val="000000"/>
          <w:shd w:val="clear" w:color="auto" w:fill="FFFFFF"/>
          <w:lang w:val="fr-FR"/>
        </w:rPr>
        <w:t>il formule dans le contexte de la procédure d</w:t>
      </w:r>
      <w:r w:rsidR="002179B0" w:rsidRPr="00425A88">
        <w:rPr>
          <w:color w:val="000000"/>
          <w:shd w:val="clear" w:color="auto" w:fill="FFFFFF"/>
          <w:lang w:val="fr-FR"/>
        </w:rPr>
        <w:t>’</w:t>
      </w:r>
      <w:r w:rsidRPr="00425A88">
        <w:rPr>
          <w:color w:val="000000"/>
          <w:shd w:val="clear" w:color="auto" w:fill="FFFFFF"/>
          <w:lang w:val="fr-FR"/>
        </w:rPr>
        <w:t>action en urgence prévue à l</w:t>
      </w:r>
      <w:r w:rsidR="002179B0" w:rsidRPr="00425A88">
        <w:rPr>
          <w:color w:val="000000"/>
          <w:shd w:val="clear" w:color="auto" w:fill="FFFFFF"/>
          <w:lang w:val="fr-FR"/>
        </w:rPr>
        <w:t>’</w:t>
      </w:r>
      <w:r w:rsidR="00CD563E" w:rsidRPr="00425A88">
        <w:rPr>
          <w:color w:val="000000"/>
          <w:shd w:val="clear" w:color="auto" w:fill="FFFFFF"/>
          <w:lang w:val="fr-FR"/>
        </w:rPr>
        <w:t>article </w:t>
      </w:r>
      <w:r w:rsidRPr="00425A88">
        <w:rPr>
          <w:shd w:val="clear" w:color="auto" w:fill="FFFFFF"/>
          <w:lang w:val="fr-FR"/>
        </w:rPr>
        <w:t>30</w:t>
      </w:r>
      <w:r w:rsidRPr="00425A88">
        <w:rPr>
          <w:color w:val="000000"/>
          <w:shd w:val="clear" w:color="auto" w:fill="FFFFFF"/>
          <w:lang w:val="fr-FR"/>
        </w:rPr>
        <w:t xml:space="preserve"> de la Convention, et a engagé les autorités compétentes à se conformer pleinement aux demandes d</w:t>
      </w:r>
      <w:r w:rsidR="002179B0" w:rsidRPr="00425A88">
        <w:rPr>
          <w:color w:val="000000"/>
          <w:shd w:val="clear" w:color="auto" w:fill="FFFFFF"/>
          <w:lang w:val="fr-FR"/>
        </w:rPr>
        <w:t>’</w:t>
      </w:r>
      <w:r w:rsidRPr="00425A88">
        <w:rPr>
          <w:color w:val="000000"/>
          <w:shd w:val="clear" w:color="auto" w:fill="FFFFFF"/>
          <w:lang w:val="fr-FR"/>
        </w:rPr>
        <w:t>action en urgence soumises en application de cette procédure, compte tenu de leur caractère indéniablement contraignant pour l</w:t>
      </w:r>
      <w:r w:rsidR="002179B0" w:rsidRPr="00425A88">
        <w:rPr>
          <w:color w:val="000000"/>
          <w:shd w:val="clear" w:color="auto" w:fill="FFFFFF"/>
          <w:lang w:val="fr-FR"/>
        </w:rPr>
        <w:t>’</w:t>
      </w:r>
      <w:r w:rsidRPr="00425A88">
        <w:rPr>
          <w:color w:val="000000"/>
          <w:shd w:val="clear" w:color="auto" w:fill="FFFFFF"/>
          <w:lang w:val="fr-FR"/>
        </w:rPr>
        <w:t>État mexicain</w:t>
      </w:r>
      <w:bookmarkStart w:id="5" w:name="_Hlk130501828"/>
      <w:r w:rsidRPr="00425A88">
        <w:rPr>
          <w:rStyle w:val="FootnoteReference"/>
          <w:lang w:val="fr-FR"/>
        </w:rPr>
        <w:footnoteReference w:id="43"/>
      </w:r>
      <w:bookmarkEnd w:id="5"/>
      <w:r w:rsidR="006A3173" w:rsidRPr="00425A88">
        <w:rPr>
          <w:color w:val="000000"/>
          <w:shd w:val="clear" w:color="auto" w:fill="FFFFFF"/>
          <w:lang w:val="fr-FR"/>
        </w:rPr>
        <w:t>.</w:t>
      </w:r>
      <w:r w:rsidRPr="00425A88">
        <w:rPr>
          <w:color w:val="000000"/>
          <w:shd w:val="clear" w:color="auto" w:fill="FFFFFF"/>
          <w:lang w:val="fr-FR"/>
        </w:rPr>
        <w:t xml:space="preserve"> </w:t>
      </w:r>
      <w:bookmarkStart w:id="6" w:name="_Hlk144126748"/>
      <w:r w:rsidRPr="00425A88">
        <w:rPr>
          <w:color w:val="000000"/>
          <w:shd w:val="clear" w:color="auto" w:fill="FFFFFF"/>
          <w:lang w:val="fr-FR"/>
        </w:rPr>
        <w:t>De même, il rappelle que la Cour a affirmé que sa compétence pour engager et suivre une action en urgence s</w:t>
      </w:r>
      <w:r w:rsidR="002179B0" w:rsidRPr="00425A88">
        <w:rPr>
          <w:color w:val="000000"/>
          <w:shd w:val="clear" w:color="auto" w:fill="FFFFFF"/>
          <w:lang w:val="fr-FR"/>
        </w:rPr>
        <w:t>’</w:t>
      </w:r>
      <w:r w:rsidRPr="00425A88">
        <w:rPr>
          <w:color w:val="000000"/>
          <w:shd w:val="clear" w:color="auto" w:fill="FFFFFF"/>
          <w:lang w:val="fr-FR"/>
        </w:rPr>
        <w:t xml:space="preserve">inscrivait indéniablement dans le contenu normatif de la </w:t>
      </w:r>
      <w:r w:rsidRPr="000347D0">
        <w:rPr>
          <w:color w:val="000000"/>
          <w:shd w:val="clear" w:color="auto" w:fill="FFFFFF"/>
          <w:lang w:val="fr-FR"/>
        </w:rPr>
        <w:t>Convention</w:t>
      </w:r>
      <w:r w:rsidRPr="000347D0" w:rsidDel="00FB21BA">
        <w:rPr>
          <w:color w:val="000000"/>
          <w:shd w:val="clear" w:color="auto" w:fill="FFFFFF"/>
          <w:lang w:val="fr-FR"/>
        </w:rPr>
        <w:t xml:space="preserve"> </w:t>
      </w:r>
      <w:r w:rsidRPr="000347D0">
        <w:rPr>
          <w:color w:val="000000"/>
          <w:shd w:val="clear" w:color="auto" w:fill="FFFFFF"/>
          <w:lang w:val="fr-FR"/>
        </w:rPr>
        <w:t>et devait donc être considérée</w:t>
      </w:r>
      <w:r w:rsidRPr="00425A88">
        <w:rPr>
          <w:color w:val="000000"/>
          <w:shd w:val="clear" w:color="auto" w:fill="FFFFFF"/>
          <w:lang w:val="fr-FR"/>
        </w:rPr>
        <w:t xml:space="preserve"> comme faisant partie des dispositions que le Mexique a</w:t>
      </w:r>
      <w:r w:rsidR="000347D0">
        <w:rPr>
          <w:color w:val="000000"/>
          <w:shd w:val="clear" w:color="auto" w:fill="FFFFFF"/>
          <w:lang w:val="fr-FR"/>
        </w:rPr>
        <w:t>vait</w:t>
      </w:r>
      <w:r w:rsidRPr="00425A88">
        <w:rPr>
          <w:color w:val="000000"/>
          <w:shd w:val="clear" w:color="auto" w:fill="FFFFFF"/>
          <w:lang w:val="fr-FR"/>
        </w:rPr>
        <w:t xml:space="preserve"> acceptées en signant, ratifiant et transposant en droit interne la Convention</w:t>
      </w:r>
      <w:bookmarkEnd w:id="6"/>
      <w:r w:rsidRPr="00425A88">
        <w:rPr>
          <w:rStyle w:val="FootnoteReference"/>
          <w:lang w:val="fr-FR"/>
        </w:rPr>
        <w:footnoteReference w:id="44"/>
      </w:r>
      <w:r w:rsidRPr="00425A88">
        <w:rPr>
          <w:color w:val="000000"/>
          <w:shd w:val="clear" w:color="auto" w:fill="FFFFFF"/>
          <w:lang w:val="fr-FR"/>
        </w:rPr>
        <w:t>, considérant ainsi la recherche d</w:t>
      </w:r>
      <w:r w:rsidR="002179B0" w:rsidRPr="00425A88">
        <w:rPr>
          <w:color w:val="000000"/>
          <w:shd w:val="clear" w:color="auto" w:fill="FFFFFF"/>
          <w:lang w:val="fr-FR"/>
        </w:rPr>
        <w:t>’</w:t>
      </w:r>
      <w:r w:rsidRPr="00425A88">
        <w:rPr>
          <w:color w:val="000000"/>
          <w:shd w:val="clear" w:color="auto" w:fill="FFFFFF"/>
          <w:lang w:val="fr-FR"/>
        </w:rPr>
        <w:t>une personne disparue comme une obligation impérieuse, à laquelle les institutions devaient satisfaire par tous les moyens à leur disposition et en faisant preuve de toute la coordination nécessaire</w:t>
      </w:r>
      <w:bookmarkStart w:id="7" w:name="_Hlk130501834"/>
      <w:r w:rsidRPr="00425A88">
        <w:rPr>
          <w:rStyle w:val="FootnoteReference"/>
          <w:lang w:val="fr-FR"/>
        </w:rPr>
        <w:footnoteReference w:id="45"/>
      </w:r>
      <w:bookmarkEnd w:id="7"/>
      <w:r w:rsidR="006A3173" w:rsidRPr="00425A88">
        <w:rPr>
          <w:color w:val="000000"/>
          <w:shd w:val="clear" w:color="auto" w:fill="FFFFFF"/>
          <w:lang w:val="fr-FR"/>
        </w:rPr>
        <w:t>.</w:t>
      </w:r>
      <w:r w:rsidRPr="00425A88">
        <w:rPr>
          <w:lang w:val="fr-FR"/>
        </w:rPr>
        <w:t xml:space="preserve"> Néanmoins, le Comité relève que, la grande majorité des mesures de recherche mentionné</w:t>
      </w:r>
      <w:r w:rsidR="006742D2" w:rsidRPr="00425A88">
        <w:rPr>
          <w:lang w:val="fr-FR"/>
        </w:rPr>
        <w:t>e</w:t>
      </w:r>
      <w:r w:rsidRPr="00425A88">
        <w:rPr>
          <w:lang w:val="fr-FR"/>
        </w:rPr>
        <w:t>s par l</w:t>
      </w:r>
      <w:r w:rsidR="002179B0" w:rsidRPr="00425A88">
        <w:rPr>
          <w:lang w:val="fr-FR"/>
        </w:rPr>
        <w:t>’</w:t>
      </w:r>
      <w:r w:rsidRPr="00425A88">
        <w:rPr>
          <w:lang w:val="fr-FR"/>
        </w:rPr>
        <w:t>État partie ont été prises après 2021, soit près de huit ans après la disparition de M</w:t>
      </w:r>
      <w:r w:rsidR="006A3173" w:rsidRPr="00425A88">
        <w:rPr>
          <w:lang w:val="fr-FR"/>
        </w:rPr>
        <w:t>.</w:t>
      </w:r>
      <w:r w:rsidRPr="00425A88">
        <w:rPr>
          <w:lang w:val="fr-FR"/>
        </w:rPr>
        <w:t> Mendoza Berrospe</w:t>
      </w:r>
      <w:r w:rsidR="006A3173" w:rsidRPr="00425A88">
        <w:rPr>
          <w:lang w:val="fr-FR"/>
        </w:rPr>
        <w:t>.</w:t>
      </w:r>
      <w:r w:rsidRPr="00425A88">
        <w:rPr>
          <w:lang w:val="fr-FR"/>
        </w:rPr>
        <w:t xml:space="preserve"> Compte tenu de ce qui précède, le Comité estime que l</w:t>
      </w:r>
      <w:r w:rsidR="002179B0" w:rsidRPr="00425A88">
        <w:rPr>
          <w:lang w:val="fr-FR"/>
        </w:rPr>
        <w:t>’</w:t>
      </w:r>
      <w:r w:rsidRPr="00425A88">
        <w:rPr>
          <w:lang w:val="fr-FR"/>
        </w:rPr>
        <w:t>on ne saurait considérer que l</w:t>
      </w:r>
      <w:r w:rsidR="002179B0" w:rsidRPr="00425A88">
        <w:rPr>
          <w:lang w:val="fr-FR"/>
        </w:rPr>
        <w:t>’</w:t>
      </w:r>
      <w:r w:rsidRPr="00425A88">
        <w:rPr>
          <w:lang w:val="fr-FR"/>
        </w:rPr>
        <w:t>État partie a pris toutes les mesures voulues pour rechercher et localiser M</w:t>
      </w:r>
      <w:r w:rsidR="006A3173" w:rsidRPr="00425A88">
        <w:rPr>
          <w:lang w:val="fr-FR"/>
        </w:rPr>
        <w:t>.</w:t>
      </w:r>
      <w:r w:rsidRPr="00425A88">
        <w:rPr>
          <w:lang w:val="fr-FR"/>
        </w:rPr>
        <w:t> Mendoza Berrospe conformément à l</w:t>
      </w:r>
      <w:r w:rsidR="002179B0" w:rsidRPr="00425A88">
        <w:rPr>
          <w:lang w:val="fr-FR"/>
        </w:rPr>
        <w:t>’</w:t>
      </w:r>
      <w:r w:rsidR="00CD563E" w:rsidRPr="00425A88">
        <w:rPr>
          <w:lang w:val="fr-FR"/>
        </w:rPr>
        <w:t>article </w:t>
      </w:r>
      <w:r w:rsidRPr="00425A88">
        <w:rPr>
          <w:lang w:val="fr-FR"/>
        </w:rPr>
        <w:t>24 (</w:t>
      </w:r>
      <w:r w:rsidR="00CD563E" w:rsidRPr="00425A88">
        <w:rPr>
          <w:lang w:val="fr-FR"/>
        </w:rPr>
        <w:t>par. </w:t>
      </w:r>
      <w:r w:rsidRPr="00425A88">
        <w:rPr>
          <w:lang w:val="fr-FR"/>
        </w:rPr>
        <w:t>3) de la Convention, et conclut que les faits dont il est saisi font apparaître une violation des droits que M</w:t>
      </w:r>
      <w:r w:rsidR="006A3173" w:rsidRPr="00425A88">
        <w:rPr>
          <w:lang w:val="fr-FR"/>
        </w:rPr>
        <w:t>.</w:t>
      </w:r>
      <w:r w:rsidRPr="00425A88">
        <w:rPr>
          <w:lang w:val="fr-FR"/>
        </w:rPr>
        <w:t> Mendoza Berrospe et l</w:t>
      </w:r>
      <w:r w:rsidR="002179B0" w:rsidRPr="00425A88">
        <w:rPr>
          <w:lang w:val="fr-FR"/>
        </w:rPr>
        <w:t>’</w:t>
      </w:r>
      <w:r w:rsidRPr="00425A88">
        <w:rPr>
          <w:lang w:val="fr-FR"/>
        </w:rPr>
        <w:t>auteure tiennent de cette disposition</w:t>
      </w:r>
      <w:r w:rsidR="006A3173" w:rsidRPr="00425A88">
        <w:rPr>
          <w:lang w:val="fr-FR"/>
        </w:rPr>
        <w:t>.</w:t>
      </w:r>
    </w:p>
    <w:p w14:paraId="7A21FA45" w14:textId="62938FDE" w:rsidR="002179B0" w:rsidRPr="00425A88" w:rsidRDefault="00234D17" w:rsidP="00234D17">
      <w:pPr>
        <w:pStyle w:val="SingleTxtG"/>
        <w:rPr>
          <w:lang w:val="fr-FR"/>
        </w:rPr>
      </w:pPr>
      <w:r w:rsidRPr="00425A88">
        <w:rPr>
          <w:lang w:val="fr-FR"/>
        </w:rPr>
        <w:t>7</w:t>
      </w:r>
      <w:r w:rsidR="006A3173" w:rsidRPr="00425A88">
        <w:rPr>
          <w:lang w:val="fr-FR"/>
        </w:rPr>
        <w:t>.</w:t>
      </w:r>
      <w:r w:rsidRPr="00425A88">
        <w:rPr>
          <w:lang w:val="fr-FR"/>
        </w:rPr>
        <w:t>10</w:t>
      </w:r>
      <w:r w:rsidRPr="00425A88">
        <w:rPr>
          <w:lang w:val="fr-FR"/>
        </w:rPr>
        <w:tab/>
        <w:t>En ce qui concerne les autres griefs tirés de l</w:t>
      </w:r>
      <w:r w:rsidR="002179B0" w:rsidRPr="00425A88">
        <w:rPr>
          <w:lang w:val="fr-FR"/>
        </w:rPr>
        <w:t>’</w:t>
      </w:r>
      <w:r w:rsidR="00CD563E" w:rsidRPr="00425A88">
        <w:rPr>
          <w:lang w:val="fr-FR"/>
        </w:rPr>
        <w:t>article </w:t>
      </w:r>
      <w:r w:rsidRPr="00425A88">
        <w:rPr>
          <w:lang w:val="fr-FR"/>
        </w:rPr>
        <w:t>24 de la Convention, le Comité prend note des arguments de l</w:t>
      </w:r>
      <w:r w:rsidR="002179B0" w:rsidRPr="00425A88">
        <w:rPr>
          <w:lang w:val="fr-FR"/>
        </w:rPr>
        <w:t>’</w:t>
      </w:r>
      <w:r w:rsidRPr="00425A88">
        <w:rPr>
          <w:lang w:val="fr-FR"/>
        </w:rPr>
        <w:t>auteure selon le</w:t>
      </w:r>
      <w:r w:rsidR="006742D2" w:rsidRPr="00425A88">
        <w:rPr>
          <w:lang w:val="fr-FR"/>
        </w:rPr>
        <w:t>s</w:t>
      </w:r>
      <w:r w:rsidRPr="00425A88">
        <w:rPr>
          <w:lang w:val="fr-FR"/>
        </w:rPr>
        <w:t>quel</w:t>
      </w:r>
      <w:r w:rsidR="006742D2" w:rsidRPr="00425A88">
        <w:rPr>
          <w:lang w:val="fr-FR"/>
        </w:rPr>
        <w:t>s</w:t>
      </w:r>
      <w:r w:rsidRPr="00425A88">
        <w:rPr>
          <w:lang w:val="fr-FR"/>
        </w:rPr>
        <w:t xml:space="preserve"> en qualité de membre de la famille de M</w:t>
      </w:r>
      <w:r w:rsidR="006A3173" w:rsidRPr="00425A88">
        <w:rPr>
          <w:lang w:val="fr-FR"/>
        </w:rPr>
        <w:t>.</w:t>
      </w:r>
      <w:r w:rsidRPr="00425A88">
        <w:rPr>
          <w:lang w:val="fr-FR"/>
        </w:rPr>
        <w:t> Mendoza Berrospe, elle ne connaît pas encore la vérité sur les circonstances de la disparition de celui-ci, aucune mesure de réparation n</w:t>
      </w:r>
      <w:r w:rsidR="002179B0" w:rsidRPr="00425A88">
        <w:rPr>
          <w:lang w:val="fr-FR"/>
        </w:rPr>
        <w:t>’</w:t>
      </w:r>
      <w:r w:rsidRPr="00425A88">
        <w:rPr>
          <w:lang w:val="fr-FR"/>
        </w:rPr>
        <w:t>a été prise en sa faveur et l</w:t>
      </w:r>
      <w:r w:rsidR="002179B0" w:rsidRPr="00425A88">
        <w:rPr>
          <w:lang w:val="fr-FR"/>
        </w:rPr>
        <w:t>’</w:t>
      </w:r>
      <w:r w:rsidR="006742D2" w:rsidRPr="00425A88">
        <w:rPr>
          <w:lang w:val="fr-FR"/>
        </w:rPr>
        <w:t>État</w:t>
      </w:r>
      <w:r w:rsidRPr="00425A88">
        <w:rPr>
          <w:lang w:val="fr-FR"/>
        </w:rPr>
        <w:t xml:space="preserve"> partie n</w:t>
      </w:r>
      <w:r w:rsidR="002179B0" w:rsidRPr="00425A88">
        <w:rPr>
          <w:lang w:val="fr-FR"/>
        </w:rPr>
        <w:t>’</w:t>
      </w:r>
      <w:r w:rsidRPr="00425A88">
        <w:rPr>
          <w:lang w:val="fr-FR"/>
        </w:rPr>
        <w:t>a pas fait référence à l</w:t>
      </w:r>
      <w:r w:rsidR="002179B0" w:rsidRPr="00425A88">
        <w:rPr>
          <w:lang w:val="fr-FR"/>
        </w:rPr>
        <w:t>’</w:t>
      </w:r>
      <w:r w:rsidRPr="00425A88">
        <w:rPr>
          <w:lang w:val="fr-FR"/>
        </w:rPr>
        <w:t xml:space="preserve">existence de telles mesures (voir </w:t>
      </w:r>
      <w:r w:rsidR="00CD563E" w:rsidRPr="00425A88">
        <w:rPr>
          <w:lang w:val="fr-FR"/>
        </w:rPr>
        <w:t>par. </w:t>
      </w:r>
      <w:r w:rsidRPr="00425A88">
        <w:rPr>
          <w:lang w:val="fr-FR"/>
        </w:rPr>
        <w:t>3</w:t>
      </w:r>
      <w:r w:rsidR="006A3173" w:rsidRPr="00425A88">
        <w:rPr>
          <w:lang w:val="fr-FR"/>
        </w:rPr>
        <w:t>.</w:t>
      </w:r>
      <w:r w:rsidRPr="00425A88">
        <w:rPr>
          <w:lang w:val="fr-FR"/>
        </w:rPr>
        <w:t>4 et 5</w:t>
      </w:r>
      <w:r w:rsidR="006A3173" w:rsidRPr="00425A88">
        <w:rPr>
          <w:lang w:val="fr-FR"/>
        </w:rPr>
        <w:t>.</w:t>
      </w:r>
      <w:r w:rsidRPr="00425A88">
        <w:rPr>
          <w:lang w:val="fr-FR"/>
        </w:rPr>
        <w:t>12)</w:t>
      </w:r>
      <w:r w:rsidR="006A3173" w:rsidRPr="00425A88">
        <w:rPr>
          <w:lang w:val="fr-FR"/>
        </w:rPr>
        <w:t>.</w:t>
      </w:r>
      <w:r w:rsidRPr="00425A88">
        <w:rPr>
          <w:lang w:val="fr-FR"/>
        </w:rPr>
        <w:t xml:space="preserve"> Le Comité prend note de l</w:t>
      </w:r>
      <w:r w:rsidR="002179B0" w:rsidRPr="00425A88">
        <w:rPr>
          <w:lang w:val="fr-FR"/>
        </w:rPr>
        <w:t>’</w:t>
      </w:r>
      <w:r w:rsidRPr="00425A88">
        <w:rPr>
          <w:lang w:val="fr-FR"/>
        </w:rPr>
        <w:t>argument de l</w:t>
      </w:r>
      <w:r w:rsidR="002179B0" w:rsidRPr="00425A88">
        <w:rPr>
          <w:lang w:val="fr-FR"/>
        </w:rPr>
        <w:t>’</w:t>
      </w:r>
      <w:r w:rsidRPr="00425A88">
        <w:rPr>
          <w:lang w:val="fr-FR"/>
        </w:rPr>
        <w:t>État partie selon lequel la communication avec les proches de M</w:t>
      </w:r>
      <w:r w:rsidR="006A3173" w:rsidRPr="00425A88">
        <w:rPr>
          <w:lang w:val="fr-FR"/>
        </w:rPr>
        <w:t>.</w:t>
      </w:r>
      <w:r w:rsidRPr="00425A88">
        <w:rPr>
          <w:lang w:val="fr-FR"/>
        </w:rPr>
        <w:t> Mendoza Berrospe et le suivi auprès de ceux-ci ont été assurés, et ce, par l</w:t>
      </w:r>
      <w:r w:rsidR="002179B0" w:rsidRPr="00425A88">
        <w:rPr>
          <w:lang w:val="fr-FR"/>
        </w:rPr>
        <w:t>’</w:t>
      </w:r>
      <w:r w:rsidRPr="00425A88">
        <w:rPr>
          <w:lang w:val="fr-FR"/>
        </w:rPr>
        <w:t xml:space="preserve">intermédiaire de leur conseil, et une réunion avec les proches a eu lieu en mars 2022 (voir </w:t>
      </w:r>
      <w:r w:rsidR="00CD563E" w:rsidRPr="00425A88">
        <w:rPr>
          <w:lang w:val="fr-FR"/>
        </w:rPr>
        <w:t>par. </w:t>
      </w:r>
      <w:r w:rsidRPr="00425A88">
        <w:rPr>
          <w:lang w:val="fr-FR"/>
        </w:rPr>
        <w:t>4</w:t>
      </w:r>
      <w:r w:rsidR="006A3173" w:rsidRPr="00425A88">
        <w:rPr>
          <w:lang w:val="fr-FR"/>
        </w:rPr>
        <w:t>.</w:t>
      </w:r>
      <w:r w:rsidRPr="00425A88">
        <w:rPr>
          <w:lang w:val="fr-FR"/>
        </w:rPr>
        <w:t>9)</w:t>
      </w:r>
      <w:r w:rsidR="006A3173" w:rsidRPr="00425A88">
        <w:rPr>
          <w:lang w:val="fr-FR"/>
        </w:rPr>
        <w:t>.</w:t>
      </w:r>
      <w:r w:rsidRPr="00425A88">
        <w:rPr>
          <w:lang w:val="fr-FR"/>
        </w:rPr>
        <w:t xml:space="preserve"> Le</w:t>
      </w:r>
      <w:r w:rsidR="006742D2" w:rsidRPr="00425A88">
        <w:rPr>
          <w:lang w:val="fr-FR"/>
        </w:rPr>
        <w:t> </w:t>
      </w:r>
      <w:r w:rsidRPr="00425A88">
        <w:rPr>
          <w:lang w:val="fr-FR"/>
        </w:rPr>
        <w:t>Comité prend également note de l</w:t>
      </w:r>
      <w:r w:rsidR="002179B0" w:rsidRPr="00425A88">
        <w:rPr>
          <w:lang w:val="fr-FR"/>
        </w:rPr>
        <w:t>’</w:t>
      </w:r>
      <w:r w:rsidRPr="00425A88">
        <w:rPr>
          <w:lang w:val="fr-FR"/>
        </w:rPr>
        <w:t>argument de l</w:t>
      </w:r>
      <w:r w:rsidR="002179B0" w:rsidRPr="00425A88">
        <w:rPr>
          <w:lang w:val="fr-FR"/>
        </w:rPr>
        <w:t>’</w:t>
      </w:r>
      <w:r w:rsidRPr="00425A88">
        <w:rPr>
          <w:lang w:val="fr-FR"/>
        </w:rPr>
        <w:t>État partie selon lequel la législation en vigueur comporte des dispositions en faveur des victimes portant sur la prise en charge, l</w:t>
      </w:r>
      <w:r w:rsidR="002179B0" w:rsidRPr="00425A88">
        <w:rPr>
          <w:lang w:val="fr-FR"/>
        </w:rPr>
        <w:t>’</w:t>
      </w:r>
      <w:r w:rsidRPr="00425A88">
        <w:rPr>
          <w:lang w:val="fr-FR"/>
        </w:rPr>
        <w:t xml:space="preserve">assistance, la protection, la réparation intégrale et les garanties de non-répétition (voir </w:t>
      </w:r>
      <w:r w:rsidR="00CD563E" w:rsidRPr="00425A88">
        <w:rPr>
          <w:lang w:val="fr-FR"/>
        </w:rPr>
        <w:t>par. </w:t>
      </w:r>
      <w:r w:rsidRPr="00425A88">
        <w:rPr>
          <w:lang w:val="fr-FR"/>
        </w:rPr>
        <w:t>4</w:t>
      </w:r>
      <w:r w:rsidR="006A3173" w:rsidRPr="00425A88">
        <w:rPr>
          <w:lang w:val="fr-FR"/>
        </w:rPr>
        <w:t>.</w:t>
      </w:r>
      <w:r w:rsidRPr="00425A88">
        <w:rPr>
          <w:lang w:val="fr-FR"/>
        </w:rPr>
        <w:t>4)</w:t>
      </w:r>
      <w:r w:rsidR="006A3173" w:rsidRPr="00425A88">
        <w:rPr>
          <w:lang w:val="fr-FR"/>
        </w:rPr>
        <w:t>.</w:t>
      </w:r>
    </w:p>
    <w:p w14:paraId="6A2F34F1" w14:textId="4A165B26" w:rsidR="00234D17" w:rsidRPr="00425A88" w:rsidRDefault="00234D17" w:rsidP="00234D17">
      <w:pPr>
        <w:pStyle w:val="SingleTxtG"/>
        <w:rPr>
          <w:lang w:val="fr-FR"/>
        </w:rPr>
      </w:pPr>
      <w:r w:rsidRPr="00425A88">
        <w:rPr>
          <w:lang w:val="fr-FR"/>
        </w:rPr>
        <w:t>7</w:t>
      </w:r>
      <w:r w:rsidR="006A3173" w:rsidRPr="00425A88">
        <w:rPr>
          <w:lang w:val="fr-FR"/>
        </w:rPr>
        <w:t>.</w:t>
      </w:r>
      <w:r w:rsidRPr="00425A88">
        <w:rPr>
          <w:lang w:val="fr-FR"/>
        </w:rPr>
        <w:t>11</w:t>
      </w:r>
      <w:r w:rsidRPr="00425A88">
        <w:rPr>
          <w:lang w:val="fr-FR"/>
        </w:rPr>
        <w:tab/>
        <w:t xml:space="preserve">Dans le cas présent, plus de neuf </w:t>
      </w:r>
      <w:r w:rsidR="00FB0C7B" w:rsidRPr="00425A88">
        <w:rPr>
          <w:lang w:val="fr-FR"/>
        </w:rPr>
        <w:t>ans</w:t>
      </w:r>
      <w:r w:rsidRPr="00425A88">
        <w:rPr>
          <w:lang w:val="fr-FR"/>
        </w:rPr>
        <w:t xml:space="preserve"> après les faits, l</w:t>
      </w:r>
      <w:r w:rsidR="002179B0" w:rsidRPr="00425A88">
        <w:rPr>
          <w:lang w:val="fr-FR"/>
        </w:rPr>
        <w:t>’</w:t>
      </w:r>
      <w:r w:rsidRPr="00425A88">
        <w:rPr>
          <w:lang w:val="fr-FR"/>
        </w:rPr>
        <w:t>auteure et la société mexicaine ne savent toujours pas la vérité sur ce qui est arrivé à M</w:t>
      </w:r>
      <w:r w:rsidR="006A3173" w:rsidRPr="00425A88">
        <w:rPr>
          <w:lang w:val="fr-FR"/>
        </w:rPr>
        <w:t>.</w:t>
      </w:r>
      <w:r w:rsidRPr="00425A88">
        <w:rPr>
          <w:lang w:val="fr-FR"/>
        </w:rPr>
        <w:t> Mendoza Berrospe</w:t>
      </w:r>
      <w:r w:rsidR="006A3173" w:rsidRPr="00425A88">
        <w:rPr>
          <w:lang w:val="fr-FR"/>
        </w:rPr>
        <w:t>.</w:t>
      </w:r>
      <w:r w:rsidRPr="00425A88">
        <w:rPr>
          <w:lang w:val="fr-FR"/>
        </w:rPr>
        <w:t xml:space="preserve"> Ni la famille ni la société mexicaine ne connaît le nom des responsables des faits et ni l</w:t>
      </w:r>
      <w:r w:rsidR="002179B0" w:rsidRPr="00425A88">
        <w:rPr>
          <w:lang w:val="fr-FR"/>
        </w:rPr>
        <w:t>’</w:t>
      </w:r>
      <w:r w:rsidRPr="00425A88">
        <w:rPr>
          <w:lang w:val="fr-FR"/>
        </w:rPr>
        <w:t>une ni l</w:t>
      </w:r>
      <w:r w:rsidR="002179B0" w:rsidRPr="00425A88">
        <w:rPr>
          <w:lang w:val="fr-FR"/>
        </w:rPr>
        <w:t>’</w:t>
      </w:r>
      <w:r w:rsidRPr="00425A88">
        <w:rPr>
          <w:lang w:val="fr-FR"/>
        </w:rPr>
        <w:t>autre n</w:t>
      </w:r>
      <w:r w:rsidR="002179B0" w:rsidRPr="00425A88">
        <w:rPr>
          <w:lang w:val="fr-FR"/>
        </w:rPr>
        <w:t>’</w:t>
      </w:r>
      <w:r w:rsidRPr="00425A88">
        <w:rPr>
          <w:lang w:val="fr-FR"/>
        </w:rPr>
        <w:t>a reçu d</w:t>
      </w:r>
      <w:r w:rsidR="002179B0" w:rsidRPr="00425A88">
        <w:rPr>
          <w:lang w:val="fr-FR"/>
        </w:rPr>
        <w:t>’</w:t>
      </w:r>
      <w:r w:rsidRPr="00425A88">
        <w:rPr>
          <w:lang w:val="fr-FR"/>
        </w:rPr>
        <w:t>informations utiles et suffisantes sur les circonstances de la disparition</w:t>
      </w:r>
      <w:r w:rsidR="006A3173" w:rsidRPr="00425A88">
        <w:rPr>
          <w:lang w:val="fr-FR"/>
        </w:rPr>
        <w:t>.</w:t>
      </w:r>
      <w:r w:rsidRPr="00425A88">
        <w:rPr>
          <w:lang w:val="fr-FR"/>
        </w:rPr>
        <w:t xml:space="preserve"> Toutes les personnes ayant participé à la disparition de M</w:t>
      </w:r>
      <w:r w:rsidR="006A3173" w:rsidRPr="00425A88">
        <w:rPr>
          <w:lang w:val="fr-FR"/>
        </w:rPr>
        <w:t>.</w:t>
      </w:r>
      <w:r w:rsidRPr="00425A88">
        <w:rPr>
          <w:lang w:val="fr-FR"/>
        </w:rPr>
        <w:t> Mendoza Berrospe sont protégées par l</w:t>
      </w:r>
      <w:r w:rsidR="002179B0" w:rsidRPr="00425A88">
        <w:rPr>
          <w:lang w:val="fr-FR"/>
        </w:rPr>
        <w:t>’</w:t>
      </w:r>
      <w:r w:rsidRPr="00425A88">
        <w:rPr>
          <w:lang w:val="fr-FR"/>
        </w:rPr>
        <w:t>impunité</w:t>
      </w:r>
      <w:r w:rsidR="006A3173" w:rsidRPr="00425A88">
        <w:rPr>
          <w:lang w:val="fr-FR"/>
        </w:rPr>
        <w:t>.</w:t>
      </w:r>
      <w:r w:rsidRPr="00425A88">
        <w:rPr>
          <w:lang w:val="fr-FR"/>
        </w:rPr>
        <w:t xml:space="preserve"> C</w:t>
      </w:r>
      <w:r w:rsidR="002179B0" w:rsidRPr="00425A88">
        <w:rPr>
          <w:lang w:val="fr-FR"/>
        </w:rPr>
        <w:t>’</w:t>
      </w:r>
      <w:r w:rsidRPr="00425A88">
        <w:rPr>
          <w:lang w:val="fr-FR"/>
        </w:rPr>
        <w:t>est pourquoi, compte tenu des points qui ont été mis en relief concernant l</w:t>
      </w:r>
      <w:r w:rsidR="002179B0" w:rsidRPr="00425A88">
        <w:rPr>
          <w:lang w:val="fr-FR"/>
        </w:rPr>
        <w:t>’</w:t>
      </w:r>
      <w:r w:rsidRPr="00425A88">
        <w:rPr>
          <w:lang w:val="fr-FR"/>
        </w:rPr>
        <w:t>enquête sur la disparition et la recherche de M</w:t>
      </w:r>
      <w:r w:rsidR="006A3173" w:rsidRPr="00425A88">
        <w:rPr>
          <w:lang w:val="fr-FR"/>
        </w:rPr>
        <w:t>.</w:t>
      </w:r>
      <w:r w:rsidRPr="00425A88">
        <w:rPr>
          <w:lang w:val="fr-FR"/>
        </w:rPr>
        <w:t xml:space="preserve"> Mendoza Berrospe (voir </w:t>
      </w:r>
      <w:r w:rsidR="00CD563E" w:rsidRPr="00425A88">
        <w:rPr>
          <w:lang w:val="fr-FR"/>
        </w:rPr>
        <w:t>par. </w:t>
      </w:r>
      <w:r w:rsidRPr="00425A88">
        <w:rPr>
          <w:lang w:val="fr-FR"/>
        </w:rPr>
        <w:t>7</w:t>
      </w:r>
      <w:r w:rsidR="006A3173" w:rsidRPr="00425A88">
        <w:rPr>
          <w:lang w:val="fr-FR"/>
        </w:rPr>
        <w:t>.</w:t>
      </w:r>
      <w:r w:rsidRPr="00425A88">
        <w:rPr>
          <w:lang w:val="fr-FR"/>
        </w:rPr>
        <w:t>7), le Comité considère que l</w:t>
      </w:r>
      <w:r w:rsidR="002179B0" w:rsidRPr="00425A88">
        <w:rPr>
          <w:lang w:val="fr-FR"/>
        </w:rPr>
        <w:t>’</w:t>
      </w:r>
      <w:r w:rsidRPr="00425A88">
        <w:rPr>
          <w:lang w:val="fr-FR"/>
        </w:rPr>
        <w:t>État partie n</w:t>
      </w:r>
      <w:r w:rsidR="002179B0" w:rsidRPr="00425A88">
        <w:rPr>
          <w:lang w:val="fr-FR"/>
        </w:rPr>
        <w:t>’</w:t>
      </w:r>
      <w:r w:rsidRPr="00425A88">
        <w:rPr>
          <w:lang w:val="fr-FR"/>
        </w:rPr>
        <w:t>a pas pris les mesures voulues pour donner effet au droit qu</w:t>
      </w:r>
      <w:r w:rsidR="002179B0" w:rsidRPr="00425A88">
        <w:rPr>
          <w:lang w:val="fr-FR"/>
        </w:rPr>
        <w:t>’</w:t>
      </w:r>
      <w:r w:rsidRPr="00425A88">
        <w:rPr>
          <w:lang w:val="fr-FR"/>
        </w:rPr>
        <w:t>ont M</w:t>
      </w:r>
      <w:r w:rsidR="006A3173" w:rsidRPr="00425A88">
        <w:rPr>
          <w:lang w:val="fr-FR"/>
        </w:rPr>
        <w:t>.</w:t>
      </w:r>
      <w:r w:rsidRPr="00425A88">
        <w:rPr>
          <w:lang w:val="fr-FR"/>
        </w:rPr>
        <w:t> Mendoza Berrospe et l</w:t>
      </w:r>
      <w:r w:rsidR="002179B0" w:rsidRPr="00425A88">
        <w:rPr>
          <w:lang w:val="fr-FR"/>
        </w:rPr>
        <w:t>’</w:t>
      </w:r>
      <w:r w:rsidRPr="00425A88">
        <w:rPr>
          <w:lang w:val="fr-FR"/>
        </w:rPr>
        <w:t>auteure de savoir la vérité sur les circonstances de la disparition forcée de M</w:t>
      </w:r>
      <w:r w:rsidR="006A3173" w:rsidRPr="00425A88">
        <w:rPr>
          <w:lang w:val="fr-FR"/>
        </w:rPr>
        <w:t>.</w:t>
      </w:r>
      <w:r w:rsidRPr="00425A88">
        <w:rPr>
          <w:lang w:val="fr-FR"/>
        </w:rPr>
        <w:t> Mendoza Berrospe, conformément à l</w:t>
      </w:r>
      <w:r w:rsidR="002179B0" w:rsidRPr="00425A88">
        <w:rPr>
          <w:lang w:val="fr-FR"/>
        </w:rPr>
        <w:t>’</w:t>
      </w:r>
      <w:r w:rsidR="00CD563E" w:rsidRPr="00425A88">
        <w:rPr>
          <w:lang w:val="fr-FR"/>
        </w:rPr>
        <w:t>article </w:t>
      </w:r>
      <w:r w:rsidRPr="00425A88">
        <w:rPr>
          <w:lang w:val="fr-FR"/>
        </w:rPr>
        <w:t>24 (</w:t>
      </w:r>
      <w:r w:rsidR="00CD563E" w:rsidRPr="00425A88">
        <w:rPr>
          <w:lang w:val="fr-FR"/>
        </w:rPr>
        <w:t>par. </w:t>
      </w:r>
      <w:r w:rsidRPr="00425A88">
        <w:rPr>
          <w:lang w:val="fr-FR"/>
        </w:rPr>
        <w:t>2) de la Convention</w:t>
      </w:r>
      <w:r w:rsidR="006A3173" w:rsidRPr="00425A88">
        <w:rPr>
          <w:lang w:val="fr-FR"/>
        </w:rPr>
        <w:t>.</w:t>
      </w:r>
      <w:r w:rsidRPr="00425A88">
        <w:rPr>
          <w:lang w:val="fr-FR"/>
        </w:rPr>
        <w:t xml:space="preserve"> En</w:t>
      </w:r>
      <w:r w:rsidR="00C74C0E" w:rsidRPr="00425A88">
        <w:rPr>
          <w:lang w:val="fr-FR"/>
        </w:rPr>
        <w:t> </w:t>
      </w:r>
      <w:r w:rsidRPr="00425A88">
        <w:rPr>
          <w:lang w:val="fr-FR"/>
        </w:rPr>
        <w:t>l</w:t>
      </w:r>
      <w:r w:rsidR="002179B0" w:rsidRPr="00425A88">
        <w:rPr>
          <w:lang w:val="fr-FR"/>
        </w:rPr>
        <w:t>’</w:t>
      </w:r>
      <w:r w:rsidRPr="00425A88">
        <w:rPr>
          <w:lang w:val="fr-FR"/>
        </w:rPr>
        <w:t>absence d</w:t>
      </w:r>
      <w:r w:rsidR="002179B0" w:rsidRPr="00425A88">
        <w:rPr>
          <w:lang w:val="fr-FR"/>
        </w:rPr>
        <w:t>’</w:t>
      </w:r>
      <w:r w:rsidRPr="00425A88">
        <w:rPr>
          <w:lang w:val="fr-FR"/>
        </w:rPr>
        <w:t>arguments de l</w:t>
      </w:r>
      <w:r w:rsidR="002179B0" w:rsidRPr="00425A88">
        <w:rPr>
          <w:lang w:val="fr-FR"/>
        </w:rPr>
        <w:t>’</w:t>
      </w:r>
      <w:r w:rsidRPr="00425A88">
        <w:rPr>
          <w:lang w:val="fr-FR"/>
        </w:rPr>
        <w:t>État partie concernant l</w:t>
      </w:r>
      <w:r w:rsidR="002179B0" w:rsidRPr="00425A88">
        <w:rPr>
          <w:lang w:val="fr-FR"/>
        </w:rPr>
        <w:t>’</w:t>
      </w:r>
      <w:r w:rsidRPr="00425A88">
        <w:rPr>
          <w:lang w:val="fr-FR"/>
        </w:rPr>
        <w:t>existence de mesures de réparation, le Comité estime que l</w:t>
      </w:r>
      <w:r w:rsidR="002179B0" w:rsidRPr="00425A88">
        <w:rPr>
          <w:lang w:val="fr-FR"/>
        </w:rPr>
        <w:t>’</w:t>
      </w:r>
      <w:r w:rsidRPr="00425A88">
        <w:rPr>
          <w:lang w:val="fr-FR"/>
        </w:rPr>
        <w:t>on ne saurait considérer que le système juridique a garanti le droit des victimes d</w:t>
      </w:r>
      <w:r w:rsidR="002179B0" w:rsidRPr="00425A88">
        <w:rPr>
          <w:lang w:val="fr-FR"/>
        </w:rPr>
        <w:t>’</w:t>
      </w:r>
      <w:r w:rsidRPr="00425A88">
        <w:rPr>
          <w:lang w:val="fr-FR"/>
        </w:rPr>
        <w:t>obtenir réparation et d</w:t>
      </w:r>
      <w:r w:rsidR="002179B0" w:rsidRPr="00425A88">
        <w:rPr>
          <w:lang w:val="fr-FR"/>
        </w:rPr>
        <w:t>’</w:t>
      </w:r>
      <w:r w:rsidRPr="00425A88">
        <w:rPr>
          <w:lang w:val="fr-FR"/>
        </w:rPr>
        <w:t>être indemnisées rapidement, équitablement et de manière adéquate, conformément à l</w:t>
      </w:r>
      <w:r w:rsidR="002179B0" w:rsidRPr="00425A88">
        <w:rPr>
          <w:lang w:val="fr-FR"/>
        </w:rPr>
        <w:t>’</w:t>
      </w:r>
      <w:r w:rsidR="00CD563E" w:rsidRPr="00425A88">
        <w:rPr>
          <w:lang w:val="fr-FR"/>
        </w:rPr>
        <w:t>article </w:t>
      </w:r>
      <w:r w:rsidRPr="00425A88">
        <w:rPr>
          <w:lang w:val="fr-FR"/>
        </w:rPr>
        <w:t>24 (par</w:t>
      </w:r>
      <w:r w:rsidR="00C74C0E" w:rsidRPr="00425A88">
        <w:rPr>
          <w:lang w:val="fr-FR"/>
        </w:rPr>
        <w:t>. </w:t>
      </w:r>
      <w:r w:rsidRPr="00425A88">
        <w:rPr>
          <w:lang w:val="fr-FR"/>
        </w:rPr>
        <w:t>4, lu conjointement avec le paragraphe 5) de la Convention</w:t>
      </w:r>
      <w:r w:rsidR="006A3173" w:rsidRPr="00425A88">
        <w:rPr>
          <w:lang w:val="fr-FR"/>
        </w:rPr>
        <w:t>.</w:t>
      </w:r>
      <w:r w:rsidRPr="00425A88">
        <w:rPr>
          <w:lang w:val="fr-FR"/>
        </w:rPr>
        <w:t xml:space="preserve"> Compte tenu de ce qui précède, le Comité conclut que les faits de l</w:t>
      </w:r>
      <w:r w:rsidR="002179B0" w:rsidRPr="00425A88">
        <w:rPr>
          <w:lang w:val="fr-FR"/>
        </w:rPr>
        <w:t>’</w:t>
      </w:r>
      <w:r w:rsidRPr="00425A88">
        <w:rPr>
          <w:lang w:val="fr-FR"/>
        </w:rPr>
        <w:t>espèce font apparaître une violation des droits que M</w:t>
      </w:r>
      <w:r w:rsidR="006A3173" w:rsidRPr="00425A88">
        <w:rPr>
          <w:lang w:val="fr-FR"/>
        </w:rPr>
        <w:t>.</w:t>
      </w:r>
      <w:r w:rsidRPr="00425A88">
        <w:rPr>
          <w:lang w:val="fr-FR"/>
        </w:rPr>
        <w:t> Mendoza Berrospe et l</w:t>
      </w:r>
      <w:r w:rsidR="002179B0" w:rsidRPr="00425A88">
        <w:rPr>
          <w:lang w:val="fr-FR"/>
        </w:rPr>
        <w:t>’</w:t>
      </w:r>
      <w:r w:rsidRPr="00425A88">
        <w:rPr>
          <w:lang w:val="fr-FR"/>
        </w:rPr>
        <w:t>auteure tiennent de l</w:t>
      </w:r>
      <w:r w:rsidR="002179B0" w:rsidRPr="00425A88">
        <w:rPr>
          <w:lang w:val="fr-FR"/>
        </w:rPr>
        <w:t>’</w:t>
      </w:r>
      <w:r w:rsidR="00CD563E" w:rsidRPr="00425A88">
        <w:rPr>
          <w:lang w:val="fr-FR"/>
        </w:rPr>
        <w:t>article </w:t>
      </w:r>
      <w:r w:rsidRPr="00425A88">
        <w:rPr>
          <w:lang w:val="fr-FR"/>
        </w:rPr>
        <w:t>24 (par</w:t>
      </w:r>
      <w:r w:rsidR="00C74C0E" w:rsidRPr="00425A88">
        <w:rPr>
          <w:lang w:val="fr-FR"/>
        </w:rPr>
        <w:t>. </w:t>
      </w:r>
      <w:r w:rsidRPr="00425A88">
        <w:rPr>
          <w:lang w:val="fr-FR"/>
        </w:rPr>
        <w:t>2 et pa</w:t>
      </w:r>
      <w:r w:rsidR="00C74C0E" w:rsidRPr="00425A88">
        <w:rPr>
          <w:lang w:val="fr-FR"/>
        </w:rPr>
        <w:t>r. 4</w:t>
      </w:r>
      <w:r w:rsidRPr="00425A88">
        <w:rPr>
          <w:lang w:val="fr-FR"/>
        </w:rPr>
        <w:t>, lu conjointement avec le paragraphe 5) de la Convention</w:t>
      </w:r>
      <w:r w:rsidR="006A3173" w:rsidRPr="00425A88">
        <w:rPr>
          <w:lang w:val="fr-FR"/>
        </w:rPr>
        <w:t>.</w:t>
      </w:r>
    </w:p>
    <w:p w14:paraId="6ADA80E1" w14:textId="18DE0F40" w:rsidR="002179B0" w:rsidRPr="00425A88" w:rsidRDefault="00234D17" w:rsidP="00234D17">
      <w:pPr>
        <w:pStyle w:val="SingleTxtG"/>
        <w:rPr>
          <w:lang w:val="fr-FR"/>
        </w:rPr>
      </w:pPr>
      <w:r w:rsidRPr="00425A88">
        <w:rPr>
          <w:lang w:val="fr-FR"/>
        </w:rPr>
        <w:t>8</w:t>
      </w:r>
      <w:r w:rsidR="006A3173" w:rsidRPr="00425A88">
        <w:rPr>
          <w:lang w:val="fr-FR"/>
        </w:rPr>
        <w:t>.</w:t>
      </w:r>
      <w:r w:rsidRPr="00425A88">
        <w:rPr>
          <w:lang w:val="fr-FR"/>
        </w:rPr>
        <w:tab/>
        <w:t>Le Comité, agissant en vertu de l</w:t>
      </w:r>
      <w:r w:rsidR="002179B0" w:rsidRPr="00425A88">
        <w:rPr>
          <w:lang w:val="fr-FR"/>
        </w:rPr>
        <w:t>’</w:t>
      </w:r>
      <w:r w:rsidR="00CD563E" w:rsidRPr="00425A88">
        <w:rPr>
          <w:lang w:val="fr-FR"/>
        </w:rPr>
        <w:t>article </w:t>
      </w:r>
      <w:r w:rsidRPr="00425A88">
        <w:rPr>
          <w:lang w:val="fr-FR"/>
        </w:rPr>
        <w:t>31 (</w:t>
      </w:r>
      <w:r w:rsidR="00CD563E" w:rsidRPr="00425A88">
        <w:rPr>
          <w:lang w:val="fr-FR"/>
        </w:rPr>
        <w:t>par. </w:t>
      </w:r>
      <w:r w:rsidRPr="00425A88">
        <w:rPr>
          <w:lang w:val="fr-FR"/>
        </w:rPr>
        <w:t>5) de la Convention, constate que les faits dont il est saisi font apparaître une violation de l</w:t>
      </w:r>
      <w:r w:rsidR="002179B0" w:rsidRPr="00425A88">
        <w:rPr>
          <w:lang w:val="fr-FR"/>
        </w:rPr>
        <w:t>’</w:t>
      </w:r>
      <w:r w:rsidR="00CD563E" w:rsidRPr="00425A88">
        <w:rPr>
          <w:lang w:val="fr-FR"/>
        </w:rPr>
        <w:t>article</w:t>
      </w:r>
      <w:r w:rsidR="002D2153" w:rsidRPr="00425A88">
        <w:rPr>
          <w:lang w:val="fr-FR"/>
        </w:rPr>
        <w:t xml:space="preserve"> premier</w:t>
      </w:r>
      <w:r w:rsidRPr="00425A88">
        <w:rPr>
          <w:lang w:val="fr-FR"/>
        </w:rPr>
        <w:t>, lu conjointement avec l</w:t>
      </w:r>
      <w:r w:rsidR="002179B0" w:rsidRPr="00425A88">
        <w:rPr>
          <w:lang w:val="fr-FR"/>
        </w:rPr>
        <w:t>’</w:t>
      </w:r>
      <w:r w:rsidR="00CD563E" w:rsidRPr="00425A88">
        <w:rPr>
          <w:lang w:val="fr-FR"/>
        </w:rPr>
        <w:t>article </w:t>
      </w:r>
      <w:r w:rsidRPr="00425A88">
        <w:rPr>
          <w:lang w:val="fr-FR"/>
        </w:rPr>
        <w:t>2, de l</w:t>
      </w:r>
      <w:r w:rsidR="002179B0" w:rsidRPr="00425A88">
        <w:rPr>
          <w:lang w:val="fr-FR"/>
        </w:rPr>
        <w:t>’</w:t>
      </w:r>
      <w:r w:rsidR="00CD563E" w:rsidRPr="00425A88">
        <w:rPr>
          <w:lang w:val="fr-FR"/>
        </w:rPr>
        <w:t>article </w:t>
      </w:r>
      <w:r w:rsidRPr="00425A88">
        <w:rPr>
          <w:lang w:val="fr-FR"/>
        </w:rPr>
        <w:t>12 (</w:t>
      </w:r>
      <w:r w:rsidR="00CD563E" w:rsidRPr="00425A88">
        <w:rPr>
          <w:lang w:val="fr-FR"/>
        </w:rPr>
        <w:t>par. </w:t>
      </w:r>
      <w:r w:rsidRPr="00425A88">
        <w:rPr>
          <w:lang w:val="fr-FR"/>
        </w:rPr>
        <w:t>1) et de l</w:t>
      </w:r>
      <w:r w:rsidR="002179B0" w:rsidRPr="00425A88">
        <w:rPr>
          <w:lang w:val="fr-FR"/>
        </w:rPr>
        <w:t>’</w:t>
      </w:r>
      <w:r w:rsidR="00CD563E" w:rsidRPr="00425A88">
        <w:rPr>
          <w:lang w:val="fr-FR"/>
        </w:rPr>
        <w:t>article </w:t>
      </w:r>
      <w:r w:rsidRPr="00425A88">
        <w:rPr>
          <w:lang w:val="fr-FR"/>
        </w:rPr>
        <w:t>24 (</w:t>
      </w:r>
      <w:r w:rsidR="00CD563E" w:rsidRPr="00425A88">
        <w:rPr>
          <w:lang w:val="fr-FR"/>
        </w:rPr>
        <w:t>par</w:t>
      </w:r>
      <w:r w:rsidR="00C74C0E" w:rsidRPr="00425A88">
        <w:rPr>
          <w:lang w:val="fr-FR"/>
        </w:rPr>
        <w:t>.</w:t>
      </w:r>
      <w:r w:rsidR="00CD563E" w:rsidRPr="00425A88">
        <w:rPr>
          <w:lang w:val="fr-FR"/>
        </w:rPr>
        <w:t> </w:t>
      </w:r>
      <w:r w:rsidRPr="00425A88">
        <w:rPr>
          <w:lang w:val="fr-FR"/>
        </w:rPr>
        <w:t>2 et 3, et par</w:t>
      </w:r>
      <w:r w:rsidR="00C74C0E" w:rsidRPr="00425A88">
        <w:rPr>
          <w:lang w:val="fr-FR"/>
        </w:rPr>
        <w:t>. </w:t>
      </w:r>
      <w:r w:rsidRPr="00425A88">
        <w:rPr>
          <w:lang w:val="fr-FR"/>
        </w:rPr>
        <w:t>4, lu conjointement avec le paragraphe 5) à l</w:t>
      </w:r>
      <w:r w:rsidR="002179B0" w:rsidRPr="00425A88">
        <w:rPr>
          <w:lang w:val="fr-FR"/>
        </w:rPr>
        <w:t>’</w:t>
      </w:r>
      <w:r w:rsidRPr="00425A88">
        <w:rPr>
          <w:lang w:val="fr-FR"/>
        </w:rPr>
        <w:t>égard de M</w:t>
      </w:r>
      <w:r w:rsidR="006A3173" w:rsidRPr="00425A88">
        <w:rPr>
          <w:lang w:val="fr-FR"/>
        </w:rPr>
        <w:t>.</w:t>
      </w:r>
      <w:r w:rsidRPr="00425A88">
        <w:rPr>
          <w:lang w:val="fr-FR"/>
        </w:rPr>
        <w:t> Mendoza Berrospe, et de l</w:t>
      </w:r>
      <w:r w:rsidR="002179B0" w:rsidRPr="00425A88">
        <w:rPr>
          <w:lang w:val="fr-FR"/>
        </w:rPr>
        <w:t>’</w:t>
      </w:r>
      <w:r w:rsidR="00CD563E" w:rsidRPr="00425A88">
        <w:rPr>
          <w:lang w:val="fr-FR"/>
        </w:rPr>
        <w:t>article </w:t>
      </w:r>
      <w:r w:rsidRPr="00425A88">
        <w:rPr>
          <w:lang w:val="fr-FR"/>
        </w:rPr>
        <w:t>12 (</w:t>
      </w:r>
      <w:r w:rsidR="00CD563E" w:rsidRPr="00425A88">
        <w:rPr>
          <w:lang w:val="fr-FR"/>
        </w:rPr>
        <w:t>par. </w:t>
      </w:r>
      <w:r w:rsidRPr="00425A88">
        <w:rPr>
          <w:lang w:val="fr-FR"/>
        </w:rPr>
        <w:t>1) et de l</w:t>
      </w:r>
      <w:r w:rsidR="002179B0" w:rsidRPr="00425A88">
        <w:rPr>
          <w:lang w:val="fr-FR"/>
        </w:rPr>
        <w:t>’</w:t>
      </w:r>
      <w:r w:rsidR="00CD563E" w:rsidRPr="00425A88">
        <w:rPr>
          <w:lang w:val="fr-FR"/>
        </w:rPr>
        <w:t>article </w:t>
      </w:r>
      <w:r w:rsidRPr="00425A88">
        <w:rPr>
          <w:lang w:val="fr-FR"/>
        </w:rPr>
        <w:t>24 (</w:t>
      </w:r>
      <w:r w:rsidR="00CD563E" w:rsidRPr="00425A88">
        <w:rPr>
          <w:lang w:val="fr-FR"/>
        </w:rPr>
        <w:t>par. </w:t>
      </w:r>
      <w:r w:rsidRPr="00425A88">
        <w:rPr>
          <w:lang w:val="fr-FR"/>
        </w:rPr>
        <w:t>2 et 3, et par</w:t>
      </w:r>
      <w:r w:rsidR="00C74C0E" w:rsidRPr="00425A88">
        <w:rPr>
          <w:lang w:val="fr-FR"/>
        </w:rPr>
        <w:t>. </w:t>
      </w:r>
      <w:r w:rsidRPr="00425A88">
        <w:rPr>
          <w:lang w:val="fr-FR"/>
        </w:rPr>
        <w:t>4, lu conjointement avec le paragraphe 5) de la Convention à l</w:t>
      </w:r>
      <w:r w:rsidR="002179B0" w:rsidRPr="00425A88">
        <w:rPr>
          <w:lang w:val="fr-FR"/>
        </w:rPr>
        <w:t>’</w:t>
      </w:r>
      <w:r w:rsidRPr="00425A88">
        <w:rPr>
          <w:lang w:val="fr-FR"/>
        </w:rPr>
        <w:t>égard de l</w:t>
      </w:r>
      <w:r w:rsidR="002179B0" w:rsidRPr="00425A88">
        <w:rPr>
          <w:lang w:val="fr-FR"/>
        </w:rPr>
        <w:t>’</w:t>
      </w:r>
      <w:r w:rsidRPr="00425A88">
        <w:rPr>
          <w:lang w:val="fr-FR"/>
        </w:rPr>
        <w:t>auteure</w:t>
      </w:r>
      <w:r w:rsidR="006A3173" w:rsidRPr="00425A88">
        <w:rPr>
          <w:lang w:val="fr-FR"/>
        </w:rPr>
        <w:t>.</w:t>
      </w:r>
    </w:p>
    <w:p w14:paraId="46E08788" w14:textId="6C7BD9C7" w:rsidR="00234D17" w:rsidRPr="00425A88" w:rsidRDefault="00234D17" w:rsidP="00234D17">
      <w:pPr>
        <w:pStyle w:val="SingleTxtG"/>
        <w:rPr>
          <w:lang w:val="fr-FR"/>
        </w:rPr>
      </w:pPr>
      <w:r w:rsidRPr="00425A88">
        <w:rPr>
          <w:lang w:val="fr-FR"/>
        </w:rPr>
        <w:t>9</w:t>
      </w:r>
      <w:r w:rsidR="006A3173" w:rsidRPr="00425A88">
        <w:rPr>
          <w:lang w:val="fr-FR"/>
        </w:rPr>
        <w:t>.</w:t>
      </w:r>
      <w:r w:rsidRPr="00425A88">
        <w:rPr>
          <w:lang w:val="fr-FR"/>
        </w:rPr>
        <w:tab/>
        <w:t>Conformément à l</w:t>
      </w:r>
      <w:r w:rsidR="002179B0" w:rsidRPr="00425A88">
        <w:rPr>
          <w:lang w:val="fr-FR"/>
        </w:rPr>
        <w:t>’</w:t>
      </w:r>
      <w:r w:rsidR="00CD563E" w:rsidRPr="00425A88">
        <w:rPr>
          <w:lang w:val="fr-FR"/>
        </w:rPr>
        <w:t>article </w:t>
      </w:r>
      <w:r w:rsidRPr="00425A88">
        <w:rPr>
          <w:lang w:val="fr-FR"/>
        </w:rPr>
        <w:t>31 (</w:t>
      </w:r>
      <w:r w:rsidR="00CD563E" w:rsidRPr="00425A88">
        <w:rPr>
          <w:lang w:val="fr-FR"/>
        </w:rPr>
        <w:t>par. </w:t>
      </w:r>
      <w:r w:rsidRPr="00425A88">
        <w:rPr>
          <w:lang w:val="fr-FR"/>
        </w:rPr>
        <w:t>5) de la Convention, le Comité engage instamment l</w:t>
      </w:r>
      <w:r w:rsidR="002179B0" w:rsidRPr="00425A88">
        <w:rPr>
          <w:lang w:val="fr-FR"/>
        </w:rPr>
        <w:t>’</w:t>
      </w:r>
      <w:r w:rsidRPr="00425A88">
        <w:rPr>
          <w:lang w:val="fr-FR"/>
        </w:rPr>
        <w:t>État partie à</w:t>
      </w:r>
      <w:r w:rsidR="002179B0" w:rsidRPr="00425A88">
        <w:rPr>
          <w:lang w:val="fr-FR"/>
        </w:rPr>
        <w:t> :</w:t>
      </w:r>
    </w:p>
    <w:p w14:paraId="2EBC4C3E" w14:textId="5871E320" w:rsidR="00234D17" w:rsidRPr="00425A88" w:rsidRDefault="00234D17" w:rsidP="002179B0">
      <w:pPr>
        <w:pStyle w:val="SingleTxtG"/>
        <w:ind w:firstLine="567"/>
        <w:rPr>
          <w:lang w:val="fr-FR"/>
        </w:rPr>
      </w:pPr>
      <w:r w:rsidRPr="00425A88">
        <w:rPr>
          <w:lang w:val="fr-FR"/>
        </w:rPr>
        <w:t>a)</w:t>
      </w:r>
      <w:r w:rsidRPr="00425A88">
        <w:rPr>
          <w:lang w:val="fr-FR"/>
        </w:rPr>
        <w:tab/>
        <w:t>Veiller à ce que la disparition de M</w:t>
      </w:r>
      <w:r w:rsidR="006A3173" w:rsidRPr="00425A88">
        <w:rPr>
          <w:lang w:val="fr-FR"/>
        </w:rPr>
        <w:t>.</w:t>
      </w:r>
      <w:r w:rsidRPr="00425A88">
        <w:rPr>
          <w:lang w:val="fr-FR"/>
        </w:rPr>
        <w:t> Mendoza Berrospe fasse l</w:t>
      </w:r>
      <w:r w:rsidR="002179B0" w:rsidRPr="00425A88">
        <w:rPr>
          <w:lang w:val="fr-FR"/>
        </w:rPr>
        <w:t>’</w:t>
      </w:r>
      <w:r w:rsidRPr="00425A88">
        <w:rPr>
          <w:lang w:val="fr-FR"/>
        </w:rPr>
        <w:t>objet de recherches et d</w:t>
      </w:r>
      <w:r w:rsidR="002179B0" w:rsidRPr="00425A88">
        <w:rPr>
          <w:lang w:val="fr-FR"/>
        </w:rPr>
        <w:t>’</w:t>
      </w:r>
      <w:r w:rsidRPr="00425A88">
        <w:rPr>
          <w:lang w:val="fr-FR"/>
        </w:rPr>
        <w:t>une enquête diligente et approfondie, dans le cadre de laquelle les hypothèses selon lesquelles des policiers de l</w:t>
      </w:r>
      <w:r w:rsidR="002179B0" w:rsidRPr="00425A88">
        <w:rPr>
          <w:lang w:val="fr-FR"/>
        </w:rPr>
        <w:t>’</w:t>
      </w:r>
      <w:r w:rsidRPr="00425A88">
        <w:rPr>
          <w:lang w:val="fr-FR"/>
        </w:rPr>
        <w:t>État de Veracruz ont participé à l</w:t>
      </w:r>
      <w:r w:rsidR="002179B0" w:rsidRPr="00425A88">
        <w:rPr>
          <w:lang w:val="fr-FR"/>
        </w:rPr>
        <w:t>’</w:t>
      </w:r>
      <w:r w:rsidRPr="00425A88">
        <w:rPr>
          <w:lang w:val="fr-FR"/>
        </w:rPr>
        <w:t>infraction soient considérées avec sérieux et les chaînes de commandement respectives examinées, en assurant la pleine coordination de toutes les autorités mobilisées et en suivant une approche différenciée</w:t>
      </w:r>
      <w:r w:rsidR="002179B0" w:rsidRPr="00425A88">
        <w:rPr>
          <w:lang w:val="fr-FR"/>
        </w:rPr>
        <w:t> ;</w:t>
      </w:r>
    </w:p>
    <w:p w14:paraId="08C5A637" w14:textId="2CCEB128" w:rsidR="00234D17" w:rsidRPr="00425A88" w:rsidRDefault="00234D17" w:rsidP="002179B0">
      <w:pPr>
        <w:pStyle w:val="SingleTxtG"/>
        <w:ind w:firstLine="567"/>
        <w:rPr>
          <w:lang w:val="fr-FR"/>
        </w:rPr>
      </w:pPr>
      <w:r w:rsidRPr="00425A88">
        <w:rPr>
          <w:lang w:val="fr-FR"/>
        </w:rPr>
        <w:t>b)</w:t>
      </w:r>
      <w:r w:rsidRPr="00425A88">
        <w:rPr>
          <w:lang w:val="fr-FR"/>
        </w:rPr>
        <w:tab/>
        <w:t>Poursuivre, juger et sanctionner les auteurs et les responsables des violations commises, en tenant compte des chaînes de commandement impliquées</w:t>
      </w:r>
      <w:r w:rsidR="002179B0" w:rsidRPr="00425A88">
        <w:rPr>
          <w:lang w:val="fr-FR"/>
        </w:rPr>
        <w:t> ;</w:t>
      </w:r>
    </w:p>
    <w:p w14:paraId="1D17B044" w14:textId="6C77FCFA" w:rsidR="002179B0" w:rsidRPr="00425A88" w:rsidRDefault="00234D17" w:rsidP="002179B0">
      <w:pPr>
        <w:pStyle w:val="SingleTxtG"/>
        <w:ind w:firstLine="567"/>
        <w:rPr>
          <w:lang w:val="fr-FR"/>
        </w:rPr>
      </w:pPr>
      <w:r w:rsidRPr="00425A88">
        <w:rPr>
          <w:lang w:val="fr-FR"/>
        </w:rPr>
        <w:t>c)</w:t>
      </w:r>
      <w:r w:rsidRPr="00425A88">
        <w:rPr>
          <w:lang w:val="fr-FR"/>
        </w:rPr>
        <w:tab/>
        <w:t>Accorder aux victimes une réparation et les indemniser rapidement, équitablement et de manière adéquate, conformément à l</w:t>
      </w:r>
      <w:r w:rsidR="002179B0" w:rsidRPr="00425A88">
        <w:rPr>
          <w:lang w:val="fr-FR"/>
        </w:rPr>
        <w:t>’</w:t>
      </w:r>
      <w:r w:rsidR="00CD563E" w:rsidRPr="00425A88">
        <w:rPr>
          <w:lang w:val="fr-FR"/>
        </w:rPr>
        <w:t>article </w:t>
      </w:r>
      <w:r w:rsidRPr="00425A88">
        <w:rPr>
          <w:lang w:val="fr-FR"/>
        </w:rPr>
        <w:t>24 (</w:t>
      </w:r>
      <w:r w:rsidR="00CD563E" w:rsidRPr="00425A88">
        <w:rPr>
          <w:lang w:val="fr-FR"/>
        </w:rPr>
        <w:t>par. </w:t>
      </w:r>
      <w:r w:rsidRPr="00425A88">
        <w:rPr>
          <w:lang w:val="fr-FR"/>
        </w:rPr>
        <w:t>4 et 5) de la Convention</w:t>
      </w:r>
      <w:r w:rsidR="002179B0" w:rsidRPr="00425A88">
        <w:rPr>
          <w:lang w:val="fr-FR"/>
        </w:rPr>
        <w:t> ;</w:t>
      </w:r>
    </w:p>
    <w:p w14:paraId="3881E30D" w14:textId="756ECBB7" w:rsidR="00234D17" w:rsidRPr="00425A88" w:rsidRDefault="00234D17" w:rsidP="002179B0">
      <w:pPr>
        <w:pStyle w:val="SingleTxtG"/>
        <w:ind w:firstLine="567"/>
        <w:rPr>
          <w:lang w:val="fr-FR"/>
        </w:rPr>
      </w:pPr>
      <w:r w:rsidRPr="00425A88">
        <w:rPr>
          <w:lang w:val="fr-FR"/>
        </w:rPr>
        <w:t>d)</w:t>
      </w:r>
      <w:r w:rsidRPr="00425A88">
        <w:rPr>
          <w:lang w:val="fr-FR"/>
        </w:rPr>
        <w:tab/>
        <w:t>Prendre toutes les mesures nécessaires pour donner effet aux garanties de non</w:t>
      </w:r>
      <w:r w:rsidR="00AD4171" w:rsidRPr="00425A88">
        <w:rPr>
          <w:lang w:val="fr-FR"/>
        </w:rPr>
        <w:noBreakHyphen/>
      </w:r>
      <w:r w:rsidRPr="00425A88">
        <w:rPr>
          <w:lang w:val="fr-FR"/>
        </w:rPr>
        <w:t>répétition prévues à l</w:t>
      </w:r>
      <w:r w:rsidR="002179B0" w:rsidRPr="00425A88">
        <w:rPr>
          <w:lang w:val="fr-FR"/>
        </w:rPr>
        <w:t>’</w:t>
      </w:r>
      <w:r w:rsidR="00CD563E" w:rsidRPr="00425A88">
        <w:rPr>
          <w:lang w:val="fr-FR"/>
        </w:rPr>
        <w:t>article </w:t>
      </w:r>
      <w:r w:rsidRPr="00425A88">
        <w:rPr>
          <w:lang w:val="fr-FR"/>
        </w:rPr>
        <w:t>24 (</w:t>
      </w:r>
      <w:r w:rsidR="00CD563E" w:rsidRPr="00425A88">
        <w:rPr>
          <w:lang w:val="fr-FR"/>
        </w:rPr>
        <w:t>par. </w:t>
      </w:r>
      <w:r w:rsidRPr="00425A88">
        <w:rPr>
          <w:lang w:val="fr-FR"/>
        </w:rPr>
        <w:t>5 d)) de la Convention, conformément aux recommandations formulées dans son rapport sur la visite qu</w:t>
      </w:r>
      <w:r w:rsidR="002179B0" w:rsidRPr="00425A88">
        <w:rPr>
          <w:lang w:val="fr-FR"/>
        </w:rPr>
        <w:t>’</w:t>
      </w:r>
      <w:r w:rsidRPr="00425A88">
        <w:rPr>
          <w:lang w:val="fr-FR"/>
        </w:rPr>
        <w:t>il a effectuée dans l</w:t>
      </w:r>
      <w:r w:rsidR="002179B0" w:rsidRPr="00425A88">
        <w:rPr>
          <w:lang w:val="fr-FR"/>
        </w:rPr>
        <w:t>’</w:t>
      </w:r>
      <w:r w:rsidRPr="00425A88">
        <w:rPr>
          <w:lang w:val="fr-FR"/>
        </w:rPr>
        <w:t>État partie en application de l</w:t>
      </w:r>
      <w:r w:rsidR="002179B0" w:rsidRPr="00425A88">
        <w:rPr>
          <w:lang w:val="fr-FR"/>
        </w:rPr>
        <w:t>’</w:t>
      </w:r>
      <w:r w:rsidR="00CD563E" w:rsidRPr="00425A88">
        <w:rPr>
          <w:lang w:val="fr-FR"/>
        </w:rPr>
        <w:t>article </w:t>
      </w:r>
      <w:r w:rsidRPr="00425A88">
        <w:rPr>
          <w:lang w:val="fr-FR"/>
        </w:rPr>
        <w:t>33 de la Convention</w:t>
      </w:r>
      <w:r w:rsidRPr="00425A88">
        <w:rPr>
          <w:rStyle w:val="FootnoteReference"/>
          <w:lang w:val="fr-FR"/>
        </w:rPr>
        <w:footnoteReference w:id="46"/>
      </w:r>
      <w:r w:rsidR="006A3173" w:rsidRPr="00425A88">
        <w:rPr>
          <w:lang w:val="fr-FR"/>
        </w:rPr>
        <w:t>.</w:t>
      </w:r>
    </w:p>
    <w:p w14:paraId="0185A3AF" w14:textId="5BAFE3D3" w:rsidR="002179B0" w:rsidRPr="00425A88" w:rsidRDefault="00234D17" w:rsidP="00234D17">
      <w:pPr>
        <w:pStyle w:val="SingleTxtG"/>
        <w:rPr>
          <w:lang w:val="fr-FR"/>
        </w:rPr>
      </w:pPr>
      <w:r w:rsidRPr="00425A88">
        <w:rPr>
          <w:lang w:val="fr-FR"/>
        </w:rPr>
        <w:t>10</w:t>
      </w:r>
      <w:r w:rsidR="006A3173" w:rsidRPr="00425A88">
        <w:rPr>
          <w:lang w:val="fr-FR"/>
        </w:rPr>
        <w:t>.</w:t>
      </w:r>
      <w:r w:rsidRPr="00425A88">
        <w:rPr>
          <w:lang w:val="fr-FR"/>
        </w:rPr>
        <w:tab/>
        <w:t>L</w:t>
      </w:r>
      <w:r w:rsidR="002179B0" w:rsidRPr="00425A88">
        <w:rPr>
          <w:lang w:val="fr-FR"/>
        </w:rPr>
        <w:t>’</w:t>
      </w:r>
      <w:r w:rsidRPr="00425A88">
        <w:rPr>
          <w:lang w:val="fr-FR"/>
        </w:rPr>
        <w:t xml:space="preserve">État partie est également prié instamment de rendre publiques les présentes constatations et </w:t>
      </w:r>
      <w:r w:rsidR="00AD4171" w:rsidRPr="00425A88">
        <w:rPr>
          <w:lang w:val="fr-FR"/>
        </w:rPr>
        <w:t>d'</w:t>
      </w:r>
      <w:r w:rsidRPr="00425A88">
        <w:rPr>
          <w:lang w:val="fr-FR"/>
        </w:rPr>
        <w:t xml:space="preserve">en diffuser largement le contenu, en particulier, mais pas exclusivement, auprès des autorités fédérales et des autorités des états fédérés concernées, </w:t>
      </w:r>
      <w:r w:rsidR="00CD563E" w:rsidRPr="00425A88">
        <w:rPr>
          <w:lang w:val="fr-FR"/>
        </w:rPr>
        <w:t>y compris</w:t>
      </w:r>
      <w:r w:rsidRPr="00425A88">
        <w:rPr>
          <w:lang w:val="fr-FR"/>
        </w:rPr>
        <w:t xml:space="preserve"> les membres des forces de sécurité et les membres du corps judiciaire</w:t>
      </w:r>
      <w:r w:rsidR="006A3173" w:rsidRPr="00425A88">
        <w:rPr>
          <w:lang w:val="fr-FR"/>
        </w:rPr>
        <w:t>.</w:t>
      </w:r>
    </w:p>
    <w:p w14:paraId="3104E37F" w14:textId="2EADE6D5" w:rsidR="00234D17" w:rsidRPr="00425A88" w:rsidRDefault="00234D17" w:rsidP="00AD4171">
      <w:pPr>
        <w:pStyle w:val="SingleTxtG"/>
        <w:rPr>
          <w:lang w:val="fr-FR"/>
        </w:rPr>
      </w:pPr>
      <w:r w:rsidRPr="00425A88">
        <w:rPr>
          <w:lang w:val="fr-FR"/>
        </w:rPr>
        <w:t>11</w:t>
      </w:r>
      <w:r w:rsidR="006A3173" w:rsidRPr="00425A88">
        <w:rPr>
          <w:lang w:val="fr-FR"/>
        </w:rPr>
        <w:t>.</w:t>
      </w:r>
      <w:r w:rsidRPr="00425A88">
        <w:rPr>
          <w:lang w:val="fr-FR"/>
        </w:rPr>
        <w:tab/>
        <w:t>Le Comité invite l</w:t>
      </w:r>
      <w:r w:rsidR="002179B0" w:rsidRPr="00425A88">
        <w:rPr>
          <w:lang w:val="fr-FR"/>
        </w:rPr>
        <w:t>’</w:t>
      </w:r>
      <w:r w:rsidRPr="00425A88">
        <w:rPr>
          <w:lang w:val="fr-FR"/>
        </w:rPr>
        <w:t>État partie à lui faire parvenir, dans un délai de six mois à partir de la date de transmission des présentes constatations, des renseignements sur les mesures qu</w:t>
      </w:r>
      <w:r w:rsidR="002179B0" w:rsidRPr="00425A88">
        <w:rPr>
          <w:lang w:val="fr-FR"/>
        </w:rPr>
        <w:t>’</w:t>
      </w:r>
      <w:r w:rsidRPr="00425A88">
        <w:rPr>
          <w:lang w:val="fr-FR"/>
        </w:rPr>
        <w:t>il aura prises pour donner suite aux recommandations ci-dessus</w:t>
      </w:r>
      <w:r w:rsidR="006A3173" w:rsidRPr="00425A88">
        <w:rPr>
          <w:lang w:val="fr-FR"/>
        </w:rPr>
        <w:t>.</w:t>
      </w:r>
    </w:p>
    <w:p w14:paraId="62697253" w14:textId="77777777" w:rsidR="002E16DA" w:rsidRPr="00425A88" w:rsidRDefault="00AD4171">
      <w:pPr>
        <w:suppressAutoHyphens w:val="0"/>
        <w:kinsoku/>
        <w:overflowPunct/>
        <w:autoSpaceDE/>
        <w:autoSpaceDN/>
        <w:adjustRightInd/>
        <w:snapToGrid/>
        <w:spacing w:after="200" w:line="276" w:lineRule="auto"/>
        <w:rPr>
          <w:highlight w:val="cyan"/>
          <w:lang w:val="fr-FR"/>
        </w:rPr>
        <w:sectPr w:rsidR="002E16DA" w:rsidRPr="00425A88" w:rsidSect="00234D1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r w:rsidRPr="00425A88">
        <w:rPr>
          <w:highlight w:val="cyan"/>
          <w:lang w:val="fr-FR"/>
        </w:rPr>
        <w:br w:type="page"/>
      </w:r>
    </w:p>
    <w:p w14:paraId="6FC9C98A" w14:textId="5579B925" w:rsidR="00AD4171" w:rsidRPr="000D3B5D" w:rsidRDefault="002E16DA" w:rsidP="002E16DA">
      <w:pPr>
        <w:pStyle w:val="SingleTxtG"/>
        <w:jc w:val="right"/>
        <w:rPr>
          <w:lang w:val="fr-FR"/>
        </w:rPr>
      </w:pPr>
      <w:r w:rsidRPr="000D3B5D">
        <w:rPr>
          <w:lang w:val="fr-FR"/>
        </w:rPr>
        <w:t>[Espagnol seulement]</w:t>
      </w:r>
    </w:p>
    <w:p w14:paraId="2B7B9E62" w14:textId="2A829728" w:rsidR="002E16DA" w:rsidRPr="00425A88" w:rsidRDefault="002E16DA" w:rsidP="002E16DA">
      <w:pPr>
        <w:pStyle w:val="HChG"/>
        <w:rPr>
          <w:lang w:val="fr-FR"/>
        </w:rPr>
      </w:pPr>
      <w:r w:rsidRPr="000D3B5D">
        <w:rPr>
          <w:lang w:val="fr-FR"/>
        </w:rPr>
        <w:t>Annexe</w:t>
      </w:r>
    </w:p>
    <w:p w14:paraId="120CC435" w14:textId="77777777" w:rsidR="00027264" w:rsidRPr="00027264" w:rsidRDefault="00027264" w:rsidP="00027264">
      <w:pPr>
        <w:pStyle w:val="HChG"/>
        <w:rPr>
          <w:lang w:val="es-ES"/>
        </w:rPr>
      </w:pPr>
      <w:r w:rsidRPr="00AC6208">
        <w:tab/>
      </w:r>
      <w:r w:rsidRPr="00AC6208">
        <w:tab/>
      </w:r>
      <w:r w:rsidRPr="00027264">
        <w:rPr>
          <w:lang w:val="es-ES"/>
        </w:rPr>
        <w:t xml:space="preserve">Voto particular (parcialmente concurrente) </w:t>
      </w:r>
      <w:r w:rsidRPr="00027264">
        <w:rPr>
          <w:lang w:val="es-ES"/>
        </w:rPr>
        <w:br/>
        <w:t>de Juan Pablo Albán-</w:t>
      </w:r>
      <w:proofErr w:type="spellStart"/>
      <w:r w:rsidRPr="00027264">
        <w:rPr>
          <w:lang w:val="es-ES"/>
        </w:rPr>
        <w:t>Alencastro</w:t>
      </w:r>
      <w:proofErr w:type="spellEnd"/>
      <w:r w:rsidRPr="00027264">
        <w:rPr>
          <w:lang w:val="es-ES"/>
        </w:rPr>
        <w:t xml:space="preserve">, miembro </w:t>
      </w:r>
      <w:r w:rsidRPr="00027264">
        <w:rPr>
          <w:lang w:val="es-ES"/>
        </w:rPr>
        <w:br/>
        <w:t xml:space="preserve">del Comité </w:t>
      </w:r>
    </w:p>
    <w:p w14:paraId="0ECFCF97" w14:textId="77777777" w:rsidR="00027264" w:rsidRPr="00AC6208" w:rsidRDefault="00027264" w:rsidP="00027264">
      <w:pPr>
        <w:pStyle w:val="SingleTxtG"/>
        <w:rPr>
          <w:lang w:val="es-EC"/>
        </w:rPr>
      </w:pPr>
      <w:r w:rsidRPr="00AC6208">
        <w:rPr>
          <w:lang w:val="es-EC"/>
        </w:rPr>
        <w:t>1.</w:t>
      </w:r>
      <w:r w:rsidRPr="00AC6208">
        <w:rPr>
          <w:lang w:val="es-EC"/>
        </w:rPr>
        <w:tab/>
        <w:t>He concurrido con mis colegas, el 24 de marzo de 2023, Día Internacional del Derecho a la Verdad, en la adopción de este dictamen. Considero que la ocasión es propicia para plantear unas reflexiones en torno al derecho a la verdad, cuestión que aún no ha sido suficientemente desarrollada en la jurisprudencia del Comité.</w:t>
      </w:r>
    </w:p>
    <w:p w14:paraId="555B9F62" w14:textId="77777777" w:rsidR="00027264" w:rsidRPr="00AC6208" w:rsidRDefault="00027264" w:rsidP="00027264">
      <w:pPr>
        <w:pStyle w:val="SingleTxtG"/>
        <w:rPr>
          <w:lang w:val="es-EC"/>
        </w:rPr>
      </w:pPr>
      <w:r w:rsidRPr="00AC6208">
        <w:rPr>
          <w:lang w:val="es-EC"/>
        </w:rPr>
        <w:t>2.</w:t>
      </w:r>
      <w:r w:rsidRPr="00AC6208">
        <w:rPr>
          <w:lang w:val="es-EC"/>
        </w:rPr>
        <w:tab/>
        <w:t>La Convención, cuya supervisión de cumplimiento se nos ha encomendado, es el primer tratado de derechos humanos en recoger de manera explícita el derecho a la verdad, en su artículo 24 (2), en los siguientes términos: “Cada víctima tiene el derecho de conocer la verdad sobre las circunstancias de la desaparición forzada, la evolución y resultados de la investigación y la suerte de la persona desaparecida”.</w:t>
      </w:r>
    </w:p>
    <w:p w14:paraId="36FE500A" w14:textId="77777777" w:rsidR="00027264" w:rsidRPr="00AC6208" w:rsidRDefault="00027264" w:rsidP="00027264">
      <w:pPr>
        <w:pStyle w:val="SingleTxtG"/>
        <w:rPr>
          <w:lang w:val="es-EC"/>
        </w:rPr>
      </w:pPr>
      <w:r w:rsidRPr="00AC6208">
        <w:rPr>
          <w:lang w:val="es-EC"/>
        </w:rPr>
        <w:t>3.</w:t>
      </w:r>
      <w:r w:rsidRPr="00AC6208">
        <w:rPr>
          <w:lang w:val="es-EC"/>
        </w:rPr>
        <w:tab/>
        <w:t xml:space="preserve">Pero el derecho a la verdad no surgió con la Convención. Su desarrollo ha transitado un largo camino desde la década de los 70, a través de su reconocimiento en instrumentos internacionales vinculantes y </w:t>
      </w:r>
      <w:proofErr w:type="spellStart"/>
      <w:r w:rsidRPr="00110817">
        <w:rPr>
          <w:i/>
          <w:lang w:val="es-EC"/>
        </w:rPr>
        <w:t>soft</w:t>
      </w:r>
      <w:proofErr w:type="spellEnd"/>
      <w:r w:rsidRPr="00110817">
        <w:rPr>
          <w:i/>
          <w:lang w:val="es-EC"/>
        </w:rPr>
        <w:t xml:space="preserve"> </w:t>
      </w:r>
      <w:proofErr w:type="spellStart"/>
      <w:r w:rsidRPr="00110817">
        <w:rPr>
          <w:i/>
          <w:lang w:val="es-EC"/>
        </w:rPr>
        <w:t>law</w:t>
      </w:r>
      <w:proofErr w:type="spellEnd"/>
      <w:r w:rsidRPr="00110817">
        <w:rPr>
          <w:sz w:val="18"/>
          <w:szCs w:val="18"/>
          <w:vertAlign w:val="superscript"/>
          <w:lang w:val="es-EC"/>
        </w:rPr>
        <w:footnoteReference w:id="47"/>
      </w:r>
      <w:r w:rsidRPr="00AC6208">
        <w:rPr>
          <w:lang w:val="es-EC"/>
        </w:rPr>
        <w:t>, y, como principio emergente de derecho internacional</w:t>
      </w:r>
      <w:r w:rsidRPr="00110817">
        <w:rPr>
          <w:sz w:val="18"/>
          <w:szCs w:val="18"/>
          <w:vertAlign w:val="superscript"/>
          <w:lang w:val="es-EC"/>
        </w:rPr>
        <w:footnoteReference w:id="48"/>
      </w:r>
      <w:r w:rsidRPr="00AC6208">
        <w:rPr>
          <w:lang w:val="es-EC"/>
        </w:rPr>
        <w:t>, en pronunciamientos adoptados por órganos de supervisión de derechos humanos tanto a nivel regional como universal</w:t>
      </w:r>
      <w:r w:rsidRPr="00110817">
        <w:rPr>
          <w:sz w:val="18"/>
          <w:szCs w:val="18"/>
          <w:vertAlign w:val="superscript"/>
          <w:lang w:val="es-EC"/>
        </w:rPr>
        <w:footnoteReference w:id="49"/>
      </w:r>
      <w:r w:rsidRPr="00AC6208">
        <w:rPr>
          <w:lang w:val="es-EC"/>
        </w:rPr>
        <w:t>.</w:t>
      </w:r>
    </w:p>
    <w:p w14:paraId="55515684" w14:textId="77777777" w:rsidR="00027264" w:rsidRPr="00AC6208" w:rsidRDefault="00027264" w:rsidP="00027264">
      <w:pPr>
        <w:pStyle w:val="SingleTxtG"/>
        <w:rPr>
          <w:lang w:val="es-EC"/>
        </w:rPr>
      </w:pPr>
      <w:r w:rsidRPr="00AC6208">
        <w:rPr>
          <w:lang w:val="es-EC"/>
        </w:rPr>
        <w:t>4.</w:t>
      </w:r>
      <w:r w:rsidRPr="00AC6208">
        <w:rPr>
          <w:lang w:val="es-EC"/>
        </w:rPr>
        <w:tab/>
        <w:t xml:space="preserve">Parte de tal desarrollo ha consistido en reconocer que el derecho a la verdad, más allá de una dimensión individual enfocada en la víctima particular, tiene una dimensión colectiva o pública relacionada con la sociedad en su conjunto. </w:t>
      </w:r>
    </w:p>
    <w:p w14:paraId="2C70D95A" w14:textId="77777777" w:rsidR="00027264" w:rsidRPr="00AC6208" w:rsidRDefault="00027264" w:rsidP="00027264">
      <w:pPr>
        <w:pStyle w:val="SingleTxtG"/>
        <w:rPr>
          <w:lang w:val="es-EC"/>
        </w:rPr>
      </w:pPr>
      <w:r w:rsidRPr="00AC6208">
        <w:rPr>
          <w:lang w:val="es-EC"/>
        </w:rPr>
        <w:t>5.</w:t>
      </w:r>
      <w:r w:rsidRPr="00AC6208">
        <w:rPr>
          <w:lang w:val="es-EC"/>
        </w:rPr>
        <w:tab/>
        <w:t xml:space="preserve">En su informe sobre la cuestión de la impunidad de los autores de violaciones a derechos humanos, Louis </w:t>
      </w:r>
      <w:proofErr w:type="spellStart"/>
      <w:r w:rsidRPr="00AC6208">
        <w:rPr>
          <w:lang w:val="es-EC"/>
        </w:rPr>
        <w:t>Joinet</w:t>
      </w:r>
      <w:proofErr w:type="spellEnd"/>
      <w:r w:rsidRPr="00AC6208">
        <w:rPr>
          <w:lang w:val="es-EC"/>
        </w:rPr>
        <w:t xml:space="preserve"> planteó que “[…] el derecho de saber es también un derecho colectivo que tiene su origen en la historia para evitar que en el futuro las violaciones se reproduzcan”</w:t>
      </w:r>
      <w:r w:rsidRPr="00110817">
        <w:rPr>
          <w:sz w:val="18"/>
          <w:szCs w:val="18"/>
          <w:vertAlign w:val="superscript"/>
          <w:lang w:val="es-EC"/>
        </w:rPr>
        <w:footnoteReference w:id="50"/>
      </w:r>
      <w:r w:rsidRPr="00AC6208">
        <w:rPr>
          <w:lang w:val="es-EC"/>
        </w:rPr>
        <w:t>.</w:t>
      </w:r>
    </w:p>
    <w:p w14:paraId="004F0B8B" w14:textId="77777777" w:rsidR="00027264" w:rsidRPr="00AC6208" w:rsidRDefault="00027264" w:rsidP="00027264">
      <w:pPr>
        <w:pStyle w:val="SingleTxtG"/>
        <w:rPr>
          <w:lang w:val="es-EC"/>
        </w:rPr>
      </w:pPr>
      <w:r w:rsidRPr="00AC6208">
        <w:rPr>
          <w:lang w:val="es-EC"/>
        </w:rPr>
        <w:t>6.</w:t>
      </w:r>
      <w:r w:rsidRPr="00AC6208">
        <w:rPr>
          <w:lang w:val="es-EC"/>
        </w:rPr>
        <w:tab/>
        <w:t>Asimismo, la Comisión Interamericana de Derechos Humanos en su decisión sobre el caso Ellacuría y otros, estableció que: “El derecho a conocer la verdad con respecto a los hechos que dieron lugar a las graves violaciones de los derechos humanos […] así como el derecho a conocer la identidad de quienes participaron en ellos, constituye una obligación que el Estado debe satisfacer respecto a los familiares de las víctimas y la sociedad en general”</w:t>
      </w:r>
      <w:r w:rsidRPr="00110817">
        <w:rPr>
          <w:sz w:val="18"/>
          <w:szCs w:val="18"/>
          <w:vertAlign w:val="superscript"/>
          <w:lang w:val="es-EC"/>
        </w:rPr>
        <w:footnoteReference w:id="51"/>
      </w:r>
      <w:r w:rsidRPr="00AC6208">
        <w:rPr>
          <w:lang w:val="es-EC"/>
        </w:rPr>
        <w:t>.</w:t>
      </w:r>
    </w:p>
    <w:p w14:paraId="737A8FA9" w14:textId="77777777" w:rsidR="00027264" w:rsidRPr="00AC6208" w:rsidRDefault="00027264" w:rsidP="00027264">
      <w:pPr>
        <w:pStyle w:val="SingleTxtG"/>
        <w:rPr>
          <w:lang w:val="es-EC"/>
        </w:rPr>
      </w:pPr>
      <w:r w:rsidRPr="00AC6208">
        <w:rPr>
          <w:lang w:val="es-EC"/>
        </w:rPr>
        <w:t>7.</w:t>
      </w:r>
      <w:r w:rsidRPr="00AC6208">
        <w:rPr>
          <w:lang w:val="es-EC"/>
        </w:rPr>
        <w:tab/>
        <w:t>En el apartado 7.11 de nuestra decisión, el Comité ha concluido que el Estado no tomó medidas adecuadas para hacer efectivo el derecho de las víctimas a la verdad, en los términos estipulados en el artículo 24 (2) de la Convención, considerando que: “a más de nueve años de los hechos, la autora y la sociedad mexicana desconocen la verdad de lo ocurrido a</w:t>
      </w:r>
      <w:r>
        <w:rPr>
          <w:lang w:val="es-EC"/>
        </w:rPr>
        <w:t>l</w:t>
      </w:r>
      <w:r w:rsidRPr="00AC6208">
        <w:rPr>
          <w:lang w:val="es-EC"/>
        </w:rPr>
        <w:t xml:space="preserve"> </w:t>
      </w:r>
      <w:r>
        <w:rPr>
          <w:lang w:val="es-EC"/>
        </w:rPr>
        <w:t>Sr. Mendoza Berrospe</w:t>
      </w:r>
      <w:r w:rsidRPr="00AC6208">
        <w:rPr>
          <w:lang w:val="es-EC"/>
        </w:rPr>
        <w:t xml:space="preserve">. Ni la familia ni la sociedad mexicana conocen los nombres de los responsables de los hechos y no han sido oportuna y suficientemente informados sobre las circunstancias de la desaparición”. Es decir, para arribar a su conclusión, el Comité ha tenido en cuenta no sólo la dimensión individual sino también la colectiva del derecho a la verdad. </w:t>
      </w:r>
    </w:p>
    <w:p w14:paraId="3FE64121" w14:textId="77777777" w:rsidR="00027264" w:rsidRPr="00AC6208" w:rsidRDefault="00027264" w:rsidP="00027264">
      <w:pPr>
        <w:pStyle w:val="SingleTxtG"/>
        <w:rPr>
          <w:lang w:val="es-EC"/>
        </w:rPr>
      </w:pPr>
      <w:r w:rsidRPr="00AC6208">
        <w:rPr>
          <w:lang w:val="es-EC"/>
        </w:rPr>
        <w:t>8.</w:t>
      </w:r>
      <w:r w:rsidRPr="00AC6208">
        <w:rPr>
          <w:lang w:val="es-EC"/>
        </w:rPr>
        <w:tab/>
        <w:t>Tal referencia en nuestro pronunciamiento es relevante y necesaria, pues en el estado actual de desarrollo del Derecho Internacional de los Derechos Humanos es indiscutible la existencia de un derecho colectivo de la sociedad a la verdad, tan trascendente como el de las víctimas. El Comité no podría mantenerse ajeno a dicha realidad.</w:t>
      </w:r>
    </w:p>
    <w:p w14:paraId="7F5D6514" w14:textId="77777777" w:rsidR="00027264" w:rsidRPr="00AC6208" w:rsidRDefault="00027264" w:rsidP="00027264">
      <w:pPr>
        <w:pStyle w:val="SingleTxtG"/>
        <w:rPr>
          <w:lang w:val="es-EC"/>
        </w:rPr>
      </w:pPr>
      <w:r w:rsidRPr="00AC6208">
        <w:rPr>
          <w:lang w:val="es-EC"/>
        </w:rPr>
        <w:t>9.</w:t>
      </w:r>
      <w:r w:rsidRPr="00AC6208">
        <w:rPr>
          <w:lang w:val="es-EC"/>
        </w:rPr>
        <w:tab/>
        <w:t>La trascendencia de la dimensión colectiva del derecho a la verdad radica en el efecto preventivo que puede tener el conocimiento de las circunstancias y motivos de las violaciones de derechos humanos pasadas, a fin de evitar su recurrencia en el futuro, por el efecto disuasivo generado en posibles futuros perpetradores. Por ende, con la realización de este derecho no se busca una respuesta meramente simbólica a las graves violaciones de derechos humanos pasadas, a través de su público señalamiento, sino dar una lección que contribuya a la reconstrucción moral de la sociedad.</w:t>
      </w:r>
    </w:p>
    <w:p w14:paraId="3CFBA527" w14:textId="77777777" w:rsidR="00027264" w:rsidRPr="00AC6208" w:rsidRDefault="00027264" w:rsidP="00027264">
      <w:pPr>
        <w:pStyle w:val="SingleTxtG"/>
        <w:rPr>
          <w:lang w:val="es-EC"/>
        </w:rPr>
      </w:pPr>
      <w:r w:rsidRPr="00AC6208">
        <w:rPr>
          <w:lang w:val="es-EC"/>
        </w:rPr>
        <w:t>10.</w:t>
      </w:r>
      <w:r w:rsidRPr="00AC6208">
        <w:rPr>
          <w:lang w:val="es-EC"/>
        </w:rPr>
        <w:tab/>
        <w:t>De otra parte, el conocimiento público de la verdad puede fomentar la empatía del colectivo social con las víctimas, quienes suelen enfrentar la negación o distorsión de los hechos. En este sentido, la condición de víctima, ante la falta de una verdad colectiva, puede convertirse en un estigma en el centro de las interacciones sociales que transmite una imagen deteriorada de las víctimas, a sí mismas y al resto de la sociedad, como personas que no merecen la atención del Estado o la compasión de los demás. Por eso, la revelación pública de la verdad, y con ella el reconocimiento del sufrimiento y la dignidad de las víctimas, pudiera aliviar los efectos traumáticos de las violaciones de los derechos humanos, restaurando en los afectados un sentido de pertenencia, realidad y seguridad, así como la confianza en las instituciones del Estado.</w:t>
      </w:r>
    </w:p>
    <w:p w14:paraId="1CFBB0CC" w14:textId="77777777" w:rsidR="00027264" w:rsidRPr="00AC6208" w:rsidRDefault="00027264" w:rsidP="00027264">
      <w:pPr>
        <w:pStyle w:val="SingleTxtG"/>
        <w:rPr>
          <w:lang w:val="es-EC"/>
        </w:rPr>
      </w:pPr>
      <w:r w:rsidRPr="00AC6208">
        <w:rPr>
          <w:lang w:val="es-EC"/>
        </w:rPr>
        <w:t>11.</w:t>
      </w:r>
      <w:r w:rsidRPr="00AC6208">
        <w:rPr>
          <w:lang w:val="es-EC"/>
        </w:rPr>
        <w:tab/>
        <w:t xml:space="preserve">Además, la revelación pública de la verdad sobre graves violaciones a los derechos humanos, como la desaparición forzada de personas, contribuye a la construcción de una memoria colectiva, y con ello a una narrativa y reconocimiento sobre el pasado –unos recuerdos compartidos– que otorgue sustento a una identidad como pueblo en el presente. La preservación de esa memoria colectiva puede alentar a las nuevas generaciones a tomar medidas para no repetir su pasado y construir un mejor futuro, más justo y democrático. </w:t>
      </w:r>
    </w:p>
    <w:p w14:paraId="7EBA3D99" w14:textId="77777777" w:rsidR="00027264" w:rsidRDefault="00027264" w:rsidP="00027264">
      <w:pPr>
        <w:pStyle w:val="SingleTxtG"/>
        <w:rPr>
          <w:lang w:val="es-EC"/>
        </w:rPr>
      </w:pPr>
      <w:r w:rsidRPr="00AC6208">
        <w:rPr>
          <w:lang w:val="es-EC"/>
        </w:rPr>
        <w:t>12.</w:t>
      </w:r>
      <w:r w:rsidRPr="00AC6208">
        <w:rPr>
          <w:lang w:val="es-EC"/>
        </w:rPr>
        <w:tab/>
        <w:t>Concluiré señalando que, para la mayoría de las víctimas, la revelación pública de la verdad y, con ello, la expresión de algún grado de remordimiento del Estado al reconocer lo ocurrido ante el resto de los ciudadanos, son condiciones esenciales para una verdadera reparación. Tal reparación entre otras cosas debe garantizar la no repetición y para ello debe fomentar la solidaridad: promover que los miembros de la sociedad no permanezcan ajenos a realidades tan dolorosas como la de Yonathan y Angélica, sino que alcen la voz y salgan a las calles a arriesgarse por el otro, a defenderlo, porque saben que mañana pudiera ocurrirles lo mismo a ellos. Eso sólo se puede lograr cuando la sociedad conoce la verdad.</w:t>
      </w:r>
    </w:p>
    <w:p w14:paraId="2DF62CFB" w14:textId="4200F72F" w:rsidR="002E16DA" w:rsidRPr="00027264" w:rsidRDefault="00027264" w:rsidP="00027264">
      <w:pPr>
        <w:pStyle w:val="SingleTxtG"/>
        <w:spacing w:before="240" w:after="0"/>
        <w:jc w:val="center"/>
        <w:rPr>
          <w:u w:val="single"/>
          <w:lang w:val="es-EC"/>
        </w:rPr>
      </w:pPr>
      <w:r>
        <w:rPr>
          <w:u w:val="single"/>
          <w:lang w:val="es-EC"/>
        </w:rPr>
        <w:tab/>
      </w:r>
      <w:r>
        <w:rPr>
          <w:u w:val="single"/>
          <w:lang w:val="es-EC"/>
        </w:rPr>
        <w:tab/>
      </w:r>
      <w:r>
        <w:rPr>
          <w:u w:val="single"/>
          <w:lang w:val="es-EC"/>
        </w:rPr>
        <w:tab/>
      </w:r>
    </w:p>
    <w:sectPr w:rsidR="002E16DA" w:rsidRPr="00027264" w:rsidSect="002E16DA">
      <w:headerReference w:type="even" r:id="rId13"/>
      <w:footerReference w:type="even" r:id="rId14"/>
      <w:headerReference w:type="first" r:id="rId15"/>
      <w:footerReference w:type="first" r:id="rId16"/>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E18EB" w14:textId="77777777" w:rsidR="00F51CAB" w:rsidRDefault="00F51CAB" w:rsidP="00F95C08">
      <w:pPr>
        <w:spacing w:line="240" w:lineRule="auto"/>
      </w:pPr>
    </w:p>
  </w:endnote>
  <w:endnote w:type="continuationSeparator" w:id="0">
    <w:p w14:paraId="01DF0625" w14:textId="77777777" w:rsidR="00F51CAB" w:rsidRPr="00AC3823" w:rsidRDefault="00F51CAB" w:rsidP="00AC3823">
      <w:pPr>
        <w:pStyle w:val="Footer"/>
      </w:pPr>
    </w:p>
  </w:endnote>
  <w:endnote w:type="continuationNotice" w:id="1">
    <w:p w14:paraId="40D3166F" w14:textId="77777777" w:rsidR="00F51CAB" w:rsidRDefault="00F51C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BA3C1" w14:textId="26394CDE" w:rsidR="00234D17" w:rsidRPr="00234D17" w:rsidRDefault="00234D17" w:rsidP="00234D17">
    <w:pPr>
      <w:pStyle w:val="Footer"/>
      <w:tabs>
        <w:tab w:val="right" w:pos="9638"/>
      </w:tabs>
    </w:pPr>
    <w:r w:rsidRPr="00234D17">
      <w:rPr>
        <w:b/>
        <w:sz w:val="18"/>
      </w:rPr>
      <w:fldChar w:fldCharType="begin"/>
    </w:r>
    <w:r w:rsidRPr="00234D17">
      <w:rPr>
        <w:b/>
        <w:sz w:val="18"/>
      </w:rPr>
      <w:instrText xml:space="preserve"> PAGE  \* MERGEFORMAT </w:instrText>
    </w:r>
    <w:r w:rsidRPr="00234D17">
      <w:rPr>
        <w:b/>
        <w:sz w:val="18"/>
      </w:rPr>
      <w:fldChar w:fldCharType="separate"/>
    </w:r>
    <w:r w:rsidRPr="00234D17">
      <w:rPr>
        <w:b/>
        <w:noProof/>
        <w:sz w:val="18"/>
      </w:rPr>
      <w:t>2</w:t>
    </w:r>
    <w:r w:rsidRPr="00234D17">
      <w:rPr>
        <w:b/>
        <w:sz w:val="18"/>
      </w:rPr>
      <w:fldChar w:fldCharType="end"/>
    </w:r>
    <w:r>
      <w:rPr>
        <w:b/>
        <w:sz w:val="18"/>
      </w:rPr>
      <w:tab/>
    </w:r>
    <w:r>
      <w:t>GE.23-08317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769B2" w14:textId="167B0C9E" w:rsidR="00234D17" w:rsidRPr="002E16DA" w:rsidRDefault="002E16DA" w:rsidP="002E16DA">
    <w:pPr>
      <w:pStyle w:val="Footer"/>
      <w:tabs>
        <w:tab w:val="right" w:pos="9638"/>
      </w:tabs>
      <w:rPr>
        <w:b/>
        <w:sz w:val="18"/>
      </w:rPr>
    </w:pPr>
    <w:r>
      <w:t>GE.</w:t>
    </w:r>
    <w:r w:rsidRPr="002E16DA">
      <w:t>23</w:t>
    </w:r>
    <w:r>
      <w:t>-</w:t>
    </w:r>
    <w:r w:rsidRPr="002E16DA">
      <w:t>08317</w:t>
    </w:r>
    <w:r>
      <w:tab/>
    </w:r>
    <w:r>
      <w:rPr>
        <w:b/>
        <w:sz w:val="18"/>
      </w:rPr>
      <w:fldChar w:fldCharType="begin"/>
    </w:r>
    <w:r>
      <w:rPr>
        <w:b/>
        <w:sz w:val="18"/>
      </w:rPr>
      <w:instrText xml:space="preserve"> PAGE  \* MERGEFORMAT </w:instrText>
    </w:r>
    <w:r>
      <w:rPr>
        <w:b/>
        <w:sz w:val="18"/>
      </w:rPr>
      <w:fldChar w:fldCharType="separate"/>
    </w:r>
    <w:r>
      <w:rPr>
        <w:b/>
        <w:noProof/>
        <w:sz w:val="18"/>
      </w:rPr>
      <w:t>17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0D365" w14:textId="04E3917D" w:rsidR="00133EDE" w:rsidRPr="00234D17" w:rsidRDefault="00234D17" w:rsidP="00234D17">
    <w:pPr>
      <w:pStyle w:val="Footer"/>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90492CD" wp14:editId="0A728E45">
          <wp:simplePos x="0" y="0"/>
          <wp:positionH relativeFrom="margin">
            <wp:posOffset>4319905</wp:posOffset>
          </wp:positionH>
          <wp:positionV relativeFrom="margin">
            <wp:posOffset>9144000</wp:posOffset>
          </wp:positionV>
          <wp:extent cx="1105200" cy="234000"/>
          <wp:effectExtent l="0" t="0" r="0" b="0"/>
          <wp:wrapNone/>
          <wp:docPr id="823898907" name="Picture 823898907"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23-08317  (F)</w:t>
    </w:r>
    <w:r>
      <w:rPr>
        <w:noProof/>
        <w:sz w:val="20"/>
      </w:rPr>
      <w:drawing>
        <wp:anchor distT="0" distB="0" distL="114300" distR="114300" simplePos="0" relativeHeight="251660288" behindDoc="0" locked="0" layoutInCell="1" allowOverlap="1" wp14:anchorId="226119EB" wp14:editId="62F8C411">
          <wp:simplePos x="0" y="0"/>
          <wp:positionH relativeFrom="margin">
            <wp:posOffset>5489575</wp:posOffset>
          </wp:positionH>
          <wp:positionV relativeFrom="margin">
            <wp:posOffset>8891905</wp:posOffset>
          </wp:positionV>
          <wp:extent cx="561975" cy="561975"/>
          <wp:effectExtent l="0" t="0" r="9525" b="9525"/>
          <wp:wrapNone/>
          <wp:docPr id="1478125827" name="Picture 1478125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280823    2</w:t>
    </w:r>
    <w:r w:rsidR="00AF7B67">
      <w:rPr>
        <w:sz w:val="20"/>
      </w:rPr>
      <w:t>9</w:t>
    </w:r>
    <w:r>
      <w:rPr>
        <w:sz w:val="20"/>
      </w:rPr>
      <w:t>0823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7F69D" w14:textId="2B468E1B" w:rsidR="002E16DA" w:rsidRPr="002E16DA" w:rsidRDefault="002E16DA" w:rsidP="002E16DA">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18</w:t>
    </w:r>
    <w:r>
      <w:rPr>
        <w:b/>
        <w:sz w:val="18"/>
      </w:rPr>
      <w:fldChar w:fldCharType="end"/>
    </w:r>
    <w:r>
      <w:rPr>
        <w:b/>
        <w:sz w:val="18"/>
      </w:rPr>
      <w:tab/>
    </w:r>
    <w:r w:rsidRPr="002E16DA">
      <w:t>GE.23-08317</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685BB" w14:textId="77777777" w:rsidR="002E16DA" w:rsidRPr="00234D17" w:rsidRDefault="002E16DA" w:rsidP="00234D17">
    <w:pPr>
      <w:pStyle w:val="Footer"/>
      <w:spacing w:before="120"/>
      <w:rPr>
        <w:sz w:val="20"/>
      </w:rPr>
    </w:pPr>
    <w:r>
      <w:rPr>
        <w:sz w:val="20"/>
      </w:rPr>
      <w:t>GE.</w:t>
    </w:r>
    <w:r>
      <w:rPr>
        <w:noProof/>
        <w:lang w:eastAsia="fr-CH"/>
      </w:rPr>
      <w:drawing>
        <wp:anchor distT="0" distB="0" distL="114300" distR="114300" simplePos="0" relativeHeight="251662336" behindDoc="0" locked="0" layoutInCell="1" allowOverlap="0" wp14:anchorId="36F5332C" wp14:editId="77B8E976">
          <wp:simplePos x="0" y="0"/>
          <wp:positionH relativeFrom="margin">
            <wp:posOffset>4319905</wp:posOffset>
          </wp:positionH>
          <wp:positionV relativeFrom="margin">
            <wp:posOffset>9144000</wp:posOffset>
          </wp:positionV>
          <wp:extent cx="1105200" cy="234000"/>
          <wp:effectExtent l="0" t="0" r="0" b="0"/>
          <wp:wrapNone/>
          <wp:docPr id="996673564" name="Picture 99667356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23-08317  (F)</w:t>
    </w:r>
    <w:r>
      <w:rPr>
        <w:noProof/>
        <w:sz w:val="20"/>
      </w:rPr>
      <w:drawing>
        <wp:anchor distT="0" distB="0" distL="114300" distR="114300" simplePos="0" relativeHeight="251663360" behindDoc="0" locked="0" layoutInCell="1" allowOverlap="1" wp14:anchorId="0BE142D7" wp14:editId="5BCDE608">
          <wp:simplePos x="0" y="0"/>
          <wp:positionH relativeFrom="margin">
            <wp:posOffset>5489575</wp:posOffset>
          </wp:positionH>
          <wp:positionV relativeFrom="margin">
            <wp:posOffset>8891905</wp:posOffset>
          </wp:positionV>
          <wp:extent cx="561975" cy="561975"/>
          <wp:effectExtent l="0" t="0" r="9525" b="9525"/>
          <wp:wrapNone/>
          <wp:docPr id="1191565632" name="Picture 119156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280823    280823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11B4B" w14:textId="77777777" w:rsidR="00F51CAB" w:rsidRPr="00AC3823" w:rsidRDefault="00F51CAB" w:rsidP="00AC3823">
      <w:pPr>
        <w:pStyle w:val="Footer"/>
        <w:tabs>
          <w:tab w:val="right" w:pos="2155"/>
        </w:tabs>
        <w:spacing w:after="80" w:line="240" w:lineRule="atLeast"/>
        <w:ind w:left="680"/>
        <w:rPr>
          <w:u w:val="single"/>
        </w:rPr>
      </w:pPr>
      <w:r>
        <w:rPr>
          <w:u w:val="single"/>
        </w:rPr>
        <w:tab/>
      </w:r>
    </w:p>
  </w:footnote>
  <w:footnote w:type="continuationSeparator" w:id="0">
    <w:p w14:paraId="6381080B" w14:textId="77777777" w:rsidR="00F51CAB" w:rsidRPr="00AC3823" w:rsidRDefault="00F51CAB" w:rsidP="00AC3823">
      <w:pPr>
        <w:pStyle w:val="Footer"/>
        <w:tabs>
          <w:tab w:val="right" w:pos="2155"/>
        </w:tabs>
        <w:spacing w:after="80" w:line="240" w:lineRule="atLeast"/>
        <w:ind w:left="680"/>
        <w:rPr>
          <w:u w:val="single"/>
        </w:rPr>
      </w:pPr>
      <w:r>
        <w:rPr>
          <w:u w:val="single"/>
        </w:rPr>
        <w:tab/>
      </w:r>
    </w:p>
  </w:footnote>
  <w:footnote w:type="continuationNotice" w:id="1">
    <w:p w14:paraId="7481CBE2" w14:textId="77777777" w:rsidR="00F51CAB" w:rsidRPr="00AC3823" w:rsidRDefault="00F51CAB">
      <w:pPr>
        <w:spacing w:line="240" w:lineRule="auto"/>
        <w:rPr>
          <w:sz w:val="2"/>
          <w:szCs w:val="2"/>
        </w:rPr>
      </w:pPr>
    </w:p>
  </w:footnote>
  <w:footnote w:id="2">
    <w:p w14:paraId="0DE6D766" w14:textId="09DB8EE2" w:rsidR="00234D17" w:rsidRPr="00441739" w:rsidRDefault="00234D17" w:rsidP="00234D17">
      <w:pPr>
        <w:pStyle w:val="FootnoteText"/>
        <w:rPr>
          <w:lang w:val="fr-FR"/>
        </w:rPr>
      </w:pPr>
      <w:r>
        <w:rPr>
          <w:rStyle w:val="FootnoteReference"/>
        </w:rPr>
        <w:tab/>
      </w:r>
      <w:r w:rsidRPr="00441739">
        <w:rPr>
          <w:rStyle w:val="FootnoteReference"/>
          <w:sz w:val="20"/>
          <w:vertAlign w:val="baseline"/>
        </w:rPr>
        <w:t>*</w:t>
      </w:r>
      <w:r>
        <w:rPr>
          <w:rStyle w:val="FootnoteReference"/>
          <w:sz w:val="20"/>
          <w:vertAlign w:val="baseline"/>
        </w:rPr>
        <w:tab/>
      </w:r>
      <w:r>
        <w:t xml:space="preserve">Adoptées par le Comité à sa </w:t>
      </w:r>
      <w:r w:rsidRPr="00F32B0B">
        <w:t>vingt-quatrième</w:t>
      </w:r>
      <w:r>
        <w:t xml:space="preserve"> session (</w:t>
      </w:r>
      <w:r w:rsidRPr="006A3173">
        <w:t>20</w:t>
      </w:r>
      <w:r>
        <w:t>-</w:t>
      </w:r>
      <w:r w:rsidRPr="006A3173">
        <w:t>31</w:t>
      </w:r>
      <w:r w:rsidR="007A0495">
        <w:t> </w:t>
      </w:r>
      <w:r>
        <w:t xml:space="preserve">mars </w:t>
      </w:r>
      <w:r w:rsidRPr="006A3173">
        <w:t>2023</w:t>
      </w:r>
      <w:r>
        <w:t>)</w:t>
      </w:r>
      <w:r w:rsidR="006A3173" w:rsidRPr="006A3173">
        <w:t>.</w:t>
      </w:r>
    </w:p>
  </w:footnote>
  <w:footnote w:id="3">
    <w:p w14:paraId="6BE224A4" w14:textId="29792536" w:rsidR="00234D17" w:rsidRPr="00441739" w:rsidRDefault="00234D17" w:rsidP="00234D17">
      <w:pPr>
        <w:pStyle w:val="FootnoteText"/>
        <w:rPr>
          <w:lang w:val="fr-FR"/>
        </w:rPr>
      </w:pPr>
      <w:r>
        <w:rPr>
          <w:rStyle w:val="FootnoteReference"/>
        </w:rPr>
        <w:tab/>
      </w:r>
      <w:r w:rsidRPr="00441739">
        <w:rPr>
          <w:rStyle w:val="FootnoteReference"/>
          <w:sz w:val="20"/>
          <w:vertAlign w:val="baseline"/>
        </w:rPr>
        <w:t>**</w:t>
      </w:r>
      <w:r>
        <w:rPr>
          <w:rStyle w:val="FootnoteReference"/>
          <w:sz w:val="20"/>
          <w:vertAlign w:val="baseline"/>
        </w:rPr>
        <w:tab/>
      </w:r>
      <w:r w:rsidRPr="00671CB7">
        <w:rPr>
          <w:sz w:val="20"/>
        </w:rPr>
        <w:tab/>
      </w:r>
      <w:r w:rsidRPr="00441739">
        <w:rPr>
          <w:szCs w:val="18"/>
        </w:rPr>
        <w:t>Les membres du Comité dont le nom suit ont participé à l</w:t>
      </w:r>
      <w:r w:rsidR="007A0495">
        <w:rPr>
          <w:szCs w:val="18"/>
        </w:rPr>
        <w:t>’</w:t>
      </w:r>
      <w:r w:rsidRPr="00441739">
        <w:rPr>
          <w:szCs w:val="18"/>
        </w:rPr>
        <w:t>examen de la communication</w:t>
      </w:r>
      <w:r w:rsidR="007A0495">
        <w:rPr>
          <w:szCs w:val="18"/>
        </w:rPr>
        <w:t> :</w:t>
      </w:r>
      <w:r w:rsidRPr="007733B6">
        <w:t xml:space="preserve"> </w:t>
      </w:r>
      <w:r w:rsidRPr="007733B6">
        <w:rPr>
          <w:szCs w:val="18"/>
        </w:rPr>
        <w:t>Juan Pablo Albán</w:t>
      </w:r>
      <w:r>
        <w:rPr>
          <w:szCs w:val="18"/>
        </w:rPr>
        <w:t>-</w:t>
      </w:r>
      <w:r w:rsidRPr="007733B6">
        <w:rPr>
          <w:szCs w:val="18"/>
        </w:rPr>
        <w:t>Alencastro, Olivier de Frouville, Matar Diop, Suela Janina, Milica Kolaković-Bojović, Barbara</w:t>
      </w:r>
      <w:r w:rsidR="007A0495">
        <w:rPr>
          <w:szCs w:val="18"/>
        </w:rPr>
        <w:t> </w:t>
      </w:r>
      <w:r w:rsidRPr="007733B6">
        <w:rPr>
          <w:szCs w:val="18"/>
        </w:rPr>
        <w:t xml:space="preserve">Lochbihler, Juan José López Ortega, Horacio Ravenna </w:t>
      </w:r>
      <w:r>
        <w:rPr>
          <w:szCs w:val="18"/>
        </w:rPr>
        <w:t>et</w:t>
      </w:r>
      <w:r w:rsidRPr="007733B6">
        <w:rPr>
          <w:szCs w:val="18"/>
        </w:rPr>
        <w:t xml:space="preserve"> Carmen Rosa Villa Quintana</w:t>
      </w:r>
      <w:r w:rsidR="006A3173" w:rsidRPr="006A3173">
        <w:rPr>
          <w:szCs w:val="18"/>
        </w:rPr>
        <w:t>.</w:t>
      </w:r>
    </w:p>
  </w:footnote>
  <w:footnote w:id="4">
    <w:p w14:paraId="5DA49772" w14:textId="561A2F63" w:rsidR="00234D17" w:rsidRPr="00441739" w:rsidRDefault="00234D17" w:rsidP="00234D17">
      <w:pPr>
        <w:pStyle w:val="FootnoteText"/>
        <w:rPr>
          <w:lang w:val="fr-FR"/>
        </w:rPr>
      </w:pPr>
      <w:r>
        <w:rPr>
          <w:rStyle w:val="FootnoteReference"/>
        </w:rPr>
        <w:tab/>
      </w:r>
      <w:r w:rsidRPr="00441739">
        <w:rPr>
          <w:rStyle w:val="FootnoteReference"/>
          <w:sz w:val="20"/>
          <w:vertAlign w:val="baseline"/>
        </w:rPr>
        <w:t>***</w:t>
      </w:r>
      <w:r>
        <w:rPr>
          <w:rStyle w:val="FootnoteReference"/>
          <w:sz w:val="20"/>
          <w:vertAlign w:val="baseline"/>
        </w:rPr>
        <w:tab/>
      </w:r>
      <w:r w:rsidRPr="00441739">
        <w:rPr>
          <w:szCs w:val="18"/>
        </w:rPr>
        <w:t>Le texte de l</w:t>
      </w:r>
      <w:r w:rsidR="007A0495">
        <w:rPr>
          <w:szCs w:val="18"/>
        </w:rPr>
        <w:t>’</w:t>
      </w:r>
      <w:r w:rsidRPr="00441739">
        <w:rPr>
          <w:szCs w:val="18"/>
        </w:rPr>
        <w:t xml:space="preserve">opinion individuelle (partiellement concordante) de Juan Pablo Albán-Alencastro, membre du Comité, est joint </w:t>
      </w:r>
      <w:r>
        <w:rPr>
          <w:szCs w:val="18"/>
        </w:rPr>
        <w:t xml:space="preserve">en annexe </w:t>
      </w:r>
      <w:r w:rsidRPr="00441739">
        <w:rPr>
          <w:szCs w:val="18"/>
        </w:rPr>
        <w:t>aux présentes constatations</w:t>
      </w:r>
      <w:r w:rsidR="006A3173" w:rsidRPr="006A3173">
        <w:rPr>
          <w:szCs w:val="18"/>
        </w:rPr>
        <w:t>.</w:t>
      </w:r>
      <w:r>
        <w:rPr>
          <w:szCs w:val="18"/>
        </w:rPr>
        <w:t xml:space="preserve"> Il n</w:t>
      </w:r>
      <w:r w:rsidR="007A0495">
        <w:rPr>
          <w:szCs w:val="18"/>
        </w:rPr>
        <w:t>’</w:t>
      </w:r>
      <w:r>
        <w:rPr>
          <w:szCs w:val="18"/>
        </w:rPr>
        <w:t>a pas été revu</w:t>
      </w:r>
      <w:r w:rsidRPr="000267FC">
        <w:rPr>
          <w:szCs w:val="18"/>
        </w:rPr>
        <w:t xml:space="preserve"> par les services </w:t>
      </w:r>
      <w:r>
        <w:rPr>
          <w:szCs w:val="18"/>
        </w:rPr>
        <w:t xml:space="preserve">officiels </w:t>
      </w:r>
      <w:r w:rsidRPr="000267FC">
        <w:rPr>
          <w:szCs w:val="18"/>
        </w:rPr>
        <w:t>d</w:t>
      </w:r>
      <w:r w:rsidR="007A0495">
        <w:rPr>
          <w:szCs w:val="18"/>
        </w:rPr>
        <w:t>’</w:t>
      </w:r>
      <w:r w:rsidRPr="000267FC">
        <w:rPr>
          <w:szCs w:val="18"/>
        </w:rPr>
        <w:t>édition et est distribué dans la langue de l</w:t>
      </w:r>
      <w:r w:rsidR="007A0495">
        <w:rPr>
          <w:szCs w:val="18"/>
        </w:rPr>
        <w:t>’</w:t>
      </w:r>
      <w:r w:rsidRPr="000267FC">
        <w:rPr>
          <w:szCs w:val="18"/>
        </w:rPr>
        <w:t>original</w:t>
      </w:r>
      <w:r>
        <w:rPr>
          <w:szCs w:val="18"/>
        </w:rPr>
        <w:t xml:space="preserve"> seulement</w:t>
      </w:r>
      <w:r w:rsidR="006A3173" w:rsidRPr="006A3173">
        <w:rPr>
          <w:szCs w:val="18"/>
        </w:rPr>
        <w:t>.</w:t>
      </w:r>
    </w:p>
  </w:footnote>
  <w:footnote w:id="5">
    <w:p w14:paraId="1091B89B" w14:textId="461081BC" w:rsidR="00234D17" w:rsidRPr="00134DA0" w:rsidRDefault="00234D17" w:rsidP="00234D17">
      <w:pPr>
        <w:pStyle w:val="FootnoteText"/>
        <w:rPr>
          <w:szCs w:val="18"/>
          <w:lang w:val="fr-FR"/>
        </w:rPr>
      </w:pPr>
      <w:r w:rsidRPr="00134DA0">
        <w:rPr>
          <w:szCs w:val="18"/>
          <w:lang w:val="fr-FR"/>
        </w:rPr>
        <w:tab/>
      </w:r>
      <w:r w:rsidRPr="006A3173">
        <w:rPr>
          <w:rStyle w:val="FootnoteReference"/>
        </w:rPr>
        <w:footnoteRef/>
      </w:r>
      <w:r w:rsidRPr="00134DA0">
        <w:rPr>
          <w:szCs w:val="18"/>
          <w:lang w:val="fr-FR"/>
        </w:rPr>
        <w:tab/>
        <w:t>Dans les différents dossiers, les autorités chargées de l</w:t>
      </w:r>
      <w:r w:rsidR="007A0495">
        <w:rPr>
          <w:szCs w:val="18"/>
          <w:lang w:val="fr-FR"/>
        </w:rPr>
        <w:t>’</w:t>
      </w:r>
      <w:r w:rsidRPr="00134DA0">
        <w:rPr>
          <w:szCs w:val="18"/>
          <w:lang w:val="fr-FR"/>
        </w:rPr>
        <w:t>administration de la justice ont utilisé indifféremment « Yonathan » et « Jonathan »</w:t>
      </w:r>
      <w:r w:rsidR="006A3173" w:rsidRPr="006A3173">
        <w:rPr>
          <w:szCs w:val="18"/>
          <w:lang w:val="fr-FR"/>
        </w:rPr>
        <w:t>.</w:t>
      </w:r>
      <w:r w:rsidRPr="00134DA0">
        <w:rPr>
          <w:szCs w:val="18"/>
          <w:lang w:val="fr-FR"/>
        </w:rPr>
        <w:t xml:space="preserve"> Toutefois, le prénom de la victime inscrit à l</w:t>
      </w:r>
      <w:r w:rsidR="007A0495">
        <w:rPr>
          <w:szCs w:val="18"/>
          <w:lang w:val="fr-FR"/>
        </w:rPr>
        <w:t>’</w:t>
      </w:r>
      <w:r w:rsidRPr="00134DA0">
        <w:rPr>
          <w:szCs w:val="18"/>
          <w:lang w:val="fr-FR"/>
        </w:rPr>
        <w:t>état civil est « Yonathan »</w:t>
      </w:r>
      <w:r w:rsidR="006A3173" w:rsidRPr="006A3173">
        <w:rPr>
          <w:szCs w:val="18"/>
          <w:lang w:val="fr-FR"/>
        </w:rPr>
        <w:t>.</w:t>
      </w:r>
    </w:p>
  </w:footnote>
  <w:footnote w:id="6">
    <w:p w14:paraId="4163D8E4" w14:textId="00D609FA" w:rsidR="00234D17" w:rsidRPr="00134DA0" w:rsidRDefault="00234D17" w:rsidP="00234D17">
      <w:pPr>
        <w:pStyle w:val="FootnoteText"/>
        <w:rPr>
          <w:szCs w:val="18"/>
          <w:lang w:val="fr-FR"/>
        </w:rPr>
      </w:pPr>
      <w:r w:rsidRPr="00134DA0">
        <w:rPr>
          <w:szCs w:val="18"/>
          <w:lang w:val="fr-FR"/>
        </w:rPr>
        <w:tab/>
      </w:r>
      <w:r w:rsidRPr="006A3173">
        <w:rPr>
          <w:rStyle w:val="FootnoteReference"/>
        </w:rPr>
        <w:footnoteRef/>
      </w:r>
      <w:r w:rsidRPr="00134DA0">
        <w:rPr>
          <w:szCs w:val="18"/>
          <w:lang w:val="fr-FR"/>
        </w:rPr>
        <w:tab/>
        <w:t xml:space="preserve">Enquête ministérielle </w:t>
      </w:r>
      <w:r w:rsidR="007A0495">
        <w:rPr>
          <w:szCs w:val="18"/>
          <w:lang w:val="fr-FR"/>
        </w:rPr>
        <w:t>n</w:t>
      </w:r>
      <w:r w:rsidR="007A0495" w:rsidRPr="007A0495">
        <w:rPr>
          <w:szCs w:val="18"/>
          <w:vertAlign w:val="superscript"/>
          <w:lang w:val="fr-FR"/>
        </w:rPr>
        <w:t>o</w:t>
      </w:r>
      <w:r w:rsidR="00066078">
        <w:rPr>
          <w:szCs w:val="18"/>
          <w:lang w:val="fr-FR"/>
        </w:rPr>
        <w:t> </w:t>
      </w:r>
      <w:r w:rsidRPr="006A3173">
        <w:rPr>
          <w:szCs w:val="18"/>
          <w:lang w:val="fr-FR"/>
        </w:rPr>
        <w:t>1293</w:t>
      </w:r>
      <w:r w:rsidRPr="00134DA0">
        <w:rPr>
          <w:szCs w:val="18"/>
          <w:lang w:val="fr-FR"/>
        </w:rPr>
        <w:t>/</w:t>
      </w:r>
      <w:r w:rsidRPr="006A3173">
        <w:rPr>
          <w:szCs w:val="18"/>
          <w:lang w:val="fr-FR"/>
        </w:rPr>
        <w:t>2013</w:t>
      </w:r>
      <w:r w:rsidRPr="00134DA0">
        <w:rPr>
          <w:szCs w:val="18"/>
          <w:lang w:val="fr-FR"/>
        </w:rPr>
        <w:t>/I/VER</w:t>
      </w:r>
      <w:r w:rsidR="00066078">
        <w:rPr>
          <w:lang w:val="fr-FR"/>
        </w:rPr>
        <w:t>-</w:t>
      </w:r>
      <w:r w:rsidRPr="006A3173">
        <w:rPr>
          <w:szCs w:val="18"/>
          <w:lang w:val="fr-FR"/>
        </w:rPr>
        <w:t>12</w:t>
      </w:r>
      <w:r w:rsidRPr="00134DA0">
        <w:rPr>
          <w:szCs w:val="18"/>
          <w:lang w:val="fr-FR"/>
        </w:rPr>
        <w:t xml:space="preserve">, jointe le </w:t>
      </w:r>
      <w:r w:rsidRPr="006A3173">
        <w:rPr>
          <w:szCs w:val="18"/>
          <w:lang w:val="fr-FR"/>
        </w:rPr>
        <w:t>15</w:t>
      </w:r>
      <w:r w:rsidRPr="00134DA0">
        <w:rPr>
          <w:szCs w:val="18"/>
          <w:lang w:val="fr-FR"/>
        </w:rPr>
        <w:t xml:space="preserve"> octobre </w:t>
      </w:r>
      <w:r w:rsidRPr="006A3173">
        <w:rPr>
          <w:szCs w:val="18"/>
          <w:lang w:val="fr-FR"/>
        </w:rPr>
        <w:t>2015</w:t>
      </w:r>
      <w:r w:rsidRPr="00134DA0">
        <w:rPr>
          <w:szCs w:val="18"/>
          <w:lang w:val="fr-FR"/>
        </w:rPr>
        <w:t xml:space="preserve"> à l</w:t>
      </w:r>
      <w:r w:rsidR="007A0495">
        <w:rPr>
          <w:szCs w:val="18"/>
          <w:lang w:val="fr-FR"/>
        </w:rPr>
        <w:t>’</w:t>
      </w:r>
      <w:r w:rsidRPr="00134DA0">
        <w:rPr>
          <w:szCs w:val="18"/>
          <w:lang w:val="fr-FR"/>
        </w:rPr>
        <w:t xml:space="preserve">enquête ministérielle </w:t>
      </w:r>
      <w:r w:rsidR="007A0495">
        <w:rPr>
          <w:szCs w:val="18"/>
          <w:lang w:val="fr-FR"/>
        </w:rPr>
        <w:t>n</w:t>
      </w:r>
      <w:r w:rsidR="007A0495" w:rsidRPr="007A0495">
        <w:rPr>
          <w:szCs w:val="18"/>
          <w:vertAlign w:val="superscript"/>
          <w:lang w:val="fr-FR"/>
        </w:rPr>
        <w:t>o</w:t>
      </w:r>
      <w:r w:rsidRPr="00066078">
        <w:rPr>
          <w:szCs w:val="18"/>
          <w:lang w:val="fr-FR"/>
        </w:rPr>
        <w:t> </w:t>
      </w:r>
      <w:r w:rsidRPr="006A3173">
        <w:rPr>
          <w:szCs w:val="18"/>
          <w:lang w:val="fr-FR"/>
        </w:rPr>
        <w:t>1269</w:t>
      </w:r>
      <w:r w:rsidRPr="00134DA0">
        <w:rPr>
          <w:szCs w:val="18"/>
          <w:lang w:val="fr-FR"/>
        </w:rPr>
        <w:t>/</w:t>
      </w:r>
      <w:r w:rsidRPr="006A3173">
        <w:rPr>
          <w:szCs w:val="18"/>
          <w:lang w:val="fr-FR"/>
        </w:rPr>
        <w:t>2013</w:t>
      </w:r>
      <w:r w:rsidRPr="00134DA0">
        <w:rPr>
          <w:szCs w:val="18"/>
          <w:lang w:val="fr-FR"/>
        </w:rPr>
        <w:t>/I/VER</w:t>
      </w:r>
      <w:r>
        <w:rPr>
          <w:lang w:val="fr-FR"/>
        </w:rPr>
        <w:noBreakHyphen/>
      </w:r>
      <w:r w:rsidRPr="006A3173">
        <w:rPr>
          <w:szCs w:val="18"/>
          <w:lang w:val="fr-FR"/>
        </w:rPr>
        <w:t>05</w:t>
      </w:r>
      <w:r w:rsidR="006A3173" w:rsidRPr="006A3173">
        <w:rPr>
          <w:szCs w:val="18"/>
          <w:lang w:val="fr-FR"/>
        </w:rPr>
        <w:t>.</w:t>
      </w:r>
    </w:p>
  </w:footnote>
  <w:footnote w:id="7">
    <w:p w14:paraId="2E8480B7" w14:textId="5308D63A" w:rsidR="00234D17" w:rsidRPr="00134DA0" w:rsidRDefault="00234D17" w:rsidP="00234D17">
      <w:pPr>
        <w:pStyle w:val="FootnoteText"/>
        <w:rPr>
          <w:szCs w:val="18"/>
          <w:lang w:val="fr-FR"/>
        </w:rPr>
      </w:pPr>
      <w:r w:rsidRPr="00134DA0">
        <w:rPr>
          <w:szCs w:val="18"/>
          <w:lang w:val="fr-FR"/>
        </w:rPr>
        <w:tab/>
      </w:r>
      <w:r w:rsidRPr="006A3173">
        <w:rPr>
          <w:rStyle w:val="FootnoteReference"/>
        </w:rPr>
        <w:footnoteRef/>
      </w:r>
      <w:r w:rsidRPr="00134DA0">
        <w:rPr>
          <w:szCs w:val="18"/>
          <w:lang w:val="fr-FR"/>
        </w:rPr>
        <w:tab/>
        <w:t xml:space="preserve">Bureau du Procureur général, arrêté </w:t>
      </w:r>
      <w:r w:rsidR="007A0495">
        <w:rPr>
          <w:rFonts w:eastAsia="MS Mincho"/>
          <w:szCs w:val="18"/>
          <w:lang w:val="fr-FR"/>
        </w:rPr>
        <w:t>n</w:t>
      </w:r>
      <w:r w:rsidR="007A0495" w:rsidRPr="007A0495">
        <w:rPr>
          <w:rFonts w:eastAsia="MS Mincho"/>
          <w:szCs w:val="18"/>
          <w:vertAlign w:val="superscript"/>
          <w:lang w:val="fr-FR"/>
        </w:rPr>
        <w:t>o</w:t>
      </w:r>
      <w:r w:rsidRPr="00134DA0">
        <w:rPr>
          <w:szCs w:val="18"/>
          <w:lang w:val="fr-FR"/>
        </w:rPr>
        <w:t> </w:t>
      </w:r>
      <w:r w:rsidRPr="006A3173">
        <w:rPr>
          <w:szCs w:val="18"/>
          <w:lang w:val="fr-FR"/>
        </w:rPr>
        <w:t>25</w:t>
      </w:r>
      <w:r w:rsidRPr="00134DA0">
        <w:rPr>
          <w:szCs w:val="18"/>
          <w:lang w:val="fr-FR"/>
        </w:rPr>
        <w:t>/</w:t>
      </w:r>
      <w:r w:rsidRPr="006A3173">
        <w:rPr>
          <w:szCs w:val="18"/>
          <w:lang w:val="fr-FR"/>
        </w:rPr>
        <w:t>2011</w:t>
      </w:r>
      <w:r w:rsidRPr="00134DA0">
        <w:rPr>
          <w:szCs w:val="18"/>
          <w:lang w:val="fr-FR"/>
        </w:rPr>
        <w:t xml:space="preserve"> établissant des lignes directrices relatives aux mesures immédiates à prendre en cas de disparition d</w:t>
      </w:r>
      <w:r w:rsidR="007A0495">
        <w:rPr>
          <w:szCs w:val="18"/>
          <w:lang w:val="fr-FR"/>
        </w:rPr>
        <w:t>’</w:t>
      </w:r>
      <w:r w:rsidRPr="00134DA0">
        <w:rPr>
          <w:szCs w:val="18"/>
          <w:lang w:val="fr-FR"/>
        </w:rPr>
        <w:t xml:space="preserve">une personne (Journal officiel </w:t>
      </w:r>
      <w:r w:rsidR="007A0495">
        <w:rPr>
          <w:rFonts w:eastAsia="MS Mincho"/>
          <w:szCs w:val="18"/>
          <w:lang w:val="fr-FR"/>
        </w:rPr>
        <w:t>n</w:t>
      </w:r>
      <w:r w:rsidR="007A0495" w:rsidRPr="007A0495">
        <w:rPr>
          <w:rFonts w:eastAsia="MS Mincho"/>
          <w:szCs w:val="18"/>
          <w:vertAlign w:val="superscript"/>
          <w:lang w:val="fr-FR"/>
        </w:rPr>
        <w:t>o</w:t>
      </w:r>
      <w:r w:rsidRPr="00134DA0">
        <w:rPr>
          <w:szCs w:val="18"/>
          <w:lang w:val="fr-FR"/>
        </w:rPr>
        <w:t> </w:t>
      </w:r>
      <w:r w:rsidRPr="006A3173">
        <w:rPr>
          <w:szCs w:val="18"/>
          <w:lang w:val="fr-FR"/>
        </w:rPr>
        <w:t>219</w:t>
      </w:r>
      <w:r w:rsidRPr="00134DA0">
        <w:rPr>
          <w:szCs w:val="18"/>
          <w:lang w:val="fr-FR"/>
        </w:rPr>
        <w:t xml:space="preserve">, </w:t>
      </w:r>
      <w:r w:rsidRPr="006A3173">
        <w:rPr>
          <w:szCs w:val="18"/>
          <w:lang w:val="fr-FR"/>
        </w:rPr>
        <w:t>19</w:t>
      </w:r>
      <w:r w:rsidRPr="00134DA0">
        <w:rPr>
          <w:szCs w:val="18"/>
          <w:lang w:val="fr-FR"/>
        </w:rPr>
        <w:t xml:space="preserve"> juillet </w:t>
      </w:r>
      <w:r w:rsidRPr="006A3173">
        <w:rPr>
          <w:szCs w:val="18"/>
          <w:lang w:val="fr-FR"/>
        </w:rPr>
        <w:t>2011</w:t>
      </w:r>
      <w:r w:rsidRPr="00134DA0">
        <w:rPr>
          <w:szCs w:val="18"/>
          <w:lang w:val="fr-FR"/>
        </w:rPr>
        <w:t>)</w:t>
      </w:r>
      <w:r w:rsidR="006A3173" w:rsidRPr="006A3173">
        <w:rPr>
          <w:szCs w:val="18"/>
          <w:lang w:val="fr-FR"/>
        </w:rPr>
        <w:t>.</w:t>
      </w:r>
    </w:p>
  </w:footnote>
  <w:footnote w:id="8">
    <w:p w14:paraId="2C4AB6D0" w14:textId="696D216B" w:rsidR="00234D17" w:rsidRPr="00441739" w:rsidRDefault="00234D17" w:rsidP="00234D17">
      <w:pPr>
        <w:pStyle w:val="FootnoteText"/>
        <w:rPr>
          <w:lang w:val="fr-FR"/>
        </w:rPr>
      </w:pPr>
      <w:r>
        <w:tab/>
      </w:r>
      <w:r w:rsidRPr="006A3173">
        <w:rPr>
          <w:rStyle w:val="FootnoteReference"/>
        </w:rPr>
        <w:footnoteRef/>
      </w:r>
      <w:r>
        <w:tab/>
      </w:r>
      <w:r w:rsidRPr="00E60313">
        <w:rPr>
          <w:spacing w:val="-2"/>
        </w:rPr>
        <w:t>Le procès-verbal circonstancié est un document énonçant une plainte pour des faits pouvant constituer une infraction, et informant les autorités de ces derniers, sans ouverture officielle d</w:t>
      </w:r>
      <w:r w:rsidR="007A0495" w:rsidRPr="00E60313">
        <w:rPr>
          <w:spacing w:val="-2"/>
        </w:rPr>
        <w:t>’</w:t>
      </w:r>
      <w:r w:rsidRPr="00E60313">
        <w:rPr>
          <w:spacing w:val="-2"/>
        </w:rPr>
        <w:t>une enquête</w:t>
      </w:r>
      <w:r w:rsidR="006A3173" w:rsidRPr="006A3173">
        <w:rPr>
          <w:spacing w:val="-2"/>
        </w:rPr>
        <w:t>.</w:t>
      </w:r>
      <w:r w:rsidRPr="00E60313">
        <w:rPr>
          <w:spacing w:val="-2"/>
        </w:rPr>
        <w:t xml:space="preserve"> Ce n</w:t>
      </w:r>
      <w:r w:rsidR="007A0495" w:rsidRPr="00E60313">
        <w:rPr>
          <w:spacing w:val="-2"/>
        </w:rPr>
        <w:t>’</w:t>
      </w:r>
      <w:r w:rsidRPr="00E60313">
        <w:rPr>
          <w:spacing w:val="-2"/>
        </w:rPr>
        <w:t>est qu</w:t>
      </w:r>
      <w:r w:rsidR="007A0495" w:rsidRPr="00E60313">
        <w:rPr>
          <w:spacing w:val="-2"/>
        </w:rPr>
        <w:t>’</w:t>
      </w:r>
      <w:r w:rsidRPr="00E60313">
        <w:rPr>
          <w:spacing w:val="-2"/>
        </w:rPr>
        <w:t>une fois la plainte transformée en enquête préliminaire que les autorités peuvent prendre des mesures d</w:t>
      </w:r>
      <w:r w:rsidR="007A0495" w:rsidRPr="00E60313">
        <w:rPr>
          <w:spacing w:val="-2"/>
        </w:rPr>
        <w:t>’</w:t>
      </w:r>
      <w:r w:rsidRPr="00E60313">
        <w:rPr>
          <w:spacing w:val="-2"/>
        </w:rPr>
        <w:t>instruction</w:t>
      </w:r>
      <w:r w:rsidR="006A3173" w:rsidRPr="006A3173">
        <w:rPr>
          <w:spacing w:val="-2"/>
        </w:rPr>
        <w:t>.</w:t>
      </w:r>
    </w:p>
  </w:footnote>
  <w:footnote w:id="9">
    <w:p w14:paraId="4954043B" w14:textId="36354FAB" w:rsidR="00234D17" w:rsidRPr="00441739" w:rsidRDefault="00234D17" w:rsidP="00234D17">
      <w:pPr>
        <w:pStyle w:val="FootnoteText"/>
        <w:rPr>
          <w:szCs w:val="18"/>
          <w:lang w:val="es-ES"/>
        </w:rPr>
      </w:pPr>
      <w:r w:rsidRPr="00134DA0">
        <w:rPr>
          <w:szCs w:val="18"/>
          <w:lang w:val="fr-FR"/>
        </w:rPr>
        <w:tab/>
      </w:r>
      <w:r w:rsidRPr="006A3173">
        <w:rPr>
          <w:rStyle w:val="FootnoteReference"/>
        </w:rPr>
        <w:footnoteRef/>
      </w:r>
      <w:r w:rsidRPr="00441739">
        <w:rPr>
          <w:szCs w:val="18"/>
          <w:lang w:val="es-ES"/>
        </w:rPr>
        <w:tab/>
      </w:r>
      <w:r w:rsidR="007A0495">
        <w:rPr>
          <w:rFonts w:eastAsia="MS Mincho"/>
          <w:szCs w:val="18"/>
          <w:lang w:val="es-ES"/>
        </w:rPr>
        <w:t>N</w:t>
      </w:r>
      <w:r w:rsidR="007A0495" w:rsidRPr="007A0495">
        <w:rPr>
          <w:rFonts w:eastAsia="MS Mincho"/>
          <w:szCs w:val="18"/>
          <w:vertAlign w:val="superscript"/>
          <w:lang w:val="es-ES"/>
        </w:rPr>
        <w:t>o</w:t>
      </w:r>
      <w:r w:rsidRPr="00441739">
        <w:rPr>
          <w:szCs w:val="18"/>
          <w:lang w:val="es-ES"/>
        </w:rPr>
        <w:t> AP/PGR/SDHPDS/UEBPD/M</w:t>
      </w:r>
      <w:r w:rsidRPr="006A3173">
        <w:rPr>
          <w:szCs w:val="18"/>
          <w:lang w:val="es-ES"/>
        </w:rPr>
        <w:t>23</w:t>
      </w:r>
      <w:r w:rsidRPr="00441739">
        <w:rPr>
          <w:szCs w:val="18"/>
          <w:lang w:val="es-ES"/>
        </w:rPr>
        <w:t>/</w:t>
      </w:r>
      <w:r w:rsidRPr="006A3173">
        <w:rPr>
          <w:szCs w:val="18"/>
          <w:lang w:val="es-ES"/>
        </w:rPr>
        <w:t>116</w:t>
      </w:r>
      <w:r w:rsidRPr="00441739">
        <w:rPr>
          <w:szCs w:val="18"/>
          <w:lang w:val="es-ES"/>
        </w:rPr>
        <w:t>/</w:t>
      </w:r>
      <w:r w:rsidRPr="006A3173">
        <w:rPr>
          <w:szCs w:val="18"/>
          <w:lang w:val="es-ES"/>
        </w:rPr>
        <w:t>2014</w:t>
      </w:r>
      <w:r w:rsidR="006A3173" w:rsidRPr="006A3173">
        <w:rPr>
          <w:szCs w:val="18"/>
          <w:lang w:val="es-ES"/>
        </w:rPr>
        <w:t>.</w:t>
      </w:r>
    </w:p>
  </w:footnote>
  <w:footnote w:id="10">
    <w:p w14:paraId="37332DE4" w14:textId="3E681F93" w:rsidR="00234D17" w:rsidRPr="00134DA0" w:rsidRDefault="00234D17" w:rsidP="00234D17">
      <w:pPr>
        <w:pStyle w:val="FootnoteText"/>
        <w:rPr>
          <w:szCs w:val="18"/>
          <w:lang w:val="fr-FR"/>
        </w:rPr>
      </w:pPr>
      <w:r w:rsidRPr="00441739">
        <w:rPr>
          <w:szCs w:val="18"/>
          <w:lang w:val="es-ES"/>
        </w:rPr>
        <w:tab/>
      </w:r>
      <w:r w:rsidRPr="006A3173">
        <w:rPr>
          <w:rStyle w:val="FootnoteReference"/>
        </w:rPr>
        <w:footnoteRef/>
      </w:r>
      <w:r w:rsidRPr="00134DA0">
        <w:rPr>
          <w:szCs w:val="18"/>
          <w:lang w:val="fr-FR"/>
        </w:rPr>
        <w:tab/>
      </w:r>
      <w:r w:rsidRPr="006A3173">
        <w:rPr>
          <w:i/>
          <w:iCs/>
          <w:szCs w:val="18"/>
          <w:lang w:val="fr-FR"/>
        </w:rPr>
        <w:t>Yrusta et Yrusta</w:t>
      </w:r>
      <w:r w:rsidR="00E60313" w:rsidRPr="006A3173">
        <w:rPr>
          <w:i/>
          <w:iCs/>
          <w:szCs w:val="18"/>
          <w:lang w:val="fr-FR"/>
        </w:rPr>
        <w:t xml:space="preserve"> </w:t>
      </w:r>
      <w:r w:rsidRPr="006A3173">
        <w:rPr>
          <w:i/>
          <w:iCs/>
          <w:szCs w:val="18"/>
          <w:lang w:val="fr-FR"/>
        </w:rPr>
        <w:t>c</w:t>
      </w:r>
      <w:r w:rsidR="006A3173" w:rsidRPr="006A3173">
        <w:rPr>
          <w:i/>
          <w:iCs/>
          <w:szCs w:val="18"/>
          <w:lang w:val="fr-FR"/>
        </w:rPr>
        <w:t>.</w:t>
      </w:r>
      <w:r w:rsidRPr="006A3173">
        <w:rPr>
          <w:i/>
          <w:iCs/>
          <w:szCs w:val="18"/>
          <w:lang w:val="fr-FR"/>
        </w:rPr>
        <w:t xml:space="preserve"> Argentine</w:t>
      </w:r>
      <w:r w:rsidRPr="00134DA0">
        <w:rPr>
          <w:szCs w:val="18"/>
          <w:lang w:val="fr-FR"/>
        </w:rPr>
        <w:t xml:space="preserve"> (</w:t>
      </w:r>
      <w:hyperlink r:id="rId1" w:history="1">
        <w:r w:rsidR="00027264">
          <w:rPr>
            <w:rStyle w:val="Hyperlink"/>
            <w:szCs w:val="18"/>
            <w:lang w:val="fr-FR"/>
          </w:rPr>
          <w:t>CED/C/10/D/1/</w:t>
        </w:r>
        <w:r w:rsidR="00027264">
          <w:rPr>
            <w:rStyle w:val="Hyperlink"/>
            <w:szCs w:val="18"/>
            <w:lang w:val="fr-FR"/>
          </w:rPr>
          <w:t>2</w:t>
        </w:r>
        <w:r w:rsidR="00027264">
          <w:rPr>
            <w:rStyle w:val="Hyperlink"/>
            <w:szCs w:val="18"/>
            <w:lang w:val="fr-FR"/>
          </w:rPr>
          <w:t>013</w:t>
        </w:r>
      </w:hyperlink>
      <w:r w:rsidRPr="00134DA0">
        <w:rPr>
          <w:szCs w:val="18"/>
          <w:lang w:val="fr-FR"/>
        </w:rPr>
        <w:t xml:space="preserve">), </w:t>
      </w:r>
      <w:r w:rsidR="00CD563E">
        <w:rPr>
          <w:szCs w:val="18"/>
          <w:lang w:val="fr-FR"/>
        </w:rPr>
        <w:t>par</w:t>
      </w:r>
      <w:r w:rsidR="006A3173" w:rsidRPr="006A3173">
        <w:rPr>
          <w:szCs w:val="18"/>
          <w:lang w:val="fr-FR"/>
        </w:rPr>
        <w:t>.</w:t>
      </w:r>
      <w:r w:rsidR="00CD563E">
        <w:rPr>
          <w:szCs w:val="18"/>
          <w:lang w:val="fr-FR"/>
        </w:rPr>
        <w:t> </w:t>
      </w:r>
      <w:r w:rsidRPr="006A3173">
        <w:rPr>
          <w:szCs w:val="18"/>
          <w:lang w:val="fr-FR"/>
        </w:rPr>
        <w:t>10</w:t>
      </w:r>
      <w:r w:rsidR="006A3173" w:rsidRPr="006A3173">
        <w:rPr>
          <w:szCs w:val="18"/>
          <w:lang w:val="fr-FR"/>
        </w:rPr>
        <w:t>.</w:t>
      </w:r>
      <w:r w:rsidRPr="006A3173">
        <w:rPr>
          <w:szCs w:val="18"/>
          <w:lang w:val="fr-FR"/>
        </w:rPr>
        <w:t>4</w:t>
      </w:r>
      <w:r w:rsidR="006A3173" w:rsidRPr="006A3173">
        <w:rPr>
          <w:szCs w:val="18"/>
          <w:lang w:val="fr-FR"/>
        </w:rPr>
        <w:t>.</w:t>
      </w:r>
    </w:p>
  </w:footnote>
  <w:footnote w:id="11">
    <w:p w14:paraId="4174513B" w14:textId="275FFF1D" w:rsidR="00234D17" w:rsidRPr="00134DA0" w:rsidRDefault="00234D17" w:rsidP="00234D17">
      <w:pPr>
        <w:pStyle w:val="FootnoteText"/>
        <w:rPr>
          <w:szCs w:val="18"/>
          <w:lang w:val="fr-FR"/>
        </w:rPr>
      </w:pPr>
      <w:r w:rsidRPr="00134DA0">
        <w:rPr>
          <w:szCs w:val="18"/>
          <w:lang w:val="fr-FR"/>
        </w:rPr>
        <w:tab/>
      </w:r>
      <w:r w:rsidRPr="006A3173">
        <w:rPr>
          <w:rStyle w:val="FootnoteReference"/>
        </w:rPr>
        <w:footnoteRef/>
      </w:r>
      <w:r w:rsidRPr="00134DA0">
        <w:rPr>
          <w:szCs w:val="18"/>
          <w:lang w:val="fr-FR"/>
        </w:rPr>
        <w:tab/>
        <w:t>L</w:t>
      </w:r>
      <w:r w:rsidR="007A0495">
        <w:rPr>
          <w:szCs w:val="18"/>
          <w:lang w:val="fr-FR"/>
        </w:rPr>
        <w:t>’</w:t>
      </w:r>
      <w:r w:rsidRPr="00134DA0">
        <w:rPr>
          <w:szCs w:val="18"/>
          <w:lang w:val="fr-FR"/>
        </w:rPr>
        <w:t xml:space="preserve">auteure cite </w:t>
      </w:r>
      <w:r>
        <w:rPr>
          <w:szCs w:val="18"/>
          <w:lang w:val="fr-FR"/>
        </w:rPr>
        <w:t>le document</w:t>
      </w:r>
      <w:r w:rsidRPr="00134DA0">
        <w:rPr>
          <w:szCs w:val="18"/>
          <w:lang w:val="fr-FR"/>
        </w:rPr>
        <w:t xml:space="preserve"> </w:t>
      </w:r>
      <w:hyperlink r:id="rId2" w:history="1">
        <w:r w:rsidR="00027264">
          <w:rPr>
            <w:rStyle w:val="Hyperlink"/>
            <w:szCs w:val="18"/>
            <w:lang w:val="fr-FR"/>
          </w:rPr>
          <w:t>CED/C/CHL/</w:t>
        </w:r>
        <w:r w:rsidR="00027264">
          <w:rPr>
            <w:rStyle w:val="Hyperlink"/>
            <w:szCs w:val="18"/>
            <w:lang w:val="fr-FR"/>
          </w:rPr>
          <w:t>C</w:t>
        </w:r>
        <w:r w:rsidR="00027264">
          <w:rPr>
            <w:rStyle w:val="Hyperlink"/>
            <w:szCs w:val="18"/>
            <w:lang w:val="fr-FR"/>
          </w:rPr>
          <w:t>O/1</w:t>
        </w:r>
      </w:hyperlink>
      <w:r w:rsidRPr="00134DA0">
        <w:rPr>
          <w:szCs w:val="18"/>
          <w:lang w:val="fr-FR"/>
        </w:rPr>
        <w:t xml:space="preserve">, </w:t>
      </w:r>
      <w:r w:rsidR="00CD563E">
        <w:rPr>
          <w:szCs w:val="18"/>
          <w:lang w:val="fr-FR"/>
        </w:rPr>
        <w:t>par</w:t>
      </w:r>
      <w:r w:rsidR="006A3173" w:rsidRPr="006A3173">
        <w:rPr>
          <w:szCs w:val="18"/>
          <w:lang w:val="fr-FR"/>
        </w:rPr>
        <w:t>.</w:t>
      </w:r>
      <w:r w:rsidR="00CD563E">
        <w:rPr>
          <w:szCs w:val="18"/>
          <w:lang w:val="fr-FR"/>
        </w:rPr>
        <w:t> </w:t>
      </w:r>
      <w:r w:rsidRPr="006A3173">
        <w:rPr>
          <w:szCs w:val="18"/>
          <w:lang w:val="fr-FR"/>
        </w:rPr>
        <w:t>19</w:t>
      </w:r>
      <w:r w:rsidR="006A3173" w:rsidRPr="006A3173">
        <w:rPr>
          <w:szCs w:val="18"/>
          <w:lang w:val="fr-FR"/>
        </w:rPr>
        <w:t>.</w:t>
      </w:r>
    </w:p>
  </w:footnote>
  <w:footnote w:id="12">
    <w:p w14:paraId="265D1043" w14:textId="6CABEED8" w:rsidR="00234D17" w:rsidRPr="00134DA0" w:rsidRDefault="00234D17" w:rsidP="00234D17">
      <w:pPr>
        <w:pStyle w:val="FootnoteText"/>
        <w:rPr>
          <w:szCs w:val="18"/>
          <w:lang w:val="fr-FR"/>
        </w:rPr>
      </w:pPr>
      <w:r w:rsidRPr="00134DA0">
        <w:rPr>
          <w:szCs w:val="18"/>
          <w:lang w:val="fr-FR"/>
        </w:rPr>
        <w:tab/>
      </w:r>
      <w:r w:rsidRPr="006A3173">
        <w:rPr>
          <w:rStyle w:val="FootnoteReference"/>
        </w:rPr>
        <w:footnoteRef/>
      </w:r>
      <w:r w:rsidRPr="00134DA0">
        <w:rPr>
          <w:szCs w:val="18"/>
          <w:lang w:val="fr-FR"/>
        </w:rPr>
        <w:tab/>
        <w:t>L</w:t>
      </w:r>
      <w:r w:rsidR="007A0495">
        <w:rPr>
          <w:szCs w:val="18"/>
          <w:lang w:val="fr-FR"/>
        </w:rPr>
        <w:t>’</w:t>
      </w:r>
      <w:r w:rsidRPr="00134DA0">
        <w:rPr>
          <w:szCs w:val="18"/>
          <w:lang w:val="fr-FR"/>
        </w:rPr>
        <w:t xml:space="preserve">auteure cite </w:t>
      </w:r>
      <w:r>
        <w:rPr>
          <w:szCs w:val="18"/>
          <w:lang w:val="fr-FR"/>
        </w:rPr>
        <w:t>le document</w:t>
      </w:r>
      <w:r w:rsidRPr="00134DA0">
        <w:rPr>
          <w:szCs w:val="18"/>
          <w:lang w:val="fr-FR"/>
        </w:rPr>
        <w:t xml:space="preserve"> </w:t>
      </w:r>
      <w:hyperlink r:id="rId3" w:history="1">
        <w:r w:rsidR="00027264">
          <w:rPr>
            <w:rStyle w:val="Hyperlink"/>
            <w:szCs w:val="18"/>
            <w:lang w:val="fr-FR"/>
          </w:rPr>
          <w:t>CED/C/PER/CO/1</w:t>
        </w:r>
      </w:hyperlink>
      <w:r w:rsidRPr="00134DA0">
        <w:rPr>
          <w:szCs w:val="18"/>
          <w:lang w:val="fr-FR"/>
        </w:rPr>
        <w:t xml:space="preserve">, </w:t>
      </w:r>
      <w:r w:rsidR="00CD563E">
        <w:rPr>
          <w:szCs w:val="18"/>
          <w:lang w:val="fr-FR"/>
        </w:rPr>
        <w:t>par</w:t>
      </w:r>
      <w:r w:rsidR="006A3173" w:rsidRPr="006A3173">
        <w:rPr>
          <w:szCs w:val="18"/>
          <w:lang w:val="fr-FR"/>
        </w:rPr>
        <w:t>.</w:t>
      </w:r>
      <w:r w:rsidR="00CD563E">
        <w:rPr>
          <w:szCs w:val="18"/>
          <w:lang w:val="fr-FR"/>
        </w:rPr>
        <w:t> </w:t>
      </w:r>
      <w:r w:rsidRPr="006A3173">
        <w:rPr>
          <w:szCs w:val="18"/>
          <w:lang w:val="fr-FR"/>
        </w:rPr>
        <w:t>33</w:t>
      </w:r>
      <w:r w:rsidRPr="00134DA0">
        <w:rPr>
          <w:szCs w:val="18"/>
          <w:lang w:val="fr-FR"/>
        </w:rPr>
        <w:t> a)</w:t>
      </w:r>
      <w:r w:rsidR="006A3173" w:rsidRPr="006A3173">
        <w:rPr>
          <w:szCs w:val="18"/>
          <w:lang w:val="fr-FR"/>
        </w:rPr>
        <w:t>.</w:t>
      </w:r>
    </w:p>
  </w:footnote>
  <w:footnote w:id="13">
    <w:p w14:paraId="5B45AD49" w14:textId="7AC6334C" w:rsidR="00234D17" w:rsidRPr="00441739" w:rsidRDefault="00234D17" w:rsidP="00234D17">
      <w:pPr>
        <w:pStyle w:val="FootnoteText"/>
        <w:rPr>
          <w:szCs w:val="18"/>
          <w:lang w:val="es-ES"/>
        </w:rPr>
      </w:pPr>
      <w:r w:rsidRPr="00FD36DA">
        <w:rPr>
          <w:szCs w:val="18"/>
          <w:lang w:val="fr-FR"/>
        </w:rPr>
        <w:tab/>
      </w:r>
      <w:r w:rsidRPr="006A3173">
        <w:rPr>
          <w:rStyle w:val="FootnoteReference"/>
        </w:rPr>
        <w:footnoteRef/>
      </w:r>
      <w:r w:rsidRPr="00441739">
        <w:rPr>
          <w:szCs w:val="18"/>
          <w:lang w:val="es-ES"/>
        </w:rPr>
        <w:tab/>
      </w:r>
      <w:r w:rsidR="007A0495">
        <w:rPr>
          <w:rFonts w:eastAsia="MS Mincho"/>
          <w:szCs w:val="18"/>
          <w:lang w:val="es-ES"/>
        </w:rPr>
        <w:t>N</w:t>
      </w:r>
      <w:r w:rsidR="007A0495" w:rsidRPr="007A0495">
        <w:rPr>
          <w:rFonts w:eastAsia="MS Mincho"/>
          <w:szCs w:val="18"/>
          <w:vertAlign w:val="superscript"/>
          <w:lang w:val="es-ES"/>
        </w:rPr>
        <w:t>o</w:t>
      </w:r>
      <w:r w:rsidRPr="00441739">
        <w:rPr>
          <w:szCs w:val="18"/>
          <w:lang w:val="es-ES"/>
        </w:rPr>
        <w:t> AP/PGR/SDHPDSC/UEBPD/M</w:t>
      </w:r>
      <w:r w:rsidRPr="006A3173">
        <w:rPr>
          <w:szCs w:val="18"/>
          <w:lang w:val="es-ES"/>
        </w:rPr>
        <w:t>23</w:t>
      </w:r>
      <w:r w:rsidRPr="00441739">
        <w:rPr>
          <w:szCs w:val="18"/>
          <w:lang w:val="es-ES"/>
        </w:rPr>
        <w:t>/</w:t>
      </w:r>
      <w:r w:rsidRPr="006A3173">
        <w:rPr>
          <w:szCs w:val="18"/>
          <w:lang w:val="es-ES"/>
        </w:rPr>
        <w:t>21</w:t>
      </w:r>
      <w:r w:rsidRPr="00441739">
        <w:rPr>
          <w:szCs w:val="18"/>
          <w:lang w:val="es-ES"/>
        </w:rPr>
        <w:t>/</w:t>
      </w:r>
      <w:r w:rsidRPr="006A3173">
        <w:rPr>
          <w:szCs w:val="18"/>
          <w:lang w:val="es-ES"/>
        </w:rPr>
        <w:t>2014</w:t>
      </w:r>
      <w:r w:rsidR="006A3173" w:rsidRPr="006A3173">
        <w:rPr>
          <w:szCs w:val="18"/>
          <w:lang w:val="es-ES"/>
        </w:rPr>
        <w:t>.</w:t>
      </w:r>
    </w:p>
  </w:footnote>
  <w:footnote w:id="14">
    <w:p w14:paraId="1B15A649" w14:textId="5894DBCA" w:rsidR="00234D17" w:rsidRPr="00134DA0" w:rsidRDefault="00234D17" w:rsidP="00234D17">
      <w:pPr>
        <w:pStyle w:val="FootnoteText"/>
        <w:rPr>
          <w:szCs w:val="18"/>
          <w:lang w:val="fr-FR"/>
        </w:rPr>
      </w:pPr>
      <w:r w:rsidRPr="00441739">
        <w:rPr>
          <w:szCs w:val="18"/>
          <w:lang w:val="es-ES"/>
        </w:rPr>
        <w:tab/>
      </w:r>
      <w:r w:rsidRPr="006A3173">
        <w:rPr>
          <w:rStyle w:val="FootnoteReference"/>
        </w:rPr>
        <w:footnoteRef/>
      </w:r>
      <w:r w:rsidRPr="00134DA0">
        <w:rPr>
          <w:szCs w:val="18"/>
          <w:lang w:val="fr-FR"/>
        </w:rPr>
        <w:tab/>
      </w:r>
      <w:r w:rsidR="00CD563E">
        <w:rPr>
          <w:szCs w:val="18"/>
          <w:lang w:val="fr-FR"/>
        </w:rPr>
        <w:t>Art</w:t>
      </w:r>
      <w:r w:rsidR="006A3173" w:rsidRPr="006A3173">
        <w:rPr>
          <w:szCs w:val="18"/>
          <w:lang w:val="fr-FR"/>
        </w:rPr>
        <w:t>.</w:t>
      </w:r>
      <w:r w:rsidR="00CD563E">
        <w:rPr>
          <w:szCs w:val="18"/>
          <w:lang w:val="fr-FR"/>
        </w:rPr>
        <w:t> </w:t>
      </w:r>
      <w:r w:rsidRPr="006A3173">
        <w:rPr>
          <w:szCs w:val="18"/>
          <w:lang w:val="fr-FR"/>
        </w:rPr>
        <w:t>27</w:t>
      </w:r>
      <w:r w:rsidRPr="00134DA0">
        <w:rPr>
          <w:szCs w:val="18"/>
          <w:lang w:val="fr-FR"/>
        </w:rPr>
        <w:t xml:space="preserve"> à </w:t>
      </w:r>
      <w:r w:rsidRPr="006A3173">
        <w:rPr>
          <w:szCs w:val="18"/>
          <w:lang w:val="fr-FR"/>
        </w:rPr>
        <w:t>29</w:t>
      </w:r>
      <w:r w:rsidR="006A3173" w:rsidRPr="006A3173">
        <w:rPr>
          <w:szCs w:val="18"/>
          <w:lang w:val="fr-FR"/>
        </w:rPr>
        <w:t>.</w:t>
      </w:r>
    </w:p>
  </w:footnote>
  <w:footnote w:id="15">
    <w:p w14:paraId="2898ED0D" w14:textId="56824A13" w:rsidR="00234D17" w:rsidRPr="00134DA0" w:rsidRDefault="00234D17" w:rsidP="00F13BCD">
      <w:pPr>
        <w:pStyle w:val="FootnoteText"/>
        <w:spacing w:line="212" w:lineRule="atLeast"/>
        <w:rPr>
          <w:szCs w:val="18"/>
          <w:lang w:val="fr-FR"/>
        </w:rPr>
      </w:pPr>
      <w:r w:rsidRPr="00134DA0">
        <w:rPr>
          <w:szCs w:val="18"/>
          <w:lang w:val="fr-FR"/>
        </w:rPr>
        <w:tab/>
      </w:r>
      <w:r w:rsidRPr="006A3173">
        <w:rPr>
          <w:rStyle w:val="FootnoteReference"/>
        </w:rPr>
        <w:footnoteRef/>
      </w:r>
      <w:r w:rsidRPr="00134DA0">
        <w:rPr>
          <w:szCs w:val="18"/>
          <w:lang w:val="fr-FR"/>
        </w:rPr>
        <w:tab/>
      </w:r>
      <w:r w:rsidRPr="006A3173">
        <w:rPr>
          <w:i/>
          <w:iCs/>
          <w:szCs w:val="18"/>
          <w:lang w:val="fr-FR"/>
        </w:rPr>
        <w:t>Mora Márquez et consorts c</w:t>
      </w:r>
      <w:r w:rsidR="006A3173" w:rsidRPr="006A3173">
        <w:rPr>
          <w:i/>
          <w:iCs/>
          <w:szCs w:val="18"/>
          <w:lang w:val="fr-FR"/>
        </w:rPr>
        <w:t>.</w:t>
      </w:r>
      <w:r w:rsidRPr="006A3173">
        <w:rPr>
          <w:i/>
          <w:iCs/>
          <w:szCs w:val="18"/>
          <w:lang w:val="fr-FR"/>
        </w:rPr>
        <w:t xml:space="preserve"> République bolivarienne du Venezuela</w:t>
      </w:r>
      <w:r w:rsidRPr="00134DA0">
        <w:rPr>
          <w:szCs w:val="18"/>
          <w:lang w:val="fr-FR"/>
        </w:rPr>
        <w:t xml:space="preserve"> (</w:t>
      </w:r>
      <w:hyperlink r:id="rId4" w:history="1">
        <w:r w:rsidR="00027264">
          <w:rPr>
            <w:rStyle w:val="Hyperlink"/>
            <w:szCs w:val="18"/>
            <w:lang w:val="fr-FR"/>
          </w:rPr>
          <w:t>CCPR/C/128/D/3018/2017</w:t>
        </w:r>
      </w:hyperlink>
      <w:r w:rsidRPr="00134DA0">
        <w:rPr>
          <w:szCs w:val="18"/>
          <w:lang w:val="fr-FR"/>
        </w:rPr>
        <w:t xml:space="preserve">), </w:t>
      </w:r>
      <w:r w:rsidR="00CD563E">
        <w:rPr>
          <w:szCs w:val="18"/>
          <w:lang w:val="fr-FR"/>
        </w:rPr>
        <w:t>par</w:t>
      </w:r>
      <w:r w:rsidR="006A3173" w:rsidRPr="006A3173">
        <w:rPr>
          <w:szCs w:val="18"/>
          <w:lang w:val="fr-FR"/>
        </w:rPr>
        <w:t>.</w:t>
      </w:r>
      <w:r w:rsidR="00CD563E">
        <w:rPr>
          <w:szCs w:val="18"/>
          <w:lang w:val="fr-FR"/>
        </w:rPr>
        <w:t> </w:t>
      </w:r>
      <w:r w:rsidRPr="006A3173">
        <w:rPr>
          <w:szCs w:val="18"/>
          <w:lang w:val="fr-FR"/>
        </w:rPr>
        <w:t>8</w:t>
      </w:r>
      <w:r w:rsidR="006A3173" w:rsidRPr="006A3173">
        <w:rPr>
          <w:szCs w:val="18"/>
          <w:lang w:val="fr-FR"/>
        </w:rPr>
        <w:t>.</w:t>
      </w:r>
      <w:r w:rsidRPr="006A3173">
        <w:rPr>
          <w:szCs w:val="18"/>
          <w:lang w:val="fr-FR"/>
        </w:rPr>
        <w:t>4</w:t>
      </w:r>
      <w:r w:rsidR="007A0495">
        <w:rPr>
          <w:szCs w:val="18"/>
          <w:lang w:val="fr-FR"/>
        </w:rPr>
        <w:t> ;</w:t>
      </w:r>
      <w:r w:rsidRPr="00134DA0">
        <w:rPr>
          <w:szCs w:val="18"/>
          <w:lang w:val="fr-FR"/>
        </w:rPr>
        <w:t xml:space="preserve"> </w:t>
      </w:r>
      <w:r w:rsidRPr="006A3173">
        <w:rPr>
          <w:i/>
          <w:iCs/>
          <w:szCs w:val="18"/>
          <w:lang w:val="fr-FR"/>
        </w:rPr>
        <w:t>Sarma et consorts c</w:t>
      </w:r>
      <w:r w:rsidR="006A3173" w:rsidRPr="006A3173">
        <w:rPr>
          <w:i/>
          <w:iCs/>
          <w:szCs w:val="18"/>
          <w:lang w:val="fr-FR"/>
        </w:rPr>
        <w:t>.</w:t>
      </w:r>
      <w:r w:rsidRPr="006A3173">
        <w:rPr>
          <w:i/>
          <w:iCs/>
          <w:szCs w:val="18"/>
          <w:lang w:val="fr-FR"/>
        </w:rPr>
        <w:t xml:space="preserve"> Sri Lanka</w:t>
      </w:r>
      <w:r w:rsidRPr="00134DA0">
        <w:rPr>
          <w:szCs w:val="18"/>
          <w:lang w:val="fr-FR"/>
        </w:rPr>
        <w:t xml:space="preserve"> (</w:t>
      </w:r>
      <w:r w:rsidR="00027264" w:rsidRPr="00027264">
        <w:rPr>
          <w:szCs w:val="18"/>
          <w:lang w:val="fr-FR"/>
        </w:rPr>
        <w:t>CCPR/C/78/</w:t>
      </w:r>
      <w:r w:rsidR="00027264" w:rsidRPr="00027264">
        <w:rPr>
          <w:szCs w:val="18"/>
          <w:lang w:val="fr-FR"/>
        </w:rPr>
        <w:t>D</w:t>
      </w:r>
      <w:r w:rsidR="00027264" w:rsidRPr="00027264">
        <w:rPr>
          <w:szCs w:val="18"/>
          <w:lang w:val="fr-FR"/>
        </w:rPr>
        <w:t>/950/2000</w:t>
      </w:r>
      <w:r w:rsidRPr="00134DA0">
        <w:rPr>
          <w:szCs w:val="18"/>
          <w:lang w:val="fr-FR"/>
        </w:rPr>
        <w:t xml:space="preserve">), </w:t>
      </w:r>
      <w:r w:rsidR="00CD563E">
        <w:rPr>
          <w:szCs w:val="18"/>
          <w:lang w:val="fr-FR"/>
        </w:rPr>
        <w:t>par</w:t>
      </w:r>
      <w:r w:rsidR="006A3173" w:rsidRPr="006A3173">
        <w:rPr>
          <w:szCs w:val="18"/>
          <w:lang w:val="fr-FR"/>
        </w:rPr>
        <w:t>.</w:t>
      </w:r>
      <w:r w:rsidR="00CD563E">
        <w:rPr>
          <w:szCs w:val="18"/>
          <w:lang w:val="fr-FR"/>
        </w:rPr>
        <w:t> </w:t>
      </w:r>
      <w:r w:rsidRPr="006A3173">
        <w:rPr>
          <w:szCs w:val="18"/>
          <w:lang w:val="fr-FR"/>
        </w:rPr>
        <w:t>6</w:t>
      </w:r>
      <w:r w:rsidR="006A3173" w:rsidRPr="006A3173">
        <w:rPr>
          <w:szCs w:val="18"/>
          <w:lang w:val="fr-FR"/>
        </w:rPr>
        <w:t>.</w:t>
      </w:r>
      <w:r w:rsidRPr="006A3173">
        <w:rPr>
          <w:szCs w:val="18"/>
          <w:lang w:val="fr-FR"/>
        </w:rPr>
        <w:t>3</w:t>
      </w:r>
      <w:r w:rsidR="007A0495">
        <w:rPr>
          <w:szCs w:val="18"/>
          <w:lang w:val="fr-FR"/>
        </w:rPr>
        <w:t> ;</w:t>
      </w:r>
      <w:r w:rsidRPr="00134DA0">
        <w:rPr>
          <w:szCs w:val="18"/>
          <w:lang w:val="fr-FR"/>
        </w:rPr>
        <w:t xml:space="preserve"> </w:t>
      </w:r>
      <w:bookmarkStart w:id="0" w:name="_Hlk143506857"/>
      <w:r w:rsidRPr="006A3173">
        <w:rPr>
          <w:i/>
          <w:iCs/>
          <w:szCs w:val="18"/>
          <w:lang w:val="fr-FR"/>
        </w:rPr>
        <w:t>Padilla García et consorts c</w:t>
      </w:r>
      <w:r w:rsidR="006A3173" w:rsidRPr="006A3173">
        <w:rPr>
          <w:i/>
          <w:iCs/>
          <w:szCs w:val="18"/>
          <w:lang w:val="fr-FR"/>
        </w:rPr>
        <w:t>.</w:t>
      </w:r>
      <w:r w:rsidRPr="006A3173">
        <w:rPr>
          <w:i/>
          <w:iCs/>
          <w:szCs w:val="18"/>
          <w:lang w:val="fr-FR"/>
        </w:rPr>
        <w:t xml:space="preserve"> Mexique</w:t>
      </w:r>
      <w:r w:rsidRPr="00134DA0">
        <w:rPr>
          <w:szCs w:val="18"/>
          <w:lang w:val="fr-FR"/>
        </w:rPr>
        <w:t xml:space="preserve"> </w:t>
      </w:r>
      <w:bookmarkEnd w:id="0"/>
      <w:r w:rsidRPr="00134DA0">
        <w:rPr>
          <w:szCs w:val="18"/>
          <w:lang w:val="fr-FR"/>
        </w:rPr>
        <w:t>(</w:t>
      </w:r>
      <w:hyperlink r:id="rId5" w:history="1">
        <w:r w:rsidR="00027264">
          <w:rPr>
            <w:rStyle w:val="Hyperlink"/>
            <w:szCs w:val="18"/>
            <w:lang w:val="fr-FR"/>
          </w:rPr>
          <w:t>CCPR/C/126/D/2750/2016</w:t>
        </w:r>
      </w:hyperlink>
      <w:r w:rsidRPr="00134DA0">
        <w:rPr>
          <w:szCs w:val="18"/>
          <w:lang w:val="fr-FR"/>
        </w:rPr>
        <w:t xml:space="preserve">), </w:t>
      </w:r>
      <w:r w:rsidR="00CD563E">
        <w:rPr>
          <w:szCs w:val="18"/>
          <w:lang w:val="fr-FR"/>
        </w:rPr>
        <w:t>par</w:t>
      </w:r>
      <w:r w:rsidR="006A3173" w:rsidRPr="006A3173">
        <w:rPr>
          <w:szCs w:val="18"/>
          <w:lang w:val="fr-FR"/>
        </w:rPr>
        <w:t>.</w:t>
      </w:r>
      <w:r w:rsidR="00CD563E">
        <w:rPr>
          <w:szCs w:val="18"/>
          <w:lang w:val="fr-FR"/>
        </w:rPr>
        <w:t> </w:t>
      </w:r>
      <w:r w:rsidRPr="006A3173">
        <w:rPr>
          <w:szCs w:val="18"/>
          <w:lang w:val="fr-FR"/>
        </w:rPr>
        <w:t>8</w:t>
      </w:r>
      <w:r w:rsidR="006A3173" w:rsidRPr="006A3173">
        <w:rPr>
          <w:szCs w:val="18"/>
          <w:lang w:val="fr-FR"/>
        </w:rPr>
        <w:t>.</w:t>
      </w:r>
      <w:r w:rsidRPr="006A3173">
        <w:rPr>
          <w:szCs w:val="18"/>
          <w:lang w:val="fr-FR"/>
        </w:rPr>
        <w:t>4</w:t>
      </w:r>
      <w:r w:rsidR="006A3173" w:rsidRPr="006A3173">
        <w:rPr>
          <w:szCs w:val="18"/>
          <w:lang w:val="fr-FR"/>
        </w:rPr>
        <w:t>.</w:t>
      </w:r>
    </w:p>
  </w:footnote>
  <w:footnote w:id="16">
    <w:p w14:paraId="0DCADDD9" w14:textId="0B91663B" w:rsidR="00234D17" w:rsidRPr="00134DA0" w:rsidRDefault="00234D17" w:rsidP="00F13BCD">
      <w:pPr>
        <w:pStyle w:val="FootnoteText"/>
        <w:spacing w:line="212" w:lineRule="atLeast"/>
        <w:rPr>
          <w:szCs w:val="18"/>
          <w:lang w:val="fr-FR"/>
        </w:rPr>
      </w:pPr>
      <w:r w:rsidRPr="00134DA0">
        <w:rPr>
          <w:szCs w:val="18"/>
          <w:lang w:val="fr-FR"/>
        </w:rPr>
        <w:tab/>
      </w:r>
      <w:r w:rsidRPr="006A3173">
        <w:rPr>
          <w:rStyle w:val="FootnoteReference"/>
        </w:rPr>
        <w:footnoteRef/>
      </w:r>
      <w:r w:rsidRPr="00134DA0">
        <w:rPr>
          <w:szCs w:val="18"/>
          <w:lang w:val="fr-FR"/>
        </w:rPr>
        <w:tab/>
        <w:t>Gouvernement de l</w:t>
      </w:r>
      <w:r w:rsidR="007A0495">
        <w:rPr>
          <w:szCs w:val="18"/>
          <w:lang w:val="fr-FR"/>
        </w:rPr>
        <w:t>’</w:t>
      </w:r>
      <w:r w:rsidRPr="00134DA0">
        <w:rPr>
          <w:szCs w:val="18"/>
          <w:lang w:val="fr-FR"/>
        </w:rPr>
        <w:t>État de Veracruz, Commission de recherche de l</w:t>
      </w:r>
      <w:r w:rsidR="007A0495">
        <w:rPr>
          <w:szCs w:val="18"/>
          <w:lang w:val="fr-FR"/>
        </w:rPr>
        <w:t>’</w:t>
      </w:r>
      <w:r w:rsidRPr="00134DA0">
        <w:rPr>
          <w:szCs w:val="18"/>
          <w:lang w:val="fr-FR"/>
        </w:rPr>
        <w:t xml:space="preserve">État, analyse de contexte concernant les disparitions forcées commises dans le port de Veracruz en décembre </w:t>
      </w:r>
      <w:r w:rsidRPr="006A3173">
        <w:rPr>
          <w:szCs w:val="18"/>
          <w:lang w:val="fr-FR"/>
        </w:rPr>
        <w:t>2013</w:t>
      </w:r>
      <w:r w:rsidRPr="00134DA0">
        <w:rPr>
          <w:szCs w:val="18"/>
          <w:lang w:val="fr-FR"/>
        </w:rPr>
        <w:t xml:space="preserve">, affaire </w:t>
      </w:r>
      <w:r w:rsidRPr="006A3173">
        <w:rPr>
          <w:i/>
          <w:iCs/>
          <w:szCs w:val="18"/>
          <w:lang w:val="fr-FR"/>
        </w:rPr>
        <w:t>Formando Hogar</w:t>
      </w:r>
      <w:r w:rsidRPr="00134DA0">
        <w:rPr>
          <w:szCs w:val="18"/>
          <w:lang w:val="fr-FR"/>
        </w:rPr>
        <w:t xml:space="preserve">, juillet </w:t>
      </w:r>
      <w:r w:rsidRPr="006A3173">
        <w:rPr>
          <w:szCs w:val="18"/>
          <w:lang w:val="fr-FR"/>
        </w:rPr>
        <w:t>2022</w:t>
      </w:r>
      <w:r w:rsidRPr="00134DA0">
        <w:rPr>
          <w:szCs w:val="18"/>
          <w:lang w:val="fr-FR"/>
        </w:rPr>
        <w:t xml:space="preserve">, </w:t>
      </w:r>
      <w:r w:rsidR="00CD563E">
        <w:rPr>
          <w:szCs w:val="18"/>
          <w:lang w:val="fr-FR"/>
        </w:rPr>
        <w:t>p</w:t>
      </w:r>
      <w:r w:rsidR="006A3173" w:rsidRPr="006A3173">
        <w:rPr>
          <w:szCs w:val="18"/>
          <w:lang w:val="fr-FR"/>
        </w:rPr>
        <w:t>.</w:t>
      </w:r>
      <w:r w:rsidR="00CD563E">
        <w:rPr>
          <w:szCs w:val="18"/>
          <w:lang w:val="fr-FR"/>
        </w:rPr>
        <w:t> </w:t>
      </w:r>
      <w:r w:rsidRPr="006A3173">
        <w:rPr>
          <w:szCs w:val="18"/>
          <w:lang w:val="fr-FR"/>
        </w:rPr>
        <w:t>72</w:t>
      </w:r>
      <w:r w:rsidR="006A3173" w:rsidRPr="006A3173">
        <w:rPr>
          <w:szCs w:val="18"/>
          <w:lang w:val="fr-FR"/>
        </w:rPr>
        <w:t>.</w:t>
      </w:r>
      <w:bookmarkStart w:id="1" w:name="_Hlk113350186"/>
      <w:bookmarkEnd w:id="1"/>
    </w:p>
  </w:footnote>
  <w:footnote w:id="17">
    <w:p w14:paraId="3AAD844E" w14:textId="6A931ACC" w:rsidR="00234D17" w:rsidRPr="00134DA0" w:rsidRDefault="00234D17" w:rsidP="00234D17">
      <w:pPr>
        <w:pStyle w:val="FootnoteText"/>
        <w:rPr>
          <w:szCs w:val="18"/>
          <w:lang w:val="fr-FR"/>
        </w:rPr>
      </w:pPr>
      <w:r w:rsidRPr="00134DA0">
        <w:rPr>
          <w:szCs w:val="18"/>
          <w:lang w:val="fr-FR"/>
        </w:rPr>
        <w:tab/>
      </w:r>
      <w:r w:rsidRPr="006A3173">
        <w:rPr>
          <w:rStyle w:val="FootnoteReference"/>
        </w:rPr>
        <w:footnoteRef/>
      </w:r>
      <w:r w:rsidRPr="00134DA0">
        <w:rPr>
          <w:szCs w:val="18"/>
          <w:lang w:val="fr-FR"/>
        </w:rPr>
        <w:tab/>
        <w:t>Cour interaméricaine des droits de l</w:t>
      </w:r>
      <w:r w:rsidR="007A0495">
        <w:rPr>
          <w:szCs w:val="18"/>
          <w:lang w:val="fr-FR"/>
        </w:rPr>
        <w:t>’</w:t>
      </w:r>
      <w:r w:rsidRPr="00134DA0">
        <w:rPr>
          <w:szCs w:val="18"/>
          <w:lang w:val="fr-FR"/>
        </w:rPr>
        <w:t xml:space="preserve">homme, </w:t>
      </w:r>
      <w:r w:rsidRPr="004E31B7">
        <w:rPr>
          <w:szCs w:val="18"/>
          <w:lang w:val="fr-FR"/>
        </w:rPr>
        <w:t xml:space="preserve">affaire </w:t>
      </w:r>
      <w:r w:rsidRPr="006A3173">
        <w:rPr>
          <w:i/>
          <w:iCs/>
          <w:szCs w:val="18"/>
          <w:lang w:val="fr-FR"/>
        </w:rPr>
        <w:t>Contreras et autres c</w:t>
      </w:r>
      <w:r w:rsidR="006A3173" w:rsidRPr="006A3173">
        <w:rPr>
          <w:i/>
          <w:iCs/>
          <w:szCs w:val="18"/>
          <w:lang w:val="fr-FR"/>
        </w:rPr>
        <w:t>.</w:t>
      </w:r>
      <w:r w:rsidRPr="006A3173">
        <w:rPr>
          <w:i/>
          <w:iCs/>
          <w:szCs w:val="18"/>
          <w:lang w:val="fr-FR"/>
        </w:rPr>
        <w:t xml:space="preserve"> El Salvador</w:t>
      </w:r>
      <w:r w:rsidRPr="00134DA0">
        <w:rPr>
          <w:szCs w:val="18"/>
          <w:lang w:val="fr-FR"/>
        </w:rPr>
        <w:t xml:space="preserve">, arrêt du </w:t>
      </w:r>
      <w:r w:rsidRPr="006A3173">
        <w:rPr>
          <w:szCs w:val="18"/>
          <w:lang w:val="fr-FR"/>
        </w:rPr>
        <w:t>31</w:t>
      </w:r>
      <w:r>
        <w:rPr>
          <w:szCs w:val="18"/>
          <w:lang w:val="fr-FR"/>
        </w:rPr>
        <w:t> </w:t>
      </w:r>
      <w:r w:rsidRPr="00134DA0">
        <w:rPr>
          <w:szCs w:val="18"/>
          <w:lang w:val="fr-FR"/>
        </w:rPr>
        <w:t xml:space="preserve">août </w:t>
      </w:r>
      <w:r w:rsidRPr="006A3173">
        <w:rPr>
          <w:szCs w:val="18"/>
          <w:lang w:val="fr-FR"/>
        </w:rPr>
        <w:t>2011</w:t>
      </w:r>
      <w:r w:rsidRPr="00134DA0">
        <w:rPr>
          <w:szCs w:val="18"/>
          <w:lang w:val="fr-FR"/>
        </w:rPr>
        <w:t xml:space="preserve">, </w:t>
      </w:r>
      <w:r w:rsidR="00CD563E">
        <w:rPr>
          <w:szCs w:val="18"/>
          <w:lang w:val="fr-FR"/>
        </w:rPr>
        <w:t>par</w:t>
      </w:r>
      <w:r w:rsidR="006A3173" w:rsidRPr="006A3173">
        <w:rPr>
          <w:szCs w:val="18"/>
          <w:lang w:val="fr-FR"/>
        </w:rPr>
        <w:t>.</w:t>
      </w:r>
      <w:r w:rsidR="00CD563E">
        <w:rPr>
          <w:szCs w:val="18"/>
          <w:lang w:val="fr-FR"/>
        </w:rPr>
        <w:t> </w:t>
      </w:r>
      <w:r w:rsidRPr="006A3173">
        <w:rPr>
          <w:szCs w:val="18"/>
          <w:lang w:val="fr-FR"/>
        </w:rPr>
        <w:t>145</w:t>
      </w:r>
      <w:r w:rsidR="006A3173" w:rsidRPr="006A3173">
        <w:rPr>
          <w:szCs w:val="18"/>
          <w:lang w:val="fr-FR"/>
        </w:rPr>
        <w:t>.</w:t>
      </w:r>
    </w:p>
  </w:footnote>
  <w:footnote w:id="18">
    <w:p w14:paraId="2DB98033" w14:textId="24037265" w:rsidR="00234D17" w:rsidRPr="00134DA0" w:rsidRDefault="00234D17" w:rsidP="00234D17">
      <w:pPr>
        <w:pStyle w:val="FootnoteText"/>
        <w:rPr>
          <w:szCs w:val="18"/>
          <w:lang w:val="fr-FR"/>
        </w:rPr>
      </w:pPr>
      <w:r w:rsidRPr="00134DA0">
        <w:rPr>
          <w:szCs w:val="18"/>
          <w:lang w:val="fr-FR"/>
        </w:rPr>
        <w:tab/>
      </w:r>
      <w:r w:rsidRPr="006A3173">
        <w:rPr>
          <w:rStyle w:val="FootnoteReference"/>
        </w:rPr>
        <w:footnoteRef/>
      </w:r>
      <w:r w:rsidRPr="00134DA0">
        <w:rPr>
          <w:szCs w:val="18"/>
          <w:lang w:val="fr-FR"/>
        </w:rPr>
        <w:tab/>
      </w:r>
      <w:hyperlink r:id="rId6" w:history="1">
        <w:r w:rsidR="00027264">
          <w:rPr>
            <w:rStyle w:val="Hyperlink"/>
            <w:szCs w:val="18"/>
            <w:lang w:val="fr-FR"/>
          </w:rPr>
          <w:t>A/7</w:t>
        </w:r>
        <w:r w:rsidR="00027264">
          <w:rPr>
            <w:rStyle w:val="Hyperlink"/>
            <w:szCs w:val="18"/>
            <w:lang w:val="fr-FR"/>
          </w:rPr>
          <w:t>2</w:t>
        </w:r>
        <w:r w:rsidR="00027264">
          <w:rPr>
            <w:rStyle w:val="Hyperlink"/>
            <w:szCs w:val="18"/>
            <w:lang w:val="fr-FR"/>
          </w:rPr>
          <w:t>/56</w:t>
        </w:r>
      </w:hyperlink>
      <w:r w:rsidRPr="00134DA0">
        <w:rPr>
          <w:szCs w:val="18"/>
          <w:lang w:val="fr-FR"/>
        </w:rPr>
        <w:t xml:space="preserve">, </w:t>
      </w:r>
      <w:r w:rsidR="00CD563E">
        <w:rPr>
          <w:szCs w:val="18"/>
          <w:lang w:val="fr-FR"/>
        </w:rPr>
        <w:t>par</w:t>
      </w:r>
      <w:r w:rsidR="006A3173" w:rsidRPr="006A3173">
        <w:rPr>
          <w:szCs w:val="18"/>
          <w:lang w:val="fr-FR"/>
        </w:rPr>
        <w:t>.</w:t>
      </w:r>
      <w:r w:rsidR="00CD563E">
        <w:rPr>
          <w:szCs w:val="18"/>
          <w:lang w:val="fr-FR"/>
        </w:rPr>
        <w:t> </w:t>
      </w:r>
      <w:r w:rsidRPr="006A3173">
        <w:rPr>
          <w:szCs w:val="18"/>
          <w:lang w:val="fr-FR"/>
        </w:rPr>
        <w:t>78</w:t>
      </w:r>
      <w:r w:rsidRPr="00134DA0">
        <w:rPr>
          <w:szCs w:val="18"/>
          <w:lang w:val="fr-FR"/>
        </w:rPr>
        <w:t xml:space="preserve"> d)</w:t>
      </w:r>
      <w:r w:rsidR="006A3173" w:rsidRPr="006A3173">
        <w:rPr>
          <w:szCs w:val="18"/>
          <w:lang w:val="fr-FR"/>
        </w:rPr>
        <w:t>.</w:t>
      </w:r>
    </w:p>
  </w:footnote>
  <w:footnote w:id="19">
    <w:p w14:paraId="4077F287" w14:textId="29C5E1F1" w:rsidR="00234D17" w:rsidRPr="00134DA0" w:rsidRDefault="00234D17" w:rsidP="00234D17">
      <w:pPr>
        <w:pStyle w:val="FootnoteText"/>
        <w:rPr>
          <w:spacing w:val="-1"/>
          <w:szCs w:val="18"/>
          <w:lang w:val="fr-FR"/>
        </w:rPr>
      </w:pPr>
      <w:r w:rsidRPr="00134DA0">
        <w:rPr>
          <w:szCs w:val="18"/>
          <w:lang w:val="fr-FR"/>
        </w:rPr>
        <w:tab/>
      </w:r>
      <w:r w:rsidRPr="006A3173">
        <w:rPr>
          <w:rStyle w:val="FootnoteReference"/>
        </w:rPr>
        <w:footnoteRef/>
      </w:r>
      <w:r w:rsidRPr="00134DA0">
        <w:rPr>
          <w:szCs w:val="18"/>
          <w:lang w:val="fr-FR"/>
        </w:rPr>
        <w:tab/>
      </w:r>
      <w:hyperlink r:id="rId7" w:history="1">
        <w:r w:rsidR="00027264">
          <w:rPr>
            <w:rStyle w:val="Hyperlink"/>
            <w:spacing w:val="-1"/>
            <w:szCs w:val="18"/>
            <w:lang w:val="fr-FR"/>
          </w:rPr>
          <w:t>CED</w:t>
        </w:r>
        <w:r w:rsidR="00027264">
          <w:rPr>
            <w:rStyle w:val="Hyperlink"/>
            <w:spacing w:val="-1"/>
            <w:szCs w:val="18"/>
            <w:lang w:val="fr-FR"/>
          </w:rPr>
          <w:t>/</w:t>
        </w:r>
        <w:r w:rsidR="00027264">
          <w:rPr>
            <w:rStyle w:val="Hyperlink"/>
            <w:spacing w:val="-1"/>
            <w:szCs w:val="18"/>
            <w:lang w:val="fr-FR"/>
          </w:rPr>
          <w:t>C/7</w:t>
        </w:r>
      </w:hyperlink>
      <w:r w:rsidRPr="00134DA0">
        <w:rPr>
          <w:spacing w:val="-1"/>
          <w:szCs w:val="18"/>
          <w:lang w:val="fr-FR"/>
        </w:rPr>
        <w:t xml:space="preserve">, </w:t>
      </w:r>
      <w:r>
        <w:rPr>
          <w:spacing w:val="-1"/>
          <w:szCs w:val="18"/>
          <w:lang w:val="fr-FR"/>
        </w:rPr>
        <w:t xml:space="preserve">annexe, </w:t>
      </w:r>
      <w:r w:rsidRPr="00134DA0">
        <w:rPr>
          <w:spacing w:val="-1"/>
          <w:szCs w:val="18"/>
          <w:lang w:val="fr-FR"/>
        </w:rPr>
        <w:t xml:space="preserve">principe </w:t>
      </w:r>
      <w:r w:rsidRPr="006A3173">
        <w:rPr>
          <w:spacing w:val="-1"/>
          <w:szCs w:val="18"/>
          <w:lang w:val="fr-FR"/>
        </w:rPr>
        <w:t>4</w:t>
      </w:r>
      <w:r w:rsidRPr="00134DA0">
        <w:rPr>
          <w:spacing w:val="-1"/>
          <w:szCs w:val="18"/>
          <w:lang w:val="fr-FR"/>
        </w:rPr>
        <w:t xml:space="preserve"> (</w:t>
      </w:r>
      <w:r w:rsidR="00CD563E">
        <w:rPr>
          <w:spacing w:val="-1"/>
          <w:szCs w:val="18"/>
          <w:lang w:val="fr-FR"/>
        </w:rPr>
        <w:t>par</w:t>
      </w:r>
      <w:r w:rsidR="006A3173" w:rsidRPr="006A3173">
        <w:rPr>
          <w:spacing w:val="-1"/>
          <w:szCs w:val="18"/>
          <w:lang w:val="fr-FR"/>
        </w:rPr>
        <w:t>.</w:t>
      </w:r>
      <w:r w:rsidR="00CD563E">
        <w:rPr>
          <w:spacing w:val="-1"/>
          <w:szCs w:val="18"/>
          <w:lang w:val="fr-FR"/>
        </w:rPr>
        <w:t> </w:t>
      </w:r>
      <w:r w:rsidRPr="006A3173">
        <w:rPr>
          <w:spacing w:val="-1"/>
          <w:szCs w:val="18"/>
          <w:lang w:val="fr-FR"/>
        </w:rPr>
        <w:t>1</w:t>
      </w:r>
      <w:r w:rsidRPr="00134DA0">
        <w:rPr>
          <w:spacing w:val="-1"/>
          <w:szCs w:val="18"/>
          <w:lang w:val="fr-FR"/>
        </w:rPr>
        <w:t xml:space="preserve"> et </w:t>
      </w:r>
      <w:r w:rsidRPr="006A3173">
        <w:rPr>
          <w:spacing w:val="-1"/>
          <w:szCs w:val="18"/>
          <w:lang w:val="fr-FR"/>
        </w:rPr>
        <w:t>2</w:t>
      </w:r>
      <w:r w:rsidRPr="00134DA0">
        <w:rPr>
          <w:spacing w:val="-1"/>
          <w:szCs w:val="18"/>
          <w:lang w:val="fr-FR"/>
        </w:rPr>
        <w:t>)</w:t>
      </w:r>
      <w:r w:rsidR="006A3173" w:rsidRPr="006A3173">
        <w:rPr>
          <w:spacing w:val="-1"/>
          <w:szCs w:val="18"/>
          <w:lang w:val="fr-FR"/>
        </w:rPr>
        <w:t>.</w:t>
      </w:r>
    </w:p>
  </w:footnote>
  <w:footnote w:id="20">
    <w:p w14:paraId="54A00241" w14:textId="13B0CB86" w:rsidR="00234D17" w:rsidRPr="00134DA0" w:rsidRDefault="00234D17" w:rsidP="00234D17">
      <w:pPr>
        <w:pStyle w:val="FootnoteText"/>
        <w:rPr>
          <w:szCs w:val="18"/>
          <w:lang w:val="fr-FR"/>
        </w:rPr>
      </w:pPr>
      <w:r w:rsidRPr="00134DA0">
        <w:rPr>
          <w:szCs w:val="18"/>
          <w:lang w:val="fr-FR"/>
        </w:rPr>
        <w:tab/>
      </w:r>
      <w:r w:rsidRPr="006A3173">
        <w:rPr>
          <w:rStyle w:val="FootnoteReference"/>
        </w:rPr>
        <w:footnoteRef/>
      </w:r>
      <w:r w:rsidRPr="00134DA0">
        <w:rPr>
          <w:szCs w:val="18"/>
          <w:lang w:val="fr-FR"/>
        </w:rPr>
        <w:tab/>
        <w:t>Ibid</w:t>
      </w:r>
      <w:r w:rsidR="006A3173" w:rsidRPr="006A3173">
        <w:rPr>
          <w:szCs w:val="18"/>
          <w:lang w:val="fr-FR"/>
        </w:rPr>
        <w:t>.</w:t>
      </w:r>
      <w:r w:rsidRPr="00134DA0">
        <w:rPr>
          <w:szCs w:val="18"/>
          <w:lang w:val="fr-FR"/>
        </w:rPr>
        <w:t xml:space="preserve">, principe </w:t>
      </w:r>
      <w:r w:rsidRPr="006A3173">
        <w:rPr>
          <w:szCs w:val="18"/>
          <w:lang w:val="fr-FR"/>
        </w:rPr>
        <w:t>6</w:t>
      </w:r>
      <w:r w:rsidRPr="00134DA0">
        <w:rPr>
          <w:szCs w:val="18"/>
          <w:lang w:val="fr-FR"/>
        </w:rPr>
        <w:t xml:space="preserve"> (</w:t>
      </w:r>
      <w:r w:rsidR="00CD563E">
        <w:rPr>
          <w:szCs w:val="18"/>
          <w:lang w:val="fr-FR"/>
        </w:rPr>
        <w:t>par</w:t>
      </w:r>
      <w:r w:rsidR="006A3173" w:rsidRPr="006A3173">
        <w:rPr>
          <w:szCs w:val="18"/>
          <w:lang w:val="fr-FR"/>
        </w:rPr>
        <w:t>.</w:t>
      </w:r>
      <w:r w:rsidR="00CD563E">
        <w:rPr>
          <w:szCs w:val="18"/>
          <w:lang w:val="fr-FR"/>
        </w:rPr>
        <w:t> </w:t>
      </w:r>
      <w:r w:rsidRPr="006A3173">
        <w:rPr>
          <w:szCs w:val="18"/>
          <w:lang w:val="fr-FR"/>
        </w:rPr>
        <w:t>2</w:t>
      </w:r>
      <w:r w:rsidRPr="00134DA0">
        <w:rPr>
          <w:szCs w:val="18"/>
          <w:lang w:val="fr-FR"/>
        </w:rPr>
        <w:t>)</w:t>
      </w:r>
      <w:r w:rsidR="006A3173" w:rsidRPr="006A3173">
        <w:rPr>
          <w:szCs w:val="18"/>
          <w:lang w:val="fr-FR"/>
        </w:rPr>
        <w:t>.</w:t>
      </w:r>
    </w:p>
  </w:footnote>
  <w:footnote w:id="21">
    <w:p w14:paraId="19834FF5" w14:textId="4D644057" w:rsidR="00234D17" w:rsidRPr="00134DA0" w:rsidRDefault="00234D17" w:rsidP="00234D17">
      <w:pPr>
        <w:pStyle w:val="FootnoteText"/>
        <w:rPr>
          <w:szCs w:val="18"/>
          <w:lang w:val="fr-FR"/>
        </w:rPr>
      </w:pPr>
      <w:r w:rsidRPr="00134DA0">
        <w:rPr>
          <w:szCs w:val="18"/>
          <w:lang w:val="fr-FR"/>
        </w:rPr>
        <w:tab/>
      </w:r>
      <w:r w:rsidRPr="006A3173">
        <w:rPr>
          <w:rStyle w:val="FootnoteReference"/>
        </w:rPr>
        <w:footnoteRef/>
      </w:r>
      <w:r w:rsidRPr="00134DA0">
        <w:rPr>
          <w:szCs w:val="18"/>
          <w:lang w:val="fr-FR"/>
        </w:rPr>
        <w:tab/>
        <w:t>Ibid</w:t>
      </w:r>
      <w:r w:rsidR="006A3173" w:rsidRPr="006A3173">
        <w:rPr>
          <w:szCs w:val="18"/>
          <w:lang w:val="fr-FR"/>
        </w:rPr>
        <w:t>.</w:t>
      </w:r>
      <w:r w:rsidRPr="00134DA0">
        <w:rPr>
          <w:szCs w:val="18"/>
          <w:lang w:val="fr-FR"/>
        </w:rPr>
        <w:t xml:space="preserve">, principe </w:t>
      </w:r>
      <w:r w:rsidRPr="006A3173">
        <w:rPr>
          <w:szCs w:val="18"/>
          <w:lang w:val="fr-FR"/>
        </w:rPr>
        <w:t>6</w:t>
      </w:r>
      <w:r w:rsidRPr="00134DA0">
        <w:rPr>
          <w:szCs w:val="18"/>
          <w:lang w:val="fr-FR"/>
        </w:rPr>
        <w:t xml:space="preserve"> (</w:t>
      </w:r>
      <w:r w:rsidR="00CD563E">
        <w:rPr>
          <w:szCs w:val="18"/>
          <w:lang w:val="fr-FR"/>
        </w:rPr>
        <w:t>par</w:t>
      </w:r>
      <w:r w:rsidR="006A3173" w:rsidRPr="006A3173">
        <w:rPr>
          <w:szCs w:val="18"/>
          <w:lang w:val="fr-FR"/>
        </w:rPr>
        <w:t>.</w:t>
      </w:r>
      <w:r w:rsidR="00CD563E">
        <w:rPr>
          <w:szCs w:val="18"/>
          <w:lang w:val="fr-FR"/>
        </w:rPr>
        <w:t> </w:t>
      </w:r>
      <w:r w:rsidRPr="006A3173">
        <w:rPr>
          <w:szCs w:val="18"/>
          <w:lang w:val="fr-FR"/>
        </w:rPr>
        <w:t>3</w:t>
      </w:r>
      <w:r w:rsidRPr="00134DA0">
        <w:rPr>
          <w:szCs w:val="18"/>
          <w:lang w:val="fr-FR"/>
        </w:rPr>
        <w:t>)</w:t>
      </w:r>
      <w:r w:rsidR="006A3173" w:rsidRPr="006A3173">
        <w:rPr>
          <w:szCs w:val="18"/>
          <w:lang w:val="fr-FR"/>
        </w:rPr>
        <w:t>.</w:t>
      </w:r>
    </w:p>
  </w:footnote>
  <w:footnote w:id="22">
    <w:p w14:paraId="5D9F2366" w14:textId="23AC9508" w:rsidR="00234D17" w:rsidRPr="00134DA0" w:rsidRDefault="00234D17" w:rsidP="00234D17">
      <w:pPr>
        <w:pStyle w:val="FootnoteText"/>
        <w:rPr>
          <w:szCs w:val="18"/>
          <w:lang w:val="fr-FR"/>
        </w:rPr>
      </w:pPr>
      <w:r w:rsidRPr="00134DA0">
        <w:rPr>
          <w:szCs w:val="18"/>
          <w:lang w:val="fr-FR"/>
        </w:rPr>
        <w:tab/>
      </w:r>
      <w:r w:rsidRPr="006A3173">
        <w:rPr>
          <w:rStyle w:val="FootnoteReference"/>
        </w:rPr>
        <w:footnoteRef/>
      </w:r>
      <w:r w:rsidRPr="00134DA0">
        <w:rPr>
          <w:szCs w:val="18"/>
          <w:lang w:val="fr-FR"/>
        </w:rPr>
        <w:tab/>
        <w:t>Ibid</w:t>
      </w:r>
      <w:r w:rsidR="006A3173" w:rsidRPr="006A3173">
        <w:rPr>
          <w:szCs w:val="18"/>
          <w:lang w:val="fr-FR"/>
        </w:rPr>
        <w:t>.</w:t>
      </w:r>
      <w:r w:rsidRPr="00134DA0">
        <w:rPr>
          <w:szCs w:val="18"/>
          <w:lang w:val="fr-FR"/>
        </w:rPr>
        <w:t xml:space="preserve">, principe </w:t>
      </w:r>
      <w:r w:rsidRPr="006A3173">
        <w:rPr>
          <w:szCs w:val="18"/>
          <w:lang w:val="fr-FR"/>
        </w:rPr>
        <w:t>7</w:t>
      </w:r>
      <w:r w:rsidRPr="00134DA0">
        <w:rPr>
          <w:szCs w:val="18"/>
          <w:lang w:val="fr-FR"/>
        </w:rPr>
        <w:t xml:space="preserve"> (</w:t>
      </w:r>
      <w:r w:rsidR="00CD563E">
        <w:rPr>
          <w:szCs w:val="18"/>
          <w:lang w:val="fr-FR"/>
        </w:rPr>
        <w:t>par</w:t>
      </w:r>
      <w:r w:rsidR="006A3173" w:rsidRPr="006A3173">
        <w:rPr>
          <w:szCs w:val="18"/>
          <w:lang w:val="fr-FR"/>
        </w:rPr>
        <w:t>.</w:t>
      </w:r>
      <w:r w:rsidR="00CD563E">
        <w:rPr>
          <w:szCs w:val="18"/>
          <w:lang w:val="fr-FR"/>
        </w:rPr>
        <w:t> </w:t>
      </w:r>
      <w:r w:rsidRPr="006A3173">
        <w:rPr>
          <w:szCs w:val="18"/>
          <w:lang w:val="fr-FR"/>
        </w:rPr>
        <w:t>5</w:t>
      </w:r>
      <w:r w:rsidRPr="00134DA0">
        <w:rPr>
          <w:szCs w:val="18"/>
          <w:lang w:val="fr-FR"/>
        </w:rPr>
        <w:t>)</w:t>
      </w:r>
      <w:r w:rsidR="006A3173" w:rsidRPr="006A3173">
        <w:rPr>
          <w:szCs w:val="18"/>
          <w:lang w:val="fr-FR"/>
        </w:rPr>
        <w:t>.</w:t>
      </w:r>
    </w:p>
  </w:footnote>
  <w:footnote w:id="23">
    <w:p w14:paraId="5E8020C1" w14:textId="22AA0D04" w:rsidR="00234D17" w:rsidRPr="00646D28" w:rsidRDefault="00234D17" w:rsidP="00234D17">
      <w:pPr>
        <w:pStyle w:val="FootnoteText"/>
        <w:rPr>
          <w:lang w:val="fr-FR"/>
        </w:rPr>
      </w:pPr>
      <w:r>
        <w:rPr>
          <w:lang w:val="fr-FR"/>
        </w:rPr>
        <w:tab/>
      </w:r>
      <w:r w:rsidRPr="006A3173">
        <w:rPr>
          <w:rStyle w:val="FootnoteReference"/>
        </w:rPr>
        <w:footnoteRef/>
      </w:r>
      <w:r>
        <w:rPr>
          <w:lang w:val="fr-FR"/>
        </w:rPr>
        <w:tab/>
      </w:r>
      <w:r w:rsidRPr="00CE175A">
        <w:rPr>
          <w:i/>
          <w:iCs/>
          <w:lang w:val="fr-FR"/>
        </w:rPr>
        <w:t>E</w:t>
      </w:r>
      <w:r w:rsidR="006A3173" w:rsidRPr="006A3173">
        <w:rPr>
          <w:i/>
          <w:iCs/>
          <w:lang w:val="fr-FR"/>
        </w:rPr>
        <w:t>.</w:t>
      </w:r>
      <w:r w:rsidR="00CE175A" w:rsidRPr="00CE175A">
        <w:rPr>
          <w:i/>
          <w:iCs/>
          <w:lang w:val="fr-FR"/>
        </w:rPr>
        <w:t> </w:t>
      </w:r>
      <w:r w:rsidRPr="00CE175A">
        <w:rPr>
          <w:i/>
          <w:iCs/>
          <w:lang w:val="fr-FR"/>
        </w:rPr>
        <w:t>L</w:t>
      </w:r>
      <w:r w:rsidR="006A3173" w:rsidRPr="006A3173">
        <w:rPr>
          <w:i/>
          <w:iCs/>
          <w:lang w:val="fr-FR"/>
        </w:rPr>
        <w:t>.</w:t>
      </w:r>
      <w:r w:rsidR="00CE175A" w:rsidRPr="00CE175A">
        <w:rPr>
          <w:i/>
          <w:iCs/>
          <w:lang w:val="fr-FR"/>
        </w:rPr>
        <w:t> </w:t>
      </w:r>
      <w:r w:rsidRPr="00CE175A">
        <w:rPr>
          <w:i/>
          <w:iCs/>
          <w:lang w:val="fr-FR"/>
        </w:rPr>
        <w:t>A</w:t>
      </w:r>
      <w:r w:rsidR="006A3173" w:rsidRPr="006A3173">
        <w:rPr>
          <w:i/>
          <w:iCs/>
          <w:lang w:val="fr-FR"/>
        </w:rPr>
        <w:t>.</w:t>
      </w:r>
      <w:r w:rsidRPr="00CE175A">
        <w:rPr>
          <w:i/>
          <w:iCs/>
          <w:lang w:val="fr-FR"/>
        </w:rPr>
        <w:t xml:space="preserve"> c</w:t>
      </w:r>
      <w:r w:rsidR="006A3173" w:rsidRPr="006A3173">
        <w:rPr>
          <w:i/>
          <w:iCs/>
          <w:lang w:val="fr-FR"/>
        </w:rPr>
        <w:t>.</w:t>
      </w:r>
      <w:r w:rsidRPr="00CE175A">
        <w:rPr>
          <w:i/>
          <w:iCs/>
          <w:lang w:val="fr-FR"/>
        </w:rPr>
        <w:t xml:space="preserve"> France</w:t>
      </w:r>
      <w:r>
        <w:rPr>
          <w:lang w:val="fr-FR"/>
        </w:rPr>
        <w:t xml:space="preserve">, </w:t>
      </w:r>
      <w:r w:rsidR="00CD563E">
        <w:rPr>
          <w:lang w:val="fr-FR"/>
        </w:rPr>
        <w:t>par</w:t>
      </w:r>
      <w:r w:rsidR="006A3173" w:rsidRPr="006A3173">
        <w:rPr>
          <w:lang w:val="fr-FR"/>
        </w:rPr>
        <w:t>.</w:t>
      </w:r>
      <w:r w:rsidR="00CD563E">
        <w:rPr>
          <w:lang w:val="fr-FR"/>
        </w:rPr>
        <w:t> </w:t>
      </w:r>
      <w:r w:rsidRPr="006A3173">
        <w:rPr>
          <w:lang w:val="fr-FR"/>
        </w:rPr>
        <w:t>6</w:t>
      </w:r>
      <w:r w:rsidR="006A3173" w:rsidRPr="006A3173">
        <w:rPr>
          <w:lang w:val="fr-FR"/>
        </w:rPr>
        <w:t>.</w:t>
      </w:r>
      <w:r w:rsidRPr="006A3173">
        <w:rPr>
          <w:lang w:val="fr-FR"/>
        </w:rPr>
        <w:t>2</w:t>
      </w:r>
      <w:r w:rsidR="006A3173" w:rsidRPr="006A3173">
        <w:rPr>
          <w:lang w:val="fr-FR"/>
        </w:rPr>
        <w:t>.</w:t>
      </w:r>
    </w:p>
  </w:footnote>
  <w:footnote w:id="24">
    <w:p w14:paraId="74756B6B" w14:textId="5CFD1C6C" w:rsidR="00234D17" w:rsidRPr="00646D28" w:rsidRDefault="00234D17" w:rsidP="00234D17">
      <w:pPr>
        <w:pStyle w:val="FootnoteText"/>
        <w:rPr>
          <w:lang w:val="fr-FR"/>
        </w:rPr>
      </w:pPr>
      <w:r w:rsidRPr="002B3998">
        <w:rPr>
          <w:lang w:val="fr-FR"/>
        </w:rPr>
        <w:tab/>
      </w:r>
      <w:r w:rsidRPr="006A3173">
        <w:rPr>
          <w:rStyle w:val="FootnoteReference"/>
        </w:rPr>
        <w:footnoteRef/>
      </w:r>
      <w:r>
        <w:rPr>
          <w:lang w:val="fr-FR"/>
        </w:rPr>
        <w:tab/>
        <w:t>Voir l</w:t>
      </w:r>
      <w:r w:rsidR="007A0495">
        <w:rPr>
          <w:lang w:val="fr-FR"/>
        </w:rPr>
        <w:t>’</w:t>
      </w:r>
      <w:r w:rsidR="00CD563E">
        <w:rPr>
          <w:lang w:val="fr-FR"/>
        </w:rPr>
        <w:t>article </w:t>
      </w:r>
      <w:r w:rsidRPr="006A3173">
        <w:rPr>
          <w:lang w:val="fr-FR"/>
        </w:rPr>
        <w:t>8</w:t>
      </w:r>
      <w:r>
        <w:rPr>
          <w:lang w:val="fr-FR"/>
        </w:rPr>
        <w:t xml:space="preserve"> (</w:t>
      </w:r>
      <w:r w:rsidR="00CD563E">
        <w:rPr>
          <w:lang w:val="fr-FR"/>
        </w:rPr>
        <w:t>par</w:t>
      </w:r>
      <w:r w:rsidR="006A3173" w:rsidRPr="006A3173">
        <w:rPr>
          <w:lang w:val="fr-FR"/>
        </w:rPr>
        <w:t>.</w:t>
      </w:r>
      <w:r w:rsidR="00CD563E">
        <w:rPr>
          <w:lang w:val="fr-FR"/>
        </w:rPr>
        <w:t> </w:t>
      </w:r>
      <w:r w:rsidRPr="006A3173">
        <w:rPr>
          <w:lang w:val="fr-FR"/>
        </w:rPr>
        <w:t>1</w:t>
      </w:r>
      <w:r>
        <w:rPr>
          <w:lang w:val="fr-FR"/>
        </w:rPr>
        <w:t xml:space="preserve"> b)) de la Convention</w:t>
      </w:r>
      <w:r w:rsidR="006A3173" w:rsidRPr="006A3173">
        <w:rPr>
          <w:lang w:val="fr-FR"/>
        </w:rPr>
        <w:t>.</w:t>
      </w:r>
      <w:r>
        <w:rPr>
          <w:lang w:val="fr-FR"/>
        </w:rPr>
        <w:t xml:space="preserve"> Voir aussi</w:t>
      </w:r>
      <w:r w:rsidR="007A0495">
        <w:rPr>
          <w:lang w:val="fr-FR"/>
        </w:rPr>
        <w:t> :</w:t>
      </w:r>
      <w:r>
        <w:rPr>
          <w:lang w:val="fr-FR"/>
        </w:rPr>
        <w:t xml:space="preserve"> Comité des droits de l</w:t>
      </w:r>
      <w:r w:rsidR="007A0495">
        <w:rPr>
          <w:lang w:val="fr-FR"/>
        </w:rPr>
        <w:t>’</w:t>
      </w:r>
      <w:r>
        <w:rPr>
          <w:lang w:val="fr-FR"/>
        </w:rPr>
        <w:t>homme,</w:t>
      </w:r>
      <w:r w:rsidRPr="00134DA0">
        <w:rPr>
          <w:szCs w:val="18"/>
          <w:lang w:val="fr-FR"/>
        </w:rPr>
        <w:t xml:space="preserve"> </w:t>
      </w:r>
      <w:r w:rsidRPr="00660A3A">
        <w:rPr>
          <w:i/>
          <w:iCs/>
          <w:szCs w:val="18"/>
          <w:lang w:val="fr-FR"/>
        </w:rPr>
        <w:t>Padilla García et consorts c</w:t>
      </w:r>
      <w:r w:rsidR="006A3173" w:rsidRPr="006A3173">
        <w:rPr>
          <w:i/>
          <w:iCs/>
          <w:szCs w:val="18"/>
          <w:lang w:val="fr-FR"/>
        </w:rPr>
        <w:t>.</w:t>
      </w:r>
      <w:r w:rsidRPr="00660A3A">
        <w:rPr>
          <w:i/>
          <w:iCs/>
          <w:szCs w:val="18"/>
          <w:lang w:val="fr-FR"/>
        </w:rPr>
        <w:t xml:space="preserve"> Mexique</w:t>
      </w:r>
      <w:r w:rsidRPr="00713788">
        <w:rPr>
          <w:lang w:val="fr-FR"/>
        </w:rPr>
        <w:t xml:space="preserve">, </w:t>
      </w:r>
      <w:r w:rsidR="00CD563E">
        <w:rPr>
          <w:lang w:val="fr-FR"/>
        </w:rPr>
        <w:t>par</w:t>
      </w:r>
      <w:r w:rsidR="006A3173" w:rsidRPr="006A3173">
        <w:rPr>
          <w:lang w:val="fr-FR"/>
        </w:rPr>
        <w:t>.</w:t>
      </w:r>
      <w:r w:rsidR="00CD563E">
        <w:rPr>
          <w:lang w:val="fr-FR"/>
        </w:rPr>
        <w:t> </w:t>
      </w:r>
      <w:r w:rsidRPr="006A3173">
        <w:rPr>
          <w:lang w:val="fr-FR"/>
        </w:rPr>
        <w:t>9</w:t>
      </w:r>
      <w:r w:rsidR="006A3173" w:rsidRPr="006A3173">
        <w:rPr>
          <w:lang w:val="fr-FR"/>
        </w:rPr>
        <w:t>.</w:t>
      </w:r>
      <w:r w:rsidRPr="006A3173">
        <w:rPr>
          <w:lang w:val="fr-FR"/>
        </w:rPr>
        <w:t>5</w:t>
      </w:r>
      <w:r w:rsidR="007A0495">
        <w:rPr>
          <w:lang w:val="fr-FR"/>
        </w:rPr>
        <w:t> ;</w:t>
      </w:r>
      <w:r w:rsidRPr="00134DA0">
        <w:rPr>
          <w:szCs w:val="18"/>
          <w:lang w:val="fr-FR"/>
        </w:rPr>
        <w:t xml:space="preserve"> </w:t>
      </w:r>
      <w:r w:rsidRPr="00660A3A">
        <w:rPr>
          <w:i/>
          <w:iCs/>
          <w:lang w:val="fr-FR"/>
        </w:rPr>
        <w:t>Hidalgo Rea c</w:t>
      </w:r>
      <w:r w:rsidR="006A3173" w:rsidRPr="006A3173">
        <w:rPr>
          <w:i/>
          <w:iCs/>
          <w:lang w:val="fr-FR"/>
        </w:rPr>
        <w:t>.</w:t>
      </w:r>
      <w:r w:rsidRPr="00660A3A">
        <w:rPr>
          <w:i/>
          <w:iCs/>
          <w:lang w:val="fr-FR"/>
        </w:rPr>
        <w:t xml:space="preserve"> Mexique</w:t>
      </w:r>
      <w:r>
        <w:rPr>
          <w:lang w:val="fr-FR"/>
        </w:rPr>
        <w:t xml:space="preserve"> (</w:t>
      </w:r>
      <w:hyperlink r:id="rId8" w:history="1">
        <w:r w:rsidR="00027264">
          <w:rPr>
            <w:rStyle w:val="Hyperlink"/>
            <w:lang w:val="fr-FR"/>
          </w:rPr>
          <w:t>CCPR/C/131/D/3259/2018</w:t>
        </w:r>
      </w:hyperlink>
      <w:r>
        <w:rPr>
          <w:lang w:val="fr-FR"/>
        </w:rPr>
        <w:t xml:space="preserve">), </w:t>
      </w:r>
      <w:r w:rsidR="00CD563E">
        <w:rPr>
          <w:lang w:val="fr-FR"/>
        </w:rPr>
        <w:t>par</w:t>
      </w:r>
      <w:r w:rsidR="006A3173" w:rsidRPr="006A3173">
        <w:rPr>
          <w:lang w:val="fr-FR"/>
        </w:rPr>
        <w:t>.</w:t>
      </w:r>
      <w:r w:rsidR="00CD563E">
        <w:rPr>
          <w:lang w:val="fr-FR"/>
        </w:rPr>
        <w:t> </w:t>
      </w:r>
      <w:r w:rsidRPr="006A3173">
        <w:rPr>
          <w:lang w:val="fr-FR"/>
        </w:rPr>
        <w:t>9</w:t>
      </w:r>
      <w:r w:rsidR="006A3173" w:rsidRPr="006A3173">
        <w:rPr>
          <w:lang w:val="fr-FR"/>
        </w:rPr>
        <w:t>.</w:t>
      </w:r>
      <w:r w:rsidRPr="006A3173">
        <w:rPr>
          <w:lang w:val="fr-FR"/>
        </w:rPr>
        <w:t>5</w:t>
      </w:r>
      <w:r w:rsidR="007A0495">
        <w:rPr>
          <w:lang w:val="fr-FR"/>
        </w:rPr>
        <w:t> ;</w:t>
      </w:r>
      <w:r>
        <w:rPr>
          <w:lang w:val="fr-FR"/>
        </w:rPr>
        <w:t xml:space="preserve"> Groupe de travail sur les disparitions forcées ou involontaires, observation générale sur la disparition forcée en tant que crime continu (</w:t>
      </w:r>
      <w:hyperlink r:id="rId9" w:history="1">
        <w:r w:rsidR="00027264">
          <w:rPr>
            <w:rStyle w:val="Hyperlink"/>
            <w:lang w:val="fr-FR"/>
          </w:rPr>
          <w:t>A/HRC/16/48</w:t>
        </w:r>
      </w:hyperlink>
      <w:r>
        <w:rPr>
          <w:lang w:val="fr-FR"/>
        </w:rPr>
        <w:t xml:space="preserve">), </w:t>
      </w:r>
      <w:r w:rsidR="00CD563E">
        <w:rPr>
          <w:lang w:val="fr-FR"/>
        </w:rPr>
        <w:t>par</w:t>
      </w:r>
      <w:r w:rsidR="006A3173" w:rsidRPr="006A3173">
        <w:rPr>
          <w:lang w:val="fr-FR"/>
        </w:rPr>
        <w:t>.</w:t>
      </w:r>
      <w:r w:rsidR="00CD563E">
        <w:rPr>
          <w:lang w:val="fr-FR"/>
        </w:rPr>
        <w:t> </w:t>
      </w:r>
      <w:r w:rsidRPr="006A3173">
        <w:rPr>
          <w:lang w:val="fr-FR"/>
        </w:rPr>
        <w:t>39</w:t>
      </w:r>
      <w:r w:rsidR="007A0495">
        <w:rPr>
          <w:lang w:val="fr-FR"/>
        </w:rPr>
        <w:t> ;</w:t>
      </w:r>
      <w:r>
        <w:rPr>
          <w:lang w:val="fr-FR"/>
        </w:rPr>
        <w:t xml:space="preserve"> Cour interaméricaine des droits de l</w:t>
      </w:r>
      <w:r w:rsidR="007A0495">
        <w:rPr>
          <w:lang w:val="fr-FR"/>
        </w:rPr>
        <w:t>’</w:t>
      </w:r>
      <w:r>
        <w:rPr>
          <w:lang w:val="fr-FR"/>
        </w:rPr>
        <w:t xml:space="preserve">homme, </w:t>
      </w:r>
      <w:r w:rsidRPr="00660A3A">
        <w:rPr>
          <w:i/>
          <w:iCs/>
          <w:lang w:val="fr-FR"/>
        </w:rPr>
        <w:t>Radilla Pacheco c</w:t>
      </w:r>
      <w:r w:rsidR="006A3173" w:rsidRPr="006A3173">
        <w:rPr>
          <w:i/>
          <w:iCs/>
          <w:lang w:val="fr-FR"/>
        </w:rPr>
        <w:t>.</w:t>
      </w:r>
      <w:r w:rsidRPr="00660A3A">
        <w:rPr>
          <w:i/>
          <w:iCs/>
          <w:lang w:val="fr-FR"/>
        </w:rPr>
        <w:t xml:space="preserve"> Mexique</w:t>
      </w:r>
      <w:r>
        <w:rPr>
          <w:lang w:val="fr-FR"/>
        </w:rPr>
        <w:t xml:space="preserve">, arrêt du </w:t>
      </w:r>
      <w:r w:rsidRPr="006A3173">
        <w:rPr>
          <w:lang w:val="fr-FR"/>
        </w:rPr>
        <w:t>23</w:t>
      </w:r>
      <w:r w:rsidR="00660A3A">
        <w:rPr>
          <w:lang w:val="fr-FR"/>
        </w:rPr>
        <w:t> </w:t>
      </w:r>
      <w:r>
        <w:rPr>
          <w:lang w:val="fr-FR"/>
        </w:rPr>
        <w:t xml:space="preserve">novembre </w:t>
      </w:r>
      <w:r w:rsidRPr="006A3173">
        <w:rPr>
          <w:lang w:val="fr-FR"/>
        </w:rPr>
        <w:t>2009</w:t>
      </w:r>
      <w:r>
        <w:rPr>
          <w:lang w:val="fr-FR"/>
        </w:rPr>
        <w:t xml:space="preserve">, </w:t>
      </w:r>
      <w:r w:rsidR="00CD563E">
        <w:rPr>
          <w:lang w:val="fr-FR"/>
        </w:rPr>
        <w:t>par</w:t>
      </w:r>
      <w:r w:rsidR="006A3173" w:rsidRPr="006A3173">
        <w:rPr>
          <w:lang w:val="fr-FR"/>
        </w:rPr>
        <w:t>.</w:t>
      </w:r>
      <w:r w:rsidR="00CD563E">
        <w:rPr>
          <w:lang w:val="fr-FR"/>
        </w:rPr>
        <w:t> </w:t>
      </w:r>
      <w:r w:rsidRPr="006A3173">
        <w:rPr>
          <w:lang w:val="fr-FR"/>
        </w:rPr>
        <w:t>140</w:t>
      </w:r>
      <w:r>
        <w:rPr>
          <w:lang w:val="fr-FR"/>
        </w:rPr>
        <w:t xml:space="preserve"> et suiv</w:t>
      </w:r>
      <w:r w:rsidR="006A3173" w:rsidRPr="006A3173">
        <w:rPr>
          <w:lang w:val="fr-FR"/>
        </w:rPr>
        <w:t>.</w:t>
      </w:r>
    </w:p>
  </w:footnote>
  <w:footnote w:id="25">
    <w:p w14:paraId="57A6E9DF" w14:textId="1AB39591" w:rsidR="00234D17" w:rsidRPr="00646D28" w:rsidRDefault="00234D17" w:rsidP="00234D17">
      <w:pPr>
        <w:pStyle w:val="FootnoteText"/>
        <w:rPr>
          <w:lang w:val="fr-FR"/>
        </w:rPr>
      </w:pPr>
      <w:r w:rsidRPr="002B3998">
        <w:rPr>
          <w:lang w:val="fr-FR"/>
        </w:rPr>
        <w:tab/>
      </w:r>
      <w:r w:rsidRPr="006A3173">
        <w:rPr>
          <w:rStyle w:val="FootnoteReference"/>
        </w:rPr>
        <w:footnoteRef/>
      </w:r>
      <w:r>
        <w:rPr>
          <w:lang w:val="fr-FR"/>
        </w:rPr>
        <w:tab/>
        <w:t>Comité des droits de l</w:t>
      </w:r>
      <w:r w:rsidR="007A0495">
        <w:rPr>
          <w:lang w:val="fr-FR"/>
        </w:rPr>
        <w:t>’</w:t>
      </w:r>
      <w:r>
        <w:rPr>
          <w:lang w:val="fr-FR"/>
        </w:rPr>
        <w:t>homme, Hidalgo Rea c</w:t>
      </w:r>
      <w:r w:rsidR="006A3173" w:rsidRPr="006A3173">
        <w:rPr>
          <w:lang w:val="fr-FR"/>
        </w:rPr>
        <w:t>.</w:t>
      </w:r>
      <w:r>
        <w:rPr>
          <w:lang w:val="fr-FR"/>
        </w:rPr>
        <w:t xml:space="preserve"> Mexique, </w:t>
      </w:r>
      <w:r w:rsidR="00CD563E">
        <w:rPr>
          <w:lang w:val="fr-FR"/>
        </w:rPr>
        <w:t>par</w:t>
      </w:r>
      <w:r w:rsidR="006A3173" w:rsidRPr="006A3173">
        <w:rPr>
          <w:lang w:val="fr-FR"/>
        </w:rPr>
        <w:t>.</w:t>
      </w:r>
      <w:r w:rsidR="00CD563E">
        <w:rPr>
          <w:lang w:val="fr-FR"/>
        </w:rPr>
        <w:t> </w:t>
      </w:r>
      <w:r w:rsidRPr="006A3173">
        <w:rPr>
          <w:lang w:val="fr-FR"/>
        </w:rPr>
        <w:t>8</w:t>
      </w:r>
      <w:r w:rsidR="006A3173" w:rsidRPr="006A3173">
        <w:rPr>
          <w:lang w:val="fr-FR"/>
        </w:rPr>
        <w:t>.</w:t>
      </w:r>
      <w:r w:rsidRPr="006A3173">
        <w:rPr>
          <w:lang w:val="fr-FR"/>
        </w:rPr>
        <w:t>4</w:t>
      </w:r>
      <w:r w:rsidR="006A3173" w:rsidRPr="006A3173">
        <w:rPr>
          <w:lang w:val="fr-FR"/>
        </w:rPr>
        <w:t>.</w:t>
      </w:r>
    </w:p>
  </w:footnote>
  <w:footnote w:id="26">
    <w:p w14:paraId="3966EF8C" w14:textId="1236E373" w:rsidR="00234D17" w:rsidRPr="00646D28" w:rsidRDefault="00234D17" w:rsidP="00234D17">
      <w:pPr>
        <w:pStyle w:val="FootnoteText"/>
        <w:rPr>
          <w:lang w:val="fr-FR"/>
        </w:rPr>
      </w:pPr>
      <w:r w:rsidRPr="002B3998">
        <w:rPr>
          <w:lang w:val="fr-FR"/>
        </w:rPr>
        <w:tab/>
      </w:r>
      <w:r w:rsidRPr="006A3173">
        <w:rPr>
          <w:rStyle w:val="FootnoteReference"/>
        </w:rPr>
        <w:footnoteRef/>
      </w:r>
      <w:r w:rsidRPr="00492522">
        <w:rPr>
          <w:lang w:val="fr-FR"/>
        </w:rPr>
        <w:tab/>
      </w:r>
      <w:r w:rsidRPr="00660A3A">
        <w:rPr>
          <w:i/>
          <w:iCs/>
          <w:lang w:val="fr-FR"/>
        </w:rPr>
        <w:t>Yrusta et Yrusta c</w:t>
      </w:r>
      <w:r w:rsidR="006A3173" w:rsidRPr="006A3173">
        <w:rPr>
          <w:i/>
          <w:iCs/>
          <w:lang w:val="fr-FR"/>
        </w:rPr>
        <w:t>.</w:t>
      </w:r>
      <w:r w:rsidRPr="00660A3A">
        <w:rPr>
          <w:i/>
          <w:iCs/>
          <w:lang w:val="fr-FR"/>
        </w:rPr>
        <w:t xml:space="preserve"> Argentine</w:t>
      </w:r>
      <w:r w:rsidRPr="00492522">
        <w:rPr>
          <w:lang w:val="fr-FR"/>
        </w:rPr>
        <w:t xml:space="preserve">, </w:t>
      </w:r>
      <w:r w:rsidR="00CD563E">
        <w:rPr>
          <w:lang w:val="fr-FR"/>
        </w:rPr>
        <w:t>par</w:t>
      </w:r>
      <w:r w:rsidR="006A3173" w:rsidRPr="006A3173">
        <w:rPr>
          <w:lang w:val="fr-FR"/>
        </w:rPr>
        <w:t>.</w:t>
      </w:r>
      <w:r w:rsidR="00CD563E">
        <w:rPr>
          <w:lang w:val="fr-FR"/>
        </w:rPr>
        <w:t> </w:t>
      </w:r>
      <w:r w:rsidRPr="006A3173">
        <w:rPr>
          <w:lang w:val="fr-FR"/>
        </w:rPr>
        <w:t>8</w:t>
      </w:r>
      <w:r w:rsidR="006A3173" w:rsidRPr="006A3173">
        <w:rPr>
          <w:lang w:val="fr-FR"/>
        </w:rPr>
        <w:t>.</w:t>
      </w:r>
      <w:r w:rsidRPr="006A3173">
        <w:rPr>
          <w:lang w:val="fr-FR"/>
        </w:rPr>
        <w:t>5</w:t>
      </w:r>
      <w:r w:rsidR="006A3173" w:rsidRPr="006A3173">
        <w:rPr>
          <w:lang w:val="fr-FR"/>
        </w:rPr>
        <w:t>.</w:t>
      </w:r>
      <w:r w:rsidRPr="00492522">
        <w:rPr>
          <w:lang w:val="fr-FR"/>
        </w:rPr>
        <w:t xml:space="preserve"> </w:t>
      </w:r>
      <w:r>
        <w:rPr>
          <w:lang w:val="fr-FR"/>
        </w:rPr>
        <w:t>Voir également le Règlement intérieur du Comité (</w:t>
      </w:r>
      <w:hyperlink r:id="rId10" w:history="1">
        <w:r w:rsidR="00027264">
          <w:rPr>
            <w:rStyle w:val="Hyperlink"/>
            <w:lang w:val="fr-FR"/>
          </w:rPr>
          <w:t>CED/C/1</w:t>
        </w:r>
      </w:hyperlink>
      <w:r>
        <w:rPr>
          <w:lang w:val="fr-FR"/>
        </w:rPr>
        <w:t xml:space="preserve">), </w:t>
      </w:r>
      <w:r w:rsidR="00CD563E">
        <w:rPr>
          <w:lang w:val="fr-FR"/>
        </w:rPr>
        <w:t>article </w:t>
      </w:r>
      <w:r w:rsidRPr="006A3173">
        <w:rPr>
          <w:lang w:val="fr-FR"/>
        </w:rPr>
        <w:t>65</w:t>
      </w:r>
      <w:r>
        <w:rPr>
          <w:lang w:val="fr-FR"/>
        </w:rPr>
        <w:t xml:space="preserve"> (</w:t>
      </w:r>
      <w:r w:rsidR="00CD563E">
        <w:rPr>
          <w:lang w:val="fr-FR"/>
        </w:rPr>
        <w:t>par</w:t>
      </w:r>
      <w:r w:rsidR="006A3173" w:rsidRPr="006A3173">
        <w:rPr>
          <w:lang w:val="fr-FR"/>
        </w:rPr>
        <w:t>.</w:t>
      </w:r>
      <w:r w:rsidR="00CD563E">
        <w:rPr>
          <w:lang w:val="fr-FR"/>
        </w:rPr>
        <w:t> </w:t>
      </w:r>
      <w:r w:rsidRPr="006A3173">
        <w:rPr>
          <w:lang w:val="fr-FR"/>
        </w:rPr>
        <w:t>3</w:t>
      </w:r>
      <w:r>
        <w:rPr>
          <w:lang w:val="fr-FR"/>
        </w:rPr>
        <w:t xml:space="preserve"> e))</w:t>
      </w:r>
      <w:r w:rsidR="006A3173" w:rsidRPr="006A3173">
        <w:rPr>
          <w:lang w:val="fr-FR"/>
        </w:rPr>
        <w:t>.</w:t>
      </w:r>
    </w:p>
  </w:footnote>
  <w:footnote w:id="27">
    <w:p w14:paraId="3D00980A" w14:textId="54CEF7D4" w:rsidR="00234D17" w:rsidRPr="00646D28" w:rsidRDefault="00234D17" w:rsidP="00234D17">
      <w:pPr>
        <w:pStyle w:val="FootnoteText"/>
        <w:rPr>
          <w:lang w:val="fr-FR"/>
        </w:rPr>
      </w:pPr>
      <w:r w:rsidRPr="002B3998">
        <w:rPr>
          <w:lang w:val="fr-FR"/>
        </w:rPr>
        <w:tab/>
      </w:r>
      <w:r w:rsidRPr="006A3173">
        <w:rPr>
          <w:rStyle w:val="FootnoteReference"/>
        </w:rPr>
        <w:footnoteRef/>
      </w:r>
      <w:r>
        <w:rPr>
          <w:lang w:val="fr-FR"/>
        </w:rPr>
        <w:tab/>
      </w:r>
      <w:r w:rsidRPr="00660A3A">
        <w:rPr>
          <w:i/>
          <w:iCs/>
          <w:lang w:val="fr-FR"/>
        </w:rPr>
        <w:t>Yrusta et Yrustra c</w:t>
      </w:r>
      <w:r w:rsidR="006A3173" w:rsidRPr="006A3173">
        <w:rPr>
          <w:i/>
          <w:iCs/>
          <w:lang w:val="fr-FR"/>
        </w:rPr>
        <w:t>.</w:t>
      </w:r>
      <w:r w:rsidRPr="00660A3A">
        <w:rPr>
          <w:i/>
          <w:iCs/>
          <w:lang w:val="fr-FR"/>
        </w:rPr>
        <w:t xml:space="preserve"> Argentine</w:t>
      </w:r>
      <w:r>
        <w:rPr>
          <w:lang w:val="fr-FR"/>
        </w:rPr>
        <w:t xml:space="preserve">, </w:t>
      </w:r>
      <w:r w:rsidR="00CD563E">
        <w:rPr>
          <w:lang w:val="fr-FR"/>
        </w:rPr>
        <w:t>par</w:t>
      </w:r>
      <w:r w:rsidR="006A3173" w:rsidRPr="006A3173">
        <w:rPr>
          <w:lang w:val="fr-FR"/>
        </w:rPr>
        <w:t>.</w:t>
      </w:r>
      <w:r w:rsidR="00CD563E">
        <w:rPr>
          <w:lang w:val="fr-FR"/>
        </w:rPr>
        <w:t> </w:t>
      </w:r>
      <w:r w:rsidRPr="006A3173">
        <w:rPr>
          <w:lang w:val="fr-FR"/>
        </w:rPr>
        <w:t>8</w:t>
      </w:r>
      <w:r w:rsidR="006A3173" w:rsidRPr="006A3173">
        <w:rPr>
          <w:lang w:val="fr-FR"/>
        </w:rPr>
        <w:t>.</w:t>
      </w:r>
      <w:r w:rsidRPr="006A3173">
        <w:rPr>
          <w:lang w:val="fr-FR"/>
        </w:rPr>
        <w:t>5</w:t>
      </w:r>
      <w:r>
        <w:rPr>
          <w:lang w:val="fr-FR"/>
        </w:rPr>
        <w:t xml:space="preserve"> à </w:t>
      </w:r>
      <w:r w:rsidRPr="006A3173">
        <w:rPr>
          <w:lang w:val="fr-FR"/>
        </w:rPr>
        <w:t>8</w:t>
      </w:r>
      <w:r w:rsidR="006A3173" w:rsidRPr="006A3173">
        <w:rPr>
          <w:lang w:val="fr-FR"/>
        </w:rPr>
        <w:t>.</w:t>
      </w:r>
      <w:r w:rsidRPr="006A3173">
        <w:rPr>
          <w:lang w:val="fr-FR"/>
        </w:rPr>
        <w:t>7</w:t>
      </w:r>
      <w:r w:rsidR="007A0495">
        <w:rPr>
          <w:lang w:val="fr-FR"/>
        </w:rPr>
        <w:t> ;</w:t>
      </w:r>
      <w:r>
        <w:rPr>
          <w:lang w:val="fr-FR"/>
        </w:rPr>
        <w:t xml:space="preserve"> </w:t>
      </w:r>
      <w:r w:rsidRPr="00660A3A">
        <w:rPr>
          <w:i/>
          <w:iCs/>
          <w:lang w:val="fr-FR"/>
        </w:rPr>
        <w:t>E</w:t>
      </w:r>
      <w:r w:rsidR="006A3173" w:rsidRPr="006A3173">
        <w:rPr>
          <w:i/>
          <w:iCs/>
          <w:lang w:val="fr-FR"/>
        </w:rPr>
        <w:t>.</w:t>
      </w:r>
      <w:r w:rsidR="00660A3A" w:rsidRPr="00660A3A">
        <w:rPr>
          <w:i/>
          <w:iCs/>
          <w:lang w:val="fr-FR"/>
        </w:rPr>
        <w:t> </w:t>
      </w:r>
      <w:r w:rsidRPr="00660A3A">
        <w:rPr>
          <w:i/>
          <w:iCs/>
          <w:lang w:val="fr-FR"/>
        </w:rPr>
        <w:t>L</w:t>
      </w:r>
      <w:r w:rsidR="006A3173" w:rsidRPr="006A3173">
        <w:rPr>
          <w:i/>
          <w:iCs/>
          <w:lang w:val="fr-FR"/>
        </w:rPr>
        <w:t>.</w:t>
      </w:r>
      <w:r w:rsidR="00660A3A" w:rsidRPr="00660A3A">
        <w:rPr>
          <w:i/>
          <w:iCs/>
          <w:lang w:val="fr-FR"/>
        </w:rPr>
        <w:t> </w:t>
      </w:r>
      <w:r w:rsidRPr="00660A3A">
        <w:rPr>
          <w:i/>
          <w:iCs/>
          <w:lang w:val="fr-FR"/>
        </w:rPr>
        <w:t>A</w:t>
      </w:r>
      <w:r w:rsidR="006A3173" w:rsidRPr="006A3173">
        <w:rPr>
          <w:i/>
          <w:iCs/>
          <w:lang w:val="fr-FR"/>
        </w:rPr>
        <w:t>.</w:t>
      </w:r>
      <w:r w:rsidRPr="00660A3A">
        <w:rPr>
          <w:i/>
          <w:iCs/>
          <w:lang w:val="fr-FR"/>
        </w:rPr>
        <w:t xml:space="preserve"> c</w:t>
      </w:r>
      <w:r w:rsidR="006A3173" w:rsidRPr="006A3173">
        <w:rPr>
          <w:i/>
          <w:iCs/>
          <w:lang w:val="fr-FR"/>
        </w:rPr>
        <w:t>.</w:t>
      </w:r>
      <w:r w:rsidRPr="00660A3A">
        <w:rPr>
          <w:i/>
          <w:iCs/>
          <w:lang w:val="fr-FR"/>
        </w:rPr>
        <w:t xml:space="preserve"> France</w:t>
      </w:r>
      <w:r>
        <w:rPr>
          <w:lang w:val="fr-FR"/>
        </w:rPr>
        <w:t xml:space="preserve">, </w:t>
      </w:r>
      <w:r w:rsidR="00CD563E">
        <w:rPr>
          <w:lang w:val="fr-FR"/>
        </w:rPr>
        <w:t>par</w:t>
      </w:r>
      <w:r w:rsidR="006A3173" w:rsidRPr="006A3173">
        <w:rPr>
          <w:lang w:val="fr-FR"/>
        </w:rPr>
        <w:t>.</w:t>
      </w:r>
      <w:r w:rsidR="00CD563E">
        <w:rPr>
          <w:lang w:val="fr-FR"/>
        </w:rPr>
        <w:t> </w:t>
      </w:r>
      <w:r w:rsidRPr="006A3173">
        <w:rPr>
          <w:lang w:val="fr-FR"/>
        </w:rPr>
        <w:t>6</w:t>
      </w:r>
      <w:r w:rsidR="006A3173" w:rsidRPr="006A3173">
        <w:rPr>
          <w:lang w:val="fr-FR"/>
        </w:rPr>
        <w:t>.</w:t>
      </w:r>
      <w:r w:rsidRPr="006A3173">
        <w:rPr>
          <w:lang w:val="fr-FR"/>
        </w:rPr>
        <w:t>5</w:t>
      </w:r>
      <w:r w:rsidR="006A3173" w:rsidRPr="006A3173">
        <w:rPr>
          <w:lang w:val="fr-FR"/>
        </w:rPr>
        <w:t>.</w:t>
      </w:r>
    </w:p>
  </w:footnote>
  <w:footnote w:id="28">
    <w:p w14:paraId="5AD58ABA" w14:textId="44BDA339" w:rsidR="00234D17" w:rsidRPr="00713788" w:rsidRDefault="00234D17" w:rsidP="00234D17">
      <w:pPr>
        <w:pStyle w:val="FootnoteText"/>
        <w:rPr>
          <w:lang w:val="fr-FR"/>
        </w:rPr>
      </w:pPr>
      <w:r w:rsidRPr="002B3998">
        <w:rPr>
          <w:lang w:val="fr-FR"/>
        </w:rPr>
        <w:tab/>
      </w:r>
      <w:r w:rsidRPr="006A3173">
        <w:rPr>
          <w:rStyle w:val="FootnoteReference"/>
        </w:rPr>
        <w:footnoteRef/>
      </w:r>
      <w:r w:rsidRPr="00713788">
        <w:rPr>
          <w:lang w:val="fr-FR"/>
        </w:rPr>
        <w:tab/>
        <w:t>Ibid</w:t>
      </w:r>
      <w:r w:rsidR="006A3173" w:rsidRPr="006A3173">
        <w:rPr>
          <w:lang w:val="fr-FR"/>
        </w:rPr>
        <w:t>.</w:t>
      </w:r>
    </w:p>
  </w:footnote>
  <w:footnote w:id="29">
    <w:p w14:paraId="4D37EC45" w14:textId="03FC808D" w:rsidR="00234D17" w:rsidRPr="00713788" w:rsidRDefault="00234D17" w:rsidP="00234D17">
      <w:pPr>
        <w:pStyle w:val="FootnoteText"/>
        <w:rPr>
          <w:lang w:val="fr-FR"/>
        </w:rPr>
      </w:pPr>
      <w:r w:rsidRPr="00713788">
        <w:rPr>
          <w:lang w:val="fr-FR"/>
        </w:rPr>
        <w:tab/>
      </w:r>
      <w:r w:rsidRPr="006A3173">
        <w:rPr>
          <w:rStyle w:val="FootnoteReference"/>
        </w:rPr>
        <w:footnoteRef/>
      </w:r>
      <w:r w:rsidRPr="00713788">
        <w:rPr>
          <w:lang w:val="fr-FR"/>
        </w:rPr>
        <w:tab/>
        <w:t xml:space="preserve">Voir, </w:t>
      </w:r>
      <w:r w:rsidRPr="003A6B1E">
        <w:rPr>
          <w:i/>
          <w:iCs/>
          <w:lang w:val="fr-FR"/>
        </w:rPr>
        <w:t>a contrario sensu</w:t>
      </w:r>
      <w:r w:rsidRPr="00713788">
        <w:rPr>
          <w:lang w:val="fr-FR"/>
        </w:rPr>
        <w:t xml:space="preserve">, </w:t>
      </w:r>
      <w:r w:rsidRPr="003A6B1E">
        <w:rPr>
          <w:i/>
          <w:iCs/>
          <w:lang w:val="fr-FR"/>
        </w:rPr>
        <w:t>E</w:t>
      </w:r>
      <w:r w:rsidR="006A3173" w:rsidRPr="006A3173">
        <w:rPr>
          <w:i/>
          <w:iCs/>
          <w:lang w:val="fr-FR"/>
        </w:rPr>
        <w:t>.</w:t>
      </w:r>
      <w:r w:rsidR="003A6B1E" w:rsidRPr="003A6B1E">
        <w:rPr>
          <w:i/>
          <w:iCs/>
          <w:lang w:val="fr-FR"/>
        </w:rPr>
        <w:t> </w:t>
      </w:r>
      <w:r w:rsidRPr="003A6B1E">
        <w:rPr>
          <w:i/>
          <w:iCs/>
          <w:lang w:val="fr-FR"/>
        </w:rPr>
        <w:t>L</w:t>
      </w:r>
      <w:r w:rsidR="006A3173" w:rsidRPr="006A3173">
        <w:rPr>
          <w:i/>
          <w:iCs/>
          <w:lang w:val="fr-FR"/>
        </w:rPr>
        <w:t>.</w:t>
      </w:r>
      <w:r w:rsidR="003A6B1E" w:rsidRPr="003A6B1E">
        <w:rPr>
          <w:i/>
          <w:iCs/>
          <w:lang w:val="fr-FR"/>
        </w:rPr>
        <w:t> </w:t>
      </w:r>
      <w:r w:rsidRPr="003A6B1E">
        <w:rPr>
          <w:i/>
          <w:iCs/>
          <w:lang w:val="fr-FR"/>
        </w:rPr>
        <w:t>A</w:t>
      </w:r>
      <w:r w:rsidR="006A3173" w:rsidRPr="006A3173">
        <w:rPr>
          <w:i/>
          <w:iCs/>
          <w:lang w:val="fr-FR"/>
        </w:rPr>
        <w:t>.</w:t>
      </w:r>
      <w:r w:rsidRPr="003A6B1E">
        <w:rPr>
          <w:i/>
          <w:iCs/>
          <w:lang w:val="fr-FR"/>
        </w:rPr>
        <w:t xml:space="preserve"> c</w:t>
      </w:r>
      <w:r w:rsidR="006A3173" w:rsidRPr="006A3173">
        <w:rPr>
          <w:i/>
          <w:iCs/>
          <w:lang w:val="fr-FR"/>
        </w:rPr>
        <w:t>.</w:t>
      </w:r>
      <w:r w:rsidRPr="003A6B1E">
        <w:rPr>
          <w:i/>
          <w:iCs/>
          <w:lang w:val="fr-FR"/>
        </w:rPr>
        <w:t xml:space="preserve"> France</w:t>
      </w:r>
      <w:r w:rsidRPr="00713788">
        <w:rPr>
          <w:lang w:val="fr-FR"/>
        </w:rPr>
        <w:t xml:space="preserve">, </w:t>
      </w:r>
      <w:r w:rsidR="00CD563E">
        <w:rPr>
          <w:lang w:val="fr-FR"/>
        </w:rPr>
        <w:t>par</w:t>
      </w:r>
      <w:r w:rsidR="006A3173" w:rsidRPr="006A3173">
        <w:rPr>
          <w:lang w:val="fr-FR"/>
        </w:rPr>
        <w:t>.</w:t>
      </w:r>
      <w:r w:rsidR="00CD563E">
        <w:rPr>
          <w:lang w:val="fr-FR"/>
        </w:rPr>
        <w:t> </w:t>
      </w:r>
      <w:r w:rsidRPr="006A3173">
        <w:rPr>
          <w:lang w:val="fr-FR"/>
        </w:rPr>
        <w:t>6</w:t>
      </w:r>
      <w:r w:rsidR="006A3173" w:rsidRPr="006A3173">
        <w:rPr>
          <w:lang w:val="fr-FR"/>
        </w:rPr>
        <w:t>.</w:t>
      </w:r>
      <w:r w:rsidRPr="006A3173">
        <w:rPr>
          <w:lang w:val="fr-FR"/>
        </w:rPr>
        <w:t>8</w:t>
      </w:r>
      <w:r w:rsidR="006A3173" w:rsidRPr="006A3173">
        <w:rPr>
          <w:lang w:val="fr-FR"/>
        </w:rPr>
        <w:t>.</w:t>
      </w:r>
    </w:p>
  </w:footnote>
  <w:footnote w:id="30">
    <w:p w14:paraId="756FDFB7" w14:textId="6E61BEA7" w:rsidR="00234D17" w:rsidRPr="00492522" w:rsidRDefault="00234D17" w:rsidP="00234D17">
      <w:pPr>
        <w:pStyle w:val="FootnoteText"/>
        <w:rPr>
          <w:lang w:val="fr-FR"/>
        </w:rPr>
      </w:pPr>
      <w:r w:rsidRPr="00713788">
        <w:rPr>
          <w:lang w:val="fr-FR"/>
        </w:rPr>
        <w:tab/>
      </w:r>
      <w:r w:rsidRPr="006A3173">
        <w:rPr>
          <w:rStyle w:val="FootnoteReference"/>
        </w:rPr>
        <w:footnoteRef/>
      </w:r>
      <w:r w:rsidRPr="00492522">
        <w:rPr>
          <w:lang w:val="fr-FR"/>
        </w:rPr>
        <w:tab/>
      </w:r>
      <w:r w:rsidRPr="003A6B1E">
        <w:rPr>
          <w:i/>
          <w:iCs/>
          <w:lang w:val="fr-FR"/>
        </w:rPr>
        <w:t>Yrusta et Yrusta c</w:t>
      </w:r>
      <w:r w:rsidR="006A3173" w:rsidRPr="006A3173">
        <w:rPr>
          <w:i/>
          <w:iCs/>
          <w:lang w:val="fr-FR"/>
        </w:rPr>
        <w:t>.</w:t>
      </w:r>
      <w:r w:rsidRPr="003A6B1E">
        <w:rPr>
          <w:i/>
          <w:iCs/>
          <w:lang w:val="fr-FR"/>
        </w:rPr>
        <w:t xml:space="preserve"> Argentine</w:t>
      </w:r>
      <w:r w:rsidRPr="00713788">
        <w:rPr>
          <w:lang w:val="fr-FR"/>
        </w:rPr>
        <w:t xml:space="preserve">, </w:t>
      </w:r>
      <w:r w:rsidR="00CD563E">
        <w:rPr>
          <w:lang w:val="fr-FR"/>
        </w:rPr>
        <w:t>par</w:t>
      </w:r>
      <w:r w:rsidR="006A3173" w:rsidRPr="006A3173">
        <w:rPr>
          <w:lang w:val="fr-FR"/>
        </w:rPr>
        <w:t>.</w:t>
      </w:r>
      <w:r w:rsidR="00CD563E">
        <w:rPr>
          <w:lang w:val="fr-FR"/>
        </w:rPr>
        <w:t> </w:t>
      </w:r>
      <w:r w:rsidRPr="006A3173">
        <w:rPr>
          <w:lang w:val="fr-FR"/>
        </w:rPr>
        <w:t>10</w:t>
      </w:r>
      <w:r w:rsidR="006A3173" w:rsidRPr="006A3173">
        <w:rPr>
          <w:lang w:val="fr-FR"/>
        </w:rPr>
        <w:t>.</w:t>
      </w:r>
      <w:r w:rsidRPr="006A3173">
        <w:rPr>
          <w:lang w:val="fr-FR"/>
        </w:rPr>
        <w:t>3</w:t>
      </w:r>
      <w:r w:rsidR="006A3173" w:rsidRPr="006A3173">
        <w:rPr>
          <w:lang w:val="fr-FR"/>
        </w:rPr>
        <w:t>.</w:t>
      </w:r>
    </w:p>
  </w:footnote>
  <w:footnote w:id="31">
    <w:p w14:paraId="5FE668B6" w14:textId="601E4C21" w:rsidR="00234D17" w:rsidRPr="00646D28" w:rsidRDefault="00234D17" w:rsidP="00234D17">
      <w:pPr>
        <w:pStyle w:val="FootnoteText"/>
        <w:rPr>
          <w:lang w:val="fr-FR"/>
        </w:rPr>
      </w:pPr>
      <w:r w:rsidRPr="002B3998">
        <w:rPr>
          <w:lang w:val="fr-FR"/>
        </w:rPr>
        <w:tab/>
      </w:r>
      <w:r w:rsidRPr="006A3173">
        <w:rPr>
          <w:rStyle w:val="FootnoteReference"/>
        </w:rPr>
        <w:footnoteRef/>
      </w:r>
      <w:r>
        <w:rPr>
          <w:lang w:val="fr-FR"/>
        </w:rPr>
        <w:tab/>
        <w:t>Comité des droits de l</w:t>
      </w:r>
      <w:r w:rsidR="007A0495">
        <w:rPr>
          <w:lang w:val="fr-FR"/>
        </w:rPr>
        <w:t>’</w:t>
      </w:r>
      <w:r>
        <w:rPr>
          <w:lang w:val="fr-FR"/>
        </w:rPr>
        <w:t xml:space="preserve">homme, </w:t>
      </w:r>
      <w:r w:rsidRPr="003A6B1E">
        <w:rPr>
          <w:i/>
          <w:iCs/>
          <w:lang w:val="fr-FR"/>
        </w:rPr>
        <w:t>Hidalgo Rea c</w:t>
      </w:r>
      <w:r w:rsidR="006A3173" w:rsidRPr="006A3173">
        <w:rPr>
          <w:i/>
          <w:iCs/>
          <w:lang w:val="fr-FR"/>
        </w:rPr>
        <w:t>.</w:t>
      </w:r>
      <w:r w:rsidRPr="003A6B1E">
        <w:rPr>
          <w:i/>
          <w:iCs/>
          <w:lang w:val="fr-FR"/>
        </w:rPr>
        <w:t xml:space="preserve"> Mexique</w:t>
      </w:r>
      <w:r>
        <w:rPr>
          <w:lang w:val="fr-FR"/>
        </w:rPr>
        <w:t xml:space="preserve">, </w:t>
      </w:r>
      <w:r w:rsidR="00CD563E">
        <w:rPr>
          <w:lang w:val="fr-FR"/>
        </w:rPr>
        <w:t>par</w:t>
      </w:r>
      <w:r w:rsidR="006A3173" w:rsidRPr="006A3173">
        <w:rPr>
          <w:lang w:val="fr-FR"/>
        </w:rPr>
        <w:t>.</w:t>
      </w:r>
      <w:r w:rsidR="00CD563E">
        <w:rPr>
          <w:lang w:val="fr-FR"/>
        </w:rPr>
        <w:t> </w:t>
      </w:r>
      <w:r w:rsidRPr="006A3173">
        <w:rPr>
          <w:lang w:val="fr-FR"/>
        </w:rPr>
        <w:t>9</w:t>
      </w:r>
      <w:r w:rsidR="006A3173" w:rsidRPr="006A3173">
        <w:rPr>
          <w:lang w:val="fr-FR"/>
        </w:rPr>
        <w:t>.</w:t>
      </w:r>
      <w:r w:rsidRPr="006A3173">
        <w:rPr>
          <w:lang w:val="fr-FR"/>
        </w:rPr>
        <w:t>2</w:t>
      </w:r>
      <w:r w:rsidR="007A0495">
        <w:rPr>
          <w:lang w:val="fr-FR"/>
        </w:rPr>
        <w:t> ;</w:t>
      </w:r>
      <w:r>
        <w:rPr>
          <w:lang w:val="fr-FR"/>
        </w:rPr>
        <w:t xml:space="preserve"> </w:t>
      </w:r>
      <w:r w:rsidRPr="003A6B1E">
        <w:rPr>
          <w:i/>
          <w:iCs/>
          <w:lang w:val="fr-FR"/>
        </w:rPr>
        <w:t>Padilla García et consorts c</w:t>
      </w:r>
      <w:r w:rsidR="006A3173" w:rsidRPr="006A3173">
        <w:rPr>
          <w:i/>
          <w:iCs/>
          <w:lang w:val="fr-FR"/>
        </w:rPr>
        <w:t>.</w:t>
      </w:r>
      <w:r w:rsidR="003A6B1E" w:rsidRPr="003A6B1E">
        <w:rPr>
          <w:i/>
          <w:iCs/>
          <w:lang w:val="fr-FR"/>
        </w:rPr>
        <w:t> </w:t>
      </w:r>
      <w:r w:rsidRPr="003A6B1E">
        <w:rPr>
          <w:i/>
          <w:iCs/>
          <w:lang w:val="fr-FR"/>
        </w:rPr>
        <w:t>Mexique</w:t>
      </w:r>
      <w:r>
        <w:rPr>
          <w:lang w:val="fr-FR"/>
        </w:rPr>
        <w:t xml:space="preserve">, </w:t>
      </w:r>
      <w:r w:rsidR="00CD563E">
        <w:rPr>
          <w:lang w:val="fr-FR"/>
        </w:rPr>
        <w:t>par</w:t>
      </w:r>
      <w:r w:rsidR="006A3173" w:rsidRPr="006A3173">
        <w:rPr>
          <w:lang w:val="fr-FR"/>
        </w:rPr>
        <w:t>.</w:t>
      </w:r>
      <w:r w:rsidR="00CD563E">
        <w:rPr>
          <w:lang w:val="fr-FR"/>
        </w:rPr>
        <w:t> </w:t>
      </w:r>
      <w:r w:rsidRPr="006A3173">
        <w:rPr>
          <w:lang w:val="fr-FR"/>
        </w:rPr>
        <w:t>9</w:t>
      </w:r>
      <w:r w:rsidR="006A3173" w:rsidRPr="006A3173">
        <w:rPr>
          <w:lang w:val="fr-FR"/>
        </w:rPr>
        <w:t>.</w:t>
      </w:r>
      <w:r w:rsidRPr="006A3173">
        <w:rPr>
          <w:lang w:val="fr-FR"/>
        </w:rPr>
        <w:t>3</w:t>
      </w:r>
      <w:r w:rsidR="007A0495">
        <w:rPr>
          <w:lang w:val="fr-FR"/>
        </w:rPr>
        <w:t> ;</w:t>
      </w:r>
      <w:r>
        <w:rPr>
          <w:lang w:val="fr-FR"/>
        </w:rPr>
        <w:t xml:space="preserve"> </w:t>
      </w:r>
      <w:r w:rsidRPr="003A6B1E">
        <w:rPr>
          <w:i/>
          <w:iCs/>
          <w:lang w:val="fr-FR"/>
        </w:rPr>
        <w:t>Bolakhe et consorts c</w:t>
      </w:r>
      <w:r w:rsidR="006A3173" w:rsidRPr="006A3173">
        <w:rPr>
          <w:i/>
          <w:iCs/>
          <w:lang w:val="fr-FR"/>
        </w:rPr>
        <w:t>.</w:t>
      </w:r>
      <w:r w:rsidRPr="003A6B1E">
        <w:rPr>
          <w:i/>
          <w:iCs/>
          <w:lang w:val="fr-FR"/>
        </w:rPr>
        <w:t xml:space="preserve"> Népal</w:t>
      </w:r>
      <w:r>
        <w:rPr>
          <w:lang w:val="fr-FR"/>
        </w:rPr>
        <w:t xml:space="preserve"> (</w:t>
      </w:r>
      <w:hyperlink r:id="rId11" w:history="1">
        <w:r w:rsidR="00027264">
          <w:rPr>
            <w:rStyle w:val="Hyperlink"/>
            <w:lang w:val="fr-FR"/>
          </w:rPr>
          <w:t>CCPR/C/123/D/2658/2015</w:t>
        </w:r>
      </w:hyperlink>
      <w:r>
        <w:rPr>
          <w:lang w:val="fr-FR"/>
        </w:rPr>
        <w:t xml:space="preserve">), </w:t>
      </w:r>
      <w:r w:rsidR="00CD563E">
        <w:rPr>
          <w:lang w:val="fr-FR"/>
        </w:rPr>
        <w:t>par</w:t>
      </w:r>
      <w:r w:rsidR="006A3173" w:rsidRPr="006A3173">
        <w:rPr>
          <w:lang w:val="fr-FR"/>
        </w:rPr>
        <w:t>.</w:t>
      </w:r>
      <w:r w:rsidR="00CD563E">
        <w:rPr>
          <w:lang w:val="fr-FR"/>
        </w:rPr>
        <w:t> </w:t>
      </w:r>
      <w:r w:rsidRPr="006A3173">
        <w:rPr>
          <w:lang w:val="fr-FR"/>
        </w:rPr>
        <w:t>7</w:t>
      </w:r>
      <w:r w:rsidR="006A3173" w:rsidRPr="006A3173">
        <w:rPr>
          <w:lang w:val="fr-FR"/>
        </w:rPr>
        <w:t>.</w:t>
      </w:r>
      <w:r w:rsidRPr="006A3173">
        <w:rPr>
          <w:lang w:val="fr-FR"/>
        </w:rPr>
        <w:t>4</w:t>
      </w:r>
      <w:r w:rsidR="007A0495">
        <w:rPr>
          <w:lang w:val="fr-FR"/>
        </w:rPr>
        <w:t> ;</w:t>
      </w:r>
      <w:r>
        <w:rPr>
          <w:lang w:val="fr-FR"/>
        </w:rPr>
        <w:t xml:space="preserve"> </w:t>
      </w:r>
      <w:r w:rsidRPr="003A6B1E">
        <w:rPr>
          <w:i/>
          <w:iCs/>
          <w:lang w:val="fr-FR"/>
        </w:rPr>
        <w:t>Millis</w:t>
      </w:r>
      <w:r w:rsidR="003A6B1E" w:rsidRPr="003A6B1E">
        <w:rPr>
          <w:i/>
          <w:iCs/>
          <w:lang w:val="fr-FR"/>
        </w:rPr>
        <w:t> </w:t>
      </w:r>
      <w:r w:rsidRPr="003A6B1E">
        <w:rPr>
          <w:i/>
          <w:iCs/>
          <w:lang w:val="fr-FR"/>
        </w:rPr>
        <w:t>c</w:t>
      </w:r>
      <w:r w:rsidR="006A3173" w:rsidRPr="006A3173">
        <w:rPr>
          <w:i/>
          <w:iCs/>
          <w:lang w:val="fr-FR"/>
        </w:rPr>
        <w:t>.</w:t>
      </w:r>
      <w:r w:rsidR="003A6B1E" w:rsidRPr="003A6B1E">
        <w:rPr>
          <w:i/>
          <w:iCs/>
          <w:lang w:val="fr-FR"/>
        </w:rPr>
        <w:t> </w:t>
      </w:r>
      <w:r w:rsidRPr="003A6B1E">
        <w:rPr>
          <w:i/>
          <w:iCs/>
          <w:lang w:val="fr-FR"/>
        </w:rPr>
        <w:t>Algérie</w:t>
      </w:r>
      <w:r>
        <w:rPr>
          <w:lang w:val="fr-FR"/>
        </w:rPr>
        <w:t xml:space="preserve"> (</w:t>
      </w:r>
      <w:hyperlink r:id="rId12" w:history="1">
        <w:r w:rsidR="00027264">
          <w:rPr>
            <w:rStyle w:val="Hyperlink"/>
            <w:lang w:val="fr-FR"/>
          </w:rPr>
          <w:t>CCPR/C/122/D/2398/2014</w:t>
        </w:r>
      </w:hyperlink>
      <w:r>
        <w:rPr>
          <w:lang w:val="fr-FR"/>
        </w:rPr>
        <w:t xml:space="preserve">), </w:t>
      </w:r>
      <w:r w:rsidR="00CD563E">
        <w:rPr>
          <w:lang w:val="fr-FR"/>
        </w:rPr>
        <w:t>par</w:t>
      </w:r>
      <w:r w:rsidR="006A3173" w:rsidRPr="006A3173">
        <w:rPr>
          <w:lang w:val="fr-FR"/>
        </w:rPr>
        <w:t>.</w:t>
      </w:r>
      <w:r w:rsidR="00CD563E">
        <w:rPr>
          <w:lang w:val="fr-FR"/>
        </w:rPr>
        <w:t> </w:t>
      </w:r>
      <w:r w:rsidRPr="006A3173">
        <w:rPr>
          <w:lang w:val="fr-FR"/>
        </w:rPr>
        <w:t>7</w:t>
      </w:r>
      <w:r w:rsidR="006A3173" w:rsidRPr="006A3173">
        <w:rPr>
          <w:lang w:val="fr-FR"/>
        </w:rPr>
        <w:t>.</w:t>
      </w:r>
      <w:r w:rsidRPr="006A3173">
        <w:rPr>
          <w:lang w:val="fr-FR"/>
        </w:rPr>
        <w:t>3</w:t>
      </w:r>
      <w:r w:rsidR="006A3173" w:rsidRPr="006A3173">
        <w:rPr>
          <w:lang w:val="fr-FR"/>
        </w:rPr>
        <w:t>.</w:t>
      </w:r>
    </w:p>
  </w:footnote>
  <w:footnote w:id="32">
    <w:p w14:paraId="254C0A6D" w14:textId="282C163F" w:rsidR="00234D17" w:rsidRPr="00713788" w:rsidRDefault="00234D17" w:rsidP="00234D17">
      <w:pPr>
        <w:pStyle w:val="FootnoteText"/>
        <w:rPr>
          <w:lang w:val="fr-FR"/>
        </w:rPr>
      </w:pPr>
      <w:r w:rsidRPr="00713788">
        <w:rPr>
          <w:lang w:val="fr-FR"/>
        </w:rPr>
        <w:tab/>
      </w:r>
      <w:r w:rsidRPr="006A3173">
        <w:rPr>
          <w:rStyle w:val="FootnoteReference"/>
        </w:rPr>
        <w:footnoteRef/>
      </w:r>
      <w:r w:rsidRPr="00713788">
        <w:rPr>
          <w:lang w:val="fr-FR"/>
        </w:rPr>
        <w:tab/>
      </w:r>
      <w:r w:rsidRPr="00713788">
        <w:rPr>
          <w:lang w:val="fr-FR"/>
        </w:rPr>
        <w:tab/>
      </w:r>
      <w:r w:rsidRPr="00D00680">
        <w:rPr>
          <w:lang w:val="fr-FR"/>
        </w:rPr>
        <w:t>Cour interaméricaine des droits de l</w:t>
      </w:r>
      <w:r w:rsidR="007A0495">
        <w:rPr>
          <w:lang w:val="fr-FR"/>
        </w:rPr>
        <w:t>’</w:t>
      </w:r>
      <w:r w:rsidRPr="00D00680">
        <w:rPr>
          <w:lang w:val="fr-FR"/>
        </w:rPr>
        <w:t>homme</w:t>
      </w:r>
      <w:r w:rsidRPr="00713788">
        <w:rPr>
          <w:lang w:val="fr-FR"/>
        </w:rPr>
        <w:t xml:space="preserve">, </w:t>
      </w:r>
      <w:r>
        <w:rPr>
          <w:lang w:val="fr-FR"/>
        </w:rPr>
        <w:t xml:space="preserve">affaire </w:t>
      </w:r>
      <w:r w:rsidRPr="003A6B1E">
        <w:rPr>
          <w:i/>
          <w:iCs/>
          <w:lang w:val="fr-FR"/>
        </w:rPr>
        <w:t xml:space="preserve">González </w:t>
      </w:r>
      <w:r w:rsidRPr="006A3173">
        <w:rPr>
          <w:i/>
          <w:iCs/>
          <w:lang w:val="fr-FR"/>
        </w:rPr>
        <w:t>et autres</w:t>
      </w:r>
      <w:r w:rsidRPr="003A6B1E">
        <w:rPr>
          <w:i/>
          <w:iCs/>
          <w:lang w:val="fr-FR"/>
        </w:rPr>
        <w:t xml:space="preserve"> (</w:t>
      </w:r>
      <w:r w:rsidR="003A6B1E" w:rsidRPr="003A6B1E">
        <w:rPr>
          <w:i/>
          <w:iCs/>
          <w:lang w:val="fr-FR"/>
        </w:rPr>
        <w:t>« </w:t>
      </w:r>
      <w:r w:rsidRPr="003A6B1E">
        <w:rPr>
          <w:i/>
          <w:iCs/>
          <w:lang w:val="fr-FR"/>
        </w:rPr>
        <w:t>Campo Algodonero</w:t>
      </w:r>
      <w:r w:rsidR="003A6B1E" w:rsidRPr="003A6B1E">
        <w:rPr>
          <w:i/>
          <w:iCs/>
          <w:lang w:val="fr-FR"/>
        </w:rPr>
        <w:t> »</w:t>
      </w:r>
      <w:r w:rsidRPr="003A6B1E">
        <w:rPr>
          <w:i/>
          <w:iCs/>
          <w:lang w:val="fr-FR"/>
        </w:rPr>
        <w:t>) c</w:t>
      </w:r>
      <w:r w:rsidR="006A3173" w:rsidRPr="006A3173">
        <w:rPr>
          <w:i/>
          <w:iCs/>
          <w:lang w:val="fr-FR"/>
        </w:rPr>
        <w:t>.</w:t>
      </w:r>
      <w:r w:rsidR="003A6B1E" w:rsidRPr="003A6B1E">
        <w:rPr>
          <w:i/>
          <w:iCs/>
          <w:lang w:val="fr-FR"/>
        </w:rPr>
        <w:t> </w:t>
      </w:r>
      <w:r w:rsidRPr="003A6B1E">
        <w:rPr>
          <w:i/>
          <w:iCs/>
          <w:lang w:val="fr-FR"/>
        </w:rPr>
        <w:t>Mexique</w:t>
      </w:r>
      <w:r w:rsidRPr="00713788">
        <w:rPr>
          <w:lang w:val="fr-FR"/>
        </w:rPr>
        <w:t xml:space="preserve">, arrêt du </w:t>
      </w:r>
      <w:r w:rsidRPr="006A3173">
        <w:rPr>
          <w:lang w:val="fr-FR"/>
        </w:rPr>
        <w:t>16</w:t>
      </w:r>
      <w:r w:rsidRPr="00713788">
        <w:rPr>
          <w:lang w:val="fr-FR"/>
        </w:rPr>
        <w:t xml:space="preserve"> </w:t>
      </w:r>
      <w:r>
        <w:rPr>
          <w:lang w:val="fr-FR"/>
        </w:rPr>
        <w:t>novembre</w:t>
      </w:r>
      <w:r w:rsidRPr="00713788">
        <w:rPr>
          <w:lang w:val="fr-FR"/>
        </w:rPr>
        <w:t xml:space="preserve"> </w:t>
      </w:r>
      <w:r w:rsidRPr="006A3173">
        <w:rPr>
          <w:lang w:val="fr-FR"/>
        </w:rPr>
        <w:t>2009</w:t>
      </w:r>
      <w:r w:rsidRPr="00713788">
        <w:rPr>
          <w:lang w:val="fr-FR"/>
        </w:rPr>
        <w:t xml:space="preserve">, </w:t>
      </w:r>
      <w:r w:rsidR="00CD563E">
        <w:rPr>
          <w:lang w:val="fr-FR"/>
        </w:rPr>
        <w:t>par</w:t>
      </w:r>
      <w:r w:rsidR="006A3173" w:rsidRPr="006A3173">
        <w:rPr>
          <w:lang w:val="fr-FR"/>
        </w:rPr>
        <w:t>.</w:t>
      </w:r>
      <w:r w:rsidR="00CD563E">
        <w:rPr>
          <w:lang w:val="fr-FR"/>
        </w:rPr>
        <w:t> </w:t>
      </w:r>
      <w:r w:rsidRPr="006A3173">
        <w:rPr>
          <w:lang w:val="fr-FR"/>
        </w:rPr>
        <w:t>179</w:t>
      </w:r>
      <w:r w:rsidR="006A3173" w:rsidRPr="006A3173">
        <w:rPr>
          <w:lang w:val="fr-FR"/>
        </w:rPr>
        <w:t>.</w:t>
      </w:r>
    </w:p>
  </w:footnote>
  <w:footnote w:id="33">
    <w:p w14:paraId="7138B82F" w14:textId="7BE815B7" w:rsidR="00234D17" w:rsidRPr="00646D28" w:rsidRDefault="00234D17" w:rsidP="00234D17">
      <w:pPr>
        <w:pStyle w:val="FootnoteText"/>
        <w:rPr>
          <w:lang w:val="fr-FR"/>
        </w:rPr>
      </w:pPr>
      <w:r w:rsidRPr="002B3998">
        <w:rPr>
          <w:lang w:val="fr-FR"/>
        </w:rPr>
        <w:tab/>
      </w:r>
      <w:r w:rsidRPr="006A3173">
        <w:rPr>
          <w:rStyle w:val="FootnoteReference"/>
        </w:rPr>
        <w:footnoteRef/>
      </w:r>
      <w:r>
        <w:rPr>
          <w:lang w:val="fr-FR"/>
        </w:rPr>
        <w:tab/>
        <w:t>Comité des droits de l</w:t>
      </w:r>
      <w:r w:rsidR="007A0495">
        <w:rPr>
          <w:lang w:val="fr-FR"/>
        </w:rPr>
        <w:t>’</w:t>
      </w:r>
      <w:r>
        <w:rPr>
          <w:lang w:val="fr-FR"/>
        </w:rPr>
        <w:t xml:space="preserve">homme, </w:t>
      </w:r>
      <w:r w:rsidRPr="003A6B1E">
        <w:rPr>
          <w:i/>
          <w:iCs/>
          <w:lang w:val="fr-FR"/>
        </w:rPr>
        <w:t>Hidalgo Rea c</w:t>
      </w:r>
      <w:r w:rsidR="006A3173" w:rsidRPr="006A3173">
        <w:rPr>
          <w:i/>
          <w:iCs/>
          <w:lang w:val="fr-FR"/>
        </w:rPr>
        <w:t>.</w:t>
      </w:r>
      <w:r w:rsidRPr="003A6B1E">
        <w:rPr>
          <w:i/>
          <w:iCs/>
          <w:lang w:val="fr-FR"/>
        </w:rPr>
        <w:t xml:space="preserve"> Mexique</w:t>
      </w:r>
      <w:r>
        <w:rPr>
          <w:lang w:val="fr-FR"/>
        </w:rPr>
        <w:t xml:space="preserve">, </w:t>
      </w:r>
      <w:r w:rsidR="00CD563E">
        <w:rPr>
          <w:lang w:val="fr-FR"/>
        </w:rPr>
        <w:t>par</w:t>
      </w:r>
      <w:r w:rsidR="006A3173" w:rsidRPr="006A3173">
        <w:rPr>
          <w:lang w:val="fr-FR"/>
        </w:rPr>
        <w:t>.</w:t>
      </w:r>
      <w:r w:rsidR="00CD563E">
        <w:rPr>
          <w:lang w:val="fr-FR"/>
        </w:rPr>
        <w:t> </w:t>
      </w:r>
      <w:r w:rsidRPr="006A3173">
        <w:rPr>
          <w:lang w:val="fr-FR"/>
        </w:rPr>
        <w:t>9</w:t>
      </w:r>
      <w:r w:rsidR="006A3173" w:rsidRPr="006A3173">
        <w:rPr>
          <w:lang w:val="fr-FR"/>
        </w:rPr>
        <w:t>.</w:t>
      </w:r>
      <w:r w:rsidRPr="006A3173">
        <w:rPr>
          <w:lang w:val="fr-FR"/>
        </w:rPr>
        <w:t>3</w:t>
      </w:r>
      <w:r w:rsidR="007A0495">
        <w:rPr>
          <w:lang w:val="fr-FR"/>
        </w:rPr>
        <w:t> ;</w:t>
      </w:r>
      <w:r>
        <w:rPr>
          <w:lang w:val="fr-FR"/>
        </w:rPr>
        <w:t xml:space="preserve"> </w:t>
      </w:r>
      <w:r w:rsidRPr="003A6B1E">
        <w:rPr>
          <w:i/>
          <w:iCs/>
          <w:lang w:val="fr-FR"/>
        </w:rPr>
        <w:t>Padilla García et consorts c</w:t>
      </w:r>
      <w:r w:rsidR="006A3173" w:rsidRPr="006A3173">
        <w:rPr>
          <w:i/>
          <w:iCs/>
          <w:lang w:val="fr-FR"/>
        </w:rPr>
        <w:t>.</w:t>
      </w:r>
      <w:r w:rsidR="003A6B1E" w:rsidRPr="003A6B1E">
        <w:rPr>
          <w:i/>
          <w:iCs/>
          <w:lang w:val="fr-FR"/>
        </w:rPr>
        <w:t> </w:t>
      </w:r>
      <w:r w:rsidRPr="003A6B1E">
        <w:rPr>
          <w:i/>
          <w:iCs/>
          <w:lang w:val="fr-FR"/>
        </w:rPr>
        <w:t>Mexique</w:t>
      </w:r>
      <w:r w:rsidRPr="00713788">
        <w:rPr>
          <w:lang w:val="fr-FR"/>
        </w:rPr>
        <w:t xml:space="preserve">, </w:t>
      </w:r>
      <w:r w:rsidR="00CD563E">
        <w:rPr>
          <w:lang w:val="fr-FR"/>
        </w:rPr>
        <w:t>par</w:t>
      </w:r>
      <w:r w:rsidR="006A3173" w:rsidRPr="006A3173">
        <w:rPr>
          <w:lang w:val="fr-FR"/>
        </w:rPr>
        <w:t>.</w:t>
      </w:r>
      <w:r w:rsidR="00CD563E">
        <w:rPr>
          <w:lang w:val="fr-FR"/>
        </w:rPr>
        <w:t> </w:t>
      </w:r>
      <w:r w:rsidRPr="006A3173">
        <w:rPr>
          <w:lang w:val="fr-FR"/>
        </w:rPr>
        <w:t>9</w:t>
      </w:r>
      <w:r w:rsidR="006A3173" w:rsidRPr="006A3173">
        <w:rPr>
          <w:lang w:val="fr-FR"/>
        </w:rPr>
        <w:t>.</w:t>
      </w:r>
      <w:r w:rsidRPr="006A3173">
        <w:rPr>
          <w:lang w:val="fr-FR"/>
        </w:rPr>
        <w:t>4</w:t>
      </w:r>
      <w:r w:rsidR="007A0495">
        <w:rPr>
          <w:lang w:val="fr-FR"/>
        </w:rPr>
        <w:t> ;</w:t>
      </w:r>
      <w:r>
        <w:rPr>
          <w:lang w:val="fr-FR"/>
        </w:rPr>
        <w:t xml:space="preserve"> </w:t>
      </w:r>
      <w:r w:rsidRPr="003A6B1E">
        <w:rPr>
          <w:i/>
          <w:iCs/>
          <w:szCs w:val="18"/>
          <w:lang w:val="fr-FR"/>
        </w:rPr>
        <w:t>Valdez Cantú et consorts c</w:t>
      </w:r>
      <w:r w:rsidR="006A3173" w:rsidRPr="006A3173">
        <w:rPr>
          <w:i/>
          <w:iCs/>
          <w:szCs w:val="18"/>
          <w:lang w:val="fr-FR"/>
        </w:rPr>
        <w:t>.</w:t>
      </w:r>
      <w:r w:rsidRPr="003A6B1E">
        <w:rPr>
          <w:i/>
          <w:iCs/>
          <w:szCs w:val="18"/>
          <w:lang w:val="fr-FR"/>
        </w:rPr>
        <w:t xml:space="preserve"> Mexique</w:t>
      </w:r>
      <w:r w:rsidRPr="00713788">
        <w:rPr>
          <w:szCs w:val="18"/>
          <w:lang w:val="fr-FR"/>
        </w:rPr>
        <w:t xml:space="preserve"> (</w:t>
      </w:r>
      <w:hyperlink r:id="rId13" w:history="1">
        <w:r w:rsidR="00027264">
          <w:rPr>
            <w:rStyle w:val="Hyperlink"/>
            <w:szCs w:val="18"/>
            <w:lang w:val="fr-FR"/>
          </w:rPr>
          <w:t>CCPR/C/127/D/2766/2016</w:t>
        </w:r>
      </w:hyperlink>
      <w:r w:rsidRPr="00713788">
        <w:rPr>
          <w:szCs w:val="18"/>
          <w:lang w:val="fr-FR"/>
        </w:rPr>
        <w:t xml:space="preserve">), </w:t>
      </w:r>
      <w:r w:rsidR="00CD563E">
        <w:rPr>
          <w:szCs w:val="18"/>
          <w:lang w:val="fr-FR"/>
        </w:rPr>
        <w:t>par</w:t>
      </w:r>
      <w:r w:rsidR="006A3173" w:rsidRPr="006A3173">
        <w:rPr>
          <w:szCs w:val="18"/>
          <w:lang w:val="fr-FR"/>
        </w:rPr>
        <w:t>.</w:t>
      </w:r>
      <w:r w:rsidR="00CD563E">
        <w:rPr>
          <w:szCs w:val="18"/>
          <w:lang w:val="fr-FR"/>
        </w:rPr>
        <w:t> </w:t>
      </w:r>
      <w:r w:rsidRPr="006A3173">
        <w:rPr>
          <w:szCs w:val="18"/>
          <w:lang w:val="fr-FR"/>
        </w:rPr>
        <w:t>12</w:t>
      </w:r>
      <w:r w:rsidR="006A3173" w:rsidRPr="006A3173">
        <w:rPr>
          <w:szCs w:val="18"/>
          <w:lang w:val="fr-FR"/>
        </w:rPr>
        <w:t>.</w:t>
      </w:r>
      <w:r w:rsidRPr="006A3173">
        <w:rPr>
          <w:szCs w:val="18"/>
          <w:lang w:val="fr-FR"/>
        </w:rPr>
        <w:t>4</w:t>
      </w:r>
      <w:r w:rsidR="007A0495">
        <w:rPr>
          <w:szCs w:val="18"/>
          <w:lang w:val="fr-FR"/>
        </w:rPr>
        <w:t> ;</w:t>
      </w:r>
      <w:r>
        <w:rPr>
          <w:szCs w:val="18"/>
          <w:lang w:val="fr-FR"/>
        </w:rPr>
        <w:t xml:space="preserve"> </w:t>
      </w:r>
      <w:r>
        <w:rPr>
          <w:lang w:val="fr-FR"/>
        </w:rPr>
        <w:t>Cour interaméricaine des droits de l</w:t>
      </w:r>
      <w:r w:rsidR="007A0495">
        <w:rPr>
          <w:lang w:val="fr-FR"/>
        </w:rPr>
        <w:t>’</w:t>
      </w:r>
      <w:r>
        <w:rPr>
          <w:lang w:val="fr-FR"/>
        </w:rPr>
        <w:t xml:space="preserve">homme, affaire </w:t>
      </w:r>
      <w:r w:rsidRPr="003A6B1E">
        <w:rPr>
          <w:i/>
          <w:iCs/>
          <w:lang w:val="fr-FR"/>
        </w:rPr>
        <w:t>Velásquez Rodríguez c</w:t>
      </w:r>
      <w:r w:rsidR="006A3173" w:rsidRPr="006A3173">
        <w:rPr>
          <w:i/>
          <w:iCs/>
          <w:lang w:val="fr-FR"/>
        </w:rPr>
        <w:t>.</w:t>
      </w:r>
      <w:r w:rsidRPr="003A6B1E">
        <w:rPr>
          <w:i/>
          <w:iCs/>
          <w:lang w:val="fr-FR"/>
        </w:rPr>
        <w:t xml:space="preserve"> Honduras</w:t>
      </w:r>
      <w:r>
        <w:rPr>
          <w:lang w:val="fr-FR"/>
        </w:rPr>
        <w:t xml:space="preserve">, arrêt du </w:t>
      </w:r>
      <w:r w:rsidRPr="006A3173">
        <w:rPr>
          <w:lang w:val="fr-FR"/>
        </w:rPr>
        <w:t>29</w:t>
      </w:r>
      <w:r w:rsidR="003A6B1E">
        <w:rPr>
          <w:lang w:val="fr-FR"/>
        </w:rPr>
        <w:t> </w:t>
      </w:r>
      <w:r>
        <w:rPr>
          <w:lang w:val="fr-FR"/>
        </w:rPr>
        <w:t xml:space="preserve">juillet </w:t>
      </w:r>
      <w:r w:rsidRPr="006A3173">
        <w:rPr>
          <w:lang w:val="fr-FR"/>
        </w:rPr>
        <w:t>1988</w:t>
      </w:r>
      <w:r>
        <w:rPr>
          <w:lang w:val="fr-FR"/>
        </w:rPr>
        <w:t xml:space="preserve">, </w:t>
      </w:r>
      <w:r w:rsidR="00CD563E">
        <w:rPr>
          <w:lang w:val="fr-FR"/>
        </w:rPr>
        <w:t>par</w:t>
      </w:r>
      <w:r w:rsidR="006A3173" w:rsidRPr="006A3173">
        <w:rPr>
          <w:lang w:val="fr-FR"/>
        </w:rPr>
        <w:t>.</w:t>
      </w:r>
      <w:r w:rsidR="00CD563E">
        <w:rPr>
          <w:lang w:val="fr-FR"/>
        </w:rPr>
        <w:t> </w:t>
      </w:r>
      <w:r w:rsidRPr="006A3173">
        <w:rPr>
          <w:lang w:val="fr-FR"/>
        </w:rPr>
        <w:t>115</w:t>
      </w:r>
      <w:r>
        <w:rPr>
          <w:lang w:val="fr-FR"/>
        </w:rPr>
        <w:t xml:space="preserve"> et </w:t>
      </w:r>
      <w:r w:rsidRPr="006A3173">
        <w:rPr>
          <w:lang w:val="fr-FR"/>
        </w:rPr>
        <w:t>147</w:t>
      </w:r>
      <w:r w:rsidR="006A3173" w:rsidRPr="006A3173">
        <w:rPr>
          <w:lang w:val="fr-FR"/>
        </w:rPr>
        <w:t>.</w:t>
      </w:r>
    </w:p>
  </w:footnote>
  <w:footnote w:id="34">
    <w:p w14:paraId="27FED2F2" w14:textId="62E2C132" w:rsidR="00234D17" w:rsidRPr="00646D28" w:rsidRDefault="00234D17" w:rsidP="00234D17">
      <w:pPr>
        <w:pStyle w:val="FootnoteText"/>
        <w:rPr>
          <w:lang w:val="fr-FR"/>
        </w:rPr>
      </w:pPr>
      <w:r w:rsidRPr="002B3998">
        <w:rPr>
          <w:lang w:val="fr-FR"/>
        </w:rPr>
        <w:tab/>
      </w:r>
      <w:r w:rsidRPr="006A3173">
        <w:rPr>
          <w:rStyle w:val="FootnoteReference"/>
        </w:rPr>
        <w:footnoteRef/>
      </w:r>
      <w:r>
        <w:rPr>
          <w:lang w:val="fr-FR"/>
        </w:rPr>
        <w:tab/>
      </w:r>
      <w:hyperlink r:id="rId14" w:history="1">
        <w:r w:rsidR="00027264">
          <w:rPr>
            <w:rStyle w:val="Hyperlink"/>
            <w:lang w:val="fr-FR"/>
          </w:rPr>
          <w:t>CED/C/19/2</w:t>
        </w:r>
      </w:hyperlink>
      <w:r>
        <w:rPr>
          <w:lang w:val="fr-FR"/>
        </w:rPr>
        <w:t xml:space="preserve">, </w:t>
      </w:r>
      <w:r w:rsidR="00CD563E">
        <w:rPr>
          <w:lang w:val="fr-FR"/>
        </w:rPr>
        <w:t>par</w:t>
      </w:r>
      <w:r w:rsidR="006A3173" w:rsidRPr="006A3173">
        <w:rPr>
          <w:lang w:val="fr-FR"/>
        </w:rPr>
        <w:t>.</w:t>
      </w:r>
      <w:r w:rsidR="00CD563E">
        <w:rPr>
          <w:lang w:val="fr-FR"/>
        </w:rPr>
        <w:t> </w:t>
      </w:r>
      <w:r w:rsidRPr="006A3173">
        <w:rPr>
          <w:lang w:val="fr-FR"/>
        </w:rPr>
        <w:t>11</w:t>
      </w:r>
      <w:r w:rsidR="006A3173" w:rsidRPr="006A3173">
        <w:rPr>
          <w:lang w:val="fr-FR"/>
        </w:rPr>
        <w:t>.</w:t>
      </w:r>
    </w:p>
  </w:footnote>
  <w:footnote w:id="35">
    <w:p w14:paraId="75EF48BB" w14:textId="0C200538" w:rsidR="00234D17" w:rsidRPr="00646D28" w:rsidRDefault="00234D17" w:rsidP="00234D17">
      <w:pPr>
        <w:pStyle w:val="FootnoteText"/>
        <w:rPr>
          <w:lang w:val="fr-FR"/>
        </w:rPr>
      </w:pPr>
      <w:r w:rsidRPr="002B3998">
        <w:rPr>
          <w:lang w:val="fr-FR"/>
        </w:rPr>
        <w:tab/>
      </w:r>
      <w:r w:rsidRPr="006A3173">
        <w:rPr>
          <w:rStyle w:val="FootnoteReference"/>
        </w:rPr>
        <w:footnoteRef/>
      </w:r>
      <w:r>
        <w:rPr>
          <w:lang w:val="fr-FR"/>
        </w:rPr>
        <w:tab/>
        <w:t>Ibid</w:t>
      </w:r>
      <w:r w:rsidR="006A3173" w:rsidRPr="006A3173">
        <w:rPr>
          <w:lang w:val="fr-FR"/>
        </w:rPr>
        <w:t>.</w:t>
      </w:r>
      <w:r>
        <w:rPr>
          <w:lang w:val="fr-FR"/>
        </w:rPr>
        <w:t xml:space="preserve"> et </w:t>
      </w:r>
      <w:hyperlink r:id="rId15" w:history="1">
        <w:r w:rsidR="00027264">
          <w:rPr>
            <w:rStyle w:val="Hyperlink"/>
            <w:lang w:val="fr-FR"/>
          </w:rPr>
          <w:t>CED/C/7</w:t>
        </w:r>
      </w:hyperlink>
      <w:r>
        <w:rPr>
          <w:lang w:val="fr-FR"/>
        </w:rPr>
        <w:t>, annexe, principes</w:t>
      </w:r>
      <w:r w:rsidR="00577375">
        <w:rPr>
          <w:lang w:val="fr-FR"/>
        </w:rPr>
        <w:t> </w:t>
      </w:r>
      <w:r w:rsidRPr="006A3173">
        <w:rPr>
          <w:lang w:val="fr-FR"/>
        </w:rPr>
        <w:t>6</w:t>
      </w:r>
      <w:r>
        <w:rPr>
          <w:lang w:val="fr-FR"/>
        </w:rPr>
        <w:t xml:space="preserve">, </w:t>
      </w:r>
      <w:r w:rsidRPr="006A3173">
        <w:rPr>
          <w:lang w:val="fr-FR"/>
        </w:rPr>
        <w:t>7</w:t>
      </w:r>
      <w:r>
        <w:rPr>
          <w:lang w:val="fr-FR"/>
        </w:rPr>
        <w:t xml:space="preserve"> et </w:t>
      </w:r>
      <w:r w:rsidRPr="006A3173">
        <w:rPr>
          <w:lang w:val="fr-FR"/>
        </w:rPr>
        <w:t>8</w:t>
      </w:r>
      <w:r w:rsidR="006A3173" w:rsidRPr="006A3173">
        <w:rPr>
          <w:lang w:val="fr-FR"/>
        </w:rPr>
        <w:t>.</w:t>
      </w:r>
    </w:p>
  </w:footnote>
  <w:footnote w:id="36">
    <w:p w14:paraId="77C61E53" w14:textId="1F98518E" w:rsidR="00234D17" w:rsidRPr="00646D28" w:rsidRDefault="00234D17" w:rsidP="00234D17">
      <w:pPr>
        <w:pStyle w:val="FootnoteText"/>
        <w:rPr>
          <w:lang w:val="fr-FR"/>
        </w:rPr>
      </w:pPr>
      <w:r w:rsidRPr="002B3998">
        <w:rPr>
          <w:lang w:val="fr-FR"/>
        </w:rPr>
        <w:tab/>
      </w:r>
      <w:r w:rsidRPr="006A3173">
        <w:rPr>
          <w:rStyle w:val="FootnoteReference"/>
        </w:rPr>
        <w:footnoteRef/>
      </w:r>
      <w:r>
        <w:rPr>
          <w:lang w:val="fr-FR"/>
        </w:rPr>
        <w:tab/>
      </w:r>
      <w:hyperlink r:id="rId16" w:history="1">
        <w:r w:rsidR="00027264">
          <w:rPr>
            <w:rStyle w:val="Hyperlink"/>
            <w:lang w:val="fr-FR"/>
          </w:rPr>
          <w:t>CED/C/19/2</w:t>
        </w:r>
      </w:hyperlink>
      <w:r>
        <w:rPr>
          <w:lang w:val="fr-FR"/>
        </w:rPr>
        <w:t xml:space="preserve">, </w:t>
      </w:r>
      <w:r w:rsidR="00CD563E">
        <w:rPr>
          <w:lang w:val="fr-FR"/>
        </w:rPr>
        <w:t>par</w:t>
      </w:r>
      <w:r w:rsidR="006A3173" w:rsidRPr="006A3173">
        <w:rPr>
          <w:lang w:val="fr-FR"/>
        </w:rPr>
        <w:t>.</w:t>
      </w:r>
      <w:r w:rsidR="00CD563E">
        <w:rPr>
          <w:lang w:val="fr-FR"/>
        </w:rPr>
        <w:t> </w:t>
      </w:r>
      <w:r w:rsidRPr="006A3173">
        <w:rPr>
          <w:lang w:val="fr-FR"/>
        </w:rPr>
        <w:t>11</w:t>
      </w:r>
      <w:r w:rsidR="007A0495">
        <w:rPr>
          <w:lang w:val="fr-FR"/>
        </w:rPr>
        <w:t> ;</w:t>
      </w:r>
      <w:r>
        <w:rPr>
          <w:lang w:val="fr-FR"/>
        </w:rPr>
        <w:t xml:space="preserve"> </w:t>
      </w:r>
      <w:hyperlink r:id="rId17" w:history="1">
        <w:r w:rsidR="00027264">
          <w:rPr>
            <w:rStyle w:val="Hyperlink"/>
            <w:lang w:val="fr-FR"/>
          </w:rPr>
          <w:t>CED/C/7</w:t>
        </w:r>
      </w:hyperlink>
      <w:r>
        <w:rPr>
          <w:lang w:val="fr-FR"/>
        </w:rPr>
        <w:t>, annexe, principes</w:t>
      </w:r>
      <w:r w:rsidR="00577375">
        <w:rPr>
          <w:lang w:val="fr-FR"/>
        </w:rPr>
        <w:t> </w:t>
      </w:r>
      <w:r w:rsidRPr="006A3173">
        <w:rPr>
          <w:lang w:val="fr-FR"/>
        </w:rPr>
        <w:t>10</w:t>
      </w:r>
      <w:r>
        <w:rPr>
          <w:lang w:val="fr-FR"/>
        </w:rPr>
        <w:t xml:space="preserve">, </w:t>
      </w:r>
      <w:r w:rsidRPr="006A3173">
        <w:rPr>
          <w:lang w:val="fr-FR"/>
        </w:rPr>
        <w:t>11</w:t>
      </w:r>
      <w:r>
        <w:rPr>
          <w:lang w:val="fr-FR"/>
        </w:rPr>
        <w:t xml:space="preserve"> et </w:t>
      </w:r>
      <w:r w:rsidRPr="006A3173">
        <w:rPr>
          <w:lang w:val="fr-FR"/>
        </w:rPr>
        <w:t>12</w:t>
      </w:r>
      <w:r w:rsidR="006A3173" w:rsidRPr="006A3173">
        <w:rPr>
          <w:lang w:val="fr-FR"/>
        </w:rPr>
        <w:t>.</w:t>
      </w:r>
    </w:p>
  </w:footnote>
  <w:footnote w:id="37">
    <w:p w14:paraId="068641AE" w14:textId="3440149E" w:rsidR="00234D17" w:rsidRPr="00646D28" w:rsidRDefault="00234D17" w:rsidP="00234D17">
      <w:pPr>
        <w:pStyle w:val="FootnoteText"/>
        <w:rPr>
          <w:lang w:val="fr-FR"/>
        </w:rPr>
      </w:pPr>
      <w:r w:rsidRPr="002B3998">
        <w:rPr>
          <w:lang w:val="fr-FR"/>
        </w:rPr>
        <w:tab/>
      </w:r>
      <w:r w:rsidRPr="006A3173">
        <w:rPr>
          <w:rStyle w:val="FootnoteReference"/>
        </w:rPr>
        <w:footnoteRef/>
      </w:r>
      <w:r>
        <w:rPr>
          <w:lang w:val="fr-FR"/>
        </w:rPr>
        <w:tab/>
      </w:r>
      <w:hyperlink r:id="rId18" w:history="1">
        <w:r w:rsidR="00027264">
          <w:rPr>
            <w:rStyle w:val="Hyperlink"/>
            <w:lang w:val="fr-FR"/>
          </w:rPr>
          <w:t>CED/C/19/2</w:t>
        </w:r>
      </w:hyperlink>
      <w:r>
        <w:rPr>
          <w:lang w:val="fr-FR"/>
        </w:rPr>
        <w:t xml:space="preserve">, </w:t>
      </w:r>
      <w:r w:rsidR="00CD563E">
        <w:rPr>
          <w:lang w:val="fr-FR"/>
        </w:rPr>
        <w:t>par</w:t>
      </w:r>
      <w:r w:rsidR="006A3173" w:rsidRPr="006A3173">
        <w:rPr>
          <w:lang w:val="fr-FR"/>
        </w:rPr>
        <w:t>.</w:t>
      </w:r>
      <w:r w:rsidR="00CD563E">
        <w:rPr>
          <w:lang w:val="fr-FR"/>
        </w:rPr>
        <w:t> </w:t>
      </w:r>
      <w:r w:rsidRPr="006A3173">
        <w:rPr>
          <w:lang w:val="fr-FR"/>
        </w:rPr>
        <w:t>20</w:t>
      </w:r>
      <w:r w:rsidR="007A0495">
        <w:rPr>
          <w:lang w:val="fr-FR"/>
        </w:rPr>
        <w:t> ;</w:t>
      </w:r>
      <w:r>
        <w:rPr>
          <w:lang w:val="fr-FR"/>
        </w:rPr>
        <w:t xml:space="preserve"> </w:t>
      </w:r>
      <w:hyperlink r:id="rId19" w:history="1">
        <w:r w:rsidR="00027264">
          <w:rPr>
            <w:rStyle w:val="Hyperlink"/>
            <w:lang w:val="fr-FR"/>
          </w:rPr>
          <w:t>CED/C/7</w:t>
        </w:r>
      </w:hyperlink>
      <w:r>
        <w:rPr>
          <w:lang w:val="fr-FR"/>
        </w:rPr>
        <w:t>, annexe, principe</w:t>
      </w:r>
      <w:r w:rsidR="00577375">
        <w:rPr>
          <w:lang w:val="fr-FR"/>
        </w:rPr>
        <w:t> </w:t>
      </w:r>
      <w:r w:rsidRPr="006A3173">
        <w:rPr>
          <w:lang w:val="fr-FR"/>
        </w:rPr>
        <w:t>14</w:t>
      </w:r>
      <w:r w:rsidR="006A3173" w:rsidRPr="006A3173">
        <w:rPr>
          <w:lang w:val="fr-FR"/>
        </w:rPr>
        <w:t>.</w:t>
      </w:r>
    </w:p>
  </w:footnote>
  <w:footnote w:id="38">
    <w:p w14:paraId="6792567F" w14:textId="786C9860" w:rsidR="00234D17" w:rsidRPr="00646D28" w:rsidRDefault="00234D17" w:rsidP="00234D17">
      <w:pPr>
        <w:pStyle w:val="FootnoteText"/>
        <w:rPr>
          <w:lang w:val="fr-FR"/>
        </w:rPr>
      </w:pPr>
      <w:r w:rsidRPr="002B3998">
        <w:rPr>
          <w:lang w:val="fr-FR"/>
        </w:rPr>
        <w:tab/>
      </w:r>
      <w:r w:rsidRPr="006A3173">
        <w:rPr>
          <w:rStyle w:val="FootnoteReference"/>
        </w:rPr>
        <w:footnoteRef/>
      </w:r>
      <w:r>
        <w:rPr>
          <w:lang w:val="fr-FR"/>
        </w:rPr>
        <w:tab/>
      </w:r>
      <w:hyperlink r:id="rId20" w:history="1">
        <w:r w:rsidR="00027264">
          <w:rPr>
            <w:rStyle w:val="Hyperlink"/>
            <w:lang w:val="fr-FR"/>
          </w:rPr>
          <w:t>CED/C/7</w:t>
        </w:r>
      </w:hyperlink>
      <w:r>
        <w:rPr>
          <w:lang w:val="fr-FR"/>
        </w:rPr>
        <w:t>, annexe, principe</w:t>
      </w:r>
      <w:r w:rsidR="00577375">
        <w:rPr>
          <w:lang w:val="fr-FR"/>
        </w:rPr>
        <w:t> </w:t>
      </w:r>
      <w:r w:rsidRPr="006A3173">
        <w:rPr>
          <w:lang w:val="fr-FR"/>
        </w:rPr>
        <w:t>15</w:t>
      </w:r>
      <w:r w:rsidR="006A3173" w:rsidRPr="006A3173">
        <w:rPr>
          <w:lang w:val="fr-FR"/>
        </w:rPr>
        <w:t>.</w:t>
      </w:r>
    </w:p>
  </w:footnote>
  <w:footnote w:id="39">
    <w:p w14:paraId="740D3F5E" w14:textId="7854CB15" w:rsidR="00234D17" w:rsidRPr="00713788" w:rsidRDefault="00234D17" w:rsidP="00234D17">
      <w:pPr>
        <w:pStyle w:val="FootnoteText"/>
        <w:rPr>
          <w:lang w:val="fr-FR"/>
        </w:rPr>
      </w:pPr>
      <w:r w:rsidRPr="00713788">
        <w:rPr>
          <w:lang w:val="fr-FR"/>
        </w:rPr>
        <w:tab/>
      </w:r>
      <w:r w:rsidRPr="006A3173">
        <w:rPr>
          <w:rStyle w:val="FootnoteReference"/>
        </w:rPr>
        <w:footnoteRef/>
      </w:r>
      <w:r w:rsidRPr="00713788">
        <w:rPr>
          <w:lang w:val="fr-FR"/>
        </w:rPr>
        <w:tab/>
      </w:r>
      <w:r>
        <w:rPr>
          <w:lang w:val="fr-FR"/>
        </w:rPr>
        <w:t>Cour interaméricaine des droits de l</w:t>
      </w:r>
      <w:r w:rsidR="007A0495">
        <w:rPr>
          <w:lang w:val="fr-FR"/>
        </w:rPr>
        <w:t>’</w:t>
      </w:r>
      <w:r>
        <w:rPr>
          <w:lang w:val="fr-FR"/>
        </w:rPr>
        <w:t>homme</w:t>
      </w:r>
      <w:r w:rsidRPr="00713788">
        <w:rPr>
          <w:lang w:val="fr-FR"/>
        </w:rPr>
        <w:t xml:space="preserve">, </w:t>
      </w:r>
      <w:r w:rsidRPr="00745C83">
        <w:rPr>
          <w:i/>
          <w:iCs/>
          <w:lang w:val="fr-FR"/>
        </w:rPr>
        <w:t>Velásquez Rodríguez c</w:t>
      </w:r>
      <w:r w:rsidR="006A3173" w:rsidRPr="006A3173">
        <w:rPr>
          <w:i/>
          <w:iCs/>
          <w:lang w:val="fr-FR"/>
        </w:rPr>
        <w:t>.</w:t>
      </w:r>
      <w:r w:rsidRPr="00745C83">
        <w:rPr>
          <w:i/>
          <w:iCs/>
          <w:lang w:val="fr-FR"/>
        </w:rPr>
        <w:t xml:space="preserve"> Honduras</w:t>
      </w:r>
      <w:r w:rsidRPr="00713788">
        <w:rPr>
          <w:lang w:val="fr-FR"/>
        </w:rPr>
        <w:t xml:space="preserve">, </w:t>
      </w:r>
      <w:r w:rsidR="00CD563E">
        <w:rPr>
          <w:lang w:val="fr-FR"/>
        </w:rPr>
        <w:t>par</w:t>
      </w:r>
      <w:r w:rsidR="006A3173" w:rsidRPr="006A3173">
        <w:rPr>
          <w:lang w:val="fr-FR"/>
        </w:rPr>
        <w:t>.</w:t>
      </w:r>
      <w:r w:rsidR="00CD563E">
        <w:rPr>
          <w:lang w:val="fr-FR"/>
        </w:rPr>
        <w:t> </w:t>
      </w:r>
      <w:r w:rsidRPr="006A3173">
        <w:rPr>
          <w:lang w:val="fr-FR"/>
        </w:rPr>
        <w:t>177</w:t>
      </w:r>
      <w:r w:rsidR="006A3173" w:rsidRPr="006A3173">
        <w:rPr>
          <w:lang w:val="fr-FR"/>
        </w:rPr>
        <w:t>.</w:t>
      </w:r>
    </w:p>
  </w:footnote>
  <w:footnote w:id="40">
    <w:p w14:paraId="3B44F54E" w14:textId="5C17E95D" w:rsidR="00234D17" w:rsidRPr="00713788" w:rsidRDefault="00234D17" w:rsidP="00234D17">
      <w:pPr>
        <w:pStyle w:val="FootnoteText"/>
        <w:rPr>
          <w:lang w:val="fr-FR"/>
        </w:rPr>
      </w:pPr>
      <w:r w:rsidRPr="00713788">
        <w:rPr>
          <w:lang w:val="fr-FR"/>
        </w:rPr>
        <w:tab/>
      </w:r>
      <w:r w:rsidRPr="006A3173">
        <w:rPr>
          <w:rStyle w:val="FootnoteReference"/>
        </w:rPr>
        <w:footnoteRef/>
      </w:r>
      <w:r w:rsidRPr="00713788">
        <w:rPr>
          <w:lang w:val="fr-FR"/>
        </w:rPr>
        <w:tab/>
      </w:r>
      <w:r w:rsidRPr="00713788">
        <w:rPr>
          <w:lang w:val="fr-FR"/>
        </w:rPr>
        <w:tab/>
        <w:t>Ibid</w:t>
      </w:r>
      <w:r w:rsidR="006A3173" w:rsidRPr="006A3173">
        <w:rPr>
          <w:lang w:val="fr-FR"/>
        </w:rPr>
        <w:t>.</w:t>
      </w:r>
    </w:p>
  </w:footnote>
  <w:footnote w:id="41">
    <w:p w14:paraId="5F838A6D" w14:textId="52567935" w:rsidR="00234D17" w:rsidRPr="00646D28" w:rsidRDefault="00234D17" w:rsidP="00234D17">
      <w:pPr>
        <w:pStyle w:val="FootnoteText"/>
        <w:rPr>
          <w:lang w:val="fr-FR"/>
        </w:rPr>
      </w:pPr>
      <w:r w:rsidRPr="002B3998">
        <w:rPr>
          <w:lang w:val="fr-FR"/>
        </w:rPr>
        <w:tab/>
      </w:r>
      <w:r w:rsidRPr="006A3173">
        <w:rPr>
          <w:rStyle w:val="FootnoteReference"/>
        </w:rPr>
        <w:footnoteRef/>
      </w:r>
      <w:r>
        <w:rPr>
          <w:lang w:val="fr-FR"/>
        </w:rPr>
        <w:tab/>
        <w:t xml:space="preserve">Voir </w:t>
      </w:r>
      <w:hyperlink r:id="rId21" w:history="1">
        <w:r w:rsidR="00027264">
          <w:rPr>
            <w:rStyle w:val="Hyperlink"/>
            <w:lang w:val="fr-FR"/>
          </w:rPr>
          <w:t>CED/C/19/2</w:t>
        </w:r>
      </w:hyperlink>
      <w:r w:rsidR="007A0495">
        <w:rPr>
          <w:lang w:val="fr-FR"/>
        </w:rPr>
        <w:t> ;</w:t>
      </w:r>
      <w:r>
        <w:rPr>
          <w:lang w:val="fr-FR"/>
        </w:rPr>
        <w:t xml:space="preserve"> </w:t>
      </w:r>
      <w:r w:rsidR="00027264" w:rsidRPr="00027264">
        <w:rPr>
          <w:lang w:val="fr-FR"/>
        </w:rPr>
        <w:t>CED/C/MEX/VR/1</w:t>
      </w:r>
      <w:r w:rsidRPr="00027264">
        <w:rPr>
          <w:lang w:val="fr-FR"/>
        </w:rPr>
        <w:t xml:space="preserve"> </w:t>
      </w:r>
      <w:r w:rsidRPr="00713788">
        <w:rPr>
          <w:lang w:val="fr-FR"/>
        </w:rPr>
        <w:t>(</w:t>
      </w:r>
      <w:proofErr w:type="spellStart"/>
      <w:r w:rsidRPr="00713788">
        <w:rPr>
          <w:lang w:val="fr-FR"/>
        </w:rPr>
        <w:t>Findings</w:t>
      </w:r>
      <w:proofErr w:type="spellEnd"/>
      <w:r w:rsidRPr="00713788">
        <w:rPr>
          <w:lang w:val="fr-FR"/>
        </w:rPr>
        <w:t>)</w:t>
      </w:r>
      <w:r>
        <w:rPr>
          <w:lang w:val="fr-FR"/>
        </w:rPr>
        <w:t xml:space="preserve">, </w:t>
      </w:r>
      <w:r w:rsidR="00CD563E">
        <w:rPr>
          <w:lang w:val="fr-FR"/>
        </w:rPr>
        <w:t>par</w:t>
      </w:r>
      <w:r w:rsidR="006A3173" w:rsidRPr="006A3173">
        <w:rPr>
          <w:lang w:val="fr-FR"/>
        </w:rPr>
        <w:t>.</w:t>
      </w:r>
      <w:r w:rsidR="00CD563E">
        <w:rPr>
          <w:lang w:val="fr-FR"/>
        </w:rPr>
        <w:t> </w:t>
      </w:r>
      <w:r w:rsidRPr="006A3173">
        <w:rPr>
          <w:lang w:val="fr-FR"/>
        </w:rPr>
        <w:t>59</w:t>
      </w:r>
      <w:r w:rsidR="007A0495">
        <w:rPr>
          <w:lang w:val="fr-FR"/>
        </w:rPr>
        <w:t> ;</w:t>
      </w:r>
      <w:r>
        <w:rPr>
          <w:lang w:val="fr-FR"/>
        </w:rPr>
        <w:t xml:space="preserve"> </w:t>
      </w:r>
      <w:hyperlink r:id="rId22" w:history="1">
        <w:r w:rsidR="00027264">
          <w:rPr>
            <w:rStyle w:val="Hyperlink"/>
            <w:lang w:val="fr-FR"/>
          </w:rPr>
          <w:t>A/72/56</w:t>
        </w:r>
      </w:hyperlink>
      <w:r>
        <w:rPr>
          <w:lang w:val="fr-FR"/>
        </w:rPr>
        <w:t xml:space="preserve">, </w:t>
      </w:r>
      <w:r w:rsidR="00CD563E">
        <w:rPr>
          <w:lang w:val="fr-FR"/>
        </w:rPr>
        <w:t>par</w:t>
      </w:r>
      <w:r w:rsidR="006A3173" w:rsidRPr="006A3173">
        <w:rPr>
          <w:lang w:val="fr-FR"/>
        </w:rPr>
        <w:t>.</w:t>
      </w:r>
      <w:r w:rsidR="00CD563E">
        <w:rPr>
          <w:lang w:val="fr-FR"/>
        </w:rPr>
        <w:t> </w:t>
      </w:r>
      <w:r w:rsidRPr="006A3173">
        <w:rPr>
          <w:lang w:val="fr-FR"/>
        </w:rPr>
        <w:t>78</w:t>
      </w:r>
      <w:r>
        <w:rPr>
          <w:lang w:val="fr-FR"/>
        </w:rPr>
        <w:t xml:space="preserve"> d)</w:t>
      </w:r>
      <w:r w:rsidR="006A3173" w:rsidRPr="006A3173">
        <w:rPr>
          <w:lang w:val="fr-FR"/>
        </w:rPr>
        <w:t>.</w:t>
      </w:r>
    </w:p>
  </w:footnote>
  <w:footnote w:id="42">
    <w:p w14:paraId="54625050" w14:textId="3153A9B6" w:rsidR="00234D17" w:rsidRPr="00646D28" w:rsidRDefault="00234D17" w:rsidP="00234D17">
      <w:pPr>
        <w:pStyle w:val="FootnoteText"/>
        <w:rPr>
          <w:lang w:val="fr-FR"/>
        </w:rPr>
      </w:pPr>
      <w:r>
        <w:rPr>
          <w:lang w:val="fr-FR"/>
        </w:rPr>
        <w:tab/>
      </w:r>
      <w:r w:rsidRPr="006A3173">
        <w:rPr>
          <w:rStyle w:val="FootnoteReference"/>
        </w:rPr>
        <w:footnoteRef/>
      </w:r>
      <w:r>
        <w:rPr>
          <w:lang w:val="fr-FR"/>
        </w:rPr>
        <w:tab/>
      </w:r>
      <w:hyperlink r:id="rId23" w:history="1">
        <w:r w:rsidR="00027264">
          <w:rPr>
            <w:rStyle w:val="Hyperlink"/>
            <w:lang w:val="fr-FR"/>
          </w:rPr>
          <w:t>CED/C/7</w:t>
        </w:r>
      </w:hyperlink>
      <w:r>
        <w:rPr>
          <w:lang w:val="fr-FR"/>
        </w:rPr>
        <w:t>, annexe, principe</w:t>
      </w:r>
      <w:r w:rsidR="00383ED7">
        <w:rPr>
          <w:lang w:val="fr-FR"/>
        </w:rPr>
        <w:t> </w:t>
      </w:r>
      <w:r w:rsidRPr="006A3173">
        <w:rPr>
          <w:lang w:val="fr-FR"/>
        </w:rPr>
        <w:t>7</w:t>
      </w:r>
      <w:r>
        <w:rPr>
          <w:lang w:val="fr-FR"/>
        </w:rPr>
        <w:t xml:space="preserve"> (</w:t>
      </w:r>
      <w:r w:rsidR="00CD563E">
        <w:rPr>
          <w:lang w:val="fr-FR"/>
        </w:rPr>
        <w:t>par</w:t>
      </w:r>
      <w:r w:rsidR="006A3173" w:rsidRPr="006A3173">
        <w:rPr>
          <w:lang w:val="fr-FR"/>
        </w:rPr>
        <w:t>.</w:t>
      </w:r>
      <w:r w:rsidR="00CD563E">
        <w:rPr>
          <w:lang w:val="fr-FR"/>
        </w:rPr>
        <w:t> </w:t>
      </w:r>
      <w:r w:rsidRPr="006A3173">
        <w:rPr>
          <w:lang w:val="fr-FR"/>
        </w:rPr>
        <w:t>5</w:t>
      </w:r>
      <w:r>
        <w:rPr>
          <w:lang w:val="fr-FR"/>
        </w:rPr>
        <w:t>)</w:t>
      </w:r>
      <w:r w:rsidR="006A3173" w:rsidRPr="006A3173">
        <w:rPr>
          <w:lang w:val="fr-FR"/>
        </w:rPr>
        <w:t>.</w:t>
      </w:r>
    </w:p>
  </w:footnote>
  <w:footnote w:id="43">
    <w:p w14:paraId="5AAFE94C" w14:textId="3B259AC2" w:rsidR="00234D17" w:rsidRPr="00713788" w:rsidRDefault="00234D17" w:rsidP="00234D17">
      <w:pPr>
        <w:pStyle w:val="FootnoteText"/>
        <w:rPr>
          <w:lang w:val="fr-FR"/>
        </w:rPr>
      </w:pPr>
      <w:r w:rsidRPr="00713788">
        <w:rPr>
          <w:lang w:val="fr-FR"/>
        </w:rPr>
        <w:tab/>
      </w:r>
      <w:r w:rsidRPr="006A3173">
        <w:rPr>
          <w:rStyle w:val="FootnoteReference"/>
        </w:rPr>
        <w:footnoteRef/>
      </w:r>
      <w:r w:rsidRPr="00713788">
        <w:rPr>
          <w:lang w:val="fr-FR"/>
        </w:rPr>
        <w:t xml:space="preserve"> </w:t>
      </w:r>
      <w:r w:rsidRPr="00713788">
        <w:rPr>
          <w:lang w:val="fr-FR"/>
        </w:rPr>
        <w:tab/>
      </w:r>
      <w:r w:rsidRPr="00713788">
        <w:rPr>
          <w:lang w:val="fr-FR"/>
        </w:rPr>
        <w:tab/>
      </w:r>
      <w:r w:rsidRPr="00435C38">
        <w:rPr>
          <w:color w:val="000000"/>
          <w:shd w:val="clear" w:color="auto" w:fill="FFFFFF"/>
          <w:lang w:val="fr-FR"/>
        </w:rPr>
        <w:t>Cour suprême de justice</w:t>
      </w:r>
      <w:r w:rsidRPr="00713788">
        <w:rPr>
          <w:lang w:val="fr-FR"/>
        </w:rPr>
        <w:t xml:space="preserve">, </w:t>
      </w:r>
      <w:r>
        <w:rPr>
          <w:lang w:val="fr-FR"/>
        </w:rPr>
        <w:t xml:space="preserve">appel en </w:t>
      </w:r>
      <w:r w:rsidRPr="00AB45F1">
        <w:rPr>
          <w:i/>
          <w:iCs/>
          <w:lang w:val=""/>
        </w:rPr>
        <w:t>amparo</w:t>
      </w:r>
      <w:r w:rsidRPr="008F63FF">
        <w:rPr>
          <w:lang w:val=""/>
        </w:rPr>
        <w:t xml:space="preserve"> </w:t>
      </w:r>
      <w:r w:rsidR="007A0495">
        <w:rPr>
          <w:lang w:val=""/>
        </w:rPr>
        <w:t>n</w:t>
      </w:r>
      <w:r w:rsidR="007A0495" w:rsidRPr="007A0495">
        <w:rPr>
          <w:vertAlign w:val="superscript"/>
          <w:lang w:val=""/>
        </w:rPr>
        <w:t>o</w:t>
      </w:r>
      <w:r>
        <w:rPr>
          <w:lang w:val=""/>
        </w:rPr>
        <w:t> </w:t>
      </w:r>
      <w:r w:rsidRPr="006A3173">
        <w:rPr>
          <w:lang w:val=""/>
        </w:rPr>
        <w:t>1077</w:t>
      </w:r>
      <w:r w:rsidRPr="008F63FF">
        <w:rPr>
          <w:lang w:val=""/>
        </w:rPr>
        <w:t>/</w:t>
      </w:r>
      <w:r w:rsidRPr="006A3173">
        <w:rPr>
          <w:lang w:val=""/>
        </w:rPr>
        <w:t>2019</w:t>
      </w:r>
      <w:r w:rsidRPr="008F63FF">
        <w:rPr>
          <w:lang w:val=""/>
        </w:rPr>
        <w:t xml:space="preserve">, </w:t>
      </w:r>
      <w:r>
        <w:rPr>
          <w:lang w:val=""/>
        </w:rPr>
        <w:t xml:space="preserve">arrêt du </w:t>
      </w:r>
      <w:r w:rsidRPr="006A3173">
        <w:rPr>
          <w:lang w:val=""/>
        </w:rPr>
        <w:t>16</w:t>
      </w:r>
      <w:r w:rsidR="00383ED7">
        <w:rPr>
          <w:lang w:val=""/>
        </w:rPr>
        <w:t> </w:t>
      </w:r>
      <w:r>
        <w:rPr>
          <w:lang w:val=""/>
        </w:rPr>
        <w:t xml:space="preserve">juin </w:t>
      </w:r>
      <w:r w:rsidRPr="006A3173">
        <w:rPr>
          <w:lang w:val=""/>
        </w:rPr>
        <w:t>2021</w:t>
      </w:r>
      <w:r w:rsidRPr="008F63FF">
        <w:rPr>
          <w:lang w:val=""/>
        </w:rPr>
        <w:t xml:space="preserve">, </w:t>
      </w:r>
      <w:r w:rsidR="00CD563E">
        <w:rPr>
          <w:lang w:val=""/>
        </w:rPr>
        <w:t>par</w:t>
      </w:r>
      <w:r w:rsidR="006A3173" w:rsidRPr="006A3173">
        <w:rPr>
          <w:lang w:val=""/>
        </w:rPr>
        <w:t>.</w:t>
      </w:r>
      <w:r w:rsidR="00CD563E">
        <w:rPr>
          <w:lang w:val=""/>
        </w:rPr>
        <w:t> </w:t>
      </w:r>
      <w:r w:rsidRPr="006A3173">
        <w:rPr>
          <w:lang w:val=""/>
        </w:rPr>
        <w:t>145</w:t>
      </w:r>
      <w:r w:rsidR="006A3173" w:rsidRPr="006A3173">
        <w:rPr>
          <w:lang w:val=""/>
        </w:rPr>
        <w:t>.</w:t>
      </w:r>
    </w:p>
  </w:footnote>
  <w:footnote w:id="44">
    <w:p w14:paraId="2995F974" w14:textId="4ED89A5F" w:rsidR="00234D17" w:rsidRPr="00713788" w:rsidRDefault="00234D17" w:rsidP="00234D17">
      <w:pPr>
        <w:pStyle w:val="FootnoteText"/>
        <w:rPr>
          <w:lang w:val="fr-FR"/>
        </w:rPr>
      </w:pPr>
      <w:r w:rsidRPr="00713788">
        <w:rPr>
          <w:lang w:val="fr-FR"/>
        </w:rPr>
        <w:tab/>
      </w:r>
      <w:r w:rsidRPr="006A3173">
        <w:rPr>
          <w:rStyle w:val="FootnoteReference"/>
        </w:rPr>
        <w:footnoteRef/>
      </w:r>
      <w:r w:rsidRPr="00713788">
        <w:rPr>
          <w:lang w:val="fr-FR"/>
        </w:rPr>
        <w:tab/>
        <w:t xml:space="preserve">Ibid, </w:t>
      </w:r>
      <w:r w:rsidR="00CD563E">
        <w:rPr>
          <w:lang w:val="fr-FR"/>
        </w:rPr>
        <w:t>par</w:t>
      </w:r>
      <w:r w:rsidR="006A3173" w:rsidRPr="006A3173">
        <w:rPr>
          <w:lang w:val="fr-FR"/>
        </w:rPr>
        <w:t>.</w:t>
      </w:r>
      <w:r w:rsidR="00CD563E">
        <w:rPr>
          <w:lang w:val="fr-FR"/>
        </w:rPr>
        <w:t> </w:t>
      </w:r>
      <w:r w:rsidRPr="006A3173">
        <w:rPr>
          <w:lang w:val="fr-FR"/>
        </w:rPr>
        <w:t>122</w:t>
      </w:r>
      <w:r w:rsidR="006A3173" w:rsidRPr="006A3173">
        <w:rPr>
          <w:lang w:val="fr-FR"/>
        </w:rPr>
        <w:t>.</w:t>
      </w:r>
    </w:p>
  </w:footnote>
  <w:footnote w:id="45">
    <w:p w14:paraId="798F9FBE" w14:textId="7024B55B" w:rsidR="00234D17" w:rsidRPr="00713788" w:rsidRDefault="00234D17" w:rsidP="00234D17">
      <w:pPr>
        <w:pStyle w:val="FootnoteText"/>
        <w:rPr>
          <w:lang w:val="fr-FR"/>
        </w:rPr>
      </w:pPr>
      <w:r w:rsidRPr="00713788">
        <w:rPr>
          <w:lang w:val="fr-FR"/>
        </w:rPr>
        <w:tab/>
      </w:r>
      <w:r w:rsidRPr="006A3173">
        <w:rPr>
          <w:rStyle w:val="FootnoteReference"/>
        </w:rPr>
        <w:footnoteRef/>
      </w:r>
      <w:r w:rsidRPr="00713788">
        <w:rPr>
          <w:lang w:val="fr-FR"/>
        </w:rPr>
        <w:t xml:space="preserve"> </w:t>
      </w:r>
      <w:r w:rsidRPr="00713788">
        <w:rPr>
          <w:lang w:val="fr-FR"/>
        </w:rPr>
        <w:tab/>
        <w:t xml:space="preserve">Ibid, </w:t>
      </w:r>
      <w:r w:rsidR="00CD563E">
        <w:rPr>
          <w:lang w:val="fr-FR"/>
        </w:rPr>
        <w:t>par</w:t>
      </w:r>
      <w:r w:rsidR="006A3173" w:rsidRPr="006A3173">
        <w:rPr>
          <w:lang w:val="fr-FR"/>
        </w:rPr>
        <w:t>.</w:t>
      </w:r>
      <w:r w:rsidR="00CD563E">
        <w:rPr>
          <w:lang w:val="fr-FR"/>
        </w:rPr>
        <w:t> </w:t>
      </w:r>
      <w:r w:rsidRPr="006A3173">
        <w:rPr>
          <w:lang w:val="fr-FR"/>
        </w:rPr>
        <w:t>72</w:t>
      </w:r>
      <w:r w:rsidR="006A3173" w:rsidRPr="006A3173">
        <w:rPr>
          <w:lang w:val=""/>
        </w:rPr>
        <w:t>.</w:t>
      </w:r>
    </w:p>
  </w:footnote>
  <w:footnote w:id="46">
    <w:p w14:paraId="15F03C9A" w14:textId="4D787931" w:rsidR="00234D17" w:rsidRPr="00713788" w:rsidRDefault="00234D17" w:rsidP="00234D17">
      <w:pPr>
        <w:pStyle w:val="FootnoteText"/>
        <w:rPr>
          <w:lang w:val="fr-FR"/>
        </w:rPr>
      </w:pPr>
      <w:r w:rsidRPr="00713788">
        <w:rPr>
          <w:lang w:val="fr-FR"/>
        </w:rPr>
        <w:tab/>
      </w:r>
      <w:r w:rsidRPr="006A3173">
        <w:rPr>
          <w:rStyle w:val="FootnoteReference"/>
        </w:rPr>
        <w:footnoteRef/>
      </w:r>
      <w:r w:rsidRPr="00713788">
        <w:rPr>
          <w:lang w:val="fr-FR"/>
        </w:rPr>
        <w:tab/>
      </w:r>
      <w:r w:rsidRPr="00713788">
        <w:rPr>
          <w:lang w:val="fr-FR"/>
        </w:rPr>
        <w:tab/>
      </w:r>
      <w:r w:rsidR="00027264" w:rsidRPr="00027264">
        <w:rPr>
          <w:lang w:val="fr-FR"/>
        </w:rPr>
        <w:t>CED/C/MEX/VR/1</w:t>
      </w:r>
      <w:r w:rsidRPr="00713788">
        <w:rPr>
          <w:lang w:val="fr-FR"/>
        </w:rPr>
        <w:t xml:space="preserve"> (</w:t>
      </w:r>
      <w:proofErr w:type="spellStart"/>
      <w:r w:rsidRPr="00713788">
        <w:rPr>
          <w:lang w:val="fr-FR"/>
        </w:rPr>
        <w:t>Findings</w:t>
      </w:r>
      <w:proofErr w:type="spellEnd"/>
      <w:r w:rsidRPr="00713788">
        <w:rPr>
          <w:lang w:val="fr-FR"/>
        </w:rPr>
        <w:t xml:space="preserve">), </w:t>
      </w:r>
      <w:r w:rsidR="00CD563E">
        <w:rPr>
          <w:lang w:val="fr-FR"/>
        </w:rPr>
        <w:t>par</w:t>
      </w:r>
      <w:r w:rsidR="006A3173" w:rsidRPr="006A3173">
        <w:rPr>
          <w:lang w:val="fr-FR"/>
        </w:rPr>
        <w:t>.</w:t>
      </w:r>
      <w:r w:rsidR="00CD563E">
        <w:rPr>
          <w:lang w:val="fr-FR"/>
        </w:rPr>
        <w:t> </w:t>
      </w:r>
      <w:r w:rsidRPr="006A3173">
        <w:rPr>
          <w:lang w:val="fr-FR"/>
        </w:rPr>
        <w:t>31</w:t>
      </w:r>
      <w:r w:rsidRPr="00713788">
        <w:rPr>
          <w:lang w:val="fr-FR"/>
        </w:rPr>
        <w:t xml:space="preserve"> à </w:t>
      </w:r>
      <w:r w:rsidRPr="006A3173">
        <w:rPr>
          <w:lang w:val="fr-FR"/>
        </w:rPr>
        <w:t>37</w:t>
      </w:r>
      <w:r w:rsidR="006A3173" w:rsidRPr="006A3173">
        <w:rPr>
          <w:lang w:val="fr-FR"/>
        </w:rPr>
        <w:t>.</w:t>
      </w:r>
    </w:p>
  </w:footnote>
  <w:footnote w:id="47">
    <w:p w14:paraId="49DA1F53" w14:textId="7F76987E" w:rsidR="00027264" w:rsidRPr="00CA4C45" w:rsidRDefault="00027264" w:rsidP="00027264">
      <w:pPr>
        <w:pStyle w:val="FootnoteText"/>
        <w:jc w:val="both"/>
        <w:rPr>
          <w:szCs w:val="18"/>
          <w:lang w:val="es-EC"/>
        </w:rPr>
      </w:pPr>
      <w:r>
        <w:rPr>
          <w:szCs w:val="18"/>
          <w:lang w:val="es-EC"/>
        </w:rPr>
        <w:tab/>
      </w:r>
      <w:r w:rsidRPr="006B4BFD">
        <w:rPr>
          <w:szCs w:val="18"/>
          <w:vertAlign w:val="superscript"/>
          <w:lang w:val="es-EC"/>
        </w:rPr>
        <w:footnoteRef/>
      </w:r>
      <w:r>
        <w:rPr>
          <w:szCs w:val="18"/>
          <w:lang w:val="es-EC"/>
        </w:rPr>
        <w:tab/>
      </w:r>
      <w:r>
        <w:rPr>
          <w:szCs w:val="18"/>
          <w:lang w:val="es-EC"/>
        </w:rPr>
        <w:tab/>
      </w:r>
      <w:r w:rsidRPr="00AC6208">
        <w:rPr>
          <w:szCs w:val="18"/>
          <w:lang w:val="es-EC"/>
        </w:rPr>
        <w:t xml:space="preserve">Véase, por ejemplo, Artículos 32 y 33 del Protocolo I a los Convenios de Ginebra (1977); Principios 22.b y 24 de los Principios y directrices básicos sobre el derecho de las víctimas de violaciones manifiestas de las normas internacionales de derechos humanos y de violaciones graves del derecho internacional humanitario a interponer recursos y obtener </w:t>
      </w:r>
      <w:r w:rsidRPr="00CA4C45">
        <w:rPr>
          <w:szCs w:val="18"/>
          <w:lang w:val="es-EC"/>
        </w:rPr>
        <w:t>reparaciones (</w:t>
      </w:r>
      <w:hyperlink r:id="rId24" w:history="1">
        <w:r w:rsidRPr="00110817">
          <w:rPr>
            <w:rStyle w:val="Hyperlink"/>
            <w:szCs w:val="18"/>
            <w:lang w:val="es-EC"/>
          </w:rPr>
          <w:t>A/RES/60/147</w:t>
        </w:r>
      </w:hyperlink>
      <w:r w:rsidRPr="00CA4C45">
        <w:rPr>
          <w:szCs w:val="18"/>
          <w:lang w:val="es-EC"/>
        </w:rPr>
        <w:t>), 16 de diciembre de 2005; y Principio 4 del Conjunto de principios actualizado para la protección y la promoción de los derechos humanos mediante la lucha contra la impunidad (</w:t>
      </w:r>
      <w:hyperlink r:id="rId25" w:history="1">
        <w:r w:rsidRPr="00110817">
          <w:rPr>
            <w:rStyle w:val="Hyperlink"/>
            <w:szCs w:val="18"/>
            <w:lang w:val="es-EC"/>
          </w:rPr>
          <w:t>E/CN.4/2005/102/Add.1</w:t>
        </w:r>
      </w:hyperlink>
      <w:r w:rsidRPr="00CA4C45">
        <w:rPr>
          <w:szCs w:val="18"/>
          <w:lang w:val="es-EC"/>
        </w:rPr>
        <w:t>), 8 de febrero de 2005.</w:t>
      </w:r>
    </w:p>
  </w:footnote>
  <w:footnote w:id="48">
    <w:p w14:paraId="4FF0A006" w14:textId="1BFE224D" w:rsidR="00027264" w:rsidRPr="00CA4C45" w:rsidRDefault="00027264" w:rsidP="00027264">
      <w:pPr>
        <w:pStyle w:val="FootnoteText"/>
        <w:jc w:val="both"/>
        <w:rPr>
          <w:szCs w:val="18"/>
          <w:lang w:val="en-GB"/>
        </w:rPr>
      </w:pPr>
      <w:r w:rsidRPr="00110817">
        <w:rPr>
          <w:szCs w:val="18"/>
          <w:lang w:val="es-ES"/>
        </w:rPr>
        <w:tab/>
      </w:r>
      <w:r w:rsidRPr="006B4BFD">
        <w:rPr>
          <w:rStyle w:val="FootnoteReference"/>
          <w:szCs w:val="18"/>
          <w:lang w:val="es-EC"/>
        </w:rPr>
        <w:footnoteRef/>
      </w:r>
      <w:r w:rsidRPr="00027264">
        <w:rPr>
          <w:szCs w:val="18"/>
          <w:lang w:val="en-US"/>
        </w:rPr>
        <w:tab/>
      </w:r>
      <w:r w:rsidRPr="00027264">
        <w:rPr>
          <w:szCs w:val="18"/>
          <w:lang w:val="en-US"/>
        </w:rPr>
        <w:tab/>
      </w:r>
      <w:proofErr w:type="spellStart"/>
      <w:r w:rsidRPr="00027264">
        <w:rPr>
          <w:szCs w:val="18"/>
          <w:lang w:val="en-US"/>
        </w:rPr>
        <w:t>Véase</w:t>
      </w:r>
      <w:proofErr w:type="spellEnd"/>
      <w:r w:rsidRPr="00027264">
        <w:rPr>
          <w:szCs w:val="18"/>
          <w:lang w:val="en-US"/>
        </w:rPr>
        <w:t xml:space="preserve">, Méndez, J. E. (2006) “The Human Right to Truth”, </w:t>
      </w:r>
      <w:proofErr w:type="spellStart"/>
      <w:r w:rsidRPr="00027264">
        <w:rPr>
          <w:szCs w:val="18"/>
          <w:lang w:val="en-US"/>
        </w:rPr>
        <w:t>en</w:t>
      </w:r>
      <w:proofErr w:type="spellEnd"/>
      <w:r w:rsidRPr="00027264">
        <w:rPr>
          <w:szCs w:val="18"/>
          <w:lang w:val="en-US"/>
        </w:rPr>
        <w:t xml:space="preserve"> T. A. Borer (Ed.), </w:t>
      </w:r>
      <w:r w:rsidRPr="00027264">
        <w:rPr>
          <w:i/>
          <w:iCs/>
          <w:szCs w:val="18"/>
          <w:lang w:val="en-US"/>
        </w:rPr>
        <w:t>Telling the Truths: Truth telling and peace building in post-conflict societies</w:t>
      </w:r>
      <w:r w:rsidRPr="00027264">
        <w:rPr>
          <w:szCs w:val="18"/>
          <w:lang w:val="en-US"/>
        </w:rPr>
        <w:t xml:space="preserve"> (pp. 115-150).</w:t>
      </w:r>
    </w:p>
  </w:footnote>
  <w:footnote w:id="49">
    <w:p w14:paraId="5D37DD18" w14:textId="35731BCC" w:rsidR="00027264" w:rsidRPr="0059781D" w:rsidRDefault="00027264" w:rsidP="00027264">
      <w:pPr>
        <w:pStyle w:val="FootnoteText"/>
        <w:jc w:val="both"/>
        <w:rPr>
          <w:szCs w:val="18"/>
          <w:lang w:val="es-EC"/>
        </w:rPr>
      </w:pPr>
      <w:r w:rsidRPr="00110817">
        <w:rPr>
          <w:szCs w:val="18"/>
          <w:lang w:val="en-GB"/>
        </w:rPr>
        <w:tab/>
      </w:r>
      <w:r w:rsidRPr="006B4BFD">
        <w:rPr>
          <w:szCs w:val="18"/>
          <w:vertAlign w:val="superscript"/>
          <w:lang w:val="es-EC"/>
        </w:rPr>
        <w:footnoteRef/>
      </w:r>
      <w:r w:rsidRPr="00CA4C45">
        <w:rPr>
          <w:szCs w:val="18"/>
          <w:lang w:val="es-EC"/>
        </w:rPr>
        <w:tab/>
      </w:r>
      <w:r w:rsidRPr="00CA4C45">
        <w:rPr>
          <w:szCs w:val="18"/>
          <w:lang w:val="es-EC"/>
        </w:rPr>
        <w:tab/>
        <w:t xml:space="preserve">Véase, por ejemplo, Comité de Derechos Humanos, </w:t>
      </w:r>
      <w:r w:rsidRPr="00CA4C45">
        <w:rPr>
          <w:i/>
          <w:iCs/>
          <w:szCs w:val="18"/>
          <w:lang w:val="es-EC"/>
        </w:rPr>
        <w:t>Quinteros et al. v. Uruguay</w:t>
      </w:r>
      <w:r w:rsidRPr="00CA4C45">
        <w:rPr>
          <w:szCs w:val="18"/>
          <w:lang w:val="es-EC"/>
        </w:rPr>
        <w:t xml:space="preserve"> (</w:t>
      </w:r>
      <w:hyperlink r:id="rId26" w:history="1">
        <w:r w:rsidRPr="00110817">
          <w:rPr>
            <w:rStyle w:val="Hyperlink"/>
            <w:szCs w:val="18"/>
            <w:lang w:val="es-EC"/>
          </w:rPr>
          <w:t>CCPR/C/OP/2</w:t>
        </w:r>
      </w:hyperlink>
      <w:r w:rsidRPr="00CA4C45">
        <w:rPr>
          <w:szCs w:val="18"/>
          <w:lang w:val="es-EC"/>
        </w:rPr>
        <w:t>), p.</w:t>
      </w:r>
      <w:r>
        <w:rPr>
          <w:szCs w:val="18"/>
          <w:lang w:val="es-EC"/>
        </w:rPr>
        <w:t> </w:t>
      </w:r>
      <w:r w:rsidRPr="00CA4C45">
        <w:rPr>
          <w:szCs w:val="18"/>
          <w:lang w:val="es-EC"/>
        </w:rPr>
        <w:t xml:space="preserve">138, párr. 14; Corte IDH, </w:t>
      </w:r>
      <w:r w:rsidRPr="00CA4C45">
        <w:rPr>
          <w:i/>
          <w:iCs/>
          <w:szCs w:val="18"/>
          <w:lang w:val="es-EC"/>
        </w:rPr>
        <w:t>Caso Velásquez Rodríguez</w:t>
      </w:r>
      <w:r w:rsidRPr="00CA4C45">
        <w:rPr>
          <w:szCs w:val="18"/>
          <w:lang w:val="es-EC"/>
        </w:rPr>
        <w:t xml:space="preserve">, sentencia de 29 de julio de 1988, Serie C No. 4, párr. 181; Tribunal Europeo de Derechos Humanos, </w:t>
      </w:r>
      <w:r w:rsidRPr="00CA4C45">
        <w:rPr>
          <w:i/>
          <w:iCs/>
          <w:szCs w:val="18"/>
          <w:lang w:val="es-EC"/>
        </w:rPr>
        <w:t>El-</w:t>
      </w:r>
      <w:proofErr w:type="spellStart"/>
      <w:r w:rsidRPr="00CA4C45">
        <w:rPr>
          <w:i/>
          <w:iCs/>
          <w:szCs w:val="18"/>
          <w:lang w:val="es-EC"/>
        </w:rPr>
        <w:t>Masri</w:t>
      </w:r>
      <w:proofErr w:type="spellEnd"/>
      <w:r w:rsidRPr="00CA4C45">
        <w:rPr>
          <w:i/>
          <w:iCs/>
          <w:szCs w:val="18"/>
          <w:lang w:val="es-EC"/>
        </w:rPr>
        <w:t xml:space="preserve"> c. la ex-República Yugoslava de Macedonia</w:t>
      </w:r>
      <w:r w:rsidRPr="00CA4C45">
        <w:rPr>
          <w:szCs w:val="18"/>
          <w:lang w:val="es-EC"/>
        </w:rPr>
        <w:t>, 13 de diciembre de 2012, párr. 191; Asamblea Parlamentaria del Consejo de Europa, Resolución 2067, Personas desaparecidas durante el conflicto en Ucrania, 25 de junio de 2015, párr.</w:t>
      </w:r>
      <w:r>
        <w:rPr>
          <w:szCs w:val="18"/>
          <w:lang w:val="es-EC"/>
        </w:rPr>
        <w:t> </w:t>
      </w:r>
      <w:r w:rsidRPr="00CA4C45">
        <w:rPr>
          <w:szCs w:val="18"/>
          <w:lang w:val="es-EC"/>
        </w:rPr>
        <w:t>7.2; Directrices de la Comisión Africana de Derechos Humanos y de los Pueblos sobre la protección de todas las personas contra las desapariciones forzadas en África, 25 de octubre de 2022, Sección 3.7.</w:t>
      </w:r>
    </w:p>
  </w:footnote>
  <w:footnote w:id="50">
    <w:p w14:paraId="4329D688" w14:textId="3A17931A" w:rsidR="00027264" w:rsidRPr="00CA4C45" w:rsidRDefault="00027264" w:rsidP="00027264">
      <w:pPr>
        <w:pStyle w:val="FootnoteText"/>
        <w:jc w:val="both"/>
        <w:rPr>
          <w:szCs w:val="18"/>
          <w:lang w:val="es-EC"/>
        </w:rPr>
      </w:pPr>
      <w:r w:rsidRPr="0059781D">
        <w:rPr>
          <w:szCs w:val="18"/>
          <w:lang w:val="es-EC"/>
        </w:rPr>
        <w:tab/>
      </w:r>
      <w:r w:rsidRPr="006B4BFD">
        <w:rPr>
          <w:rStyle w:val="FootnoteReference"/>
          <w:szCs w:val="18"/>
          <w:lang w:val="es-EC"/>
        </w:rPr>
        <w:footnoteRef/>
      </w:r>
      <w:r w:rsidRPr="0059781D">
        <w:rPr>
          <w:szCs w:val="18"/>
          <w:lang w:val="es-EC"/>
        </w:rPr>
        <w:tab/>
      </w:r>
      <w:hyperlink r:id="rId27" w:history="1">
        <w:r w:rsidRPr="00110817">
          <w:rPr>
            <w:rStyle w:val="Hyperlink"/>
            <w:szCs w:val="18"/>
            <w:lang w:val="es-EC"/>
          </w:rPr>
          <w:tab/>
          <w:t>E/CN. 4/Sub. 2/1997/20/Rev.1</w:t>
        </w:r>
      </w:hyperlink>
      <w:r w:rsidRPr="00CA4C45">
        <w:rPr>
          <w:szCs w:val="18"/>
          <w:lang w:val="es-EC"/>
        </w:rPr>
        <w:t>, párr. 17. Véase también, Estudio sobre el derecho a la verdad, Informe de la Oficina del Alto Comisionado de las Naciones Unidas para los Derechos Humanos (</w:t>
      </w:r>
      <w:hyperlink r:id="rId28" w:history="1">
        <w:r w:rsidRPr="00110817">
          <w:rPr>
            <w:rStyle w:val="Hyperlink"/>
            <w:szCs w:val="18"/>
            <w:lang w:val="es-EC"/>
          </w:rPr>
          <w:t>E/CN.4/2006/91</w:t>
        </w:r>
      </w:hyperlink>
      <w:r w:rsidRPr="00CA4C45">
        <w:rPr>
          <w:szCs w:val="18"/>
          <w:lang w:val="es-EC"/>
        </w:rPr>
        <w:t>).</w:t>
      </w:r>
    </w:p>
  </w:footnote>
  <w:footnote w:id="51">
    <w:p w14:paraId="37180011" w14:textId="27D8C4C1" w:rsidR="00027264" w:rsidRPr="00AC6208" w:rsidRDefault="00027264" w:rsidP="00027264">
      <w:pPr>
        <w:pStyle w:val="FootnoteText"/>
        <w:jc w:val="both"/>
        <w:rPr>
          <w:szCs w:val="18"/>
          <w:lang w:val="es-EC"/>
        </w:rPr>
      </w:pPr>
      <w:r>
        <w:rPr>
          <w:szCs w:val="18"/>
          <w:lang w:val="es-EC"/>
        </w:rPr>
        <w:tab/>
      </w:r>
      <w:r w:rsidRPr="006B4BFD">
        <w:rPr>
          <w:rStyle w:val="FootnoteReference"/>
          <w:szCs w:val="18"/>
          <w:lang w:val="es-EC"/>
        </w:rPr>
        <w:footnoteRef/>
      </w:r>
      <w:r>
        <w:rPr>
          <w:szCs w:val="18"/>
          <w:lang w:val="es-EC"/>
        </w:rPr>
        <w:tab/>
      </w:r>
      <w:r>
        <w:rPr>
          <w:szCs w:val="18"/>
          <w:lang w:val="es-EC"/>
        </w:rPr>
        <w:tab/>
      </w:r>
      <w:r w:rsidRPr="00AC6208">
        <w:rPr>
          <w:szCs w:val="18"/>
          <w:lang w:val="es-EC"/>
        </w:rPr>
        <w:t xml:space="preserve">CIDH. Informe 136/99 (fondo), caso 10.488, </w:t>
      </w:r>
      <w:r w:rsidRPr="00AC6208">
        <w:rPr>
          <w:i/>
          <w:iCs/>
          <w:szCs w:val="18"/>
          <w:lang w:val="es-EC"/>
        </w:rPr>
        <w:t>Ignacio Ellacuría S.</w:t>
      </w:r>
      <w:r>
        <w:rPr>
          <w:i/>
          <w:iCs/>
          <w:szCs w:val="18"/>
          <w:lang w:val="es-EC"/>
        </w:rPr>
        <w:t xml:space="preserve"> </w:t>
      </w:r>
      <w:r w:rsidRPr="00AC6208">
        <w:rPr>
          <w:i/>
          <w:iCs/>
          <w:szCs w:val="18"/>
          <w:lang w:val="es-EC"/>
        </w:rPr>
        <w:t>J. y otros c. El Salvador</w:t>
      </w:r>
      <w:r w:rsidRPr="00AC6208">
        <w:rPr>
          <w:szCs w:val="18"/>
          <w:lang w:val="es-EC"/>
        </w:rPr>
        <w:t>, 22 de diciembre de 1999, párr. 221.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37589" w14:textId="3A8448D1" w:rsidR="00234D17" w:rsidRPr="00234D17" w:rsidRDefault="00F66927">
    <w:pPr>
      <w:pStyle w:val="Header"/>
    </w:pPr>
    <w:r>
      <w:fldChar w:fldCharType="begin"/>
    </w:r>
    <w:r>
      <w:instrText xml:space="preserve"> TITLE  \* MERGEFORMAT </w:instrText>
    </w:r>
    <w:r>
      <w:fldChar w:fldCharType="separate"/>
    </w:r>
    <w:r w:rsidR="000862F5">
      <w:t>CED/C/24/D/4/2021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3A168" w14:textId="5C544F99" w:rsidR="00234D17" w:rsidRPr="00234D17" w:rsidRDefault="00F66927" w:rsidP="00234D17">
    <w:pPr>
      <w:pStyle w:val="Header"/>
      <w:jc w:val="right"/>
    </w:pPr>
    <w:r>
      <w:fldChar w:fldCharType="begin"/>
    </w:r>
    <w:r>
      <w:instrText xml:space="preserve"> TITLE  \* MERGEFORMAT </w:instrText>
    </w:r>
    <w:r>
      <w:fldChar w:fldCharType="separate"/>
    </w:r>
    <w:r w:rsidR="000862F5">
      <w:t>CED/C/24/D/4/2021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761E5" w14:textId="74D7CB25" w:rsidR="002E16DA" w:rsidRPr="002E16DA" w:rsidRDefault="00F66927" w:rsidP="002E16DA">
    <w:pPr>
      <w:pStyle w:val="Header"/>
    </w:pPr>
    <w:r>
      <w:fldChar w:fldCharType="begin"/>
    </w:r>
    <w:r>
      <w:instrText xml:space="preserve"> TITLE  \* MERGEFORMAT </w:instrText>
    </w:r>
    <w:r>
      <w:fldChar w:fldCharType="separate"/>
    </w:r>
    <w:r w:rsidR="000862F5">
      <w:t>CED/C/24/D/4/2021</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8EDF3" w14:textId="3230CBF4" w:rsidR="002E16DA" w:rsidRPr="002E16DA" w:rsidRDefault="00F66927" w:rsidP="002E16DA">
    <w:pPr>
      <w:pStyle w:val="Header"/>
      <w:jc w:val="right"/>
    </w:pPr>
    <w:r>
      <w:fldChar w:fldCharType="begin"/>
    </w:r>
    <w:r>
      <w:instrText xml:space="preserve"> TITLE  \* MERGEFORMAT </w:instrText>
    </w:r>
    <w:r>
      <w:fldChar w:fldCharType="separate"/>
    </w:r>
    <w:r w:rsidR="000862F5">
      <w:t>CED/C/24/D/4/2021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60383079">
    <w:abstractNumId w:val="12"/>
  </w:num>
  <w:num w:numId="2" w16cid:durableId="1869564339">
    <w:abstractNumId w:val="11"/>
  </w:num>
  <w:num w:numId="3" w16cid:durableId="940723624">
    <w:abstractNumId w:val="10"/>
  </w:num>
  <w:num w:numId="4" w16cid:durableId="757215907">
    <w:abstractNumId w:val="8"/>
  </w:num>
  <w:num w:numId="5" w16cid:durableId="623736369">
    <w:abstractNumId w:val="3"/>
  </w:num>
  <w:num w:numId="6" w16cid:durableId="2090231880">
    <w:abstractNumId w:val="2"/>
  </w:num>
  <w:num w:numId="7" w16cid:durableId="1448231042">
    <w:abstractNumId w:val="1"/>
  </w:num>
  <w:num w:numId="8" w16cid:durableId="1274479224">
    <w:abstractNumId w:val="0"/>
  </w:num>
  <w:num w:numId="9" w16cid:durableId="869999845">
    <w:abstractNumId w:val="9"/>
  </w:num>
  <w:num w:numId="10" w16cid:durableId="711005489">
    <w:abstractNumId w:val="7"/>
  </w:num>
  <w:num w:numId="11" w16cid:durableId="1985038460">
    <w:abstractNumId w:val="6"/>
  </w:num>
  <w:num w:numId="12" w16cid:durableId="162208820">
    <w:abstractNumId w:val="5"/>
  </w:num>
  <w:num w:numId="13" w16cid:durableId="452596001">
    <w:abstractNumId w:val="4"/>
  </w:num>
  <w:num w:numId="14" w16cid:durableId="926963864">
    <w:abstractNumId w:val="12"/>
  </w:num>
  <w:num w:numId="15" w16cid:durableId="923103316">
    <w:abstractNumId w:val="11"/>
  </w:num>
  <w:num w:numId="16" w16cid:durableId="9523268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CAB"/>
    <w:rsid w:val="00017F94"/>
    <w:rsid w:val="00022D2E"/>
    <w:rsid w:val="00023842"/>
    <w:rsid w:val="00027264"/>
    <w:rsid w:val="00032E46"/>
    <w:rsid w:val="000334F9"/>
    <w:rsid w:val="000347D0"/>
    <w:rsid w:val="0006192F"/>
    <w:rsid w:val="00066078"/>
    <w:rsid w:val="00066DD2"/>
    <w:rsid w:val="00074200"/>
    <w:rsid w:val="0007796D"/>
    <w:rsid w:val="000862F5"/>
    <w:rsid w:val="000B7790"/>
    <w:rsid w:val="000C06AF"/>
    <w:rsid w:val="000D3B5D"/>
    <w:rsid w:val="00111F2F"/>
    <w:rsid w:val="00133A45"/>
    <w:rsid w:val="00133EDE"/>
    <w:rsid w:val="0014365E"/>
    <w:rsid w:val="00147532"/>
    <w:rsid w:val="00176178"/>
    <w:rsid w:val="00190B0C"/>
    <w:rsid w:val="001C7F26"/>
    <w:rsid w:val="001F525A"/>
    <w:rsid w:val="00210F17"/>
    <w:rsid w:val="002179B0"/>
    <w:rsid w:val="00223272"/>
    <w:rsid w:val="00234D17"/>
    <w:rsid w:val="0024779E"/>
    <w:rsid w:val="002A76A2"/>
    <w:rsid w:val="002D2153"/>
    <w:rsid w:val="002D3F01"/>
    <w:rsid w:val="002E16DA"/>
    <w:rsid w:val="00321CA6"/>
    <w:rsid w:val="00383ED7"/>
    <w:rsid w:val="00392B1D"/>
    <w:rsid w:val="003A6B1E"/>
    <w:rsid w:val="003B69AE"/>
    <w:rsid w:val="00425A88"/>
    <w:rsid w:val="00446FE5"/>
    <w:rsid w:val="00452396"/>
    <w:rsid w:val="004C4D99"/>
    <w:rsid w:val="005413F6"/>
    <w:rsid w:val="005505B7"/>
    <w:rsid w:val="005707F7"/>
    <w:rsid w:val="00573BE5"/>
    <w:rsid w:val="00573EBA"/>
    <w:rsid w:val="00577375"/>
    <w:rsid w:val="00586ED3"/>
    <w:rsid w:val="00596AA9"/>
    <w:rsid w:val="00660A3A"/>
    <w:rsid w:val="006742D2"/>
    <w:rsid w:val="00674E82"/>
    <w:rsid w:val="006A3173"/>
    <w:rsid w:val="006D70C0"/>
    <w:rsid w:val="006F1557"/>
    <w:rsid w:val="0071601D"/>
    <w:rsid w:val="00732185"/>
    <w:rsid w:val="00745C83"/>
    <w:rsid w:val="0077586E"/>
    <w:rsid w:val="007A0495"/>
    <w:rsid w:val="007A62E6"/>
    <w:rsid w:val="007C09B3"/>
    <w:rsid w:val="007E042C"/>
    <w:rsid w:val="00804CE6"/>
    <w:rsid w:val="0080684C"/>
    <w:rsid w:val="00822239"/>
    <w:rsid w:val="00837AE7"/>
    <w:rsid w:val="00871C75"/>
    <w:rsid w:val="008776DC"/>
    <w:rsid w:val="00923BE9"/>
    <w:rsid w:val="009507F3"/>
    <w:rsid w:val="0095792C"/>
    <w:rsid w:val="009705C8"/>
    <w:rsid w:val="00984F55"/>
    <w:rsid w:val="009A2DDB"/>
    <w:rsid w:val="009F7F63"/>
    <w:rsid w:val="00A23C5B"/>
    <w:rsid w:val="00A30353"/>
    <w:rsid w:val="00A333AF"/>
    <w:rsid w:val="00A54E5F"/>
    <w:rsid w:val="00AA1A7F"/>
    <w:rsid w:val="00AA71D9"/>
    <w:rsid w:val="00AB2EDD"/>
    <w:rsid w:val="00AB45F1"/>
    <w:rsid w:val="00AC3823"/>
    <w:rsid w:val="00AD4171"/>
    <w:rsid w:val="00AE323C"/>
    <w:rsid w:val="00AF7B67"/>
    <w:rsid w:val="00B00181"/>
    <w:rsid w:val="00B3158F"/>
    <w:rsid w:val="00B36D76"/>
    <w:rsid w:val="00B765F7"/>
    <w:rsid w:val="00B82657"/>
    <w:rsid w:val="00B9212A"/>
    <w:rsid w:val="00BA0CA9"/>
    <w:rsid w:val="00BD1E4B"/>
    <w:rsid w:val="00C02897"/>
    <w:rsid w:val="00C433C0"/>
    <w:rsid w:val="00C74C0E"/>
    <w:rsid w:val="00CD563E"/>
    <w:rsid w:val="00CE175A"/>
    <w:rsid w:val="00CE2527"/>
    <w:rsid w:val="00CF2BDE"/>
    <w:rsid w:val="00D3439C"/>
    <w:rsid w:val="00D3772B"/>
    <w:rsid w:val="00D65CB5"/>
    <w:rsid w:val="00DA7224"/>
    <w:rsid w:val="00DB1831"/>
    <w:rsid w:val="00DD3BFD"/>
    <w:rsid w:val="00DE57DF"/>
    <w:rsid w:val="00DF6678"/>
    <w:rsid w:val="00E01086"/>
    <w:rsid w:val="00E043C4"/>
    <w:rsid w:val="00E10A4D"/>
    <w:rsid w:val="00E421F3"/>
    <w:rsid w:val="00E443BF"/>
    <w:rsid w:val="00E60313"/>
    <w:rsid w:val="00E67E0A"/>
    <w:rsid w:val="00F13BCD"/>
    <w:rsid w:val="00F51CAB"/>
    <w:rsid w:val="00F660DF"/>
    <w:rsid w:val="00F95C08"/>
    <w:rsid w:val="00FB0C7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983E7"/>
  <w15:docId w15:val="{0C6203C5-F920-407D-A245-23200BA7F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022D2E"/>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022D2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022D2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022D2E"/>
    <w:pPr>
      <w:spacing w:line="240" w:lineRule="auto"/>
    </w:pPr>
    <w:rPr>
      <w:sz w:val="16"/>
    </w:rPr>
  </w:style>
  <w:style w:type="character" w:customStyle="1" w:styleId="FooterChar">
    <w:name w:val="Footer Char"/>
    <w:aliases w:val="3_G Char"/>
    <w:basedOn w:val="DefaultParagraphFont"/>
    <w:link w:val="Footer"/>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FootnoteReference">
    <w:name w:val="footnote reference"/>
    <w:aliases w:val="4_G,Texto de nota al pie,Footnotes refss,Appel note de bas de page,Footnote number,referencia nota al pie,BVI fnr,f,16 Point,Superscript 6 Point,Footnote Reference Char3,Footnote Reference Char1 Char,Footnote Reference Char Char Char"/>
    <w:basedOn w:val="DefaultParagraphFont"/>
    <w:qFormat/>
    <w:rsid w:val="00022D2E"/>
    <w:rPr>
      <w:rFonts w:ascii="Times New Roman" w:hAnsi="Times New Roman"/>
      <w:sz w:val="18"/>
      <w:vertAlign w:val="superscript"/>
      <w:lang w:val="fr-CH"/>
    </w:rPr>
  </w:style>
  <w:style w:type="character" w:styleId="EndnoteReference">
    <w:name w:val="endnote reference"/>
    <w:aliases w:val="1_G"/>
    <w:basedOn w:val="FootnoteReference"/>
    <w:qFormat/>
    <w:rsid w:val="00022D2E"/>
    <w:rPr>
      <w:rFonts w:ascii="Times New Roman" w:hAnsi="Times New Roman"/>
      <w:sz w:val="18"/>
      <w:vertAlign w:val="superscript"/>
      <w:lang w:val="fr-CH"/>
    </w:rPr>
  </w:style>
  <w:style w:type="table" w:styleId="TableGrid">
    <w:name w:val="Table Grid"/>
    <w:basedOn w:val="Table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022D2E"/>
    <w:rPr>
      <w:color w:val="0000FF"/>
      <w:u w:val="none"/>
    </w:rPr>
  </w:style>
  <w:style w:type="character" w:styleId="FollowedHyperlink">
    <w:name w:val="FollowedHyperlink"/>
    <w:basedOn w:val="DefaultParagraphFont"/>
    <w:unhideWhenUsed/>
    <w:rsid w:val="00022D2E"/>
    <w:rPr>
      <w:color w:val="0000FF"/>
      <w:u w:val="none"/>
    </w:rPr>
  </w:style>
  <w:style w:type="paragraph" w:styleId="FootnoteText">
    <w:name w:val="footnote text"/>
    <w:aliases w:val="5_G,Footnote Text Char Char Char Char Char,Footnote Text Char Char Char Char,Footnote reference,FA Fu,Footnote Text Char Char Char,Footnote Text Cha,FA Fußnotentext,FA Fuﬂnotentext,Footnote Text Char Char,FA Fu?notentext,Ca"/>
    <w:basedOn w:val="Normal"/>
    <w:link w:val="FootnoteTextChar"/>
    <w:qFormat/>
    <w:rsid w:val="00022D2E"/>
    <w:pPr>
      <w:tabs>
        <w:tab w:val="right" w:pos="1021"/>
      </w:tabs>
      <w:spacing w:line="220" w:lineRule="exact"/>
      <w:ind w:left="1134" w:right="1134" w:hanging="1134"/>
    </w:pPr>
    <w:rPr>
      <w:sz w:val="18"/>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basedOn w:val="DefaultParagraphFont"/>
    <w:link w:val="FootnoteText"/>
    <w:rsid w:val="00022D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022D2E"/>
  </w:style>
  <w:style w:type="character" w:customStyle="1" w:styleId="EndnoteTextChar">
    <w:name w:val="Endnote Text Char"/>
    <w:aliases w:val="2_G Char"/>
    <w:basedOn w:val="DefaultParagraphFont"/>
    <w:link w:val="EndnoteText"/>
    <w:rsid w:val="00022D2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022D2E"/>
    <w:rPr>
      <w:rFonts w:ascii="Times New Roman" w:hAnsi="Times New Roman"/>
      <w:b/>
      <w:sz w:val="18"/>
      <w:lang w:val="fr-CH"/>
    </w:rPr>
  </w:style>
  <w:style w:type="character" w:customStyle="1" w:styleId="Heading1Char">
    <w:name w:val="Heading 1 Char"/>
    <w:aliases w:val="Table_G Char"/>
    <w:basedOn w:val="DefaultParagraphFont"/>
    <w:link w:val="Heading1"/>
    <w:rsid w:val="00022D2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92B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evision">
    <w:name w:val="Revision"/>
    <w:hidden/>
    <w:uiPriority w:val="99"/>
    <w:semiHidden/>
    <w:rsid w:val="00234D17"/>
    <w:pPr>
      <w:spacing w:after="0" w:line="240" w:lineRule="auto"/>
    </w:pPr>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0272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215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131/D/3259/2018" TargetMode="External"/><Relationship Id="rId13" Type="http://schemas.openxmlformats.org/officeDocument/2006/relationships/hyperlink" Target="http://undocs.org/fr/CCPR/C/127/D/2766/2016" TargetMode="External"/><Relationship Id="rId18" Type="http://schemas.openxmlformats.org/officeDocument/2006/relationships/hyperlink" Target="http://undocs.org/fr/CED/C/19/2" TargetMode="External"/><Relationship Id="rId26" Type="http://schemas.openxmlformats.org/officeDocument/2006/relationships/hyperlink" Target="https://undocs.org/es/CCPR/C/OP/2" TargetMode="External"/><Relationship Id="rId3" Type="http://schemas.openxmlformats.org/officeDocument/2006/relationships/hyperlink" Target="http://undocs.org/fr/CED/C/PER/CO/1" TargetMode="External"/><Relationship Id="rId21" Type="http://schemas.openxmlformats.org/officeDocument/2006/relationships/hyperlink" Target="http://undocs.org/fr/CED/C/19/2" TargetMode="External"/><Relationship Id="rId7" Type="http://schemas.openxmlformats.org/officeDocument/2006/relationships/hyperlink" Target="http://undocs.org/fr/CED/C/7" TargetMode="External"/><Relationship Id="rId12" Type="http://schemas.openxmlformats.org/officeDocument/2006/relationships/hyperlink" Target="http://undocs.org/fr/CCPR/C/122/D/2398/2014" TargetMode="External"/><Relationship Id="rId17" Type="http://schemas.openxmlformats.org/officeDocument/2006/relationships/hyperlink" Target="http://undocs.org/fr/CED/C/7" TargetMode="External"/><Relationship Id="rId25" Type="http://schemas.openxmlformats.org/officeDocument/2006/relationships/hyperlink" Target="https://undocs.org/es/E/CN.4/2005/102/Add.1" TargetMode="External"/><Relationship Id="rId2" Type="http://schemas.openxmlformats.org/officeDocument/2006/relationships/hyperlink" Target="http://undocs.org/fr/CED/C/CHL/CO/1" TargetMode="External"/><Relationship Id="rId16" Type="http://schemas.openxmlformats.org/officeDocument/2006/relationships/hyperlink" Target="http://undocs.org/fr/CED/C/19/2" TargetMode="External"/><Relationship Id="rId20" Type="http://schemas.openxmlformats.org/officeDocument/2006/relationships/hyperlink" Target="http://undocs.org/fr/CED/C/7" TargetMode="External"/><Relationship Id="rId1" Type="http://schemas.openxmlformats.org/officeDocument/2006/relationships/hyperlink" Target="http://undocs.org/fr/CED/C/10/D/1/2013" TargetMode="External"/><Relationship Id="rId6" Type="http://schemas.openxmlformats.org/officeDocument/2006/relationships/hyperlink" Target="http://undocs.org/fr/A/72/56" TargetMode="External"/><Relationship Id="rId11" Type="http://schemas.openxmlformats.org/officeDocument/2006/relationships/hyperlink" Target="http://undocs.org/fr/CCPR/C/123/D/2658/2015" TargetMode="External"/><Relationship Id="rId24" Type="http://schemas.openxmlformats.org/officeDocument/2006/relationships/hyperlink" Target="https://undocs.org/es/A/RES/60/147" TargetMode="External"/><Relationship Id="rId5" Type="http://schemas.openxmlformats.org/officeDocument/2006/relationships/hyperlink" Target="http://undocs.org/fr/CCPR/C/126/D/2750/2016" TargetMode="External"/><Relationship Id="rId15" Type="http://schemas.openxmlformats.org/officeDocument/2006/relationships/hyperlink" Target="http://undocs.org/fr/CED/C/7" TargetMode="External"/><Relationship Id="rId23" Type="http://schemas.openxmlformats.org/officeDocument/2006/relationships/hyperlink" Target="http://undocs.org/fr/CED/C/7" TargetMode="External"/><Relationship Id="rId28" Type="http://schemas.openxmlformats.org/officeDocument/2006/relationships/hyperlink" Target="https://undocs.org/es/E/CN.4/2006/91" TargetMode="External"/><Relationship Id="rId10" Type="http://schemas.openxmlformats.org/officeDocument/2006/relationships/hyperlink" Target="http://undocs.org/fr/CED/C/1" TargetMode="External"/><Relationship Id="rId19" Type="http://schemas.openxmlformats.org/officeDocument/2006/relationships/hyperlink" Target="http://undocs.org/fr/CED/C/7" TargetMode="External"/><Relationship Id="rId4" Type="http://schemas.openxmlformats.org/officeDocument/2006/relationships/hyperlink" Target="http://undocs.org/fr/CCPR/C/128/D/3018/2017" TargetMode="External"/><Relationship Id="rId9" Type="http://schemas.openxmlformats.org/officeDocument/2006/relationships/hyperlink" Target="http://undocs.org/fr/A/HRC/16/48" TargetMode="External"/><Relationship Id="rId14" Type="http://schemas.openxmlformats.org/officeDocument/2006/relationships/hyperlink" Target="http://undocs.org/fr/CED/C/19/2" TargetMode="External"/><Relationship Id="rId22" Type="http://schemas.openxmlformats.org/officeDocument/2006/relationships/hyperlink" Target="http://undocs.org/fr/A/72/56" TargetMode="External"/><Relationship Id="rId27" Type="http://schemas.openxmlformats.org/officeDocument/2006/relationships/hyperlink" Target="https://undocs.org/es/%09E/CN.%204/Sub.%202/1997/20/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18</Pages>
  <Words>11733</Words>
  <Characters>59843</Characters>
  <Application>Microsoft Office Word</Application>
  <DocSecurity>0</DocSecurity>
  <Lines>867</Lines>
  <Paragraphs>146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CED/C/24/D/4/2021</vt:lpstr>
      <vt:lpstr/>
    </vt:vector>
  </TitlesOfParts>
  <Company>DCM</Company>
  <LinksUpToDate>false</LinksUpToDate>
  <CharactersWithSpaces>71430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CED/C/24/D/4/2021</dc:title>
  <dc:subject/>
  <dc:creator>Luisa PENA-MONTERO</dc:creator>
  <cp:keywords/>
  <cp:lastModifiedBy>Luisa PENA-MONTERO</cp:lastModifiedBy>
  <cp:revision>3</cp:revision>
  <cp:lastPrinted>2023-08-29T11:14:00Z</cp:lastPrinted>
  <dcterms:created xsi:type="dcterms:W3CDTF">2023-08-29T11:14:00Z</dcterms:created>
  <dcterms:modified xsi:type="dcterms:W3CDTF">2023-08-29T11:15:00Z</dcterms:modified>
</cp:coreProperties>
</file>