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 w:type="dxa"/>
        <w:tblLayout w:type="fixed"/>
        <w:tblCellMar>
          <w:left w:w="0" w:type="dxa"/>
          <w:right w:w="0" w:type="dxa"/>
        </w:tblCellMar>
        <w:tblLook w:val="0000" w:firstRow="0" w:lastRow="0" w:firstColumn="0" w:lastColumn="0" w:noHBand="0" w:noVBand="0"/>
      </w:tblPr>
      <w:tblGrid>
        <w:gridCol w:w="5181"/>
        <w:gridCol w:w="4458"/>
      </w:tblGrid>
      <w:tr w:rsidR="00000000">
        <w:tc>
          <w:tcPr>
            <w:tcW w:w="5181" w:type="dxa"/>
            <w:tcBorders>
              <w:top w:val="nil"/>
              <w:left w:val="nil"/>
              <w:bottom w:val="single" w:sz="18" w:space="0" w:color="auto"/>
              <w:right w:val="nil"/>
            </w:tcBorders>
          </w:tcPr>
          <w:p w:rsidR="00000000" w:rsidRDefault="00000000">
            <w:pPr>
              <w:tabs>
                <w:tab w:val="left" w:pos="0"/>
                <w:tab w:val="left" w:pos="567"/>
                <w:tab w:val="left" w:pos="1134"/>
                <w:tab w:val="left" w:pos="1701"/>
                <w:tab w:val="left" w:pos="2268"/>
                <w:tab w:val="left" w:pos="6237"/>
                <w:tab w:val="left" w:pos="7086"/>
              </w:tabs>
              <w:suppressAutoHyphens/>
              <w:spacing w:line="216" w:lineRule="auto"/>
            </w:pPr>
            <w:r>
              <w:rPr>
                <w:b/>
                <w:sz w:val="30"/>
              </w:rPr>
              <w:t xml:space="preserve">ОРГАНИЗАЦИЯ </w:t>
            </w:r>
            <w:r>
              <w:rPr>
                <w:b/>
                <w:sz w:val="30"/>
              </w:rPr>
              <w:br/>
              <w:t>ОБЪЕДИНЕННЫХ</w:t>
            </w:r>
            <w:r>
              <w:t xml:space="preserve"> </w:t>
            </w:r>
            <w:r>
              <w:rPr>
                <w:b/>
                <w:sz w:val="30"/>
              </w:rPr>
              <w:t>НАЦИЙ</w:t>
            </w:r>
          </w:p>
          <w:p w:rsidR="00000000" w:rsidRDefault="00000000">
            <w:pPr>
              <w:tabs>
                <w:tab w:val="left" w:pos="0"/>
                <w:tab w:val="left" w:pos="567"/>
                <w:tab w:val="left" w:pos="1134"/>
                <w:tab w:val="left" w:pos="1701"/>
                <w:tab w:val="left" w:pos="2268"/>
                <w:tab w:val="left" w:pos="6237"/>
                <w:tab w:val="left" w:pos="7086"/>
              </w:tabs>
              <w:suppressAutoHyphens/>
              <w:spacing w:line="216" w:lineRule="auto"/>
              <w:rPr>
                <w:b/>
                <w:sz w:val="20"/>
              </w:rPr>
            </w:pPr>
          </w:p>
        </w:tc>
        <w:tc>
          <w:tcPr>
            <w:tcW w:w="4458" w:type="dxa"/>
            <w:tcBorders>
              <w:top w:val="nil"/>
              <w:left w:val="nil"/>
              <w:bottom w:val="single" w:sz="18" w:space="0" w:color="auto"/>
              <w:right w:val="nil"/>
            </w:tcBorders>
          </w:tcPr>
          <w:p w:rsidR="00000000" w:rsidRDefault="00000000">
            <w:pPr>
              <w:pStyle w:val="Heading5"/>
              <w:jc w:val="right"/>
              <w:rPr>
                <w:rFonts w:eastAsia="Arial Unicode MS"/>
                <w:b/>
                <w:i w:val="0"/>
                <w:sz w:val="72"/>
                <w:u w:val="none"/>
              </w:rPr>
            </w:pPr>
            <w:r>
              <w:rPr>
                <w:b/>
                <w:i w:val="0"/>
                <w:sz w:val="72"/>
                <w:u w:val="none"/>
              </w:rPr>
              <w:t>CERD</w:t>
            </w:r>
          </w:p>
        </w:tc>
      </w:tr>
    </w:tbl>
    <w:p w:rsidR="00000000" w:rsidRDefault="00000000">
      <w:pPr>
        <w:tabs>
          <w:tab w:val="left" w:pos="0"/>
          <w:tab w:val="left" w:pos="567"/>
          <w:tab w:val="left" w:pos="1134"/>
          <w:tab w:val="left" w:pos="1701"/>
          <w:tab w:val="left" w:pos="2268"/>
          <w:tab w:val="left" w:pos="6237"/>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c>
          <w:tcPr>
            <w:tcW w:w="1558" w:type="dxa"/>
            <w:tcBorders>
              <w:top w:val="nil"/>
              <w:left w:val="nil"/>
              <w:bottom w:val="single" w:sz="36" w:space="0" w:color="auto"/>
              <w:right w:val="nil"/>
            </w:tcBorders>
          </w:tcPr>
          <w:p w:rsidR="00000000" w:rsidRDefault="00000000">
            <w:pPr>
              <w:tabs>
                <w:tab w:val="left" w:pos="0"/>
                <w:tab w:val="left" w:pos="567"/>
                <w:tab w:val="left" w:pos="1134"/>
                <w:tab w:val="left" w:pos="1701"/>
                <w:tab w:val="left" w:pos="2268"/>
                <w:tab w:val="left" w:pos="6237"/>
                <w:tab w:val="left" w:pos="7086"/>
              </w:tabs>
              <w:suppressAutoHyphens/>
              <w:ind w:left="30" w:right="270"/>
              <w:rPr>
                <w:sz w:val="2"/>
              </w:rPr>
            </w:pPr>
            <w:r>
              <w:rPr>
                <w:sz w:val="20"/>
              </w:rPr>
              <w:object w:dxaOrig="1205"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4757" r:id="rId8"/>
              </w:object>
            </w:r>
          </w:p>
          <w:p w:rsidR="00000000" w:rsidRDefault="00000000">
            <w:pPr>
              <w:pStyle w:val="Title"/>
              <w:tabs>
                <w:tab w:val="left" w:pos="0"/>
                <w:tab w:val="left" w:pos="567"/>
                <w:tab w:val="left" w:pos="1134"/>
                <w:tab w:val="left" w:pos="1701"/>
                <w:tab w:val="left" w:pos="2268"/>
                <w:tab w:val="left" w:pos="7086"/>
              </w:tabs>
              <w:suppressAutoHyphens/>
              <w:spacing w:line="1" w:lineRule="exact"/>
              <w:ind w:left="30" w:right="270"/>
              <w:rPr>
                <w:vanish/>
                <w:sz w:val="20"/>
              </w:rPr>
            </w:pPr>
            <w:r>
              <w:rPr>
                <w:vanish/>
                <w:sz w:val="20"/>
              </w:rPr>
              <w:fldChar w:fldCharType="begin"/>
            </w:r>
            <w:r>
              <w:rPr>
                <w:vanish/>
                <w:sz w:val="20"/>
              </w:rPr>
              <w:instrText xml:space="preserve"> SEQ _endnote  \* ARABIC </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567"/>
                <w:tab w:val="left" w:pos="1134"/>
                <w:tab w:val="left" w:pos="1701"/>
                <w:tab w:val="left" w:pos="2268"/>
                <w:tab w:val="left" w:pos="6237"/>
                <w:tab w:val="left" w:pos="7086"/>
              </w:tabs>
              <w:suppressAutoHyphens/>
              <w:rPr>
                <w:sz w:val="20"/>
              </w:rPr>
            </w:pPr>
          </w:p>
        </w:tc>
        <w:tc>
          <w:tcPr>
            <w:tcW w:w="5063" w:type="dxa"/>
            <w:tcBorders>
              <w:top w:val="nil"/>
              <w:left w:val="nil"/>
              <w:bottom w:val="single" w:sz="36" w:space="0" w:color="auto"/>
              <w:right w:val="nil"/>
            </w:tcBorders>
          </w:tcPr>
          <w:p w:rsidR="00000000" w:rsidRDefault="00000000">
            <w:pPr>
              <w:tabs>
                <w:tab w:val="left" w:pos="0"/>
                <w:tab w:val="left" w:pos="567"/>
                <w:tab w:val="left" w:pos="1134"/>
                <w:tab w:val="left" w:pos="1701"/>
                <w:tab w:val="left" w:pos="2268"/>
                <w:tab w:val="left" w:pos="6237"/>
                <w:tab w:val="left" w:pos="7086"/>
              </w:tabs>
              <w:suppressAutoHyphens/>
              <w:ind w:right="283"/>
              <w:rPr>
                <w:sz w:val="20"/>
              </w:rPr>
            </w:pPr>
          </w:p>
          <w:p w:rsidR="00000000" w:rsidRDefault="00000000">
            <w:pPr>
              <w:tabs>
                <w:tab w:val="left" w:pos="0"/>
                <w:tab w:val="left" w:pos="567"/>
                <w:tab w:val="left" w:pos="1134"/>
                <w:tab w:val="left" w:pos="1701"/>
                <w:tab w:val="left" w:pos="2268"/>
                <w:tab w:val="left" w:pos="6237"/>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567"/>
                <w:tab w:val="left" w:pos="1134"/>
                <w:tab w:val="left" w:pos="1701"/>
                <w:tab w:val="left" w:pos="2268"/>
                <w:tab w:val="left" w:pos="6237"/>
                <w:tab w:val="left" w:pos="7086"/>
              </w:tabs>
              <w:suppressAutoHyphens/>
              <w:spacing w:line="312" w:lineRule="auto"/>
              <w:ind w:right="283"/>
              <w:rPr>
                <w:sz w:val="20"/>
              </w:rPr>
            </w:pPr>
          </w:p>
        </w:tc>
        <w:tc>
          <w:tcPr>
            <w:tcW w:w="3046" w:type="dxa"/>
            <w:tcBorders>
              <w:top w:val="nil"/>
              <w:left w:val="nil"/>
              <w:bottom w:val="single" w:sz="36" w:space="0" w:color="auto"/>
              <w:right w:val="nil"/>
            </w:tcBorders>
          </w:tcPr>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spacing w:line="216" w:lineRule="auto"/>
              <w:rPr>
                <w:sz w:val="22"/>
              </w:rPr>
            </w:pPr>
            <w:r>
              <w:rPr>
                <w:sz w:val="22"/>
                <w:lang w:val="en-US"/>
              </w:rPr>
              <w:t>Distr</w:t>
            </w:r>
            <w:r>
              <w:rPr>
                <w:sz w:val="22"/>
              </w:rPr>
              <w:t>.</w:t>
            </w:r>
          </w:p>
          <w:p w:rsidR="00000000" w:rsidRDefault="00000000">
            <w:pPr>
              <w:tabs>
                <w:tab w:val="left" w:pos="567"/>
                <w:tab w:val="left" w:pos="1134"/>
                <w:tab w:val="left" w:pos="1701"/>
                <w:tab w:val="left" w:pos="2268"/>
                <w:tab w:val="left" w:pos="6237"/>
              </w:tabs>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r>
              <w:rPr>
                <w:sz w:val="22"/>
                <w:lang w:val="en-US"/>
              </w:rPr>
              <w:instrText xml:space="preserve"> FORMDROPDOWN </w:instrText>
            </w:r>
            <w:r>
              <w:fldChar w:fldCharType="end"/>
            </w:r>
          </w:p>
          <w:p w:rsidR="00000000" w:rsidRDefault="00000000">
            <w:pPr>
              <w:pStyle w:val="Title"/>
              <w:tabs>
                <w:tab w:val="left" w:pos="567"/>
                <w:tab w:val="left" w:pos="1134"/>
                <w:tab w:val="left" w:pos="1701"/>
                <w:tab w:val="left" w:pos="2268"/>
                <w:tab w:val="left" w:pos="6237"/>
              </w:tabs>
              <w:spacing w:line="216" w:lineRule="auto"/>
              <w:rPr>
                <w:sz w:val="22"/>
              </w:rPr>
            </w:pPr>
          </w:p>
          <w:p w:rsidR="00000000" w:rsidRDefault="00000000">
            <w:pPr>
              <w:tabs>
                <w:tab w:val="left" w:pos="567"/>
                <w:tab w:val="left" w:pos="1134"/>
                <w:tab w:val="left" w:pos="1701"/>
                <w:tab w:val="left" w:pos="2268"/>
                <w:tab w:val="left" w:pos="6237"/>
              </w:tabs>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CERD/C/476/Add.</w:t>
            </w:r>
            <w:r>
              <w:rPr>
                <w:sz w:val="22"/>
                <w:lang w:val="en-US"/>
              </w:rPr>
              <w:fldChar w:fldCharType="end"/>
            </w:r>
            <w:r>
              <w:rPr>
                <w:sz w:val="22"/>
                <w:lang w:val="en-US"/>
              </w:rPr>
              <w:t>4</w:t>
            </w:r>
            <w:proofErr w:type="spellEnd"/>
          </w:p>
          <w:p w:rsidR="00000000" w:rsidRDefault="00000000">
            <w:pPr>
              <w:tabs>
                <w:tab w:val="left" w:pos="567"/>
                <w:tab w:val="left" w:pos="1134"/>
                <w:tab w:val="left" w:pos="1701"/>
                <w:tab w:val="left" w:pos="2268"/>
                <w:tab w:val="left" w:pos="6237"/>
              </w:tabs>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7 October 2004</w:t>
            </w:r>
            <w:r>
              <w:rPr>
                <w:sz w:val="22"/>
                <w:lang w:val="en-US"/>
              </w:rPr>
              <w:fldChar w:fldCharType="end"/>
            </w:r>
          </w:p>
          <w:p w:rsidR="00000000" w:rsidRDefault="00000000">
            <w:pPr>
              <w:tabs>
                <w:tab w:val="left" w:pos="567"/>
                <w:tab w:val="left" w:pos="1134"/>
                <w:tab w:val="left" w:pos="1701"/>
                <w:tab w:val="left" w:pos="2268"/>
                <w:tab w:val="left" w:pos="6237"/>
              </w:tabs>
              <w:spacing w:line="216" w:lineRule="auto"/>
              <w:rPr>
                <w:sz w:val="22"/>
                <w:lang w:val="en-US"/>
              </w:rPr>
            </w:pPr>
          </w:p>
          <w:p w:rsidR="00000000" w:rsidRDefault="00000000">
            <w:pPr>
              <w:tabs>
                <w:tab w:val="left" w:pos="567"/>
                <w:tab w:val="left" w:pos="1134"/>
                <w:tab w:val="left" w:pos="1701"/>
                <w:tab w:val="left" w:pos="2268"/>
                <w:tab w:val="left" w:pos="6237"/>
              </w:tabs>
              <w:spacing w:line="216" w:lineRule="auto"/>
              <w:rPr>
                <w:sz w:val="22"/>
                <w:lang w:val="en-US"/>
              </w:rPr>
            </w:pPr>
            <w:r>
              <w:rPr>
                <w:sz w:val="22"/>
                <w:lang w:val="en-US"/>
              </w:rPr>
              <w:t>RUSSIAN</w:t>
            </w:r>
          </w:p>
          <w:p w:rsidR="00000000" w:rsidRDefault="00000000">
            <w:pPr>
              <w:tabs>
                <w:tab w:val="left" w:pos="567"/>
                <w:tab w:val="left" w:pos="1134"/>
                <w:tab w:val="left" w:pos="1701"/>
                <w:tab w:val="left" w:pos="2268"/>
                <w:tab w:val="left" w:pos="6237"/>
              </w:tabs>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SPANISH"/>
                  </w:ddList>
                </w:ffData>
              </w:fldChar>
            </w:r>
            <w:bookmarkStart w:id="0" w:name="ПолеСоСписком2"/>
            <w:r>
              <w:rPr>
                <w:sz w:val="22"/>
                <w:lang w:val="en-US"/>
              </w:rPr>
              <w:instrText xml:space="preserve"> FORMDROPDOWN </w:instrText>
            </w:r>
            <w:r>
              <w:rPr>
                <w:sz w:val="22"/>
                <w:lang w:val="en-US"/>
              </w:rPr>
            </w:r>
            <w:r>
              <w:rPr>
                <w:sz w:val="22"/>
                <w:lang w:val="en-US"/>
              </w:rPr>
              <w:fldChar w:fldCharType="end"/>
            </w:r>
            <w:bookmarkEnd w:id="0"/>
          </w:p>
          <w:p w:rsidR="00000000" w:rsidRDefault="00000000">
            <w:pPr>
              <w:tabs>
                <w:tab w:val="left" w:pos="0"/>
                <w:tab w:val="left" w:pos="567"/>
                <w:tab w:val="left" w:pos="1134"/>
                <w:tab w:val="left" w:pos="1701"/>
                <w:tab w:val="left" w:pos="2268"/>
                <w:tab w:val="left" w:pos="6237"/>
                <w:tab w:val="left" w:pos="7086"/>
              </w:tabs>
              <w:suppressAutoHyphens/>
              <w:spacing w:line="216" w:lineRule="auto"/>
              <w:ind w:left="284"/>
              <w:rPr>
                <w:sz w:val="22"/>
                <w:lang w:val="en-US"/>
              </w:rPr>
            </w:pPr>
          </w:p>
        </w:tc>
      </w:tr>
    </w:tbl>
    <w:p w:rsidR="00000000" w:rsidRDefault="00000000">
      <w:pPr>
        <w:tabs>
          <w:tab w:val="left" w:pos="0"/>
          <w:tab w:val="left" w:pos="567"/>
          <w:tab w:val="left" w:pos="1134"/>
          <w:tab w:val="left" w:pos="1701"/>
          <w:tab w:val="left" w:pos="2268"/>
          <w:tab w:val="left" w:pos="6237"/>
          <w:tab w:val="left" w:pos="7086"/>
        </w:tabs>
        <w:rPr>
          <w:lang w:val="en-US"/>
        </w:rPr>
      </w:pPr>
    </w:p>
    <w:p w:rsidR="00000000" w:rsidRDefault="00000000">
      <w:pPr>
        <w:tabs>
          <w:tab w:val="left" w:pos="567"/>
          <w:tab w:val="left" w:pos="1134"/>
          <w:tab w:val="left" w:pos="1701"/>
          <w:tab w:val="left" w:pos="2268"/>
          <w:tab w:val="left" w:pos="6237"/>
        </w:tabs>
      </w:pPr>
      <w:r>
        <w:t xml:space="preserve">КОМИТЕТ ПО ЛИКВИДАЦИИ </w:t>
      </w:r>
    </w:p>
    <w:p w:rsidR="00000000" w:rsidRDefault="00000000">
      <w:pPr>
        <w:tabs>
          <w:tab w:val="left" w:pos="567"/>
          <w:tab w:val="left" w:pos="1134"/>
          <w:tab w:val="left" w:pos="1701"/>
          <w:tab w:val="left" w:pos="2268"/>
          <w:tab w:val="left" w:pos="6237"/>
        </w:tabs>
      </w:pPr>
      <w:r>
        <w:t>РАСОВОЙ ДИСКРИМИНАЦИИ</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jc w:val="center"/>
        <w:rPr>
          <w:b/>
          <w:bCs/>
        </w:rPr>
      </w:pPr>
      <w:r>
        <w:rPr>
          <w:b/>
          <w:bCs/>
        </w:rPr>
        <w:t>ДОКЛАДЫ, ПРЕДСТАВЛЕННЫЕ ГОСУДАРСТВАМИ-УЧАСТНИКАМИ В СООТВЕТСТВИИ СО СТАТЬЕЙ 9 КОНВЕНЦИИ</w:t>
      </w:r>
    </w:p>
    <w:p w:rsidR="00000000" w:rsidRDefault="00000000">
      <w:pPr>
        <w:tabs>
          <w:tab w:val="left" w:pos="567"/>
          <w:tab w:val="left" w:pos="1134"/>
          <w:tab w:val="left" w:pos="1701"/>
          <w:tab w:val="left" w:pos="2268"/>
          <w:tab w:val="left" w:pos="6237"/>
        </w:tabs>
        <w:jc w:val="center"/>
        <w:rPr>
          <w:b/>
          <w:bCs/>
        </w:rPr>
      </w:pPr>
    </w:p>
    <w:p w:rsidR="00000000" w:rsidRDefault="00000000">
      <w:pPr>
        <w:tabs>
          <w:tab w:val="left" w:pos="567"/>
          <w:tab w:val="left" w:pos="1134"/>
          <w:tab w:val="left" w:pos="1701"/>
          <w:tab w:val="left" w:pos="2268"/>
          <w:tab w:val="left" w:pos="6237"/>
        </w:tabs>
        <w:jc w:val="center"/>
        <w:rPr>
          <w:u w:val="single"/>
        </w:rPr>
      </w:pPr>
      <w:r>
        <w:rPr>
          <w:u w:val="single"/>
        </w:rPr>
        <w:t>Восемнадцатые периодические доклады государств-участников</w:t>
      </w:r>
      <w:r>
        <w:t>,</w:t>
      </w:r>
    </w:p>
    <w:p w:rsidR="00000000" w:rsidRDefault="00000000">
      <w:pPr>
        <w:tabs>
          <w:tab w:val="left" w:pos="567"/>
          <w:tab w:val="left" w:pos="1134"/>
          <w:tab w:val="left" w:pos="1701"/>
          <w:tab w:val="left" w:pos="2268"/>
          <w:tab w:val="left" w:pos="6237"/>
        </w:tabs>
        <w:jc w:val="center"/>
        <w:rPr>
          <w:b/>
          <w:bCs/>
        </w:rPr>
      </w:pPr>
      <w:r>
        <w:rPr>
          <w:u w:val="single"/>
        </w:rPr>
        <w:t>подлежавшие представлению в 2004 году</w:t>
      </w:r>
    </w:p>
    <w:p w:rsidR="00000000" w:rsidRDefault="00000000">
      <w:pPr>
        <w:tabs>
          <w:tab w:val="left" w:pos="567"/>
          <w:tab w:val="left" w:pos="1134"/>
          <w:tab w:val="left" w:pos="1701"/>
          <w:tab w:val="left" w:pos="2268"/>
          <w:tab w:val="left" w:pos="6237"/>
        </w:tabs>
        <w:jc w:val="center"/>
        <w:rPr>
          <w:b/>
          <w:bCs/>
        </w:rPr>
      </w:pPr>
    </w:p>
    <w:p w:rsidR="00000000" w:rsidRDefault="00000000">
      <w:pPr>
        <w:tabs>
          <w:tab w:val="left" w:pos="567"/>
          <w:tab w:val="left" w:pos="1134"/>
          <w:tab w:val="left" w:pos="1701"/>
          <w:tab w:val="left" w:pos="2268"/>
          <w:tab w:val="left" w:pos="6237"/>
        </w:tabs>
        <w:jc w:val="center"/>
        <w:rPr>
          <w:u w:val="single"/>
        </w:rPr>
      </w:pPr>
      <w:r>
        <w:rPr>
          <w:u w:val="single"/>
        </w:rPr>
        <w:t>Добавление</w:t>
      </w:r>
    </w:p>
    <w:p w:rsidR="00000000" w:rsidRDefault="00000000">
      <w:pPr>
        <w:tabs>
          <w:tab w:val="left" w:pos="567"/>
          <w:tab w:val="left" w:pos="1134"/>
          <w:tab w:val="left" w:pos="1701"/>
          <w:tab w:val="left" w:pos="2268"/>
          <w:tab w:val="left" w:pos="6237"/>
        </w:tabs>
        <w:jc w:val="center"/>
        <w:rPr>
          <w:b/>
          <w:bCs/>
          <w:u w:val="single"/>
        </w:rPr>
      </w:pPr>
    </w:p>
    <w:p w:rsidR="00000000" w:rsidRDefault="00000000">
      <w:pPr>
        <w:tabs>
          <w:tab w:val="left" w:pos="567"/>
          <w:tab w:val="left" w:pos="1134"/>
          <w:tab w:val="left" w:pos="1701"/>
          <w:tab w:val="left" w:pos="2268"/>
          <w:tab w:val="left" w:pos="6237"/>
        </w:tabs>
        <w:jc w:val="center"/>
        <w:rPr>
          <w:b/>
          <w:bCs/>
        </w:rPr>
      </w:pPr>
      <w:r>
        <w:t>ВЕНЕСУЭЛА</w:t>
      </w:r>
      <w:r>
        <w:rPr>
          <w:rStyle w:val="FootnoteReference"/>
          <w:b w:val="0"/>
        </w:rPr>
        <w:footnoteReference w:customMarkFollows="1" w:id="1"/>
        <w:sym w:font="Symbol" w:char="002A"/>
      </w:r>
      <w:r>
        <w:rPr>
          <w:b/>
          <w:bCs/>
        </w:rPr>
        <w:t xml:space="preserve">  </w:t>
      </w:r>
      <w:r>
        <w:rPr>
          <w:rStyle w:val="FootnoteReference"/>
          <w:b w:val="0"/>
        </w:rPr>
        <w:footnoteReference w:customMarkFollows="1" w:id="2"/>
        <w:sym w:font="Symbol" w:char="002A"/>
      </w:r>
      <w:r>
        <w:rPr>
          <w:rStyle w:val="FootnoteReference"/>
          <w:b w:val="0"/>
        </w:rPr>
        <w:sym w:font="Symbol" w:char="002A"/>
      </w:r>
      <w:r>
        <w:rPr>
          <w:b/>
          <w:bCs/>
        </w:rPr>
        <w:t xml:space="preserve"> </w:t>
      </w:r>
      <w:r>
        <w:t xml:space="preserve"> </w:t>
      </w:r>
      <w:r>
        <w:rPr>
          <w:rStyle w:val="FootnoteReference"/>
          <w:b w:val="0"/>
          <w:bCs/>
        </w:rPr>
        <w:footnoteReference w:customMarkFollows="1" w:id="3"/>
        <w:sym w:font="Symbol" w:char="F02A"/>
      </w:r>
      <w:r>
        <w:rPr>
          <w:rStyle w:val="FootnoteReference"/>
          <w:b w:val="0"/>
          <w:bCs/>
        </w:rPr>
        <w:sym w:font="Symbol" w:char="F02A"/>
      </w:r>
      <w:r>
        <w:rPr>
          <w:rStyle w:val="FootnoteReference"/>
          <w:b w:val="0"/>
          <w:bCs/>
        </w:rPr>
        <w:sym w:font="Symbol" w:char="F02A"/>
      </w:r>
    </w:p>
    <w:p w:rsidR="00000000" w:rsidRDefault="00000000">
      <w:pPr>
        <w:tabs>
          <w:tab w:val="left" w:pos="567"/>
          <w:tab w:val="left" w:pos="1134"/>
          <w:tab w:val="left" w:pos="1701"/>
          <w:tab w:val="left" w:pos="2268"/>
          <w:tab w:val="left" w:pos="6237"/>
        </w:tabs>
        <w:jc w:val="center"/>
      </w:pPr>
    </w:p>
    <w:p w:rsidR="00000000" w:rsidRDefault="00000000">
      <w:pPr>
        <w:tabs>
          <w:tab w:val="left" w:pos="567"/>
          <w:tab w:val="left" w:pos="1134"/>
          <w:tab w:val="left" w:pos="1701"/>
          <w:tab w:val="left" w:pos="2268"/>
          <w:tab w:val="left" w:pos="6237"/>
        </w:tabs>
        <w:jc w:val="right"/>
      </w:pPr>
      <w:r>
        <w:t>[14 июня 2004 года]</w:t>
      </w:r>
    </w:p>
    <w:p w:rsidR="00000000" w:rsidRDefault="00000000">
      <w:pPr>
        <w:tabs>
          <w:tab w:val="left" w:pos="567"/>
          <w:tab w:val="left" w:pos="1134"/>
          <w:tab w:val="left" w:pos="1701"/>
          <w:tab w:val="left" w:pos="2268"/>
          <w:tab w:val="left" w:pos="6237"/>
        </w:tabs>
        <w:jc w:val="right"/>
      </w:pPr>
    </w:p>
    <w:p w:rsidR="00000000" w:rsidRDefault="00000000">
      <w:pPr>
        <w:tabs>
          <w:tab w:val="left" w:pos="567"/>
          <w:tab w:val="left" w:pos="1134"/>
          <w:tab w:val="left" w:pos="1701"/>
          <w:tab w:val="left" w:pos="2268"/>
          <w:tab w:val="left" w:pos="6237"/>
        </w:tabs>
        <w:spacing w:line="240" w:lineRule="auto"/>
        <w:jc w:val="center"/>
        <w:rPr>
          <w:b/>
          <w:bCs/>
        </w:rPr>
      </w:pPr>
      <w:r>
        <w:rPr>
          <w:b/>
          <w:bCs/>
        </w:rPr>
        <w:br w:type="page"/>
        <w:t>СВОДНЫЙ ДОКЛАД БОЛИВАРИАНСКОЙ РЕСПУБЛИКИ ВЕНЕСУЭЛЫ, ПРЕДСТАВЛЕННЫЙ В СООТВЕТСТВИИ СО СТАТЬЕЙ 9 КОНВЕНЦИИ О ЛИКВИДАЦИИ ВСЕХ ФОРМ РАСОВОЙ ДИСКРИМИНАЦИИ</w:t>
      </w:r>
    </w:p>
    <w:p w:rsidR="00000000" w:rsidRDefault="00000000">
      <w:pPr>
        <w:tabs>
          <w:tab w:val="left" w:pos="567"/>
          <w:tab w:val="left" w:pos="1134"/>
          <w:tab w:val="left" w:pos="1701"/>
          <w:tab w:val="left" w:pos="2268"/>
          <w:tab w:val="left" w:pos="6237"/>
        </w:tabs>
        <w:spacing w:line="240" w:lineRule="auto"/>
        <w:jc w:val="center"/>
      </w:pPr>
    </w:p>
    <w:p w:rsidR="00000000" w:rsidRDefault="00000000">
      <w:pPr>
        <w:tabs>
          <w:tab w:val="left" w:pos="567"/>
          <w:tab w:val="left" w:pos="1134"/>
          <w:tab w:val="left" w:pos="1701"/>
          <w:tab w:val="left" w:pos="2268"/>
          <w:tab w:val="left" w:pos="6237"/>
        </w:tabs>
        <w:spacing w:line="240" w:lineRule="auto"/>
        <w:jc w:val="center"/>
        <w:rPr>
          <w:b/>
          <w:bCs/>
        </w:rPr>
      </w:pPr>
      <w:r>
        <w:rPr>
          <w:b/>
          <w:bCs/>
        </w:rPr>
        <w:t>СОДЕРЖАНИЕ</w:t>
      </w:r>
    </w:p>
    <w:p w:rsidR="00000000" w:rsidRDefault="00000000">
      <w:pPr>
        <w:tabs>
          <w:tab w:val="left" w:pos="567"/>
          <w:tab w:val="left" w:pos="1134"/>
          <w:tab w:val="left" w:pos="1701"/>
          <w:tab w:val="left" w:pos="2268"/>
          <w:tab w:val="left" w:pos="6237"/>
        </w:tabs>
        <w:spacing w:line="240" w:lineRule="auto"/>
        <w:jc w:val="center"/>
      </w:pPr>
    </w:p>
    <w:p w:rsidR="00000000" w:rsidRDefault="00000000">
      <w:pPr>
        <w:tabs>
          <w:tab w:val="clear" w:pos="6237"/>
          <w:tab w:val="left" w:pos="567"/>
          <w:tab w:val="left" w:pos="1134"/>
          <w:tab w:val="left" w:pos="1701"/>
          <w:tab w:val="left" w:pos="2268"/>
          <w:tab w:val="center" w:pos="8039"/>
          <w:tab w:val="center" w:pos="9122"/>
        </w:tabs>
        <w:spacing w:line="240" w:lineRule="auto"/>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spacing w:line="240" w:lineRule="auto"/>
      </w:pPr>
    </w:p>
    <w:p w:rsidR="00000000" w:rsidRDefault="00000000">
      <w:pPr>
        <w:tabs>
          <w:tab w:val="clear" w:pos="6237"/>
          <w:tab w:val="left" w:pos="567"/>
          <w:tab w:val="left" w:pos="1134"/>
          <w:tab w:val="left" w:pos="1701"/>
          <w:tab w:val="left" w:pos="2268"/>
          <w:tab w:val="center" w:pos="8039"/>
          <w:tab w:val="center" w:pos="9122"/>
        </w:tabs>
        <w:spacing w:line="240" w:lineRule="auto"/>
        <w:jc w:val="center"/>
        <w:rPr>
          <w:b/>
          <w:bCs/>
        </w:rPr>
      </w:pPr>
      <w:r>
        <w:rPr>
          <w:b/>
          <w:bCs/>
        </w:rPr>
        <w:t>Часть первая</w:t>
      </w:r>
    </w:p>
    <w:p w:rsidR="00000000" w:rsidRDefault="00000000">
      <w:pPr>
        <w:tabs>
          <w:tab w:val="clear" w:pos="6237"/>
          <w:tab w:val="left" w:pos="567"/>
          <w:tab w:val="left" w:pos="1134"/>
          <w:tab w:val="left" w:pos="1701"/>
          <w:tab w:val="left" w:pos="2268"/>
          <w:tab w:val="center" w:pos="8039"/>
          <w:tab w:val="center" w:pos="9122"/>
        </w:tabs>
        <w:spacing w:line="240" w:lineRule="auto"/>
      </w:pPr>
    </w:p>
    <w:p w:rsidR="00000000" w:rsidRDefault="00000000">
      <w:pPr>
        <w:tabs>
          <w:tab w:val="clear" w:pos="1134"/>
          <w:tab w:val="clear" w:pos="1701"/>
          <w:tab w:val="clear" w:pos="2268"/>
          <w:tab w:val="clear" w:pos="6237"/>
          <w:tab w:val="right" w:pos="567"/>
          <w:tab w:val="left" w:pos="935"/>
          <w:tab w:val="left" w:pos="1309"/>
          <w:tab w:val="right" w:leader="dot" w:pos="7172"/>
          <w:tab w:val="center" w:pos="8039"/>
          <w:tab w:val="center" w:pos="9122"/>
        </w:tabs>
      </w:pPr>
      <w:r>
        <w:t xml:space="preserve">ОБЩИЕ ЗАМЕЧАНИЯ, ИНФОРМАЦИЯ ПО СТРАНЕ, </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rPr>
          <w:lang w:val="en-US"/>
        </w:rPr>
      </w:pPr>
      <w:r>
        <w:t xml:space="preserve">ПОЛИТИЧЕСКИЙ СТРОЙ </w:t>
      </w:r>
      <w:r>
        <w:tab/>
      </w:r>
      <w:r>
        <w:tab/>
      </w:r>
      <w:r>
        <w:rPr>
          <w:lang w:val="en-US"/>
        </w:rPr>
        <w:t>1 - 100</w:t>
      </w:r>
      <w:r>
        <w:tab/>
      </w:r>
      <w:r>
        <w:rPr>
          <w:lang w:val="en-US"/>
        </w:rPr>
        <w:t>7</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ind w:left="567" w:hanging="567"/>
      </w:pPr>
    </w:p>
    <w:p w:rsidR="00000000" w:rsidRDefault="00000000">
      <w:pPr>
        <w:tabs>
          <w:tab w:val="clear" w:pos="567"/>
          <w:tab w:val="clear" w:pos="1134"/>
          <w:tab w:val="clear" w:pos="6237"/>
          <w:tab w:val="right" w:pos="561"/>
          <w:tab w:val="left" w:pos="1122"/>
          <w:tab w:val="left" w:pos="1701"/>
          <w:tab w:val="left" w:pos="2268"/>
          <w:tab w:val="right" w:leader="dot" w:pos="7172"/>
          <w:tab w:val="center" w:pos="8039"/>
          <w:tab w:val="center" w:pos="9122"/>
        </w:tabs>
        <w:spacing w:line="240" w:lineRule="auto"/>
      </w:pPr>
      <w:r>
        <w:tab/>
      </w:r>
      <w:r>
        <w:rPr>
          <w:lang w:val="en-US"/>
        </w:rPr>
        <w:t>I</w:t>
      </w:r>
      <w:r>
        <w:t>.</w:t>
      </w:r>
      <w:r>
        <w:tab/>
        <w:t xml:space="preserve">СВЕДЕНИЯ О </w:t>
      </w:r>
      <w:proofErr w:type="spellStart"/>
      <w:r>
        <w:t>БОЛИВАРИАНСКОЙ</w:t>
      </w:r>
      <w:proofErr w:type="spellEnd"/>
      <w:r>
        <w:t xml:space="preserve"> РЕСПУБЛИКЕ</w:t>
      </w:r>
    </w:p>
    <w:p w:rsidR="00000000" w:rsidRDefault="00000000">
      <w:pPr>
        <w:tabs>
          <w:tab w:val="clear" w:pos="567"/>
          <w:tab w:val="clear" w:pos="1134"/>
          <w:tab w:val="clear" w:pos="6237"/>
          <w:tab w:val="right" w:pos="561"/>
          <w:tab w:val="left" w:pos="1122"/>
          <w:tab w:val="left" w:pos="1701"/>
          <w:tab w:val="left" w:pos="2268"/>
          <w:tab w:val="right" w:leader="dot" w:pos="7172"/>
          <w:tab w:val="center" w:pos="8039"/>
          <w:tab w:val="center" w:pos="9122"/>
        </w:tabs>
        <w:spacing w:line="240" w:lineRule="auto"/>
      </w:pPr>
      <w:r>
        <w:tab/>
      </w:r>
      <w:r>
        <w:tab/>
        <w:t xml:space="preserve">ВЕНЕСУЭЛЕ </w:t>
      </w:r>
      <w:r>
        <w:tab/>
      </w:r>
      <w:r>
        <w:tab/>
        <w:t>1</w:t>
      </w:r>
      <w:r>
        <w:tab/>
        <w:t>7</w:t>
      </w:r>
    </w:p>
    <w:p w:rsidR="00000000" w:rsidRDefault="00000000">
      <w:pPr>
        <w:tabs>
          <w:tab w:val="clear" w:pos="1134"/>
          <w:tab w:val="clear" w:pos="6237"/>
          <w:tab w:val="left" w:pos="567"/>
          <w:tab w:val="left" w:pos="1122"/>
          <w:tab w:val="left" w:pos="1701"/>
          <w:tab w:val="left" w:pos="2268"/>
          <w:tab w:val="right" w:leader="dot" w:pos="7172"/>
          <w:tab w:val="center" w:pos="8039"/>
          <w:tab w:val="center" w:pos="9122"/>
        </w:tabs>
        <w:spacing w:line="240" w:lineRule="auto"/>
        <w:ind w:left="567" w:hanging="567"/>
      </w:pP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r>
        <w:tab/>
      </w:r>
      <w:proofErr w:type="spellStart"/>
      <w:r>
        <w:t>II</w:t>
      </w:r>
      <w:proofErr w:type="spellEnd"/>
      <w:r>
        <w:t>.</w:t>
      </w:r>
      <w:r>
        <w:tab/>
        <w:t xml:space="preserve">ОБЩАЯ ПОЛИТИЧЕСКАЯ СТРУКТУРА </w:t>
      </w:r>
      <w:r>
        <w:tab/>
      </w:r>
      <w:r>
        <w:tab/>
        <w:t xml:space="preserve">  2 - 68</w:t>
      </w:r>
      <w:r>
        <w:tab/>
        <w:t>7</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 xml:space="preserve">Краткий исторический очерк </w:t>
      </w:r>
      <w:r>
        <w:tab/>
      </w:r>
      <w:r>
        <w:tab/>
        <w:t xml:space="preserve">  2 - 11 </w:t>
      </w:r>
      <w:r>
        <w:tab/>
        <w:t>7</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 xml:space="preserve">Государственное устройство </w:t>
      </w:r>
      <w:r>
        <w:tab/>
      </w:r>
      <w:r>
        <w:tab/>
        <w:t xml:space="preserve">12 - 18 </w:t>
      </w:r>
      <w:r>
        <w:tab/>
        <w:t>10</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 xml:space="preserve">Исполнительная власть </w:t>
      </w:r>
      <w:r>
        <w:tab/>
      </w:r>
      <w:r>
        <w:tab/>
        <w:t xml:space="preserve">19 </w:t>
      </w:r>
      <w:r>
        <w:tab/>
        <w:t>11</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 xml:space="preserve">Президент Республики </w:t>
      </w:r>
      <w:r>
        <w:tab/>
      </w:r>
      <w:r>
        <w:tab/>
        <w:t xml:space="preserve">20 - 26 </w:t>
      </w:r>
      <w:r>
        <w:tab/>
        <w:t>11</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 xml:space="preserve">Вице-президент </w:t>
      </w:r>
      <w:r>
        <w:tab/>
      </w:r>
      <w:r>
        <w:tab/>
        <w:t xml:space="preserve">27 </w:t>
      </w:r>
      <w:r>
        <w:tab/>
        <w:t>14</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Министры</w:t>
      </w:r>
      <w:r>
        <w:tab/>
        <w:t xml:space="preserve"> </w:t>
      </w:r>
      <w:r>
        <w:tab/>
      </w:r>
      <w:r>
        <w:tab/>
        <w:t xml:space="preserve">28 - 34 </w:t>
      </w:r>
      <w:r>
        <w:tab/>
        <w:t>15</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 xml:space="preserve">Генеральная прокуратура Республики </w:t>
      </w:r>
      <w:r>
        <w:tab/>
      </w:r>
      <w:r>
        <w:tab/>
        <w:t xml:space="preserve">35 - 37 </w:t>
      </w:r>
      <w:r>
        <w:tab/>
        <w:t>17</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Государственный совет</w:t>
      </w:r>
      <w:r>
        <w:tab/>
      </w:r>
      <w:r>
        <w:tab/>
        <w:t xml:space="preserve">38 - 39 </w:t>
      </w:r>
      <w:r>
        <w:tab/>
        <w:t>17</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 xml:space="preserve">Законодательная власть </w:t>
      </w:r>
      <w:r>
        <w:tab/>
      </w:r>
      <w:r>
        <w:tab/>
        <w:t>40 - 43</w:t>
      </w:r>
      <w:r>
        <w:tab/>
        <w:t>18</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 xml:space="preserve">Судебная власть </w:t>
      </w:r>
      <w:r>
        <w:tab/>
      </w:r>
      <w:r>
        <w:tab/>
        <w:t>44 - 51</w:t>
      </w:r>
      <w:r>
        <w:tab/>
        <w:t>22</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 xml:space="preserve">Гражданская власть </w:t>
      </w:r>
      <w:r>
        <w:tab/>
      </w:r>
      <w:r>
        <w:tab/>
        <w:t>52 - 62</w:t>
      </w:r>
      <w:r>
        <w:tab/>
        <w:t>26</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 xml:space="preserve">Государственная прокуратура </w:t>
      </w:r>
      <w:r>
        <w:tab/>
      </w:r>
      <w:r>
        <w:tab/>
        <w:t>63 - 64</w:t>
      </w:r>
      <w:r>
        <w:tab/>
        <w:t>30</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 xml:space="preserve">Главное контрольно-ревизионное управление Республики </w:t>
      </w:r>
      <w:r>
        <w:tab/>
      </w:r>
      <w:r>
        <w:tab/>
        <w:t>65 - 66</w:t>
      </w:r>
      <w:r>
        <w:tab/>
        <w:t>31</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rPr>
          <w:lang w:val="en-US"/>
        </w:rPr>
      </w:pPr>
      <w:r>
        <w:tab/>
      </w:r>
      <w:r>
        <w:tab/>
        <w:t xml:space="preserve">Избирательная власть </w:t>
      </w:r>
      <w:r>
        <w:tab/>
      </w:r>
      <w:r>
        <w:tab/>
        <w:t>67 - 68</w:t>
      </w:r>
      <w:r>
        <w:tab/>
      </w:r>
      <w:r>
        <w:rPr>
          <w:lang w:val="en-US"/>
        </w:rPr>
        <w:t>33</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r>
        <w:tab/>
        <w:t>III.</w:t>
      </w:r>
      <w:r>
        <w:tab/>
        <w:t>ОБЩЕПРАВОВАЯ ОСНОВА ЗАЩИТЫ ПРАВ</w:t>
      </w: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rPr>
          <w:lang w:val="en-US"/>
        </w:rPr>
      </w:pPr>
      <w:r>
        <w:tab/>
      </w:r>
      <w:r>
        <w:tab/>
        <w:t xml:space="preserve">ЧЕЛОВЕКА </w:t>
      </w:r>
      <w:r>
        <w:tab/>
      </w:r>
      <w:r>
        <w:tab/>
        <w:t>69 - 81</w:t>
      </w:r>
      <w:r>
        <w:tab/>
      </w:r>
      <w:r>
        <w:rPr>
          <w:lang w:val="en-US"/>
        </w:rPr>
        <w:t>34</w:t>
      </w: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r>
        <w:tab/>
        <w:t>IV.</w:t>
      </w:r>
      <w:r>
        <w:tab/>
        <w:t xml:space="preserve">ОРГАНЫ ВЛАСТИ, КОМПЕТЕНТНЫЕ </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РАССМАТРИВАТЬ ВОПРОСЫ, СВЯЗАННЫЕ</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 xml:space="preserve">С ПРАВАМИ ЧЕЛОВЕКА </w:t>
      </w:r>
      <w:r>
        <w:tab/>
      </w:r>
      <w:r>
        <w:tab/>
        <w:t xml:space="preserve">  82 - 100</w:t>
      </w:r>
      <w:r>
        <w:tab/>
        <w:t>37</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ОРГАНЫ НАЦИОНАЛЬНОЙ ИСПОЛНИТЕЛЬНОЙ</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rPr>
          <w:lang w:val="en-US"/>
        </w:rPr>
      </w:pPr>
      <w:r>
        <w:tab/>
      </w:r>
      <w:r>
        <w:tab/>
        <w:t>ВЛАСТИ</w:t>
      </w:r>
      <w:r>
        <w:tab/>
      </w:r>
      <w:r>
        <w:tab/>
      </w:r>
      <w:r>
        <w:tab/>
        <w:t>82 - 95</w:t>
      </w:r>
      <w:r>
        <w:tab/>
      </w:r>
      <w:r>
        <w:rPr>
          <w:lang w:val="en-US"/>
        </w:rPr>
        <w:t>37</w:t>
      </w:r>
    </w:p>
    <w:p w:rsidR="00000000" w:rsidRDefault="00000000">
      <w:pPr>
        <w:tabs>
          <w:tab w:val="left" w:pos="567"/>
          <w:tab w:val="left" w:pos="1134"/>
          <w:tab w:val="left" w:pos="1701"/>
          <w:tab w:val="left" w:pos="2268"/>
          <w:tab w:val="left" w:pos="6237"/>
        </w:tabs>
        <w:jc w:val="center"/>
      </w:pPr>
      <w:r>
        <w:rPr>
          <w:b/>
          <w:bCs/>
        </w:rPr>
        <w:t>СОДЕРЖАНИЕ</w:t>
      </w:r>
      <w:r>
        <w:t xml:space="preserve"> (продолжение)</w:t>
      </w:r>
    </w:p>
    <w:p w:rsidR="00000000" w:rsidRDefault="00000000">
      <w:pPr>
        <w:tabs>
          <w:tab w:val="left" w:pos="567"/>
          <w:tab w:val="left" w:pos="1134"/>
          <w:tab w:val="left" w:pos="1701"/>
          <w:tab w:val="left" w:pos="2268"/>
          <w:tab w:val="left" w:pos="6237"/>
        </w:tabs>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left" w:pos="567"/>
          <w:tab w:val="left" w:pos="1134"/>
          <w:tab w:val="left" w:pos="1701"/>
          <w:tab w:val="left" w:pos="2268"/>
          <w:tab w:val="center" w:pos="8039"/>
          <w:tab w:val="center" w:pos="9122"/>
        </w:tabs>
        <w:jc w:val="center"/>
      </w:pPr>
      <w:r>
        <w:rPr>
          <w:b/>
          <w:bCs/>
        </w:rPr>
        <w:t>Часть первая</w:t>
      </w:r>
      <w:r>
        <w:t xml:space="preserve"> (продолжение)</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 xml:space="preserve">Национальная комиссия по правам человека </w:t>
      </w:r>
      <w:r>
        <w:tab/>
      </w:r>
      <w:r>
        <w:tab/>
        <w:t>83 - 90</w:t>
      </w:r>
      <w:r>
        <w:tab/>
        <w:t>37</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 xml:space="preserve">Отдел по правам человека министерства </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rPr>
          <w:lang w:val="en-US"/>
        </w:rPr>
      </w:pPr>
      <w:r>
        <w:tab/>
      </w:r>
      <w:r>
        <w:tab/>
        <w:t xml:space="preserve">иностранных дел </w:t>
      </w:r>
      <w:r>
        <w:tab/>
      </w:r>
      <w:r>
        <w:tab/>
        <w:t>91</w:t>
      </w:r>
      <w:r>
        <w:tab/>
      </w:r>
      <w:r>
        <w:rPr>
          <w:lang w:val="en-US"/>
        </w:rPr>
        <w:t>40</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Управление по правам человека министерства</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 xml:space="preserve">внутренних дел и юстиции </w:t>
      </w:r>
      <w:r>
        <w:tab/>
      </w:r>
      <w:r>
        <w:tab/>
        <w:t>92</w:t>
      </w:r>
      <w:r>
        <w:tab/>
        <w:t>40</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 xml:space="preserve">Управление министерства обороны по вопросам прав </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 xml:space="preserve">человека и международного гуманитарного права </w:t>
      </w:r>
      <w:r>
        <w:tab/>
      </w:r>
      <w:r>
        <w:tab/>
        <w:t>93</w:t>
      </w:r>
      <w:r>
        <w:tab/>
        <w:t>40</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Уполномоченный по правам человека полиции</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rPr>
          <w:lang w:val="en-US"/>
        </w:rPr>
      </w:pPr>
      <w:r>
        <w:tab/>
      </w:r>
      <w:r>
        <w:tab/>
        <w:t xml:space="preserve">столичного округа </w:t>
      </w:r>
      <w:r>
        <w:tab/>
      </w:r>
      <w:r>
        <w:tab/>
        <w:t>94</w:t>
      </w:r>
      <w:r>
        <w:tab/>
      </w:r>
      <w:r>
        <w:rPr>
          <w:lang w:val="en-US"/>
        </w:rPr>
        <w:t>41</w:t>
      </w:r>
    </w:p>
    <w:p w:rsidR="00000000" w:rsidRDefault="00000000">
      <w:pPr>
        <w:tabs>
          <w:tab w:val="clear" w:pos="6237"/>
          <w:tab w:val="left" w:pos="567"/>
          <w:tab w:val="left" w:pos="1134"/>
          <w:tab w:val="left" w:pos="1701"/>
          <w:tab w:val="left" w:pos="2268"/>
          <w:tab w:val="right" w:leader="dot" w:pos="7172"/>
        </w:tabs>
        <w:ind w:left="567" w:hanging="567"/>
      </w:pPr>
      <w:r>
        <w:tab/>
      </w:r>
      <w:r>
        <w:tab/>
        <w:t>Канцелярия государственного уполномоченного по</w:t>
      </w:r>
    </w:p>
    <w:p w:rsidR="00000000" w:rsidRDefault="00000000">
      <w:pPr>
        <w:tabs>
          <w:tab w:val="clear" w:pos="6237"/>
          <w:tab w:val="left" w:pos="567"/>
          <w:tab w:val="left" w:pos="1134"/>
          <w:tab w:val="left" w:pos="1701"/>
          <w:tab w:val="left" w:pos="2268"/>
          <w:tab w:val="right" w:leader="dot" w:pos="7172"/>
        </w:tabs>
        <w:ind w:left="567" w:hanging="567"/>
      </w:pPr>
      <w:r>
        <w:tab/>
      </w:r>
      <w:r>
        <w:tab/>
        <w:t>правам человека</w:t>
      </w:r>
      <w:r>
        <w:tab/>
      </w:r>
      <w:r>
        <w:tab/>
      </w:r>
      <w:r>
        <w:tab/>
        <w:t>95</w:t>
      </w:r>
      <w:r>
        <w:tab/>
      </w:r>
      <w:r>
        <w:tab/>
        <w:t>41</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 xml:space="preserve">ОРГАНЫ СУДЕБНОЙ ВЛАСТИ </w:t>
      </w:r>
      <w:r>
        <w:tab/>
      </w:r>
      <w:r>
        <w:tab/>
        <w:t xml:space="preserve">  96 - 100</w:t>
      </w:r>
      <w:r>
        <w:tab/>
        <w:t>42</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Верховный суд</w:t>
      </w:r>
      <w:r>
        <w:tab/>
      </w:r>
      <w:r>
        <w:tab/>
        <w:t>96</w:t>
      </w:r>
      <w:r>
        <w:tab/>
        <w:t>42</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Органы гражданской власти</w:t>
      </w:r>
      <w:r>
        <w:tab/>
      </w:r>
      <w:r>
        <w:tab/>
        <w:t>97 - 98</w:t>
      </w:r>
      <w:r>
        <w:tab/>
        <w:t>42</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Государственная прокуратура</w:t>
      </w:r>
      <w:r>
        <w:tab/>
      </w:r>
      <w:r>
        <w:tab/>
        <w:t>99</w:t>
      </w:r>
      <w:r>
        <w:tab/>
        <w:t>44</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Главное контрольно-ревизионное управление Республики</w:t>
      </w:r>
      <w:r>
        <w:tab/>
      </w:r>
      <w:r>
        <w:tab/>
        <w:t>100</w:t>
      </w:r>
      <w:r>
        <w:tab/>
        <w:t>44</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jc w:val="center"/>
        <w:rPr>
          <w:b/>
          <w:bCs/>
        </w:rPr>
      </w:pPr>
      <w:r>
        <w:rPr>
          <w:b/>
          <w:bCs/>
        </w:rPr>
        <w:t>Часть вторая</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ИНФОРМАЦИЯ, КАСАЮЩАЯСЯ СТАТЕЙ 2-7 КОНВЕНЦИИ</w:t>
      </w:r>
      <w:r>
        <w:tab/>
      </w:r>
      <w:r>
        <w:tab/>
        <w:t>101 - 339</w:t>
      </w:r>
      <w:r>
        <w:tab/>
        <w:t>45</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r>
        <w:tab/>
      </w:r>
      <w:r>
        <w:rPr>
          <w:lang w:val="en-US"/>
        </w:rPr>
        <w:t>V</w:t>
      </w:r>
      <w:r>
        <w:t>.</w:t>
      </w:r>
      <w:r>
        <w:tab/>
        <w:t>ПРЕДЫСТОРИЯ</w:t>
      </w:r>
      <w:r>
        <w:tab/>
      </w:r>
      <w:r>
        <w:tab/>
        <w:t>101 - 118</w:t>
      </w:r>
      <w:r>
        <w:tab/>
        <w:t>45</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p>
    <w:p w:rsidR="00000000" w:rsidRDefault="00000000">
      <w:pPr>
        <w:tabs>
          <w:tab w:val="clear" w:pos="1701"/>
          <w:tab w:val="clear" w:pos="2268"/>
          <w:tab w:val="clear" w:pos="6237"/>
          <w:tab w:val="left" w:pos="567"/>
          <w:tab w:val="left" w:pos="1134"/>
          <w:tab w:val="right" w:leader="dot" w:pos="7172"/>
          <w:tab w:val="center" w:pos="8039"/>
          <w:tab w:val="center" w:pos="9122"/>
        </w:tabs>
        <w:ind w:left="567" w:hanging="567"/>
      </w:pPr>
      <w:r>
        <w:t>СТАТЬЯ ДВА</w:t>
      </w:r>
      <w:r>
        <w:tab/>
      </w:r>
      <w:r>
        <w:tab/>
        <w:t>119 - 121</w:t>
      </w:r>
      <w:r>
        <w:tab/>
        <w:t>49</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r>
        <w:tab/>
      </w:r>
      <w:r>
        <w:rPr>
          <w:lang w:val="en-US"/>
        </w:rPr>
        <w:t>VI</w:t>
      </w:r>
      <w:r>
        <w:t>.</w:t>
      </w:r>
      <w:r>
        <w:tab/>
        <w:t>ПОЛИТИКА, НАПРАВЛЕННАЯ НА ИСКОРЕНЕНИЕ</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РАСОВОЙ ДИСКРИМИНАЦИИ</w:t>
      </w:r>
      <w:r>
        <w:tab/>
      </w:r>
      <w:r>
        <w:tab/>
        <w:t>119 - 121</w:t>
      </w:r>
      <w:r>
        <w:tab/>
        <w:t>49</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p>
    <w:p w:rsidR="00000000" w:rsidRDefault="00000000">
      <w:pPr>
        <w:tabs>
          <w:tab w:val="clear" w:pos="1701"/>
          <w:tab w:val="clear" w:pos="2268"/>
          <w:tab w:val="clear" w:pos="6237"/>
          <w:tab w:val="left" w:pos="567"/>
          <w:tab w:val="left" w:pos="1134"/>
          <w:tab w:val="right" w:leader="dot" w:pos="7172"/>
          <w:tab w:val="center" w:pos="8039"/>
          <w:tab w:val="center" w:pos="9122"/>
        </w:tabs>
        <w:ind w:left="567" w:hanging="567"/>
      </w:pPr>
      <w:r>
        <w:t>СТАТЬЯ ТРИ</w:t>
      </w:r>
      <w:r>
        <w:tab/>
      </w:r>
      <w:r>
        <w:tab/>
        <w:t>122 - 206</w:t>
      </w:r>
      <w:r>
        <w:tab/>
        <w:t>52</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ind w:left="567" w:hanging="567"/>
        <w:jc w:val="center"/>
      </w:pPr>
      <w:r>
        <w:br w:type="page"/>
      </w:r>
      <w:r>
        <w:rPr>
          <w:b/>
          <w:bCs/>
        </w:rPr>
        <w:t>СОДЕРЖАНИЕ</w:t>
      </w:r>
      <w:r>
        <w:t xml:space="preserve"> (продолжение)</w:t>
      </w:r>
    </w:p>
    <w:p w:rsidR="00000000" w:rsidRDefault="00000000">
      <w:pPr>
        <w:tabs>
          <w:tab w:val="left" w:pos="567"/>
          <w:tab w:val="left" w:pos="1134"/>
          <w:tab w:val="left" w:pos="1701"/>
          <w:tab w:val="left" w:pos="2268"/>
          <w:tab w:val="left" w:pos="6237"/>
        </w:tabs>
        <w:spacing w:line="240" w:lineRule="auto"/>
        <w:jc w:val="center"/>
      </w:pPr>
    </w:p>
    <w:p w:rsidR="00000000" w:rsidRDefault="00000000">
      <w:pPr>
        <w:tabs>
          <w:tab w:val="clear" w:pos="6237"/>
          <w:tab w:val="left" w:pos="567"/>
          <w:tab w:val="left" w:pos="1134"/>
          <w:tab w:val="left" w:pos="1701"/>
          <w:tab w:val="left" w:pos="2268"/>
          <w:tab w:val="center" w:pos="8039"/>
          <w:tab w:val="center" w:pos="9122"/>
        </w:tabs>
        <w:spacing w:line="240" w:lineRule="auto"/>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spacing w:line="240" w:lineRule="auto"/>
      </w:pPr>
    </w:p>
    <w:p w:rsidR="00000000" w:rsidRDefault="00000000">
      <w:pPr>
        <w:tabs>
          <w:tab w:val="clear" w:pos="6237"/>
          <w:tab w:val="left" w:pos="567"/>
          <w:tab w:val="left" w:pos="1134"/>
          <w:tab w:val="left" w:pos="1701"/>
          <w:tab w:val="left" w:pos="2268"/>
          <w:tab w:val="center" w:pos="8039"/>
          <w:tab w:val="center" w:pos="9122"/>
        </w:tabs>
        <w:spacing w:line="240" w:lineRule="auto"/>
        <w:jc w:val="center"/>
      </w:pPr>
      <w:r>
        <w:rPr>
          <w:b/>
          <w:bCs/>
        </w:rPr>
        <w:t xml:space="preserve">Часть вторая </w:t>
      </w:r>
      <w:r>
        <w:t>(продолжение)</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r>
        <w:tab/>
      </w:r>
      <w:r>
        <w:rPr>
          <w:lang w:val="en-US"/>
        </w:rPr>
        <w:t>VII</w:t>
      </w:r>
      <w:r>
        <w:t>.</w:t>
      </w:r>
      <w:r>
        <w:tab/>
        <w:t>РАСПРОСТРАНЕНИЕ ИНФОРМАЦИИ О ПРАВАХ</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В ЦЕЛЯХ ПРЕДУПРЕЖДЕНИЯ СЛУЧАЕВ</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ДИСКРИМИНАЦИИ (2000-2003 годы)</w:t>
      </w:r>
      <w:r>
        <w:tab/>
      </w:r>
      <w:r>
        <w:tab/>
        <w:t>122 - 206</w:t>
      </w:r>
      <w:r>
        <w:tab/>
        <w:t>52</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Права детей, подростков и семьи</w:t>
      </w:r>
      <w:r>
        <w:tab/>
      </w:r>
      <w:r>
        <w:tab/>
        <w:t>122 - 133</w:t>
      </w:r>
      <w:r>
        <w:tab/>
        <w:t>52</w:t>
      </w:r>
    </w:p>
    <w:p w:rsidR="00000000" w:rsidRDefault="00000000">
      <w:pPr>
        <w:tabs>
          <w:tab w:val="clear" w:pos="6237"/>
          <w:tab w:val="left" w:pos="567"/>
          <w:tab w:val="left" w:pos="1134"/>
          <w:tab w:val="left" w:pos="1701"/>
          <w:tab w:val="left" w:pos="2268"/>
          <w:tab w:val="right" w:leader="dot" w:pos="7172"/>
          <w:tab w:val="center" w:pos="8039"/>
          <w:tab w:val="center" w:pos="9122"/>
        </w:tabs>
        <w:ind w:left="1134" w:hanging="1134"/>
      </w:pPr>
      <w:r>
        <w:tab/>
      </w:r>
      <w:r>
        <w:tab/>
        <w:t>Юридические аспекты Органического закона о защите</w:t>
      </w:r>
    </w:p>
    <w:p w:rsidR="00000000" w:rsidRDefault="00000000">
      <w:pPr>
        <w:tabs>
          <w:tab w:val="clear" w:pos="6237"/>
          <w:tab w:val="left" w:pos="567"/>
          <w:tab w:val="left" w:pos="1134"/>
          <w:tab w:val="left" w:pos="1701"/>
          <w:tab w:val="left" w:pos="2268"/>
          <w:tab w:val="right" w:leader="dot" w:pos="7172"/>
          <w:tab w:val="center" w:pos="8039"/>
          <w:tab w:val="center" w:pos="9122"/>
        </w:tabs>
        <w:ind w:left="1134" w:hanging="1134"/>
      </w:pPr>
      <w:r>
        <w:tab/>
      </w:r>
      <w:r>
        <w:tab/>
        <w:t>детей и подростков от дискриминации</w:t>
      </w:r>
      <w:r>
        <w:tab/>
      </w:r>
      <w:r>
        <w:tab/>
        <w:t>134 - 147</w:t>
      </w:r>
      <w:r>
        <w:tab/>
        <w:t>55</w:t>
      </w:r>
    </w:p>
    <w:p w:rsidR="00000000" w:rsidRDefault="00000000">
      <w:pPr>
        <w:tabs>
          <w:tab w:val="clear" w:pos="6237"/>
          <w:tab w:val="left" w:pos="567"/>
          <w:tab w:val="left" w:pos="1134"/>
          <w:tab w:val="left" w:pos="1701"/>
          <w:tab w:val="left" w:pos="2268"/>
          <w:tab w:val="right" w:leader="dot" w:pos="7172"/>
          <w:tab w:val="center" w:pos="8039"/>
          <w:tab w:val="center" w:pos="9122"/>
        </w:tabs>
        <w:ind w:left="1134" w:hanging="1134"/>
      </w:pPr>
      <w:r>
        <w:tab/>
      </w:r>
      <w:r>
        <w:tab/>
        <w:t>Право</w:t>
      </w:r>
      <w:r>
        <w:rPr>
          <w:lang w:val="es-VE"/>
        </w:rPr>
        <w:t xml:space="preserve"> </w:t>
      </w:r>
      <w:r>
        <w:rPr>
          <w:iCs/>
        </w:rPr>
        <w:t>детей</w:t>
      </w:r>
      <w:r>
        <w:rPr>
          <w:iCs/>
          <w:lang w:val="es-VE"/>
        </w:rPr>
        <w:t xml:space="preserve"> </w:t>
      </w:r>
      <w:r>
        <w:rPr>
          <w:iCs/>
        </w:rPr>
        <w:t>и</w:t>
      </w:r>
      <w:r>
        <w:rPr>
          <w:iCs/>
          <w:lang w:val="es-VE"/>
        </w:rPr>
        <w:t xml:space="preserve"> </w:t>
      </w:r>
      <w:r>
        <w:rPr>
          <w:iCs/>
        </w:rPr>
        <w:t>подростков</w:t>
      </w:r>
      <w:r>
        <w:rPr>
          <w:iCs/>
          <w:lang w:val="es-VE"/>
        </w:rPr>
        <w:t xml:space="preserve"> </w:t>
      </w:r>
      <w:r>
        <w:t>на</w:t>
      </w:r>
      <w:r>
        <w:rPr>
          <w:lang w:val="es-VE"/>
        </w:rPr>
        <w:t xml:space="preserve"> </w:t>
      </w:r>
      <w:r>
        <w:t>здоровье</w:t>
      </w:r>
      <w:r>
        <w:tab/>
      </w:r>
      <w:r>
        <w:tab/>
        <w:t>148 - 151</w:t>
      </w:r>
      <w:r>
        <w:tab/>
        <w:t>59</w:t>
      </w:r>
    </w:p>
    <w:p w:rsidR="00000000" w:rsidRDefault="00000000">
      <w:pPr>
        <w:tabs>
          <w:tab w:val="clear" w:pos="6237"/>
          <w:tab w:val="left" w:pos="567"/>
          <w:tab w:val="left" w:pos="1134"/>
          <w:tab w:val="left" w:pos="1701"/>
          <w:tab w:val="left" w:pos="2268"/>
          <w:tab w:val="right" w:leader="dot" w:pos="7172"/>
          <w:tab w:val="center" w:pos="8039"/>
          <w:tab w:val="center" w:pos="9122"/>
        </w:tabs>
        <w:ind w:left="1134" w:hanging="1134"/>
      </w:pPr>
      <w:r>
        <w:tab/>
      </w:r>
      <w:r>
        <w:tab/>
        <w:t>Программы, планы и проекты по искоренению различных</w:t>
      </w:r>
    </w:p>
    <w:p w:rsidR="00000000" w:rsidRDefault="00000000">
      <w:pPr>
        <w:tabs>
          <w:tab w:val="clear" w:pos="6237"/>
          <w:tab w:val="left" w:pos="567"/>
          <w:tab w:val="left" w:pos="1134"/>
          <w:tab w:val="left" w:pos="1701"/>
          <w:tab w:val="left" w:pos="2268"/>
          <w:tab w:val="right" w:leader="dot" w:pos="7172"/>
          <w:tab w:val="center" w:pos="8039"/>
          <w:tab w:val="center" w:pos="9122"/>
        </w:tabs>
        <w:ind w:left="1134" w:hanging="1134"/>
        <w:rPr>
          <w:lang w:val="en-US"/>
        </w:rPr>
      </w:pPr>
      <w:r>
        <w:tab/>
      </w:r>
      <w:r>
        <w:tab/>
        <w:t>видов дискриминации</w:t>
      </w:r>
      <w:r>
        <w:tab/>
      </w:r>
      <w:r>
        <w:tab/>
        <w:t>152 - 171</w:t>
      </w:r>
      <w:r>
        <w:tab/>
      </w:r>
      <w:r>
        <w:rPr>
          <w:lang w:val="en-US"/>
        </w:rPr>
        <w:t>60</w:t>
      </w:r>
    </w:p>
    <w:p w:rsidR="00000000" w:rsidRDefault="00000000">
      <w:pPr>
        <w:tabs>
          <w:tab w:val="clear" w:pos="6237"/>
          <w:tab w:val="left" w:pos="567"/>
          <w:tab w:val="left" w:pos="1134"/>
          <w:tab w:val="left" w:pos="1701"/>
          <w:tab w:val="left" w:pos="2268"/>
          <w:tab w:val="right" w:leader="dot" w:pos="7172"/>
          <w:tab w:val="center" w:pos="8039"/>
          <w:tab w:val="center" w:pos="9122"/>
        </w:tabs>
        <w:ind w:left="1134" w:hanging="1134"/>
      </w:pPr>
      <w:r>
        <w:tab/>
      </w:r>
      <w:r>
        <w:tab/>
        <w:t xml:space="preserve">Подходы к предупреждению случаев дискриминации </w:t>
      </w:r>
    </w:p>
    <w:p w:rsidR="00000000" w:rsidRDefault="00000000">
      <w:pPr>
        <w:tabs>
          <w:tab w:val="clear" w:pos="6237"/>
          <w:tab w:val="left" w:pos="567"/>
          <w:tab w:val="left" w:pos="1134"/>
          <w:tab w:val="left" w:pos="1701"/>
          <w:tab w:val="left" w:pos="2268"/>
          <w:tab w:val="right" w:leader="dot" w:pos="7172"/>
          <w:tab w:val="center" w:pos="8039"/>
          <w:tab w:val="center" w:pos="9122"/>
        </w:tabs>
        <w:ind w:left="1134" w:hanging="1134"/>
      </w:pPr>
      <w:r>
        <w:tab/>
      </w:r>
      <w:r>
        <w:tab/>
        <w:t>детей и подростков (2000-2003 годы)</w:t>
      </w:r>
      <w:r>
        <w:tab/>
      </w:r>
      <w:r>
        <w:tab/>
        <w:t>172 - 186</w:t>
      </w:r>
      <w:r>
        <w:tab/>
        <w:t>63</w:t>
      </w:r>
    </w:p>
    <w:p w:rsidR="00000000" w:rsidRDefault="00000000">
      <w:pPr>
        <w:tabs>
          <w:tab w:val="clear" w:pos="6237"/>
          <w:tab w:val="left" w:pos="567"/>
          <w:tab w:val="left" w:pos="1134"/>
          <w:tab w:val="left" w:pos="1701"/>
          <w:tab w:val="left" w:pos="2268"/>
          <w:tab w:val="right" w:leader="dot" w:pos="7172"/>
          <w:tab w:val="center" w:pos="8039"/>
          <w:tab w:val="center" w:pos="9122"/>
        </w:tabs>
        <w:ind w:left="1134" w:hanging="1134"/>
      </w:pPr>
      <w:r>
        <w:tab/>
      </w:r>
      <w:r>
        <w:tab/>
        <w:t>Основные национальные правовые нормы, касающиеся</w:t>
      </w:r>
    </w:p>
    <w:p w:rsidR="00000000" w:rsidRDefault="00000000">
      <w:pPr>
        <w:tabs>
          <w:tab w:val="clear" w:pos="6237"/>
          <w:tab w:val="left" w:pos="567"/>
          <w:tab w:val="left" w:pos="1134"/>
          <w:tab w:val="left" w:pos="1701"/>
          <w:tab w:val="left" w:pos="2268"/>
          <w:tab w:val="right" w:leader="dot" w:pos="7172"/>
          <w:tab w:val="center" w:pos="8039"/>
          <w:tab w:val="center" w:pos="9122"/>
        </w:tabs>
        <w:ind w:left="1134" w:hanging="1134"/>
      </w:pPr>
      <w:r>
        <w:tab/>
      </w:r>
      <w:r>
        <w:tab/>
        <w:t>особых прав коренного населения</w:t>
      </w:r>
      <w:r>
        <w:tab/>
      </w:r>
      <w:r>
        <w:tab/>
        <w:t>187 - 206</w:t>
      </w:r>
      <w:r>
        <w:tab/>
        <w:t>66</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rPr>
          <w:lang w:val="en-US"/>
        </w:rPr>
      </w:pPr>
      <w:r>
        <w:t>СТАТЬЯ ЧЕТЫРЕ</w:t>
      </w:r>
      <w:r>
        <w:tab/>
      </w:r>
      <w:r>
        <w:tab/>
      </w:r>
      <w:r>
        <w:tab/>
        <w:t>207 - 253</w:t>
      </w:r>
      <w:r>
        <w:tab/>
      </w:r>
      <w:r>
        <w:rPr>
          <w:lang w:val="en-US"/>
        </w:rPr>
        <w:t>72</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r>
        <w:tab/>
      </w:r>
      <w:r>
        <w:rPr>
          <w:lang w:val="en-US"/>
        </w:rPr>
        <w:t>VIII</w:t>
      </w:r>
      <w:r>
        <w:t>.</w:t>
      </w:r>
      <w:r>
        <w:tab/>
        <w:t>ЗАЩИТА КОРЕННЫХ НАРОДОВ</w:t>
      </w:r>
      <w:r>
        <w:tab/>
      </w:r>
      <w:r>
        <w:tab/>
        <w:t>207 - 217</w:t>
      </w:r>
      <w:r>
        <w:tab/>
        <w:t>72</w:t>
      </w: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r>
        <w:tab/>
      </w:r>
      <w:r>
        <w:rPr>
          <w:lang w:val="en-US"/>
        </w:rPr>
        <w:t>IX</w:t>
      </w:r>
      <w:r>
        <w:t>.</w:t>
      </w:r>
      <w:r>
        <w:tab/>
        <w:t xml:space="preserve">ПРОЕКТЫ ЗАКОНА, </w:t>
      </w:r>
      <w:r>
        <w:tab/>
        <w:t>ГОСУДАРСТВЕННАЯ ПОЛИТИКА</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rPr>
          <w:lang w:val="en-US"/>
        </w:rPr>
      </w:pPr>
      <w:r>
        <w:tab/>
      </w:r>
      <w:r>
        <w:tab/>
        <w:t>И ДЕЙСТВИЯ</w:t>
      </w:r>
      <w:r>
        <w:tab/>
      </w:r>
      <w:r>
        <w:tab/>
        <w:t>218 - 227</w:t>
      </w:r>
      <w:r>
        <w:tab/>
      </w:r>
      <w:r>
        <w:rPr>
          <w:lang w:val="en-US"/>
        </w:rPr>
        <w:t>74</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r>
        <w:tab/>
      </w:r>
      <w:r>
        <w:rPr>
          <w:lang w:val="en-US"/>
        </w:rPr>
        <w:t>X</w:t>
      </w:r>
      <w:r>
        <w:t>.</w:t>
      </w:r>
      <w:r>
        <w:tab/>
        <w:t>ПРАВО НА СВОБОДУ ВЕРОИСПОВЕДАНИЯ И</w:t>
      </w: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rPr>
          <w:lang w:val="en-US"/>
        </w:rPr>
      </w:pPr>
      <w:r>
        <w:tab/>
      </w:r>
      <w:r>
        <w:tab/>
        <w:t>ОТПРАВЛЕНИЯ КУЛЬТОВ</w:t>
      </w:r>
      <w:r>
        <w:tab/>
      </w:r>
      <w:r>
        <w:tab/>
        <w:t>228 - 229</w:t>
      </w:r>
      <w:r>
        <w:tab/>
      </w:r>
      <w:r>
        <w:rPr>
          <w:lang w:val="en-US"/>
        </w:rPr>
        <w:t>77</w:t>
      </w: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r>
        <w:tab/>
      </w:r>
      <w:r>
        <w:rPr>
          <w:lang w:val="en-US"/>
        </w:rPr>
        <w:t>XI</w:t>
      </w:r>
      <w:r>
        <w:t>.</w:t>
      </w:r>
      <w:r>
        <w:tab/>
        <w:t>ПОЛОЖЕНИЯ НОРМАТИВНЫХ И ПОДЗАКОННЫХ</w:t>
      </w: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r>
        <w:tab/>
      </w:r>
      <w:r>
        <w:tab/>
        <w:t>АКТОВ, НАПРАВЛЕННЫЕ НА ЛИКВИДАЦИЮ</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rPr>
          <w:lang w:val="en-US"/>
        </w:rPr>
      </w:pPr>
      <w:r>
        <w:tab/>
      </w:r>
      <w:r>
        <w:tab/>
        <w:t>РАСОВОЙ ДИСКРИМИНАЦИИ</w:t>
      </w:r>
      <w:r>
        <w:tab/>
      </w:r>
      <w:r>
        <w:tab/>
        <w:t>230 - 233</w:t>
      </w:r>
      <w:r>
        <w:tab/>
      </w:r>
      <w:r>
        <w:rPr>
          <w:lang w:val="en-US"/>
        </w:rPr>
        <w:t>78</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p>
    <w:p w:rsidR="00000000" w:rsidRDefault="00000000">
      <w:pPr>
        <w:pStyle w:val="BodyText2"/>
        <w:tabs>
          <w:tab w:val="right" w:pos="561"/>
        </w:tabs>
        <w:ind w:right="0"/>
      </w:pPr>
      <w:r>
        <w:tab/>
      </w:r>
      <w:r>
        <w:rPr>
          <w:lang w:val="en-US"/>
        </w:rPr>
        <w:t>XII</w:t>
      </w:r>
      <w:r>
        <w:t>.</w:t>
      </w:r>
      <w:r>
        <w:tab/>
        <w:t>ПРОЕКТЫ И ПРЕДВАРИТЕЛЬНЫЕ ПРОЕКТЫ,</w:t>
      </w:r>
    </w:p>
    <w:p w:rsidR="00000000" w:rsidRDefault="00000000">
      <w:pPr>
        <w:pStyle w:val="BodyText2"/>
        <w:tabs>
          <w:tab w:val="clear" w:pos="561"/>
          <w:tab w:val="left" w:pos="567"/>
        </w:tabs>
        <w:ind w:right="0"/>
      </w:pPr>
      <w:r>
        <w:tab/>
      </w:r>
      <w:r>
        <w:tab/>
        <w:t>ЗАКОНОВ, ПРЕДУСМАТРИВАЮЩИХ МЕРЫ ПО</w:t>
      </w:r>
    </w:p>
    <w:p w:rsidR="00000000" w:rsidRDefault="00000000">
      <w:pPr>
        <w:pStyle w:val="BodyText2"/>
        <w:tabs>
          <w:tab w:val="clear" w:pos="561"/>
          <w:tab w:val="left" w:pos="567"/>
        </w:tabs>
        <w:ind w:right="0"/>
      </w:pPr>
      <w:r>
        <w:tab/>
      </w:r>
      <w:r>
        <w:tab/>
        <w:t>ПООЩРЕНИЮ РАВЕНСТВА ИЛИ МЕРЫ</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rPr>
          <w:lang w:val="en-US"/>
        </w:rPr>
      </w:pPr>
      <w:r>
        <w:tab/>
      </w:r>
      <w:r>
        <w:tab/>
        <w:t>ПОЗИТИВНОЙ ДИСКРИМИНАЦИИ</w:t>
      </w:r>
      <w:r>
        <w:tab/>
      </w:r>
      <w:r>
        <w:tab/>
        <w:t>234 - 252</w:t>
      </w:r>
      <w:r>
        <w:tab/>
      </w:r>
      <w:r>
        <w:rPr>
          <w:lang w:val="en-US"/>
        </w:rPr>
        <w:t>79</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jc w:val="center"/>
      </w:pPr>
      <w:r>
        <w:tab/>
      </w:r>
      <w:r>
        <w:tab/>
      </w:r>
      <w:r>
        <w:rPr>
          <w:b/>
          <w:bCs/>
        </w:rPr>
        <w:t>СОДЕРЖАНИЕ</w:t>
      </w:r>
      <w:r>
        <w:t xml:space="preserve"> (продолжение)</w:t>
      </w:r>
    </w:p>
    <w:p w:rsidR="00000000" w:rsidRDefault="00000000">
      <w:pPr>
        <w:tabs>
          <w:tab w:val="left" w:pos="567"/>
          <w:tab w:val="left" w:pos="1134"/>
          <w:tab w:val="left" w:pos="1701"/>
          <w:tab w:val="left" w:pos="2268"/>
          <w:tab w:val="left" w:pos="6237"/>
        </w:tabs>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left" w:pos="567"/>
          <w:tab w:val="left" w:pos="1134"/>
          <w:tab w:val="left" w:pos="1701"/>
          <w:tab w:val="left" w:pos="2268"/>
          <w:tab w:val="center" w:pos="8039"/>
          <w:tab w:val="center" w:pos="9122"/>
        </w:tabs>
        <w:jc w:val="center"/>
      </w:pPr>
      <w:r>
        <w:rPr>
          <w:b/>
          <w:bCs/>
        </w:rPr>
        <w:t xml:space="preserve">Часть вторая </w:t>
      </w:r>
      <w:r>
        <w:t>(продолжение)</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Судебные решения, отвечающие принципу равноправия</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 xml:space="preserve">и </w:t>
      </w:r>
      <w:proofErr w:type="spellStart"/>
      <w:r>
        <w:t>недискриминации</w:t>
      </w:r>
      <w:proofErr w:type="spellEnd"/>
      <w:r>
        <w:tab/>
      </w:r>
      <w:r>
        <w:tab/>
        <w:t>253</w:t>
      </w:r>
      <w:r>
        <w:tab/>
        <w:t>84</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p>
    <w:p w:rsidR="00000000" w:rsidRDefault="00000000">
      <w:pPr>
        <w:tabs>
          <w:tab w:val="clear" w:pos="1701"/>
          <w:tab w:val="clear" w:pos="2268"/>
          <w:tab w:val="clear" w:pos="6237"/>
          <w:tab w:val="left" w:pos="567"/>
          <w:tab w:val="left" w:pos="1134"/>
          <w:tab w:val="right" w:leader="dot" w:pos="7172"/>
          <w:tab w:val="center" w:pos="8039"/>
          <w:tab w:val="center" w:pos="9122"/>
        </w:tabs>
        <w:ind w:left="567" w:hanging="567"/>
      </w:pPr>
      <w:r>
        <w:t>СТАТЬЯ ПЯТЬ</w:t>
      </w:r>
      <w:r>
        <w:tab/>
      </w:r>
      <w:r>
        <w:tab/>
        <w:t>254 - 318</w:t>
      </w:r>
      <w:r>
        <w:tab/>
        <w:t>85</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r>
        <w:tab/>
      </w:r>
      <w:r>
        <w:rPr>
          <w:lang w:val="en-US"/>
        </w:rPr>
        <w:t>XIII</w:t>
      </w:r>
      <w:r>
        <w:t>.</w:t>
      </w:r>
      <w:r>
        <w:tab/>
        <w:t>ЗАЩИТА БЕЖЕНЦЕВ И ПРОСИТЕЛЕЙ УБЕЖИЩА</w:t>
      </w:r>
      <w:r>
        <w:tab/>
      </w:r>
      <w:r>
        <w:tab/>
        <w:t>254 - 265</w:t>
      </w:r>
      <w:r>
        <w:tab/>
        <w:t>85</w:t>
      </w: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r>
        <w:tab/>
      </w:r>
      <w:r>
        <w:rPr>
          <w:lang w:val="en-US"/>
        </w:rPr>
        <w:t>XIV</w:t>
      </w:r>
      <w:r>
        <w:t>.</w:t>
      </w:r>
      <w:r>
        <w:tab/>
        <w:t>ПРАВО НА БЕСПЛАТНЫЙ ДОСТУП К</w:t>
      </w: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rPr>
          <w:lang w:val="en-US"/>
        </w:rPr>
      </w:pPr>
      <w:r>
        <w:tab/>
      </w:r>
      <w:r>
        <w:tab/>
        <w:t>ПРАВОСУДИЮ</w:t>
      </w:r>
      <w:r>
        <w:tab/>
      </w:r>
      <w:r>
        <w:tab/>
        <w:t>266 - 270</w:t>
      </w:r>
      <w:r>
        <w:tab/>
      </w:r>
      <w:r>
        <w:rPr>
          <w:lang w:val="en-US"/>
        </w:rPr>
        <w:t>88</w:t>
      </w: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r>
        <w:tab/>
      </w:r>
      <w:r>
        <w:rPr>
          <w:lang w:val="en-US"/>
        </w:rPr>
        <w:t>XV</w:t>
      </w:r>
      <w:r>
        <w:t>.</w:t>
      </w:r>
      <w:r>
        <w:tab/>
        <w:t>ТРУДОВЫЕ ПРАВА ИНОСТРАНЦЕВ И ИХ</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ЭГАЛИТАРНОЕ УЧАСТИЕ В ТРУДОВОЙ</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rPr>
          <w:caps/>
        </w:rPr>
        <w:tab/>
      </w:r>
      <w:r>
        <w:rPr>
          <w:caps/>
        </w:rPr>
        <w:tab/>
        <w:t xml:space="preserve">деятельности </w:t>
      </w:r>
      <w:r>
        <w:t>В СТРАНЕ</w:t>
      </w:r>
      <w:r>
        <w:tab/>
      </w:r>
      <w:r>
        <w:tab/>
        <w:t>271 - 302</w:t>
      </w:r>
      <w:r>
        <w:tab/>
        <w:t>90</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Правовое положение иностранцев в Венесуэле</w:t>
      </w:r>
      <w:r>
        <w:tab/>
      </w:r>
      <w:r>
        <w:tab/>
        <w:t>271 - 278</w:t>
      </w:r>
      <w:r>
        <w:tab/>
        <w:t>90</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Право на гражданство</w:t>
      </w:r>
      <w:r>
        <w:tab/>
      </w:r>
      <w:r>
        <w:tab/>
        <w:t>279 - 282</w:t>
      </w:r>
      <w:r>
        <w:tab/>
        <w:t>92</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Регламентация труда иностранцев</w:t>
      </w:r>
      <w:r>
        <w:tab/>
      </w:r>
      <w:r>
        <w:tab/>
        <w:t>283 - 292</w:t>
      </w:r>
      <w:r>
        <w:tab/>
        <w:t>93</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Въезд в страну и выезд из нее</w:t>
      </w:r>
      <w:r>
        <w:tab/>
      </w:r>
      <w:r>
        <w:tab/>
        <w:t>293 - 302</w:t>
      </w:r>
      <w:r>
        <w:tab/>
        <w:t>95</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r>
        <w:tab/>
      </w:r>
      <w:r>
        <w:rPr>
          <w:lang w:val="en-US"/>
        </w:rPr>
        <w:t>XVI</w:t>
      </w:r>
      <w:r>
        <w:t>.</w:t>
      </w:r>
      <w:r>
        <w:tab/>
        <w:t>ПРАВА ЖЕНЩИН</w:t>
      </w:r>
      <w:r>
        <w:tab/>
      </w:r>
      <w:r>
        <w:tab/>
        <w:t>303 - 318</w:t>
      </w:r>
      <w:r>
        <w:tab/>
        <w:t>98</w:t>
      </w:r>
    </w:p>
    <w:p w:rsidR="00000000" w:rsidRDefault="00000000">
      <w:pPr>
        <w:tabs>
          <w:tab w:val="clear" w:pos="567"/>
          <w:tab w:val="clear" w:pos="6237"/>
          <w:tab w:val="left" w:pos="1134"/>
          <w:tab w:val="left" w:pos="1701"/>
          <w:tab w:val="left" w:pos="2268"/>
          <w:tab w:val="right" w:leader="dot" w:pos="7172"/>
          <w:tab w:val="center" w:pos="8039"/>
          <w:tab w:val="center" w:pos="9122"/>
        </w:tabs>
        <w:ind w:left="567" w:hanging="567"/>
      </w:pPr>
    </w:p>
    <w:p w:rsidR="00000000" w:rsidRDefault="00000000">
      <w:pPr>
        <w:tabs>
          <w:tab w:val="clear" w:pos="567"/>
          <w:tab w:val="clear" w:pos="2268"/>
          <w:tab w:val="clear" w:pos="6237"/>
          <w:tab w:val="left" w:pos="1134"/>
          <w:tab w:val="left" w:pos="1701"/>
          <w:tab w:val="right" w:leader="dot" w:pos="7172"/>
          <w:tab w:val="center" w:pos="8039"/>
          <w:tab w:val="center" w:pos="9122"/>
        </w:tabs>
        <w:ind w:left="567" w:hanging="567"/>
      </w:pPr>
      <w:r>
        <w:t>СТАТЬЯ ШЕСТЬ</w:t>
      </w:r>
      <w:r>
        <w:tab/>
      </w:r>
      <w:r>
        <w:tab/>
        <w:t>319 - 321</w:t>
      </w:r>
      <w:r>
        <w:tab/>
        <w:t>103</w:t>
      </w:r>
    </w:p>
    <w:p w:rsidR="00000000" w:rsidRDefault="00000000">
      <w:pPr>
        <w:tabs>
          <w:tab w:val="clear" w:pos="567"/>
          <w:tab w:val="clear" w:pos="6237"/>
          <w:tab w:val="left" w:pos="1134"/>
          <w:tab w:val="left" w:pos="1701"/>
          <w:tab w:val="left" w:pos="2268"/>
          <w:tab w:val="right" w:leader="dot" w:pos="7172"/>
          <w:tab w:val="center" w:pos="8039"/>
          <w:tab w:val="center" w:pos="9122"/>
        </w:tabs>
        <w:ind w:left="567" w:hanging="567"/>
      </w:pP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r>
        <w:tab/>
      </w:r>
      <w:proofErr w:type="spellStart"/>
      <w:r>
        <w:rPr>
          <w:lang w:val="en-US"/>
        </w:rPr>
        <w:t>XVII</w:t>
      </w:r>
      <w:proofErr w:type="spellEnd"/>
      <w:r>
        <w:t>.</w:t>
      </w:r>
      <w:r>
        <w:tab/>
        <w:t>ПРАВА ЛИЦ, ЛИШЕННЫХ СВОБОДЫ</w:t>
      </w:r>
      <w:r>
        <w:tab/>
      </w:r>
      <w:r>
        <w:tab/>
        <w:t>319 - 321</w:t>
      </w:r>
      <w:r>
        <w:tab/>
        <w:t>103</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p>
    <w:p w:rsidR="00000000" w:rsidRDefault="00000000">
      <w:pPr>
        <w:tabs>
          <w:tab w:val="clear" w:pos="1701"/>
          <w:tab w:val="clear" w:pos="2268"/>
          <w:tab w:val="clear" w:pos="6237"/>
          <w:tab w:val="left" w:pos="567"/>
          <w:tab w:val="left" w:pos="1134"/>
          <w:tab w:val="right" w:leader="dot" w:pos="7172"/>
          <w:tab w:val="center" w:pos="8039"/>
          <w:tab w:val="center" w:pos="9122"/>
        </w:tabs>
        <w:ind w:left="567" w:hanging="567"/>
        <w:rPr>
          <w:lang w:val="en-US"/>
        </w:rPr>
      </w:pPr>
      <w:r>
        <w:t>СТАТЬЯ СЕМЬ</w:t>
      </w:r>
      <w:r>
        <w:tab/>
      </w:r>
      <w:r>
        <w:tab/>
        <w:t>322 - 339</w:t>
      </w:r>
      <w:r>
        <w:tab/>
      </w:r>
      <w:r>
        <w:rPr>
          <w:lang w:val="en-US"/>
        </w:rPr>
        <w:t>104</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r>
        <w:tab/>
      </w:r>
      <w:r>
        <w:rPr>
          <w:lang w:val="en-US"/>
        </w:rPr>
        <w:t>XVII</w:t>
      </w:r>
      <w:r>
        <w:t>.</w:t>
      </w:r>
      <w:r>
        <w:tab/>
        <w:t>КУЛЬТУРНАЯ И ЯЗЫКОВАЯ ПОЛИТИКА</w:t>
      </w: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r>
        <w:tab/>
      </w:r>
      <w:r>
        <w:tab/>
        <w:t>В ОБЛАСТИ ЗДРАВООХРАНЕНИЯ</w:t>
      </w:r>
      <w:r>
        <w:tab/>
      </w:r>
      <w:r>
        <w:tab/>
        <w:t>322 - 326</w:t>
      </w:r>
      <w:r>
        <w:tab/>
        <w:t>104</w:t>
      </w: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rPr>
          <w:caps/>
        </w:rPr>
      </w:pPr>
      <w:r>
        <w:tab/>
      </w:r>
      <w:r>
        <w:rPr>
          <w:lang w:val="en-US"/>
        </w:rPr>
        <w:t>XIX</w:t>
      </w:r>
      <w:r>
        <w:t>.</w:t>
      </w:r>
      <w:r>
        <w:tab/>
        <w:t xml:space="preserve">ЭТНИЧЕСКИЕ ГРУППЫ, </w:t>
      </w:r>
      <w:r>
        <w:rPr>
          <w:caps/>
        </w:rPr>
        <w:t>численностЬ КОТОРЫХ</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rPr>
          <w:caps/>
          <w:lang w:val="en-US"/>
        </w:rPr>
      </w:pPr>
      <w:r>
        <w:rPr>
          <w:caps/>
        </w:rPr>
        <w:tab/>
      </w:r>
      <w:r>
        <w:rPr>
          <w:caps/>
        </w:rPr>
        <w:tab/>
        <w:t>необратимо сокращАЕТСЯ</w:t>
      </w:r>
      <w:r>
        <w:rPr>
          <w:caps/>
        </w:rPr>
        <w:tab/>
      </w:r>
      <w:r>
        <w:rPr>
          <w:caps/>
        </w:rPr>
        <w:tab/>
        <w:t>327 - 338</w:t>
      </w:r>
      <w:r>
        <w:rPr>
          <w:caps/>
        </w:rPr>
        <w:tab/>
      </w:r>
      <w:r>
        <w:rPr>
          <w:caps/>
          <w:lang w:val="en-US"/>
        </w:rPr>
        <w:t>105</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jc w:val="center"/>
      </w:pPr>
      <w:r>
        <w:rPr>
          <w:caps/>
        </w:rPr>
        <w:br w:type="page"/>
      </w:r>
      <w:r>
        <w:rPr>
          <w:b/>
          <w:bCs/>
        </w:rPr>
        <w:t>СОДЕРЖАНИЕ</w:t>
      </w:r>
      <w:r>
        <w:t xml:space="preserve"> (продолжение)</w:t>
      </w:r>
    </w:p>
    <w:p w:rsidR="00000000" w:rsidRDefault="00000000">
      <w:pPr>
        <w:tabs>
          <w:tab w:val="left" w:pos="567"/>
          <w:tab w:val="left" w:pos="1134"/>
          <w:tab w:val="left" w:pos="1701"/>
          <w:tab w:val="left" w:pos="2268"/>
          <w:tab w:val="left" w:pos="6237"/>
        </w:tabs>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left" w:pos="567"/>
          <w:tab w:val="left" w:pos="1134"/>
          <w:tab w:val="left" w:pos="1701"/>
          <w:tab w:val="left" w:pos="2268"/>
          <w:tab w:val="center" w:pos="8039"/>
          <w:tab w:val="center" w:pos="9122"/>
        </w:tabs>
        <w:jc w:val="center"/>
      </w:pPr>
      <w:r>
        <w:rPr>
          <w:b/>
          <w:bCs/>
        </w:rPr>
        <w:t xml:space="preserve">Часть вторая </w:t>
      </w:r>
      <w:r>
        <w:t>(продолжение)</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rPr>
          <w:caps/>
        </w:rPr>
      </w:pP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r>
        <w:rPr>
          <w:caps/>
        </w:rPr>
        <w:tab/>
      </w:r>
      <w:r>
        <w:rPr>
          <w:lang w:val="en-US"/>
        </w:rPr>
        <w:t>XX</w:t>
      </w:r>
      <w:r>
        <w:t>.</w:t>
      </w:r>
      <w:r>
        <w:tab/>
        <w:t>РЕКОМЕНДАЦИИ УПРАВЛЕНИЯ СПЕЦИАЛЬНОГО</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 xml:space="preserve">ЗАЩИТНИКА ПРАВ КОРЕННЫХ НАРОДОВ </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r>
      <w:r>
        <w:tab/>
        <w:t>ОРГАНАМ ГОСУДАРСТВЕННОЙ ВЛАСТИ</w:t>
      </w:r>
      <w:r>
        <w:tab/>
      </w:r>
      <w:r>
        <w:tab/>
        <w:t>339</w:t>
      </w:r>
      <w:r>
        <w:tab/>
        <w:t>1-8</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p>
    <w:p w:rsidR="00000000" w:rsidRDefault="00000000">
      <w:pPr>
        <w:tabs>
          <w:tab w:val="clear" w:pos="6237"/>
          <w:tab w:val="left" w:pos="567"/>
          <w:tab w:val="left" w:pos="1134"/>
          <w:tab w:val="left" w:pos="1701"/>
          <w:tab w:val="left" w:pos="2057"/>
          <w:tab w:val="left" w:pos="2268"/>
          <w:tab w:val="right" w:leader="dot" w:pos="7172"/>
          <w:tab w:val="center" w:pos="8039"/>
          <w:tab w:val="center" w:pos="9122"/>
        </w:tabs>
        <w:ind w:left="567" w:hanging="567"/>
      </w:pPr>
      <w:r>
        <w:t xml:space="preserve">Приложение </w:t>
      </w:r>
      <w:r>
        <w:rPr>
          <w:lang w:val="en-US"/>
        </w:rPr>
        <w:t>I</w:t>
      </w:r>
      <w:r>
        <w:t>:</w:t>
      </w:r>
      <w:r>
        <w:tab/>
      </w:r>
      <w:r>
        <w:tab/>
        <w:t>Конституция Боливарианской Республики Венесуэлы</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p>
    <w:p w:rsidR="00000000" w:rsidRDefault="00000000">
      <w:pPr>
        <w:tabs>
          <w:tab w:val="clear" w:pos="6237"/>
          <w:tab w:val="left" w:pos="567"/>
          <w:tab w:val="left" w:pos="1134"/>
          <w:tab w:val="left" w:pos="1701"/>
          <w:tab w:val="left" w:pos="2057"/>
          <w:tab w:val="left" w:pos="2268"/>
          <w:tab w:val="right" w:leader="dot" w:pos="7172"/>
          <w:tab w:val="center" w:pos="8039"/>
          <w:tab w:val="center" w:pos="9122"/>
        </w:tabs>
        <w:ind w:left="567" w:hanging="567"/>
      </w:pPr>
      <w:r>
        <w:t xml:space="preserve">Приложение </w:t>
      </w:r>
      <w:r>
        <w:rPr>
          <w:lang w:val="en-US"/>
        </w:rPr>
        <w:t>II</w:t>
      </w:r>
      <w:r>
        <w:t>:</w:t>
      </w:r>
      <w:r>
        <w:tab/>
      </w:r>
      <w:r>
        <w:tab/>
        <w:t>Межкультурная программа здравоохранения для коренных</w:t>
      </w:r>
    </w:p>
    <w:p w:rsidR="00000000" w:rsidRDefault="00000000">
      <w:pPr>
        <w:tabs>
          <w:tab w:val="clear" w:pos="6237"/>
          <w:tab w:val="left" w:pos="567"/>
          <w:tab w:val="left" w:pos="1134"/>
          <w:tab w:val="left" w:pos="1701"/>
          <w:tab w:val="left" w:pos="2057"/>
          <w:tab w:val="left" w:pos="2268"/>
          <w:tab w:val="right" w:leader="dot" w:pos="7172"/>
          <w:tab w:val="center" w:pos="8039"/>
          <w:tab w:val="center" w:pos="9122"/>
        </w:tabs>
        <w:ind w:left="7172" w:hanging="7172"/>
      </w:pPr>
      <w:r>
        <w:tab/>
      </w:r>
      <w:r>
        <w:tab/>
      </w:r>
      <w:r>
        <w:tab/>
      </w:r>
      <w:r>
        <w:tab/>
        <w:t>народов и общин Венесуэлы</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p>
    <w:p w:rsidR="00000000" w:rsidRDefault="00000000">
      <w:pPr>
        <w:tabs>
          <w:tab w:val="clear" w:pos="6237"/>
          <w:tab w:val="left" w:pos="567"/>
          <w:tab w:val="left" w:pos="1134"/>
          <w:tab w:val="left" w:pos="1701"/>
          <w:tab w:val="left" w:pos="2057"/>
          <w:tab w:val="left" w:pos="2268"/>
          <w:tab w:val="right" w:leader="dot" w:pos="7172"/>
          <w:tab w:val="center" w:pos="8039"/>
          <w:tab w:val="center" w:pos="9122"/>
        </w:tabs>
        <w:ind w:left="567" w:hanging="567"/>
      </w:pPr>
      <w:r>
        <w:t xml:space="preserve">Приложение </w:t>
      </w:r>
      <w:r>
        <w:rPr>
          <w:lang w:val="en-US"/>
        </w:rPr>
        <w:t>III</w:t>
      </w:r>
      <w:r>
        <w:t>:</w:t>
      </w:r>
      <w:r>
        <w:tab/>
      </w:r>
      <w:r>
        <w:tab/>
        <w:t>Органический закон о защите детей и подростков</w:t>
      </w:r>
    </w:p>
    <w:p w:rsidR="00000000" w:rsidRDefault="00000000">
      <w:pPr>
        <w:tabs>
          <w:tab w:val="left" w:pos="567"/>
          <w:tab w:val="left" w:pos="1134"/>
          <w:tab w:val="left" w:pos="1701"/>
          <w:tab w:val="left" w:pos="2268"/>
          <w:tab w:val="left" w:pos="6237"/>
        </w:tabs>
        <w:jc w:val="center"/>
        <w:rPr>
          <w:b/>
          <w:bCs/>
        </w:rPr>
      </w:pPr>
      <w:r>
        <w:rPr>
          <w:b/>
          <w:bCs/>
        </w:rPr>
        <w:br w:type="page"/>
        <w:t>СВОДНЫЙ ДОКЛАД БОЛИВАРИАНСКОЙ РЕСПУБЛИКИ ВЕНЕСУЭЛЫ, ПРЕДСТАВЛЕННЫЙ В СООТВЕТСТВИИ СО СТАТЬЕЙ 9 КОНВЕНЦИИ</w:t>
      </w:r>
    </w:p>
    <w:p w:rsidR="00000000" w:rsidRDefault="00000000">
      <w:pPr>
        <w:tabs>
          <w:tab w:val="left" w:pos="567"/>
          <w:tab w:val="left" w:pos="1134"/>
          <w:tab w:val="left" w:pos="1701"/>
          <w:tab w:val="left" w:pos="2268"/>
          <w:tab w:val="left" w:pos="6237"/>
        </w:tabs>
        <w:jc w:val="center"/>
        <w:rPr>
          <w:b/>
          <w:bCs/>
        </w:rPr>
      </w:pPr>
      <w:r>
        <w:rPr>
          <w:b/>
          <w:bCs/>
        </w:rPr>
        <w:t>О ЛИКВИДАЦИИ ВСЕХ ФОРМ РАСОВОЙ ДИСКРИМИНАЦИИ</w:t>
      </w:r>
    </w:p>
    <w:p w:rsidR="00000000" w:rsidRDefault="00000000">
      <w:pPr>
        <w:tabs>
          <w:tab w:val="left" w:pos="567"/>
          <w:tab w:val="left" w:pos="1134"/>
          <w:tab w:val="left" w:pos="1701"/>
          <w:tab w:val="left" w:pos="2268"/>
          <w:tab w:val="left" w:pos="6237"/>
        </w:tabs>
        <w:jc w:val="center"/>
        <w:rPr>
          <w:b/>
          <w:bCs/>
        </w:rPr>
      </w:pPr>
    </w:p>
    <w:p w:rsidR="00000000" w:rsidRDefault="00000000">
      <w:pPr>
        <w:tabs>
          <w:tab w:val="left" w:pos="567"/>
          <w:tab w:val="left" w:pos="1134"/>
          <w:tab w:val="left" w:pos="1701"/>
          <w:tab w:val="left" w:pos="2268"/>
          <w:tab w:val="left" w:pos="6237"/>
        </w:tabs>
        <w:jc w:val="center"/>
        <w:rPr>
          <w:b/>
          <w:bCs/>
        </w:rPr>
      </w:pPr>
      <w:r>
        <w:rPr>
          <w:b/>
          <w:bCs/>
        </w:rPr>
        <w:t>Часть первая</w:t>
      </w:r>
    </w:p>
    <w:p w:rsidR="00000000" w:rsidRDefault="00000000">
      <w:pPr>
        <w:tabs>
          <w:tab w:val="left" w:pos="567"/>
          <w:tab w:val="left" w:pos="1134"/>
          <w:tab w:val="left" w:pos="1701"/>
          <w:tab w:val="left" w:pos="2268"/>
          <w:tab w:val="left" w:pos="6237"/>
        </w:tabs>
        <w:jc w:val="center"/>
        <w:rPr>
          <w:b/>
          <w:bCs/>
        </w:rPr>
      </w:pPr>
    </w:p>
    <w:p w:rsidR="00000000" w:rsidRDefault="00000000">
      <w:pPr>
        <w:tabs>
          <w:tab w:val="left" w:pos="567"/>
          <w:tab w:val="left" w:pos="1134"/>
          <w:tab w:val="left" w:pos="1701"/>
          <w:tab w:val="left" w:pos="2268"/>
          <w:tab w:val="left" w:pos="6237"/>
        </w:tabs>
        <w:jc w:val="center"/>
        <w:rPr>
          <w:b/>
          <w:bCs/>
        </w:rPr>
      </w:pPr>
      <w:r>
        <w:rPr>
          <w:b/>
          <w:bCs/>
        </w:rPr>
        <w:t>ОБЩИЕ ЗАМЕЧАНИЯ - ИНФОРМАЦИЯ ПО СТРАНЕ -</w:t>
      </w:r>
    </w:p>
    <w:p w:rsidR="00000000" w:rsidRDefault="00000000">
      <w:pPr>
        <w:tabs>
          <w:tab w:val="left" w:pos="567"/>
          <w:tab w:val="left" w:pos="1134"/>
          <w:tab w:val="left" w:pos="1701"/>
          <w:tab w:val="left" w:pos="2268"/>
          <w:tab w:val="left" w:pos="6237"/>
        </w:tabs>
        <w:jc w:val="center"/>
      </w:pPr>
      <w:r>
        <w:rPr>
          <w:b/>
          <w:bCs/>
        </w:rPr>
        <w:t>ПОЛИТИЧЕСКИЙ СТРОЙ</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rPr>
          <w:b/>
          <w:bCs/>
        </w:rPr>
      </w:pPr>
      <w:r>
        <w:rPr>
          <w:b/>
          <w:bCs/>
          <w:lang w:val="fr-CH"/>
        </w:rPr>
        <w:t>I</w:t>
      </w:r>
      <w:r>
        <w:rPr>
          <w:b/>
          <w:bCs/>
        </w:rPr>
        <w:t>.</w:t>
      </w:r>
      <w:r>
        <w:rPr>
          <w:b/>
          <w:bCs/>
        </w:rPr>
        <w:tab/>
        <w:t>СВЕДЕНИЯ О БОЛИВАРИАНСКОЙ РЕСПУБЛИКЕ ВЕНЕСУЭЛЕ</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1.</w:t>
      </w:r>
      <w:r>
        <w:tab/>
        <w:t>По данным последней всеобщей переписи населения, проведенной в ноябре 2001 года, общая численность населения Венесуэлы составляет 23 054 210 человек, в том числе 11 402 869 мужчин и 11 651 351 женщина.</w:t>
      </w:r>
      <w:r>
        <w:tab/>
      </w:r>
    </w:p>
    <w:p w:rsidR="00000000" w:rsidRDefault="00000000">
      <w:pPr>
        <w:tabs>
          <w:tab w:val="left" w:pos="567"/>
          <w:tab w:val="left" w:pos="1134"/>
          <w:tab w:val="left" w:pos="1701"/>
          <w:tab w:val="left" w:pos="2268"/>
          <w:tab w:val="left" w:pos="6237"/>
        </w:tabs>
        <w:jc w:val="center"/>
        <w:rPr>
          <w:b/>
          <w:bCs/>
        </w:rPr>
      </w:pPr>
    </w:p>
    <w:p w:rsidR="00000000" w:rsidRDefault="00000000">
      <w:pPr>
        <w:tabs>
          <w:tab w:val="center" w:pos="4700"/>
        </w:tabs>
        <w:suppressAutoHyphens/>
        <w:jc w:val="center"/>
        <w:rPr>
          <w:b/>
          <w:bCs/>
          <w:szCs w:val="24"/>
        </w:rPr>
      </w:pPr>
      <w:r>
        <w:rPr>
          <w:b/>
          <w:bCs/>
          <w:szCs w:val="24"/>
          <w:lang w:val="en-US"/>
        </w:rPr>
        <w:t>II</w:t>
      </w:r>
      <w:r>
        <w:rPr>
          <w:b/>
          <w:bCs/>
          <w:szCs w:val="24"/>
        </w:rPr>
        <w:t>.</w:t>
      </w:r>
      <w:r>
        <w:rPr>
          <w:b/>
          <w:bCs/>
          <w:szCs w:val="24"/>
        </w:rPr>
        <w:tab/>
        <w:t>ОБЩАЯ ПОЛИТИЧЕСКАЯ  СТРУКТУРА</w:t>
      </w:r>
    </w:p>
    <w:p w:rsidR="00000000" w:rsidRDefault="00000000">
      <w:pPr>
        <w:pStyle w:val="FootnoteText"/>
        <w:tabs>
          <w:tab w:val="left" w:pos="0"/>
          <w:tab w:val="left" w:pos="600"/>
          <w:tab w:val="left" w:pos="1200"/>
          <w:tab w:val="left" w:pos="1800"/>
          <w:tab w:val="left" w:pos="2160"/>
        </w:tabs>
        <w:suppressAutoHyphens/>
        <w:spacing w:line="288" w:lineRule="auto"/>
        <w:rPr>
          <w:b/>
          <w:bCs/>
          <w:szCs w:val="24"/>
        </w:rPr>
      </w:pPr>
    </w:p>
    <w:p w:rsidR="00000000" w:rsidRDefault="00000000">
      <w:pPr>
        <w:tabs>
          <w:tab w:val="center" w:pos="4700"/>
        </w:tabs>
        <w:suppressAutoHyphens/>
        <w:jc w:val="center"/>
        <w:rPr>
          <w:b/>
          <w:bCs/>
          <w:szCs w:val="24"/>
        </w:rPr>
      </w:pPr>
      <w:r>
        <w:rPr>
          <w:b/>
          <w:bCs/>
          <w:szCs w:val="24"/>
        </w:rPr>
        <w:t>Краткий исторический очерк</w:t>
      </w:r>
    </w:p>
    <w:p w:rsidR="00000000" w:rsidRDefault="00000000">
      <w:pPr>
        <w:pStyle w:val="FootnoteText"/>
        <w:tabs>
          <w:tab w:val="left" w:pos="0"/>
          <w:tab w:val="left" w:pos="600"/>
          <w:tab w:val="left" w:pos="1200"/>
          <w:tab w:val="left" w:pos="1800"/>
          <w:tab w:val="left" w:pos="2160"/>
        </w:tabs>
        <w:suppressAutoHyphens/>
        <w:spacing w:line="288" w:lineRule="auto"/>
        <w:rPr>
          <w:szCs w:val="24"/>
        </w:rPr>
      </w:pPr>
    </w:p>
    <w:p w:rsidR="00000000" w:rsidRDefault="00000000">
      <w:pPr>
        <w:tabs>
          <w:tab w:val="left" w:pos="0"/>
          <w:tab w:val="left" w:pos="600"/>
          <w:tab w:val="left" w:pos="1200"/>
          <w:tab w:val="left" w:pos="1800"/>
          <w:tab w:val="left" w:pos="2160"/>
        </w:tabs>
        <w:suppressAutoHyphens/>
        <w:rPr>
          <w:szCs w:val="24"/>
        </w:rPr>
      </w:pPr>
      <w:r>
        <w:rPr>
          <w:szCs w:val="24"/>
        </w:rPr>
        <w:t>2.</w:t>
      </w:r>
      <w:r>
        <w:rPr>
          <w:szCs w:val="24"/>
        </w:rPr>
        <w:tab/>
        <w:t>Процессу превращения Венесуэлы в независимое государство положили начало два следующие взаимосвязанные события:  восстание 19 апреля 1810 года, порвавшее путы колониальной зависимости от метрополии, т.е. Испании, и провозглашение конгрессом 5</w:t>
      </w:r>
      <w:r>
        <w:rPr>
          <w:szCs w:val="24"/>
          <w:lang w:val="en-US"/>
        </w:rPr>
        <w:t> </w:t>
      </w:r>
      <w:r>
        <w:rPr>
          <w:szCs w:val="24"/>
        </w:rPr>
        <w:t>июля 1811 года Декларации о независимости.  Период с 19 апреля 1810 года по конец июля 1812 года вошел в историю как период существования Первой республики, которая пала после того, как испанские войска вновь захватили ее территорию, и была восстановлена в августе 1813 года Симоном Боливаром после взятия его войсками Каракаса по завершении триумфального освободительного похода.</w:t>
      </w:r>
    </w:p>
    <w:p w:rsidR="00000000" w:rsidRDefault="00000000">
      <w:pPr>
        <w:tabs>
          <w:tab w:val="left" w:pos="0"/>
          <w:tab w:val="left" w:pos="600"/>
          <w:tab w:val="left" w:pos="1200"/>
          <w:tab w:val="left" w:pos="1800"/>
          <w:tab w:val="left" w:pos="2160"/>
        </w:tabs>
        <w:suppressAutoHyphens/>
        <w:rPr>
          <w:szCs w:val="24"/>
        </w:rPr>
      </w:pPr>
    </w:p>
    <w:p w:rsidR="00000000" w:rsidRDefault="00000000">
      <w:pPr>
        <w:tabs>
          <w:tab w:val="left" w:pos="0"/>
          <w:tab w:val="left" w:pos="600"/>
          <w:tab w:val="left" w:pos="1200"/>
          <w:tab w:val="left" w:pos="1800"/>
          <w:tab w:val="left" w:pos="2160"/>
        </w:tabs>
        <w:suppressAutoHyphens/>
        <w:rPr>
          <w:szCs w:val="24"/>
        </w:rPr>
      </w:pPr>
      <w:r>
        <w:rPr>
          <w:szCs w:val="24"/>
        </w:rPr>
        <w:t>3.</w:t>
      </w:r>
      <w:r>
        <w:rPr>
          <w:szCs w:val="24"/>
        </w:rPr>
        <w:tab/>
        <w:t>Период с августа 1813 года по декабрь 1814 года вошел в историю как период существования Второй республики.  Эта Республика прекратила свое существование после цепи событий, начало которой положила волна эмиграции из восточных районов в середине 1814 года и которая завершилась битвами при Урике и Матурине в декабре того же года.  Третья республика существовала в период 1817</w:t>
      </w:r>
      <w:r>
        <w:rPr>
          <w:szCs w:val="24"/>
        </w:rPr>
        <w:noBreakHyphen/>
        <w:t>1819 годов.  В этот период как Боливар, так и другие патриоты из числа представителей власти официально называли ее Республикой Венесуэла.</w:t>
      </w:r>
    </w:p>
    <w:p w:rsidR="00000000" w:rsidRDefault="00000000">
      <w:pPr>
        <w:tabs>
          <w:tab w:val="left" w:pos="0"/>
          <w:tab w:val="left" w:pos="600"/>
          <w:tab w:val="left" w:pos="1200"/>
          <w:tab w:val="left" w:pos="1800"/>
          <w:tab w:val="left" w:pos="2160"/>
        </w:tabs>
        <w:suppressAutoHyphens/>
        <w:rPr>
          <w:szCs w:val="24"/>
        </w:rPr>
      </w:pPr>
    </w:p>
    <w:p w:rsidR="00000000" w:rsidRDefault="00000000">
      <w:pPr>
        <w:tabs>
          <w:tab w:val="clear" w:pos="6237"/>
          <w:tab w:val="left" w:pos="567"/>
          <w:tab w:val="left" w:pos="1134"/>
          <w:tab w:val="left" w:pos="1701"/>
          <w:tab w:val="left" w:pos="2268"/>
          <w:tab w:val="right" w:leader="dot" w:pos="7172"/>
        </w:tabs>
        <w:rPr>
          <w:szCs w:val="24"/>
        </w:rPr>
      </w:pPr>
      <w:r>
        <w:rPr>
          <w:szCs w:val="24"/>
        </w:rPr>
        <w:t>4.</w:t>
      </w:r>
      <w:r>
        <w:rPr>
          <w:szCs w:val="24"/>
        </w:rPr>
        <w:tab/>
        <w:t>С 1819 года по январь 1830 года Венесуэла находилась в составе Великой Колумбии, в которую входили также нынешние республики Колумбия, Панама и Эквадор.  Отделившись от Великой Колумбии (движение за отделение вошло в историю под названием "Ла Косиата"), Венесуэла вновь приобрела статус независимого государства.  Конгресс Валенсии назначил президентом генерала Хосе Антонио Паеса, который до 1848 года, действуя в качестве президента, главнокомандующего и частного лица, являлся представителем государственной власти.  Г</w:t>
      </w:r>
      <w:r>
        <w:rPr>
          <w:szCs w:val="24"/>
        </w:rPr>
        <w:noBreakHyphen/>
        <w:t>н Паес не был деспотом и с уважением относился к деятельности государственных структур, свободе  выражения мнений и к принципу разделения властей.</w:t>
      </w:r>
    </w:p>
    <w:p w:rsidR="00000000" w:rsidRDefault="00000000">
      <w:pPr>
        <w:tabs>
          <w:tab w:val="clear" w:pos="6237"/>
          <w:tab w:val="left" w:pos="567"/>
          <w:tab w:val="left" w:pos="1134"/>
          <w:tab w:val="left" w:pos="1701"/>
          <w:tab w:val="left" w:pos="2268"/>
          <w:tab w:val="right" w:leader="dot" w:pos="7172"/>
        </w:tabs>
        <w:rPr>
          <w:szCs w:val="24"/>
        </w:rPr>
      </w:pPr>
    </w:p>
    <w:p w:rsidR="00000000" w:rsidRDefault="00000000">
      <w:pPr>
        <w:tabs>
          <w:tab w:val="left" w:pos="0"/>
          <w:tab w:val="left" w:pos="600"/>
          <w:tab w:val="left" w:pos="1200"/>
          <w:tab w:val="left" w:pos="1800"/>
          <w:tab w:val="left" w:pos="2400"/>
          <w:tab w:val="left" w:pos="6600"/>
          <w:tab w:val="left" w:pos="7200"/>
        </w:tabs>
        <w:suppressAutoHyphens/>
        <w:rPr>
          <w:szCs w:val="24"/>
        </w:rPr>
      </w:pPr>
      <w:r>
        <w:rPr>
          <w:szCs w:val="24"/>
        </w:rPr>
        <w:t>5.</w:t>
      </w:r>
      <w:r>
        <w:rPr>
          <w:szCs w:val="24"/>
        </w:rPr>
        <w:tab/>
        <w:t>После смерти Гомеса в 1935 году власть перешла в руки министра обороны генерала Элеасара Лопеса Контрераса, который взял курс на постепенную демократизацию страны.  Во время президентства Лопеса Контрераса (1935</w:t>
      </w:r>
      <w:r>
        <w:rPr>
          <w:szCs w:val="24"/>
        </w:rPr>
        <w:noBreakHyphen/>
        <w:t>1941 годы) и сменившего его на этом посту Исаиаса Медины Ангариты (1941</w:t>
      </w:r>
      <w:r>
        <w:rPr>
          <w:szCs w:val="24"/>
        </w:rPr>
        <w:noBreakHyphen/>
        <w:t>1945 годы) был достигнут значительный прогресс в области здравоохранения и санитарии и осуществлены важные мероприятия по демократизации сферы политической жизни.  После провозглашения свободы печати и права на ассоциацию и выражение мнений появились многочисленные периодические издания, возникли профсоюзы и цеховые организации и были созданы современные политические партии.  В 1936 году был издан Закон о труде, в 1939 году основан Центральный банк Венесуэлы, в 1940 году создана система социального обеспечения, а в 1942 году был введен подоходный налог.  В 1943 году был принят новый Закон о нефтяной промышленности, который позволил государству расширить свое участие в добыче нефти.  В период 1945</w:t>
      </w:r>
      <w:r>
        <w:rPr>
          <w:szCs w:val="24"/>
        </w:rPr>
        <w:noBreakHyphen/>
        <w:t>1948 годов был осуществлен ряд реформ в области налогообложения, что позволило государству получать до 50% доходов от добычи нефти.</w:t>
      </w:r>
    </w:p>
    <w:p w:rsidR="00000000" w:rsidRDefault="00000000">
      <w:pPr>
        <w:tabs>
          <w:tab w:val="left" w:pos="0"/>
          <w:tab w:val="left" w:pos="600"/>
          <w:tab w:val="left" w:pos="1200"/>
          <w:tab w:val="left" w:pos="1800"/>
          <w:tab w:val="left" w:pos="2400"/>
          <w:tab w:val="left" w:pos="6600"/>
          <w:tab w:val="left" w:pos="7200"/>
        </w:tabs>
        <w:suppressAutoHyphens/>
        <w:rPr>
          <w:szCs w:val="24"/>
        </w:rPr>
      </w:pPr>
    </w:p>
    <w:p w:rsidR="00000000" w:rsidRDefault="00000000">
      <w:pPr>
        <w:tabs>
          <w:tab w:val="left" w:pos="0"/>
          <w:tab w:val="left" w:pos="600"/>
          <w:tab w:val="left" w:pos="1200"/>
          <w:tab w:val="left" w:pos="1800"/>
          <w:tab w:val="left" w:pos="2400"/>
          <w:tab w:val="left" w:pos="6600"/>
          <w:tab w:val="left" w:pos="7200"/>
        </w:tabs>
        <w:suppressAutoHyphens/>
        <w:rPr>
          <w:szCs w:val="24"/>
        </w:rPr>
      </w:pPr>
      <w:r>
        <w:rPr>
          <w:szCs w:val="24"/>
        </w:rPr>
        <w:t>6.</w:t>
      </w:r>
      <w:r>
        <w:rPr>
          <w:szCs w:val="24"/>
        </w:rPr>
        <w:tab/>
        <w:t xml:space="preserve">В 1945 году президент Медина Ангарита был свергнут группой гражданских лиц и военнослужащих.  Временное правительство, возглавляемое лидером партии Демократическое действие Ромуло Бетанкуром, назначило выборы.  В конце 1947 года президентом страны был избран кандидат от этой партии </w:t>
      </w:r>
      <w:r>
        <w:rPr>
          <w:szCs w:val="24"/>
        </w:rPr>
        <w:noBreakHyphen/>
        <w:t xml:space="preserve"> преподаватель и писатель Ромуло Гальегос, однако в ноябре 1948 года правительство Гальегоса было свергнуто военными.  Правительственную хунту возглавил Карлос Дельгадо Чальбо, который был убит два года спустя.  В 1952 году хунта назначила и провела выборы, победу на которых одержала оппозиция.  Маркос Перес Хименес, который с октября 1945 года занимал в структурах власти ключевые посты, проигнорировал волеизъявление народа и взял власть в свои руки, заявив, что будет управлять страной от имени вооруженных сил.</w:t>
      </w:r>
    </w:p>
    <w:p w:rsidR="00000000" w:rsidRDefault="00000000">
      <w:pPr>
        <w:tabs>
          <w:tab w:val="left" w:pos="0"/>
          <w:tab w:val="left" w:pos="600"/>
          <w:tab w:val="left" w:pos="1200"/>
          <w:tab w:val="left" w:pos="1800"/>
          <w:tab w:val="left" w:pos="2400"/>
          <w:tab w:val="left" w:pos="6600"/>
          <w:tab w:val="left" w:pos="7200"/>
        </w:tabs>
        <w:suppressAutoHyphens/>
        <w:rPr>
          <w:szCs w:val="24"/>
        </w:rPr>
      </w:pPr>
    </w:p>
    <w:p w:rsidR="00000000" w:rsidRDefault="00000000">
      <w:pPr>
        <w:tabs>
          <w:tab w:val="clear" w:pos="567"/>
          <w:tab w:val="clear" w:pos="1134"/>
          <w:tab w:val="left" w:pos="600"/>
          <w:tab w:val="left" w:pos="1200"/>
          <w:tab w:val="left" w:pos="6600"/>
          <w:tab w:val="left" w:pos="7200"/>
        </w:tabs>
        <w:suppressAutoHyphens/>
        <w:rPr>
          <w:szCs w:val="24"/>
        </w:rPr>
      </w:pPr>
      <w:r>
        <w:rPr>
          <w:szCs w:val="24"/>
        </w:rPr>
        <w:t>7.</w:t>
      </w:r>
      <w:r>
        <w:rPr>
          <w:szCs w:val="24"/>
        </w:rPr>
        <w:tab/>
        <w:t>В 1958 году режим Маркоса Переса Хименеса был свергнут военными и к власти пришло временное правительство, возглавляемое вначале вице</w:t>
      </w:r>
      <w:r>
        <w:rPr>
          <w:szCs w:val="24"/>
        </w:rPr>
        <w:noBreakHyphen/>
        <w:t>адмиралом Вольфгангом Ларрасабалем и затем д</w:t>
      </w:r>
      <w:r>
        <w:rPr>
          <w:szCs w:val="24"/>
        </w:rPr>
        <w:noBreakHyphen/>
        <w:t>ром Эдгаром Санабрией.  Этот момент знаменует собой начало эры демократизации страны, которая продолжается и по сей день.  Временная правительственная хунта провела выборы, на которых победил лидер партии Демократическое действие Ромуло Бетанкур.  Несмотря на политические, экономические и социальные трудности, с которыми сталкивался Бетанкур во время нахождения у власти в качестве конституционного президента в период 1959</w:t>
      </w:r>
      <w:r>
        <w:rPr>
          <w:szCs w:val="24"/>
        </w:rPr>
        <w:noBreakHyphen/>
        <w:t>1964 годов, он не свернул с демократического пути.  В 1964</w:t>
      </w:r>
      <w:r>
        <w:rPr>
          <w:szCs w:val="24"/>
        </w:rPr>
        <w:noBreakHyphen/>
        <w:t xml:space="preserve"> 1969 годах пост президента занимал соратник Бетанкура по партии Рауль Леони, также избранный в ходе свободных выборов.  В 1969 году он уступил свое место победившему на выборах кандидату основной оппозиционной политической партии (социал</w:t>
      </w:r>
      <w:r>
        <w:rPr>
          <w:szCs w:val="24"/>
        </w:rPr>
        <w:noBreakHyphen/>
        <w:t>христианская партия КОПЕЙ) Рафаэлю Кальдере, срок президентских полномочий которого истек в 1973 году.  Возглавляемое им правительство уделяло первоочередное внимание политике индустриализации на основе упрочения мира внутри страны, которое выразилось в искоренении партизанских группировок в рамках развернутого процесса примирения.</w:t>
      </w:r>
    </w:p>
    <w:p w:rsidR="00000000" w:rsidRDefault="00000000">
      <w:pPr>
        <w:tabs>
          <w:tab w:val="left" w:pos="0"/>
          <w:tab w:val="left" w:pos="600"/>
          <w:tab w:val="left" w:pos="1200"/>
          <w:tab w:val="left" w:pos="1800"/>
          <w:tab w:val="left" w:pos="2400"/>
          <w:tab w:val="left" w:pos="6600"/>
          <w:tab w:val="left" w:pos="7200"/>
        </w:tabs>
        <w:suppressAutoHyphens/>
        <w:rPr>
          <w:szCs w:val="24"/>
        </w:rPr>
      </w:pPr>
    </w:p>
    <w:p w:rsidR="00000000" w:rsidRDefault="00000000">
      <w:pPr>
        <w:tabs>
          <w:tab w:val="left" w:pos="0"/>
          <w:tab w:val="left" w:pos="600"/>
          <w:tab w:val="left" w:pos="1200"/>
          <w:tab w:val="left" w:pos="1800"/>
          <w:tab w:val="left" w:pos="2400"/>
          <w:tab w:val="left" w:pos="6600"/>
          <w:tab w:val="left" w:pos="7200"/>
        </w:tabs>
        <w:suppressAutoHyphens/>
        <w:rPr>
          <w:szCs w:val="24"/>
        </w:rPr>
      </w:pPr>
      <w:r>
        <w:rPr>
          <w:szCs w:val="24"/>
        </w:rPr>
        <w:t>8.</w:t>
      </w:r>
      <w:r>
        <w:rPr>
          <w:szCs w:val="24"/>
        </w:rPr>
        <w:tab/>
        <w:t>На президентских выборах 1973 года президентом страны на период 1974</w:t>
      </w:r>
      <w:r>
        <w:rPr>
          <w:szCs w:val="24"/>
        </w:rPr>
        <w:noBreakHyphen/>
        <w:t>1979 годов был избран кандидат от партии Демократическое действие Карлос Андрес Перес.  Выборы проходили на фоне нового бума нефтедобывающей промышленности Венесуэлы, порожденного политикой бойкота, проводившейся в тот период арабскими странами.  Сразу же по вступлении в должность (март 1974 года) новый президент объявил о намерении национализировать предприятия нефтедобывающей и железорудной промышленности, что и было осуществлено в 1975 году.  Возросшие доходы от добычи нефти позволили президенту Пересу приступить к осуществлению грандиозной экономической программы индустриализации страны.</w:t>
      </w:r>
    </w:p>
    <w:p w:rsidR="00000000" w:rsidRDefault="00000000">
      <w:pPr>
        <w:tabs>
          <w:tab w:val="left" w:pos="0"/>
          <w:tab w:val="left" w:pos="600"/>
          <w:tab w:val="left" w:pos="1200"/>
          <w:tab w:val="left" w:pos="1800"/>
          <w:tab w:val="left" w:pos="2400"/>
          <w:tab w:val="left" w:pos="6600"/>
          <w:tab w:val="left" w:pos="7200"/>
        </w:tabs>
        <w:suppressAutoHyphens/>
        <w:rPr>
          <w:szCs w:val="24"/>
        </w:rPr>
      </w:pPr>
    </w:p>
    <w:p w:rsidR="00000000" w:rsidRDefault="00000000">
      <w:pPr>
        <w:tabs>
          <w:tab w:val="clear" w:pos="567"/>
          <w:tab w:val="clear" w:pos="1134"/>
          <w:tab w:val="left" w:pos="0"/>
          <w:tab w:val="left" w:pos="600"/>
          <w:tab w:val="left" w:pos="1200"/>
          <w:tab w:val="left" w:pos="6600"/>
          <w:tab w:val="left" w:pos="7200"/>
        </w:tabs>
        <w:suppressAutoHyphens/>
      </w:pPr>
      <w:r>
        <w:rPr>
          <w:szCs w:val="24"/>
        </w:rPr>
        <w:t>9.</w:t>
      </w:r>
      <w:r>
        <w:rPr>
          <w:szCs w:val="24"/>
        </w:rPr>
        <w:tab/>
        <w:t xml:space="preserve">На президентских выборах 1978 года победил кандидат от КОПЕЙ Луис Эррера Кампинс, приступивший к исполнению обязанностей президента в марте 1979 года.  На фоне острого экономического и социального кризиса, сопровождающегося резким ростом задолженности страны и увеличением численности безработных, на выборах 1983 года убедительную победу одержал кандидат партии Демократическое действие Хайме Лусинчи, вступивший на пост президента в феврале 1984 года.  На выборах, состоявшихся в Венесуэле в 1988 году, победу одержал выдвинутый правительством кандидат </w:t>
      </w:r>
      <w:r>
        <w:rPr>
          <w:szCs w:val="24"/>
        </w:rPr>
        <w:noBreakHyphen/>
        <w:t xml:space="preserve"> бывший президент Карлос Андрес Перес.  </w:t>
      </w:r>
      <w:r>
        <w:t>Срок его президентских полномочий был прерван в соответствии с конституционными положениями в мае 1993 года.  В качестве временно исполняющего обязанности президента конгрессом был назначен Рамон Хосе Веласкес, мандат которого истек в декабре 1993 года.  На президентских выборах в декабре 1994 года убедительную победу одержал бывший президент Рафаэль Кальдера.</w:t>
      </w:r>
    </w:p>
    <w:p w:rsidR="00000000" w:rsidRDefault="00000000"/>
    <w:p w:rsidR="00000000" w:rsidRDefault="00000000">
      <w:pPr>
        <w:tabs>
          <w:tab w:val="clear" w:pos="6237"/>
          <w:tab w:val="left" w:pos="567"/>
          <w:tab w:val="left" w:pos="1134"/>
          <w:tab w:val="left" w:pos="1701"/>
          <w:tab w:val="left" w:pos="2268"/>
          <w:tab w:val="right" w:leader="dot" w:pos="7172"/>
        </w:tabs>
      </w:pPr>
      <w:r>
        <w:t>10.</w:t>
      </w:r>
      <w:r>
        <w:tab/>
        <w:t>На последних президентских выборах, состоявшихся в декабре 1998 года, президентом был единодушно избран подполковник Уго Рафаэль Чавес Фриас.  За истекший период его правления в стране были проведены глубокие политические, экономические и социальные преобразования, среди которых следует особо отметить принятое конституционной Национальной ассамблеей решение о введении в действие с декабря 1999 года новой Конституции, на основании которой была провозглашена пятая Боливарианская Республика Венесуэла.</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pPr>
      <w:r>
        <w:t>11.</w:t>
      </w:r>
      <w:r>
        <w:tab/>
        <w:t>В порядке выполнения рекомендаций Комитета Венесуэла сделала заявление по статье 14 Конвенции.</w:t>
      </w:r>
    </w:p>
    <w:p w:rsidR="00000000" w:rsidRDefault="00000000">
      <w:pPr>
        <w:pStyle w:val="Heading8"/>
      </w:pPr>
      <w:r>
        <w:t>Государственное устройство</w:t>
      </w:r>
    </w:p>
    <w:p w:rsidR="00000000" w:rsidRDefault="00000000">
      <w:pPr>
        <w:jc w:val="center"/>
        <w:rPr>
          <w:u w:val="single"/>
        </w:rPr>
      </w:pPr>
    </w:p>
    <w:p w:rsidR="00000000" w:rsidRDefault="00000000">
      <w:r>
        <w:t>12.</w:t>
      </w:r>
      <w:r>
        <w:tab/>
        <w:t>Согласно положениям национальной Конституции Боливарианской Республики Венесуэлы, которая была принята в декабре 1999 года, "Венесуэла представляет собой демократическое и социальное государство, основанное на принципах права и справедливости, которое утверждает в качестве наивысших ценностей жизнь, свободу, справедливость, равенство, общность интересов, демократию, социальную ответственность и в общем плане главенствующее значение прав человека, нравственные принципы и политический плюрализм"</w:t>
      </w:r>
      <w:r>
        <w:rPr>
          <w:rStyle w:val="FootnoteReference"/>
        </w:rPr>
        <w:footnoteReference w:id="4"/>
      </w:r>
      <w:r>
        <w:t>.</w:t>
      </w:r>
    </w:p>
    <w:p w:rsidR="00000000" w:rsidRDefault="00000000"/>
    <w:p w:rsidR="00000000" w:rsidRDefault="00000000">
      <w:r>
        <w:t>13.</w:t>
      </w:r>
      <w:r>
        <w:tab/>
        <w:t>Государственная власть распределяется между органами муниципальной, государственной и национальной власти.  Национальная государственная власть делится на законодательную, исполнительную, судебную, гражданскую и избирательную</w:t>
      </w:r>
      <w:r>
        <w:rPr>
          <w:rStyle w:val="FootnoteReference"/>
        </w:rPr>
        <w:footnoteReference w:id="5"/>
      </w:r>
      <w:r>
        <w:t>.</w:t>
      </w:r>
    </w:p>
    <w:p w:rsidR="00000000" w:rsidRDefault="00000000"/>
    <w:p w:rsidR="00000000" w:rsidRDefault="00000000">
      <w:r>
        <w:t>14.</w:t>
      </w:r>
      <w:r>
        <w:tab/>
        <w:t>Национальная исполнительная власть осуществляется президентом Республики, вице-президентом Республики и министрами, а также другими государственными должностными лицами, определяемыми Конституцией и законами</w:t>
      </w:r>
      <w:r>
        <w:rPr>
          <w:rStyle w:val="FootnoteReference"/>
        </w:rPr>
        <w:footnoteReference w:id="6"/>
      </w:r>
      <w:r>
        <w:t>.</w:t>
      </w:r>
    </w:p>
    <w:p w:rsidR="00000000" w:rsidRDefault="00000000"/>
    <w:p w:rsidR="00000000" w:rsidRDefault="00000000">
      <w:r>
        <w:t>15.</w:t>
      </w:r>
      <w:r>
        <w:tab/>
        <w:t>Осуществление национальной законодательной власти принадлежит однопалатной Национальной ассамблее в лице палаты депутатов, которые избираются от каждой федеральной территории всеобщим, прямым, поименным и тайным голосованием на основе пропорционального представительства и исходя из базового показателя в 1,1% от общей численности населения страны</w:t>
      </w:r>
      <w:r>
        <w:rPr>
          <w:rStyle w:val="FootnoteReference"/>
        </w:rPr>
        <w:footnoteReference w:id="7"/>
      </w:r>
      <w:r>
        <w:t>.</w:t>
      </w:r>
    </w:p>
    <w:p w:rsidR="00000000" w:rsidRDefault="00000000"/>
    <w:p w:rsidR="00000000" w:rsidRDefault="00000000">
      <w:r>
        <w:t>16.</w:t>
      </w:r>
      <w:r>
        <w:tab/>
        <w:t>Осуществление судебной власти возлагается на Верховный суд и прочие суды, определяемые законом, на Генеральную прокуратуру, Управление народного защитника, органы уголовного расследования, должностных лиц судебной системы и вспомогательный судебный персонал, пенитенциарную систему, альтернативные механизмы юстиции, граждан, участвующих в отправлении правосудия в соответствии с законом, и на адвокатов, имеющих право заниматься частной практикой</w:t>
      </w:r>
      <w:r>
        <w:rPr>
          <w:rStyle w:val="FootnoteReference"/>
        </w:rPr>
        <w:footnoteReference w:id="8"/>
      </w:r>
      <w:r>
        <w:t>.</w:t>
      </w:r>
    </w:p>
    <w:p w:rsidR="00000000" w:rsidRDefault="00000000"/>
    <w:p w:rsidR="00000000" w:rsidRDefault="00000000">
      <w:r>
        <w:t>17.</w:t>
      </w:r>
      <w:r>
        <w:tab/>
        <w:t>Гражданская власть осуществляется Республиканским советом по вопросам нравственности в составе народного защитника, Генерального прокурора и Генерального контролера Республики</w:t>
      </w:r>
      <w:r>
        <w:rPr>
          <w:rStyle w:val="FootnoteReference"/>
        </w:rPr>
        <w:footnoteReference w:id="9"/>
      </w:r>
      <w:r>
        <w:t>, причем одно из соответствующих должностных лиц назначается непосредственно Республиканским советом по вопросам нравственности.</w:t>
      </w:r>
    </w:p>
    <w:p w:rsidR="00000000" w:rsidRDefault="00000000"/>
    <w:p w:rsidR="00000000" w:rsidRDefault="00000000">
      <w:r>
        <w:t>18.</w:t>
      </w:r>
      <w:r>
        <w:tab/>
        <w:t>Избирательная власть осуществляется Национальным избирательным советом, действующим в качестве руководящего органа, которому подведомственны Национальный избирательный комитет, Комиссия регистрации актов гражданского состояния и ведения списков избирателей и Комиссия по участию в политической деятельности и вопросам финансирования</w:t>
      </w:r>
      <w:r>
        <w:rPr>
          <w:rStyle w:val="FootnoteReference"/>
        </w:rPr>
        <w:footnoteReference w:id="10"/>
      </w:r>
      <w:r>
        <w:t>.</w:t>
      </w:r>
    </w:p>
    <w:p w:rsidR="00000000" w:rsidRDefault="00000000"/>
    <w:p w:rsidR="00000000" w:rsidRDefault="00000000">
      <w:pPr>
        <w:jc w:val="center"/>
        <w:rPr>
          <w:b/>
          <w:bCs/>
        </w:rPr>
      </w:pPr>
      <w:r>
        <w:rPr>
          <w:b/>
          <w:bCs/>
        </w:rPr>
        <w:t>Исполнительная власть</w:t>
      </w:r>
    </w:p>
    <w:p w:rsidR="00000000" w:rsidRDefault="00000000">
      <w:pPr>
        <w:jc w:val="center"/>
        <w:rPr>
          <w:u w:val="single"/>
        </w:rPr>
      </w:pPr>
    </w:p>
    <w:p w:rsidR="00000000" w:rsidRDefault="00000000">
      <w:r>
        <w:t>19.</w:t>
      </w:r>
      <w:r>
        <w:tab/>
        <w:t>Во главе национальной исполнительной власти стоят президент Республики, вице-президент и министры кабинета, а также государственные должностные лица, определяемые Конституцией.</w:t>
      </w:r>
    </w:p>
    <w:p w:rsidR="00000000" w:rsidRDefault="00000000"/>
    <w:p w:rsidR="00000000" w:rsidRDefault="00000000">
      <w:pPr>
        <w:jc w:val="center"/>
        <w:rPr>
          <w:b/>
          <w:bCs/>
        </w:rPr>
      </w:pPr>
      <w:r>
        <w:rPr>
          <w:b/>
          <w:bCs/>
        </w:rPr>
        <w:t>Президент Республики</w:t>
      </w:r>
    </w:p>
    <w:p w:rsidR="00000000" w:rsidRDefault="00000000">
      <w:pPr>
        <w:rPr>
          <w:u w:val="single"/>
        </w:rPr>
      </w:pPr>
    </w:p>
    <w:p w:rsidR="00000000" w:rsidRDefault="00000000">
      <w:r>
        <w:t>20.</w:t>
      </w:r>
      <w:r>
        <w:tab/>
        <w:t>Президент Республики является главой государства и национальной исполнительной власти и в этом качестве руководит действиями правительства.</w:t>
      </w:r>
    </w:p>
    <w:p w:rsidR="00000000" w:rsidRDefault="00000000"/>
    <w:p w:rsidR="00000000" w:rsidRDefault="00000000">
      <w:r>
        <w:t>21.</w:t>
      </w:r>
      <w:r>
        <w:tab/>
        <w:t>Президентом Республики может быть избран любой венесуэлец по рождению, не имеющий другого гражданства, старше тридцати (30) лет, не принадлежащий к духовному званию и не имеющий судимости, а также отвечающий другим требованиям, устанавливаемым Конституцией.</w:t>
      </w:r>
    </w:p>
    <w:p w:rsidR="00000000" w:rsidRDefault="00000000"/>
    <w:p w:rsidR="00000000" w:rsidRDefault="00000000">
      <w:r>
        <w:t>22.</w:t>
      </w:r>
      <w:r>
        <w:tab/>
        <w:t>Президент избирается всеобщим, прямым и тайным голосованием в соответствии с законом.  Избранным провозглашается тот кандидат, который получил наибольшее количество голосов.</w:t>
      </w:r>
    </w:p>
    <w:p w:rsidR="00000000" w:rsidRDefault="00000000"/>
    <w:p w:rsidR="00000000" w:rsidRDefault="00000000">
      <w:r>
        <w:t>23.</w:t>
      </w:r>
      <w:r>
        <w:tab/>
        <w:t>Президентом Республики не может быть избрано лицо, занимающее на день выдвижения своей кандидатуры или в любой момент времени между этой датой и проведением выборов пост вице</w:t>
      </w:r>
      <w:r>
        <w:noBreakHyphen/>
        <w:t xml:space="preserve">президента, министра, губернатора и мэра. </w:t>
      </w:r>
    </w:p>
    <w:p w:rsidR="00000000" w:rsidRDefault="00000000"/>
    <w:p w:rsidR="00000000" w:rsidRDefault="00000000">
      <w:r>
        <w:t>24.</w:t>
      </w:r>
      <w:r>
        <w:tab/>
        <w:t>Президент избирается сроком на шесть (6) лет.  Президент Республики может переизбираться только еще на один дополнительный срок.</w:t>
      </w:r>
    </w:p>
    <w:p w:rsidR="00000000" w:rsidRDefault="00000000"/>
    <w:p w:rsidR="00000000" w:rsidRDefault="00000000">
      <w:r>
        <w:t>25.</w:t>
      </w:r>
      <w:r>
        <w:tab/>
        <w:t xml:space="preserve">Избранный президентом Республики кандидат вступает в должность десятого (10) января того года, в который начинается его конституционный период, путем принесения перед Национальной ассамблеей предусмотренной законом присяги. </w:t>
      </w:r>
    </w:p>
    <w:p w:rsidR="00000000" w:rsidRDefault="00000000"/>
    <w:p w:rsidR="00000000" w:rsidRDefault="00000000">
      <w:r>
        <w:t>26.</w:t>
      </w:r>
      <w:r>
        <w:tab/>
        <w:t>Президент Республики отвечает за свои действия и выполнение возложенных на него обязанностей.  Он обязан выступать гарантом прав и свобод венесуэльцев, а также независимости, территориальной целостности, суверенитета страны и защиты Республики</w:t>
      </w:r>
      <w:r>
        <w:rPr>
          <w:rStyle w:val="FootnoteReference"/>
        </w:rPr>
        <w:footnoteReference w:id="11"/>
      </w:r>
      <w:r>
        <w:t>.</w:t>
      </w:r>
    </w:p>
    <w:p w:rsidR="00000000" w:rsidRDefault="00000000"/>
    <w:p w:rsidR="00000000" w:rsidRDefault="00000000">
      <w:pPr>
        <w:rPr>
          <w:b/>
          <w:bCs/>
        </w:rPr>
      </w:pPr>
      <w:r>
        <w:rPr>
          <w:b/>
          <w:bCs/>
        </w:rPr>
        <w:t>Президент наделяется следующими полномочиями:</w:t>
      </w:r>
    </w:p>
    <w:p w:rsidR="00000000" w:rsidRDefault="00000000"/>
    <w:p w:rsidR="00000000" w:rsidRDefault="00000000">
      <w:pPr>
        <w:ind w:left="1122" w:hanging="561"/>
      </w:pPr>
      <w:r>
        <w:t>1)</w:t>
      </w:r>
      <w:r>
        <w:tab/>
        <w:t>исполнять и обеспечивать исполнение Конституции и законов;</w:t>
      </w:r>
    </w:p>
    <w:p w:rsidR="00000000" w:rsidRDefault="00000000">
      <w:pPr>
        <w:ind w:left="1122" w:hanging="561"/>
      </w:pPr>
    </w:p>
    <w:p w:rsidR="00000000" w:rsidRDefault="00000000">
      <w:pPr>
        <w:ind w:left="1122" w:hanging="561"/>
      </w:pPr>
      <w:r>
        <w:t>2)</w:t>
      </w:r>
      <w:r>
        <w:tab/>
        <w:t>руководить действиями правительства;</w:t>
      </w:r>
    </w:p>
    <w:p w:rsidR="00000000" w:rsidRDefault="00000000">
      <w:pPr>
        <w:ind w:left="1122" w:hanging="561"/>
      </w:pPr>
    </w:p>
    <w:p w:rsidR="00000000" w:rsidRDefault="00000000">
      <w:pPr>
        <w:ind w:left="1122" w:hanging="561"/>
      </w:pPr>
      <w:r>
        <w:t>3)</w:t>
      </w:r>
      <w:r>
        <w:tab/>
        <w:t>назначать и смещать вице</w:t>
      </w:r>
      <w:r>
        <w:noBreakHyphen/>
        <w:t>президента, назначать и смещать министров;</w:t>
      </w:r>
    </w:p>
    <w:p w:rsidR="00000000" w:rsidRDefault="00000000">
      <w:pPr>
        <w:ind w:left="1122" w:hanging="561"/>
      </w:pPr>
    </w:p>
    <w:p w:rsidR="00000000" w:rsidRDefault="00000000">
      <w:pPr>
        <w:ind w:left="1134" w:hanging="573"/>
      </w:pPr>
      <w:r>
        <w:t>4)</w:t>
      </w:r>
      <w:r>
        <w:tab/>
        <w:t>руководить внешними сношениями Республики и заключать и ратифицировать международные договоры, конвенции или соглашения;</w:t>
      </w:r>
    </w:p>
    <w:p w:rsidR="00000000" w:rsidRDefault="00000000">
      <w:pPr>
        <w:ind w:left="1122" w:hanging="561"/>
      </w:pPr>
    </w:p>
    <w:p w:rsidR="00000000" w:rsidRDefault="00000000">
      <w:pPr>
        <w:ind w:left="1134" w:hanging="573"/>
      </w:pPr>
      <w:r>
        <w:t>5)</w:t>
      </w:r>
      <w:r>
        <w:tab/>
        <w:t>руководить действиями национальных вооруженных сил в качестве верховного главнокомандующего, осуществлять над ними верховную власть и определять их численный состав;</w:t>
      </w:r>
    </w:p>
    <w:p w:rsidR="00000000" w:rsidRDefault="00000000">
      <w:pPr>
        <w:ind w:left="1122" w:hanging="561"/>
      </w:pPr>
    </w:p>
    <w:p w:rsidR="00000000" w:rsidRDefault="00000000">
      <w:pPr>
        <w:ind w:left="1134" w:hanging="573"/>
      </w:pPr>
      <w:r>
        <w:t>6)</w:t>
      </w:r>
      <w:r>
        <w:tab/>
        <w:t>осуществлять верховное руководство национальными вооруженными силами, присваивать очередные звания офицерскому составу, начиная с чина полковника или капитана морской службы, и назначать их на соответствующие посты;</w:t>
      </w:r>
    </w:p>
    <w:p w:rsidR="00000000" w:rsidRDefault="00000000">
      <w:pPr>
        <w:ind w:left="1122" w:hanging="561"/>
      </w:pPr>
    </w:p>
    <w:p w:rsidR="00000000" w:rsidRDefault="00000000">
      <w:pPr>
        <w:ind w:left="1134" w:hanging="573"/>
      </w:pPr>
      <w:r>
        <w:t>7)</w:t>
      </w:r>
      <w:r>
        <w:tab/>
        <w:t>объявлять чрезвычайное положение и вводить ограничение на действие гарантий в случаях, предусмотренных Конституцией;</w:t>
      </w:r>
    </w:p>
    <w:p w:rsidR="00000000" w:rsidRDefault="00000000">
      <w:pPr>
        <w:ind w:firstLine="561"/>
      </w:pPr>
    </w:p>
    <w:p w:rsidR="00000000" w:rsidRDefault="00000000">
      <w:pPr>
        <w:ind w:left="1134" w:hanging="573"/>
      </w:pPr>
      <w:r>
        <w:t>8)</w:t>
      </w:r>
      <w:r>
        <w:tab/>
        <w:t>издавать в санкционированных действующим законодательством случаях декреты, имеющие силу закона;</w:t>
      </w:r>
    </w:p>
    <w:p w:rsidR="00000000" w:rsidRDefault="00000000">
      <w:pPr>
        <w:ind w:left="1122" w:hanging="561"/>
      </w:pPr>
    </w:p>
    <w:p w:rsidR="00000000" w:rsidRDefault="00000000">
      <w:pPr>
        <w:ind w:left="1122" w:hanging="561"/>
      </w:pPr>
      <w:r>
        <w:t>9)</w:t>
      </w:r>
      <w:r>
        <w:tab/>
        <w:t>созывать Национальную ассамблею на чрезвычайные сессии;</w:t>
      </w:r>
    </w:p>
    <w:p w:rsidR="00000000" w:rsidRDefault="00000000">
      <w:pPr>
        <w:ind w:left="1122" w:hanging="561"/>
      </w:pPr>
    </w:p>
    <w:p w:rsidR="00000000" w:rsidRDefault="00000000">
      <w:pPr>
        <w:ind w:left="1134" w:hanging="573"/>
      </w:pPr>
      <w:r>
        <w:t>10)</w:t>
      </w:r>
      <w:r>
        <w:tab/>
        <w:t>определять, целиком или частично, порядок исполнения законов, не меняя при этом их духа, цели и смысла;</w:t>
      </w:r>
    </w:p>
    <w:p w:rsidR="00000000" w:rsidRDefault="00000000">
      <w:pPr>
        <w:ind w:firstLine="561"/>
      </w:pPr>
    </w:p>
    <w:p w:rsidR="00000000" w:rsidRDefault="00000000">
      <w:pPr>
        <w:ind w:left="1122" w:hanging="561"/>
      </w:pPr>
      <w:r>
        <w:t>11)</w:t>
      </w:r>
      <w:r>
        <w:tab/>
        <w:t>управлять государственными финансами;</w:t>
      </w:r>
    </w:p>
    <w:p w:rsidR="00000000" w:rsidRDefault="00000000">
      <w:pPr>
        <w:ind w:left="1122" w:hanging="561"/>
      </w:pPr>
    </w:p>
    <w:p w:rsidR="00000000" w:rsidRDefault="00000000">
      <w:pPr>
        <w:ind w:left="1122" w:hanging="561"/>
      </w:pPr>
      <w:r>
        <w:t>12)</w:t>
      </w:r>
      <w:r>
        <w:tab/>
        <w:t>вести переговоры о государственных займах,</w:t>
      </w:r>
    </w:p>
    <w:p w:rsidR="00000000" w:rsidRDefault="00000000">
      <w:pPr>
        <w:ind w:left="1122" w:hanging="561"/>
      </w:pPr>
    </w:p>
    <w:p w:rsidR="00000000" w:rsidRDefault="00000000">
      <w:pPr>
        <w:ind w:left="1134" w:hanging="573"/>
      </w:pPr>
      <w:r>
        <w:t>13)</w:t>
      </w:r>
      <w:r>
        <w:tab/>
        <w:t>издавать декреты о выделении дополнительных кредитов в государственный бюджет с предварительной санкции Национальной ассамблеи или уполномоченной комиссии;</w:t>
      </w:r>
    </w:p>
    <w:p w:rsidR="00000000" w:rsidRDefault="00000000">
      <w:pPr>
        <w:ind w:left="1122" w:hanging="561"/>
      </w:pPr>
    </w:p>
    <w:p w:rsidR="00000000" w:rsidRDefault="00000000">
      <w:pPr>
        <w:ind w:left="1134" w:hanging="573"/>
      </w:pPr>
      <w:r>
        <w:t>14)</w:t>
      </w:r>
      <w:r>
        <w:tab/>
        <w:t>заключать соглашения общенационального значения в соответствии с Конституцией и законом;</w:t>
      </w:r>
    </w:p>
    <w:p w:rsidR="00000000" w:rsidRDefault="00000000">
      <w:pPr>
        <w:ind w:left="1122" w:hanging="561"/>
      </w:pPr>
    </w:p>
    <w:p w:rsidR="00000000" w:rsidRDefault="00000000">
      <w:pPr>
        <w:ind w:left="1134" w:hanging="573"/>
      </w:pPr>
      <w:r>
        <w:t>15)</w:t>
      </w:r>
      <w:r>
        <w:tab/>
        <w:t>назначать с предварительной санкции Национальной ассамблеи или уполномоченной комиссии Генерального прокурора Республики и руководителей постоянных дипломатических представительств;</w:t>
      </w:r>
    </w:p>
    <w:p w:rsidR="00000000" w:rsidRDefault="00000000">
      <w:pPr>
        <w:ind w:left="1122" w:hanging="561"/>
      </w:pPr>
    </w:p>
    <w:p w:rsidR="00000000" w:rsidRDefault="00000000">
      <w:pPr>
        <w:ind w:left="1134" w:hanging="573"/>
      </w:pPr>
      <w:r>
        <w:t>16)</w:t>
      </w:r>
      <w:r>
        <w:tab/>
        <w:t>назначать и смещать тех должностных лиц, назначение которых отнесено Конституцией и законом к его компетенции;</w:t>
      </w:r>
    </w:p>
    <w:p w:rsidR="00000000" w:rsidRDefault="00000000">
      <w:pPr>
        <w:ind w:left="1122" w:hanging="561"/>
      </w:pPr>
    </w:p>
    <w:p w:rsidR="00000000" w:rsidRDefault="00000000">
      <w:pPr>
        <w:ind w:left="1134" w:hanging="573"/>
      </w:pPr>
      <w:r>
        <w:t>17)</w:t>
      </w:r>
      <w:r>
        <w:tab/>
        <w:t>осуществлять руководство Национальной ассамблеей собственноручно или через вице</w:t>
      </w:r>
      <w:r>
        <w:noBreakHyphen/>
        <w:t>президента, либо через специальные сообщения или послания;</w:t>
      </w:r>
    </w:p>
    <w:p w:rsidR="00000000" w:rsidRDefault="00000000">
      <w:pPr>
        <w:ind w:left="1122" w:hanging="561"/>
      </w:pPr>
    </w:p>
    <w:p w:rsidR="00000000" w:rsidRDefault="00000000">
      <w:pPr>
        <w:ind w:left="1134" w:hanging="573"/>
      </w:pPr>
      <w:r>
        <w:t>18)</w:t>
      </w:r>
      <w:r>
        <w:tab/>
        <w:t>составлять национальный план развития и руководить работой по его осуществлению с предварительного одобрения Национальной ассамблеей;</w:t>
      </w:r>
    </w:p>
    <w:p w:rsidR="00000000" w:rsidRDefault="00000000">
      <w:pPr>
        <w:ind w:left="1122" w:hanging="561"/>
      </w:pPr>
    </w:p>
    <w:p w:rsidR="00000000" w:rsidRDefault="00000000">
      <w:pPr>
        <w:ind w:left="1122" w:hanging="561"/>
      </w:pPr>
      <w:r>
        <w:t>19)</w:t>
      </w:r>
      <w:r>
        <w:tab/>
        <w:t>даровать помилование;</w:t>
      </w:r>
    </w:p>
    <w:p w:rsidR="00000000" w:rsidRDefault="00000000">
      <w:pPr>
        <w:ind w:left="1122" w:hanging="561"/>
      </w:pPr>
    </w:p>
    <w:p w:rsidR="00000000" w:rsidRDefault="00000000">
      <w:pPr>
        <w:ind w:left="1134" w:hanging="573"/>
      </w:pPr>
      <w:r>
        <w:t>20)</w:t>
      </w:r>
      <w:r>
        <w:tab/>
        <w:t>устанавливать число, порядок организации и правомочия министерств и других государственных административных органов, а также порядок организации и функционирования Совета министров с соблюдением принципов и положений соответствующего органического закона;</w:t>
      </w:r>
    </w:p>
    <w:p w:rsidR="00000000" w:rsidRDefault="00000000">
      <w:pPr>
        <w:ind w:left="1122" w:hanging="561"/>
      </w:pPr>
    </w:p>
    <w:p w:rsidR="00000000" w:rsidRDefault="00000000">
      <w:pPr>
        <w:ind w:left="1134" w:hanging="573"/>
      </w:pPr>
      <w:r>
        <w:t>21)</w:t>
      </w:r>
      <w:r>
        <w:tab/>
        <w:t>распускать Национальную ассамблею в случаях, предусмотренных Конституцией;</w:t>
      </w:r>
    </w:p>
    <w:p w:rsidR="00000000" w:rsidRDefault="00000000">
      <w:pPr>
        <w:ind w:left="1122" w:hanging="561"/>
      </w:pPr>
    </w:p>
    <w:p w:rsidR="00000000" w:rsidRDefault="00000000">
      <w:pPr>
        <w:ind w:left="1134" w:hanging="573"/>
      </w:pPr>
      <w:r>
        <w:t>22)</w:t>
      </w:r>
      <w:r>
        <w:tab/>
        <w:t>объявлять проведение референдумов в случаях, предусмотренных Конституцией;</w:t>
      </w:r>
    </w:p>
    <w:p w:rsidR="00000000" w:rsidRDefault="00000000">
      <w:pPr>
        <w:ind w:left="1122" w:hanging="561"/>
      </w:pPr>
    </w:p>
    <w:p w:rsidR="00000000" w:rsidRDefault="00000000">
      <w:pPr>
        <w:ind w:left="1134" w:hanging="573"/>
      </w:pPr>
      <w:r>
        <w:t>23)</w:t>
      </w:r>
      <w:r>
        <w:tab/>
        <w:t>созывать заседания Совета национальной обороны и председательствовать на них;</w:t>
      </w:r>
    </w:p>
    <w:p w:rsidR="00000000" w:rsidRDefault="00000000">
      <w:pPr>
        <w:ind w:left="1122" w:hanging="561"/>
      </w:pPr>
    </w:p>
    <w:p w:rsidR="00000000" w:rsidRDefault="00000000">
      <w:pPr>
        <w:ind w:left="1134" w:hanging="573"/>
      </w:pPr>
      <w:r>
        <w:t>24)</w:t>
      </w:r>
      <w:r>
        <w:tab/>
        <w:t>осуществлять другие полномочия, которыми наделяют его Конституция и законы</w:t>
      </w:r>
      <w:r>
        <w:rPr>
          <w:rStyle w:val="FootnoteReference"/>
        </w:rPr>
        <w:footnoteReference w:id="12"/>
      </w:r>
      <w:r>
        <w:t xml:space="preserve">. </w:t>
      </w:r>
    </w:p>
    <w:p w:rsidR="00000000" w:rsidRDefault="00000000">
      <w:pPr>
        <w:ind w:left="1122" w:hanging="561"/>
      </w:pPr>
    </w:p>
    <w:p w:rsidR="00000000" w:rsidRDefault="00000000">
      <w:pPr>
        <w:tabs>
          <w:tab w:val="clear" w:pos="1134"/>
          <w:tab w:val="left" w:pos="1122"/>
        </w:tabs>
        <w:jc w:val="center"/>
        <w:rPr>
          <w:b/>
          <w:bCs/>
        </w:rPr>
      </w:pPr>
      <w:r>
        <w:rPr>
          <w:b/>
          <w:bCs/>
        </w:rPr>
        <w:t>Вице</w:t>
      </w:r>
      <w:r>
        <w:rPr>
          <w:b/>
          <w:bCs/>
        </w:rPr>
        <w:noBreakHyphen/>
        <w:t>президент</w:t>
      </w:r>
    </w:p>
    <w:p w:rsidR="00000000" w:rsidRDefault="00000000">
      <w:pPr>
        <w:tabs>
          <w:tab w:val="clear" w:pos="1134"/>
          <w:tab w:val="left" w:pos="1122"/>
        </w:tabs>
      </w:pPr>
    </w:p>
    <w:p w:rsidR="00000000" w:rsidRDefault="00000000">
      <w:pPr>
        <w:tabs>
          <w:tab w:val="clear" w:pos="1134"/>
          <w:tab w:val="left" w:pos="1122"/>
        </w:tabs>
      </w:pPr>
      <w:r>
        <w:t>27.</w:t>
      </w:r>
      <w:r>
        <w:tab/>
        <w:t>Вице</w:t>
      </w:r>
      <w:r>
        <w:noBreakHyphen/>
        <w:t>президент является прямым и непосредственным помощником президента Республики в его качестве главы национальной исполнительной власти.  К вице</w:t>
      </w:r>
      <w:r>
        <w:noBreakHyphen/>
        <w:t>президенту предъявляются те же требования в отношении избрания, что и к президенту Республики, и он не может состоять с ним в каком</w:t>
      </w:r>
      <w:r>
        <w:noBreakHyphen/>
        <w:t>либо прямом или косвенном родстве</w:t>
      </w:r>
      <w:r>
        <w:rPr>
          <w:rStyle w:val="FootnoteReference"/>
        </w:rPr>
        <w:footnoteReference w:id="13"/>
      </w:r>
      <w:r>
        <w:t>.</w:t>
      </w:r>
    </w:p>
    <w:p w:rsidR="00000000" w:rsidRDefault="00000000">
      <w:pPr>
        <w:tabs>
          <w:tab w:val="clear" w:pos="1134"/>
          <w:tab w:val="left" w:pos="1122"/>
        </w:tabs>
      </w:pPr>
    </w:p>
    <w:p w:rsidR="00000000" w:rsidRDefault="00000000">
      <w:pPr>
        <w:tabs>
          <w:tab w:val="clear" w:pos="1134"/>
          <w:tab w:val="left" w:pos="1122"/>
        </w:tabs>
        <w:rPr>
          <w:b/>
          <w:bCs/>
        </w:rPr>
      </w:pPr>
      <w:r>
        <w:rPr>
          <w:b/>
          <w:bCs/>
        </w:rPr>
        <w:t>Вице</w:t>
      </w:r>
      <w:r>
        <w:rPr>
          <w:b/>
          <w:bCs/>
        </w:rPr>
        <w:noBreakHyphen/>
        <w:t>президент наделяется следующими полномочиями:</w:t>
      </w:r>
    </w:p>
    <w:p w:rsidR="00000000" w:rsidRDefault="00000000">
      <w:pPr>
        <w:tabs>
          <w:tab w:val="clear" w:pos="1134"/>
          <w:tab w:val="left" w:pos="1122"/>
        </w:tabs>
      </w:pPr>
    </w:p>
    <w:p w:rsidR="00000000" w:rsidRDefault="00000000">
      <w:pPr>
        <w:tabs>
          <w:tab w:val="clear" w:pos="1134"/>
          <w:tab w:val="left" w:pos="1122"/>
        </w:tabs>
        <w:ind w:left="1122" w:hanging="561"/>
      </w:pPr>
      <w:r>
        <w:t>1)</w:t>
      </w:r>
      <w:r>
        <w:tab/>
        <w:t>сотрудничать с президентом Республики в деле руководства действиями правительства;</w:t>
      </w:r>
    </w:p>
    <w:p w:rsidR="00000000" w:rsidRDefault="00000000">
      <w:pPr>
        <w:tabs>
          <w:tab w:val="clear" w:pos="1134"/>
          <w:tab w:val="left" w:pos="1122"/>
        </w:tabs>
        <w:ind w:left="1122" w:hanging="561"/>
      </w:pPr>
    </w:p>
    <w:p w:rsidR="00000000" w:rsidRDefault="00000000">
      <w:pPr>
        <w:tabs>
          <w:tab w:val="clear" w:pos="1134"/>
          <w:tab w:val="left" w:pos="1122"/>
        </w:tabs>
        <w:ind w:left="1122" w:hanging="561"/>
      </w:pPr>
      <w:r>
        <w:t>2)</w:t>
      </w:r>
      <w:r>
        <w:tab/>
        <w:t>координировать деятельность государственной национальной администрации в соответствии с указаниями президента Республики;</w:t>
      </w:r>
    </w:p>
    <w:p w:rsidR="00000000" w:rsidRDefault="00000000">
      <w:pPr>
        <w:tabs>
          <w:tab w:val="clear" w:pos="1134"/>
          <w:tab w:val="left" w:pos="1122"/>
        </w:tabs>
        <w:ind w:left="1122" w:hanging="561"/>
      </w:pPr>
    </w:p>
    <w:p w:rsidR="00000000" w:rsidRDefault="00000000">
      <w:pPr>
        <w:ind w:left="1134" w:hanging="573"/>
      </w:pPr>
      <w:r>
        <w:t>3)</w:t>
      </w:r>
      <w:r>
        <w:tab/>
        <w:t>вносить президенту Республики предложения относительно назначения и смещения министров;</w:t>
      </w:r>
    </w:p>
    <w:p w:rsidR="00000000" w:rsidRDefault="00000000">
      <w:pPr>
        <w:ind w:left="1122" w:hanging="561"/>
      </w:pPr>
    </w:p>
    <w:p w:rsidR="00000000" w:rsidRDefault="00000000">
      <w:pPr>
        <w:ind w:left="1134" w:hanging="573"/>
      </w:pPr>
      <w:r>
        <w:t>4)</w:t>
      </w:r>
      <w:r>
        <w:tab/>
        <w:t>председательствовать, с предварительной санкции президента Республики, на заседаниях Совета министров;</w:t>
      </w:r>
    </w:p>
    <w:p w:rsidR="00000000" w:rsidRDefault="00000000">
      <w:pPr>
        <w:ind w:left="1122" w:hanging="561"/>
      </w:pPr>
    </w:p>
    <w:p w:rsidR="00000000" w:rsidRDefault="00000000">
      <w:pPr>
        <w:ind w:left="1134" w:hanging="573"/>
      </w:pPr>
      <w:r>
        <w:t>5)</w:t>
      </w:r>
      <w:r>
        <w:tab/>
        <w:t>координировать взаимодействие между национальной исполнительной властью и Национальной ассамблеей;</w:t>
      </w:r>
    </w:p>
    <w:p w:rsidR="00000000" w:rsidRDefault="00000000">
      <w:pPr>
        <w:ind w:left="1122" w:hanging="561"/>
      </w:pPr>
    </w:p>
    <w:p w:rsidR="00000000" w:rsidRDefault="00000000">
      <w:pPr>
        <w:ind w:left="1122" w:hanging="561"/>
      </w:pPr>
      <w:r>
        <w:t>6)</w:t>
      </w:r>
      <w:r>
        <w:tab/>
        <w:t xml:space="preserve">председательствовать на заседаниях правительственного Федерального совета; </w:t>
      </w:r>
    </w:p>
    <w:p w:rsidR="00000000" w:rsidRDefault="00000000"/>
    <w:p w:rsidR="00000000" w:rsidRDefault="00000000">
      <w:pPr>
        <w:ind w:left="1134" w:hanging="1134"/>
      </w:pPr>
      <w:r>
        <w:tab/>
        <w:t>7)</w:t>
      </w:r>
      <w:r>
        <w:tab/>
        <w:t>назначать и смещать в соответствии с законом тех национальных должностных лиц, назначение которых не отнесено к компетенции других государственных органов;</w:t>
      </w:r>
    </w:p>
    <w:p w:rsidR="00000000" w:rsidRDefault="00000000"/>
    <w:p w:rsidR="00000000" w:rsidRDefault="00000000">
      <w:r>
        <w:tab/>
        <w:t>8)</w:t>
      </w:r>
      <w:r>
        <w:tab/>
        <w:t>замещать президента Республики в период его временного отсутствия;</w:t>
      </w:r>
    </w:p>
    <w:p w:rsidR="00000000" w:rsidRDefault="00000000"/>
    <w:p w:rsidR="00000000" w:rsidRDefault="00000000">
      <w:r>
        <w:tab/>
        <w:t>9)</w:t>
      </w:r>
      <w:r>
        <w:tab/>
        <w:t>осуществлять полномочия, делегированные ему президентом Республики;</w:t>
      </w:r>
    </w:p>
    <w:p w:rsidR="00000000" w:rsidRDefault="00000000"/>
    <w:p w:rsidR="00000000" w:rsidRDefault="00000000">
      <w:pPr>
        <w:ind w:left="1134" w:hanging="1134"/>
      </w:pPr>
      <w:r>
        <w:tab/>
        <w:t>10)</w:t>
      </w:r>
      <w:r>
        <w:tab/>
        <w:t>осуществлять другие полномочия, которыми наделяют его Конституция и закон</w:t>
      </w:r>
      <w:r>
        <w:rPr>
          <w:rStyle w:val="FootnoteReference"/>
        </w:rPr>
        <w:footnoteReference w:id="14"/>
      </w:r>
      <w:r>
        <w:t>.</w:t>
      </w:r>
    </w:p>
    <w:p w:rsidR="00000000" w:rsidRDefault="00000000"/>
    <w:p w:rsidR="00000000" w:rsidRDefault="00000000">
      <w:pPr>
        <w:jc w:val="center"/>
        <w:rPr>
          <w:b/>
          <w:bCs/>
        </w:rPr>
      </w:pPr>
      <w:r>
        <w:rPr>
          <w:b/>
          <w:bCs/>
        </w:rPr>
        <w:t>Министры</w:t>
      </w:r>
    </w:p>
    <w:p w:rsidR="00000000" w:rsidRDefault="00000000">
      <w:pPr>
        <w:rPr>
          <w:u w:val="single"/>
        </w:rPr>
      </w:pPr>
    </w:p>
    <w:p w:rsidR="00000000" w:rsidRDefault="00000000">
      <w:r>
        <w:t>28.</w:t>
      </w:r>
      <w:r>
        <w:tab/>
        <w:t>Министры находятся в непосредственном подчинении президента Республики и вместе с ним и с вице-президентом составляют Совет министров.</w:t>
      </w:r>
    </w:p>
    <w:p w:rsidR="00000000" w:rsidRDefault="00000000"/>
    <w:p w:rsidR="00000000" w:rsidRDefault="00000000">
      <w:r>
        <w:t>29.</w:t>
      </w:r>
      <w:r>
        <w:tab/>
        <w:t>На заседаниях Совета министров председательствует президент Республики, а в его отсутствие - вице-президент.  В последнем случае принимаемые решения подлежат утверждению президентом Республики.</w:t>
      </w:r>
    </w:p>
    <w:p w:rsidR="00000000" w:rsidRDefault="00000000"/>
    <w:p w:rsidR="00000000" w:rsidRDefault="00000000">
      <w:r>
        <w:t>30.</w:t>
      </w:r>
      <w:r>
        <w:tab/>
        <w:t>За решения, принятые Советом министров, несут совместную ответственность вице-президент и голосовавшие за них министры, за исключением министров, представивших мотивы, по которым они голосовали против решения</w:t>
      </w:r>
      <w:r>
        <w:rPr>
          <w:rStyle w:val="FootnoteReference"/>
        </w:rPr>
        <w:footnoteReference w:id="15"/>
      </w:r>
      <w:r>
        <w:t>.</w:t>
      </w:r>
    </w:p>
    <w:p w:rsidR="00000000" w:rsidRDefault="00000000"/>
    <w:p w:rsidR="00000000" w:rsidRDefault="00000000">
      <w:r>
        <w:t>31.</w:t>
      </w:r>
      <w:r>
        <w:tab/>
        <w:t>Министрами могут быть только венесуэльцы по рождению в возрасте старше 25 лет, за исключениями, предусмотренными Конституцией.</w:t>
      </w:r>
    </w:p>
    <w:p w:rsidR="00000000" w:rsidRDefault="00000000"/>
    <w:p w:rsidR="00000000" w:rsidRDefault="00000000">
      <w:r>
        <w:t>32.</w:t>
      </w:r>
      <w:r>
        <w:tab/>
        <w:t>Министры несут ответственность за свои действия в соответствии с Конституцией и законом и в первые шестьдесят (60) дней каждого года представляют Национальной ассамблее обстоятельный отчет о деятельности своего министерства за предшествующий год в соответствии с законом.</w:t>
      </w:r>
    </w:p>
    <w:p w:rsidR="00000000" w:rsidRDefault="00000000"/>
    <w:p w:rsidR="00000000" w:rsidRDefault="00000000">
      <w:r>
        <w:t>33.</w:t>
      </w:r>
      <w:r>
        <w:tab/>
        <w:t>Министры имеют право выступать в Национальной ассамблее и ее постоянных комиссиях.  Они могут принимать участие в прениях, проводимых в Национальной ассамблее, без права голоса</w:t>
      </w:r>
      <w:r>
        <w:rPr>
          <w:rStyle w:val="FootnoteReference"/>
        </w:rPr>
        <w:footnoteReference w:id="16"/>
      </w:r>
      <w:r>
        <w:t>.</w:t>
      </w:r>
    </w:p>
    <w:p w:rsidR="00000000" w:rsidRDefault="00000000"/>
    <w:p w:rsidR="00000000" w:rsidRDefault="00000000">
      <w:r>
        <w:t>34.</w:t>
      </w:r>
      <w:r>
        <w:tab/>
        <w:t>В Боливарианской Республике Венесуэле имеются следующие министерства:</w:t>
      </w:r>
    </w:p>
    <w:p w:rsidR="00000000" w:rsidRDefault="00000000"/>
    <w:p w:rsidR="00000000" w:rsidRDefault="00000000">
      <w:r>
        <w:tab/>
        <w:t>•</w:t>
      </w:r>
      <w:r>
        <w:tab/>
        <w:t>министерство внутренних дел и юстиции;</w:t>
      </w:r>
    </w:p>
    <w:p w:rsidR="00000000" w:rsidRDefault="00000000"/>
    <w:p w:rsidR="00000000" w:rsidRDefault="00000000">
      <w:r>
        <w:tab/>
        <w:t>•</w:t>
      </w:r>
      <w:r>
        <w:tab/>
        <w:t>министерство иностранных дел;</w:t>
      </w:r>
    </w:p>
    <w:p w:rsidR="00000000" w:rsidRDefault="00000000"/>
    <w:p w:rsidR="00000000" w:rsidRDefault="00000000">
      <w:r>
        <w:tab/>
        <w:t>•</w:t>
      </w:r>
      <w:r>
        <w:tab/>
        <w:t>министерство финансов;</w:t>
      </w:r>
    </w:p>
    <w:p w:rsidR="00000000" w:rsidRDefault="00000000"/>
    <w:p w:rsidR="00000000" w:rsidRDefault="00000000">
      <w:r>
        <w:tab/>
        <w:t>•</w:t>
      </w:r>
      <w:r>
        <w:tab/>
        <w:t>министерство обороны;</w:t>
      </w:r>
    </w:p>
    <w:p w:rsidR="00000000" w:rsidRDefault="00000000"/>
    <w:p w:rsidR="00000000" w:rsidRDefault="00000000">
      <w:r>
        <w:tab/>
        <w:t>•</w:t>
      </w:r>
      <w:r>
        <w:tab/>
        <w:t>министерство промышленности и торговли;</w:t>
      </w:r>
    </w:p>
    <w:p w:rsidR="00000000" w:rsidRDefault="00000000"/>
    <w:p w:rsidR="00000000" w:rsidRDefault="00000000">
      <w:r>
        <w:tab/>
        <w:t>•</w:t>
      </w:r>
      <w:r>
        <w:tab/>
        <w:t>министерство просвещения, культуры и спорта;</w:t>
      </w:r>
    </w:p>
    <w:p w:rsidR="00000000" w:rsidRDefault="00000000"/>
    <w:p w:rsidR="00000000" w:rsidRDefault="00000000">
      <w:r>
        <w:tab/>
        <w:t>•</w:t>
      </w:r>
      <w:r>
        <w:tab/>
        <w:t>министерство здравоохранения и социального развития;</w:t>
      </w:r>
    </w:p>
    <w:p w:rsidR="00000000" w:rsidRDefault="00000000"/>
    <w:p w:rsidR="00000000" w:rsidRDefault="00000000">
      <w:r>
        <w:tab/>
        <w:t>•</w:t>
      </w:r>
      <w:r>
        <w:tab/>
        <w:t>министерство труда;</w:t>
      </w:r>
    </w:p>
    <w:p w:rsidR="00000000" w:rsidRDefault="00000000"/>
    <w:p w:rsidR="00000000" w:rsidRDefault="00000000">
      <w:r>
        <w:tab/>
        <w:t>•</w:t>
      </w:r>
      <w:r>
        <w:tab/>
        <w:t>министерство инфраструктуры;</w:t>
      </w:r>
    </w:p>
    <w:p w:rsidR="00000000" w:rsidRDefault="00000000"/>
    <w:p w:rsidR="00000000" w:rsidRDefault="00000000">
      <w:r>
        <w:tab/>
        <w:t>•</w:t>
      </w:r>
      <w:r>
        <w:tab/>
        <w:t>министерство энергетики и горнорудной промышленности;</w:t>
      </w:r>
    </w:p>
    <w:p w:rsidR="00000000" w:rsidRDefault="00000000"/>
    <w:p w:rsidR="00000000" w:rsidRDefault="00000000">
      <w:r>
        <w:tab/>
        <w:t>•</w:t>
      </w:r>
      <w:r>
        <w:tab/>
        <w:t>министерство по охране окружающей среды и природных ресурсов;</w:t>
      </w:r>
    </w:p>
    <w:p w:rsidR="00000000" w:rsidRDefault="00000000"/>
    <w:p w:rsidR="00000000" w:rsidRDefault="00000000">
      <w:r>
        <w:tab/>
        <w:t>•</w:t>
      </w:r>
      <w:r>
        <w:tab/>
        <w:t>министерство планирования и развития;</w:t>
      </w:r>
    </w:p>
    <w:p w:rsidR="00000000" w:rsidRDefault="00000000"/>
    <w:p w:rsidR="00000000" w:rsidRDefault="00000000">
      <w:r>
        <w:tab/>
        <w:t>•</w:t>
      </w:r>
      <w:r>
        <w:tab/>
        <w:t>министерство науки и техники;</w:t>
      </w:r>
    </w:p>
    <w:p w:rsidR="00000000" w:rsidRDefault="00000000"/>
    <w:p w:rsidR="00000000" w:rsidRDefault="00000000">
      <w:r>
        <w:tab/>
        <w:t>•</w:t>
      </w:r>
      <w:r>
        <w:tab/>
        <w:t>министерство при канцелярии президента Республики.</w:t>
      </w:r>
    </w:p>
    <w:p w:rsidR="00000000" w:rsidRDefault="00000000"/>
    <w:p w:rsidR="00000000" w:rsidRDefault="00000000">
      <w:pPr>
        <w:jc w:val="center"/>
        <w:rPr>
          <w:b/>
          <w:bCs/>
          <w:u w:val="single"/>
        </w:rPr>
      </w:pPr>
      <w:r>
        <w:rPr>
          <w:b/>
          <w:bCs/>
        </w:rPr>
        <w:t>Генеральная прокуратура Республики</w:t>
      </w:r>
    </w:p>
    <w:p w:rsidR="00000000" w:rsidRDefault="00000000">
      <w:pPr>
        <w:rPr>
          <w:u w:val="single"/>
        </w:rPr>
      </w:pPr>
    </w:p>
    <w:p w:rsidR="00000000" w:rsidRDefault="00000000">
      <w:r>
        <w:t>35.</w:t>
      </w:r>
      <w:r>
        <w:tab/>
        <w:t>Генеральная прокуратура Республики дает соответствующие консультативные заключения, защищает и представляет в судебном или внесудебном порядке патримониальные интересы Республики, а также дает рекомендации в отношении заключения соглашений общенационального значения.</w:t>
      </w:r>
    </w:p>
    <w:p w:rsidR="00000000" w:rsidRDefault="00000000"/>
    <w:p w:rsidR="00000000" w:rsidRDefault="00000000">
      <w:r>
        <w:t>36.</w:t>
      </w:r>
      <w:r>
        <w:tab/>
        <w:t>Генеральная прокуратура Республики находится под руководством Генерального прокурора Республики, который действует в сотрудничестве с другими должностными лицами, определяемыми соответствующим органическим законом.</w:t>
      </w:r>
    </w:p>
    <w:p w:rsidR="00000000" w:rsidRDefault="00000000"/>
    <w:p w:rsidR="00000000" w:rsidRDefault="00000000">
      <w:r>
        <w:t>37.</w:t>
      </w:r>
      <w:r>
        <w:tab/>
        <w:t>К Генеральному прокурору Республики предъявляются те же требования в отношении избрания, что и к членам Верховного суда.  Он назначается президентом с санкции Национальной ассамблеи и может присутствовать на заседаниях Совета министров с правом голоса</w:t>
      </w:r>
      <w:r>
        <w:rPr>
          <w:rStyle w:val="FootnoteReference"/>
        </w:rPr>
        <w:footnoteReference w:id="17"/>
      </w:r>
      <w:r>
        <w:t>.</w:t>
      </w:r>
    </w:p>
    <w:p w:rsidR="00000000" w:rsidRDefault="00000000"/>
    <w:p w:rsidR="00000000" w:rsidRDefault="00000000">
      <w:pPr>
        <w:jc w:val="center"/>
        <w:rPr>
          <w:b/>
          <w:bCs/>
          <w:u w:val="single"/>
        </w:rPr>
      </w:pPr>
      <w:r>
        <w:rPr>
          <w:b/>
          <w:bCs/>
        </w:rPr>
        <w:t>Государственный совет</w:t>
      </w:r>
    </w:p>
    <w:p w:rsidR="00000000" w:rsidRDefault="00000000">
      <w:pPr>
        <w:rPr>
          <w:u w:val="single"/>
        </w:rPr>
      </w:pPr>
    </w:p>
    <w:p w:rsidR="00000000" w:rsidRDefault="00000000">
      <w:r>
        <w:t>38.</w:t>
      </w:r>
      <w:r>
        <w:tab/>
        <w:t>Государственный совет является высшим консультативным органом правительства и национальной государственной администрации.  В его компетенцию входит вынесение общеполитических рекомендаций по вопросам, которые президент Республики считает особенно важными и по которым ему требуется консультативное заключение.  Функции и полномочия Государственного совета определяются соответствующим законом.</w:t>
      </w:r>
    </w:p>
    <w:p w:rsidR="00000000" w:rsidRDefault="00000000"/>
    <w:p w:rsidR="00000000" w:rsidRDefault="00000000">
      <w:r>
        <w:t>39.</w:t>
      </w:r>
      <w:r>
        <w:tab/>
        <w:t>Государственный совет возглавляется вице-президентом, и в его состав также входят пять лиц, назначаемых президентом Республики;  один представитель, назначаемый Национальной ассамблеей;  один представитель, назначаемый Верховным судом;  и один губернатор, назначаемый группой государственных уполномоченных</w:t>
      </w:r>
      <w:r>
        <w:rPr>
          <w:rStyle w:val="FootnoteReference"/>
        </w:rPr>
        <w:footnoteReference w:id="18"/>
      </w:r>
      <w:r>
        <w:t>.</w:t>
      </w:r>
    </w:p>
    <w:p w:rsidR="00000000" w:rsidRDefault="00000000">
      <w:pPr>
        <w:pStyle w:val="16"/>
        <w:jc w:val="left"/>
      </w:pPr>
    </w:p>
    <w:p w:rsidR="00000000" w:rsidRDefault="00000000">
      <w:pPr>
        <w:pStyle w:val="16"/>
        <w:rPr>
          <w:b/>
          <w:bCs/>
          <w:u w:val="single"/>
        </w:rPr>
      </w:pPr>
      <w:r>
        <w:rPr>
          <w:b/>
          <w:bCs/>
        </w:rPr>
        <w:br w:type="page"/>
        <w:t>Законодательная власть</w:t>
      </w:r>
    </w:p>
    <w:p w:rsidR="00000000" w:rsidRDefault="00000000">
      <w:pPr>
        <w:pStyle w:val="16"/>
        <w:rPr>
          <w:u w:val="single"/>
        </w:rPr>
      </w:pPr>
    </w:p>
    <w:p w:rsidR="00000000" w:rsidRDefault="00000000">
      <w:pPr>
        <w:pStyle w:val="16"/>
        <w:jc w:val="left"/>
      </w:pPr>
      <w:r>
        <w:t>40.</w:t>
      </w:r>
      <w:r>
        <w:tab/>
        <w:t>Полномочия по осуществлению национальной законодательной власти принадлежат Национальной ассамблее в составе депутатов, избираемых от каждой федеральной территории всеобщим, прямым, поименным и тайным голосованием на основе пропорционального представительства, исходя из базового показателя в 1,1% от общей численности населения страны.  Каждая федеральная территория избирает по три депутата.  От коренных народов Боливарианской Республики Венесуэлы избираются по три депутата в порядке, установленном избирательным законодательством, и с соблюдением их традиций и обычаев.</w:t>
      </w:r>
    </w:p>
    <w:p w:rsidR="00000000" w:rsidRDefault="00000000">
      <w:pPr>
        <w:pStyle w:val="16"/>
        <w:jc w:val="left"/>
      </w:pPr>
    </w:p>
    <w:p w:rsidR="00000000" w:rsidRDefault="00000000">
      <w:pPr>
        <w:pStyle w:val="16"/>
        <w:jc w:val="left"/>
      </w:pPr>
      <w:r>
        <w:t>41.</w:t>
      </w:r>
      <w:r>
        <w:tab/>
        <w:t>В настоящее время в состав Национальной ассамблеи входят 165 депутатов, в том числе 149 мужчин (90,31%) и 16 женщин (9,69%).  Кроме того, при ней функционируют Комиссия по вопросам законодательства и пятнадцать (15) постоянных рабочих комиссий, а именно:</w:t>
      </w:r>
    </w:p>
    <w:p w:rsidR="00000000" w:rsidRDefault="00000000">
      <w:pPr>
        <w:pStyle w:val="16"/>
        <w:jc w:val="left"/>
      </w:pPr>
    </w:p>
    <w:p w:rsidR="00000000" w:rsidRDefault="00000000">
      <w:pPr>
        <w:pStyle w:val="16"/>
        <w:ind w:left="1134" w:hanging="1134"/>
        <w:jc w:val="left"/>
      </w:pPr>
      <w:r>
        <w:tab/>
        <w:t>•</w:t>
      </w:r>
      <w:r>
        <w:tab/>
        <w:t>Постоянная комиссия по вопросам внутренней политики, юстиции, правам человека и конституционным гарантиям;</w:t>
      </w:r>
    </w:p>
    <w:p w:rsidR="00000000" w:rsidRDefault="00000000">
      <w:pPr>
        <w:pStyle w:val="16"/>
        <w:ind w:left="567" w:hanging="567"/>
        <w:jc w:val="left"/>
      </w:pPr>
    </w:p>
    <w:p w:rsidR="00000000" w:rsidRDefault="00000000">
      <w:pPr>
        <w:pStyle w:val="16"/>
        <w:ind w:left="567" w:hanging="567"/>
        <w:jc w:val="left"/>
      </w:pPr>
      <w:r>
        <w:tab/>
        <w:t>•</w:t>
      </w:r>
      <w:r>
        <w:tab/>
        <w:t>Постоянная комиссия по вопросам внешней политики;</w:t>
      </w:r>
    </w:p>
    <w:p w:rsidR="00000000" w:rsidRDefault="00000000">
      <w:pPr>
        <w:pStyle w:val="16"/>
        <w:ind w:left="567" w:hanging="567"/>
        <w:jc w:val="left"/>
      </w:pPr>
    </w:p>
    <w:p w:rsidR="00000000" w:rsidRDefault="00000000">
      <w:pPr>
        <w:pStyle w:val="16"/>
        <w:ind w:left="567" w:hanging="567"/>
        <w:jc w:val="left"/>
      </w:pPr>
      <w:r>
        <w:tab/>
        <w:t>•</w:t>
      </w:r>
      <w:r>
        <w:tab/>
        <w:t>Постоянная контрольная комиссия;</w:t>
      </w:r>
    </w:p>
    <w:p w:rsidR="00000000" w:rsidRDefault="00000000">
      <w:pPr>
        <w:pStyle w:val="16"/>
        <w:ind w:left="567" w:hanging="567"/>
        <w:jc w:val="left"/>
      </w:pPr>
    </w:p>
    <w:p w:rsidR="00000000" w:rsidRDefault="00000000">
      <w:pPr>
        <w:pStyle w:val="16"/>
        <w:ind w:left="567" w:hanging="567"/>
        <w:jc w:val="left"/>
      </w:pPr>
      <w:r>
        <w:tab/>
        <w:t>•</w:t>
      </w:r>
      <w:r>
        <w:tab/>
        <w:t>Постоянная комиссия по финансовым вопросам;</w:t>
      </w:r>
    </w:p>
    <w:p w:rsidR="00000000" w:rsidRDefault="00000000">
      <w:pPr>
        <w:pStyle w:val="16"/>
        <w:ind w:left="567" w:hanging="567"/>
        <w:jc w:val="left"/>
      </w:pPr>
    </w:p>
    <w:p w:rsidR="00000000" w:rsidRDefault="00000000">
      <w:pPr>
        <w:pStyle w:val="16"/>
        <w:ind w:left="1134" w:hanging="1134"/>
        <w:jc w:val="left"/>
      </w:pPr>
      <w:r>
        <w:tab/>
        <w:t>•</w:t>
      </w:r>
      <w:r>
        <w:tab/>
        <w:t>Постоянная комиссия по вопросам энергетики и горнорудной промышленности;</w:t>
      </w:r>
    </w:p>
    <w:p w:rsidR="00000000" w:rsidRDefault="00000000">
      <w:pPr>
        <w:pStyle w:val="16"/>
        <w:ind w:left="567" w:hanging="567"/>
        <w:jc w:val="left"/>
      </w:pPr>
    </w:p>
    <w:p w:rsidR="00000000" w:rsidRDefault="00000000">
      <w:pPr>
        <w:pStyle w:val="16"/>
        <w:ind w:left="567" w:hanging="567"/>
        <w:jc w:val="left"/>
      </w:pPr>
      <w:r>
        <w:tab/>
        <w:t>•</w:t>
      </w:r>
      <w:r>
        <w:tab/>
        <w:t>Постоянная комиссия по вопросам обороны и безопасности;</w:t>
      </w:r>
    </w:p>
    <w:p w:rsidR="00000000" w:rsidRDefault="00000000">
      <w:pPr>
        <w:pStyle w:val="16"/>
        <w:ind w:left="567" w:hanging="567"/>
        <w:jc w:val="left"/>
      </w:pPr>
    </w:p>
    <w:p w:rsidR="00000000" w:rsidRDefault="00000000">
      <w:pPr>
        <w:pStyle w:val="16"/>
        <w:ind w:left="567" w:hanging="567"/>
        <w:jc w:val="left"/>
      </w:pPr>
      <w:r>
        <w:tab/>
        <w:t>•</w:t>
      </w:r>
      <w:r>
        <w:tab/>
        <w:t>Постоянная комиссия по вопросам комплексного социального развития;</w:t>
      </w:r>
    </w:p>
    <w:p w:rsidR="00000000" w:rsidRDefault="00000000">
      <w:pPr>
        <w:pStyle w:val="16"/>
        <w:ind w:left="567" w:hanging="567"/>
        <w:jc w:val="left"/>
      </w:pPr>
    </w:p>
    <w:p w:rsidR="00000000" w:rsidRDefault="00000000">
      <w:pPr>
        <w:pStyle w:val="16"/>
        <w:ind w:left="567" w:hanging="567"/>
        <w:jc w:val="left"/>
      </w:pPr>
      <w:r>
        <w:tab/>
        <w:t>•</w:t>
      </w:r>
      <w:r>
        <w:tab/>
        <w:t>Постоянная комиссия по вопросам образования, культуры, спорта и досуга;</w:t>
      </w:r>
    </w:p>
    <w:p w:rsidR="00000000" w:rsidRDefault="00000000">
      <w:pPr>
        <w:pStyle w:val="16"/>
        <w:ind w:left="567" w:hanging="567"/>
        <w:jc w:val="left"/>
      </w:pPr>
    </w:p>
    <w:p w:rsidR="00000000" w:rsidRDefault="00000000">
      <w:pPr>
        <w:pStyle w:val="16"/>
        <w:ind w:left="1134" w:hanging="1134"/>
        <w:jc w:val="left"/>
      </w:pPr>
      <w:r>
        <w:tab/>
        <w:t>•</w:t>
      </w:r>
      <w:r>
        <w:tab/>
        <w:t>Постоянная комиссия по вопросам окружающей среды, природных ресурсов и территориального планирования;</w:t>
      </w:r>
    </w:p>
    <w:p w:rsidR="00000000" w:rsidRDefault="00000000">
      <w:pPr>
        <w:pStyle w:val="16"/>
        <w:ind w:left="567" w:hanging="567"/>
        <w:jc w:val="left"/>
      </w:pPr>
    </w:p>
    <w:p w:rsidR="00000000" w:rsidRDefault="00000000">
      <w:pPr>
        <w:pStyle w:val="16"/>
        <w:ind w:left="567" w:hanging="567"/>
        <w:jc w:val="left"/>
      </w:pPr>
      <w:r>
        <w:tab/>
        <w:t>•</w:t>
      </w:r>
      <w:r>
        <w:tab/>
        <w:t>Постоянная комиссия по делам коренных народов;</w:t>
      </w:r>
    </w:p>
    <w:p w:rsidR="00000000" w:rsidRDefault="00000000">
      <w:pPr>
        <w:pStyle w:val="16"/>
        <w:ind w:left="567" w:hanging="567"/>
        <w:jc w:val="left"/>
      </w:pPr>
    </w:p>
    <w:p w:rsidR="00000000" w:rsidRDefault="00000000">
      <w:pPr>
        <w:pStyle w:val="16"/>
        <w:ind w:left="1134" w:hanging="1134"/>
        <w:jc w:val="left"/>
      </w:pPr>
      <w:r>
        <w:tab/>
        <w:t>•</w:t>
      </w:r>
      <w:r>
        <w:tab/>
        <w:t>Постоянная комиссия по вопросам участия граждан, децентрализации и развития на региональном уровне;</w:t>
      </w:r>
    </w:p>
    <w:p w:rsidR="00000000" w:rsidRDefault="00000000">
      <w:pPr>
        <w:pStyle w:val="16"/>
        <w:ind w:left="567" w:hanging="567"/>
        <w:jc w:val="left"/>
      </w:pPr>
    </w:p>
    <w:p w:rsidR="00000000" w:rsidRDefault="00000000">
      <w:pPr>
        <w:pStyle w:val="16"/>
        <w:ind w:left="1134" w:hanging="1134"/>
        <w:jc w:val="left"/>
      </w:pPr>
      <w:r>
        <w:tab/>
        <w:t>•</w:t>
      </w:r>
      <w:r>
        <w:tab/>
        <w:t>Постоянная комиссия по вопросам науки, техники и связей с общественностью;</w:t>
      </w:r>
    </w:p>
    <w:p w:rsidR="00000000" w:rsidRDefault="00000000">
      <w:pPr>
        <w:pStyle w:val="16"/>
        <w:ind w:left="567" w:hanging="567"/>
        <w:jc w:val="left"/>
      </w:pPr>
    </w:p>
    <w:p w:rsidR="00000000" w:rsidRDefault="00000000">
      <w:pPr>
        <w:pStyle w:val="16"/>
        <w:ind w:left="567" w:hanging="567"/>
        <w:jc w:val="left"/>
      </w:pPr>
      <w:r>
        <w:tab/>
        <w:t>•</w:t>
      </w:r>
      <w:r>
        <w:tab/>
        <w:t>Постоянная комиссия по вопросам экономического развития;</w:t>
      </w:r>
    </w:p>
    <w:p w:rsidR="00000000" w:rsidRDefault="00000000">
      <w:pPr>
        <w:pStyle w:val="16"/>
        <w:ind w:left="567" w:hanging="567"/>
        <w:jc w:val="left"/>
      </w:pPr>
    </w:p>
    <w:p w:rsidR="00000000" w:rsidRDefault="00000000">
      <w:pPr>
        <w:pStyle w:val="16"/>
        <w:ind w:left="567" w:hanging="567"/>
        <w:jc w:val="left"/>
      </w:pPr>
      <w:r>
        <w:tab/>
        <w:t>•</w:t>
      </w:r>
      <w:r>
        <w:tab/>
        <w:t>Постоянная комиссия по делам семьи, женщин и молодежи;</w:t>
      </w:r>
    </w:p>
    <w:p w:rsidR="00000000" w:rsidRDefault="00000000">
      <w:pPr>
        <w:pStyle w:val="16"/>
        <w:ind w:left="567" w:hanging="567"/>
        <w:jc w:val="left"/>
      </w:pPr>
    </w:p>
    <w:p w:rsidR="00000000" w:rsidRDefault="00000000">
      <w:pPr>
        <w:pStyle w:val="16"/>
        <w:ind w:left="1134" w:hanging="1134"/>
        <w:jc w:val="left"/>
      </w:pPr>
      <w:r>
        <w:tab/>
        <w:t>•</w:t>
      </w:r>
      <w:r>
        <w:tab/>
        <w:t>Постоянная комиссия по вопросам государственного управления и обслуживания.</w:t>
      </w:r>
    </w:p>
    <w:p w:rsidR="00000000" w:rsidRDefault="00000000">
      <w:pPr>
        <w:pStyle w:val="16"/>
        <w:ind w:left="567" w:hanging="567"/>
        <w:jc w:val="left"/>
      </w:pPr>
    </w:p>
    <w:p w:rsidR="00000000" w:rsidRDefault="00000000">
      <w:pPr>
        <w:pStyle w:val="16"/>
        <w:keepNext/>
        <w:ind w:left="567" w:hanging="567"/>
        <w:jc w:val="left"/>
        <w:rPr>
          <w:b/>
          <w:bCs/>
        </w:rPr>
      </w:pPr>
      <w:r>
        <w:rPr>
          <w:b/>
          <w:bCs/>
        </w:rPr>
        <w:t xml:space="preserve">Национальная ассамблея наделена следующими полномочиями: </w:t>
      </w:r>
    </w:p>
    <w:p w:rsidR="00000000" w:rsidRDefault="00000000">
      <w:pPr>
        <w:pStyle w:val="16"/>
        <w:keepNext/>
        <w:ind w:left="567" w:hanging="567"/>
        <w:jc w:val="left"/>
      </w:pPr>
    </w:p>
    <w:p w:rsidR="00000000" w:rsidRDefault="00000000">
      <w:pPr>
        <w:pStyle w:val="16"/>
        <w:ind w:left="1134" w:hanging="1134"/>
        <w:jc w:val="left"/>
      </w:pPr>
      <w:r>
        <w:tab/>
        <w:t>1)</w:t>
      </w:r>
      <w:r>
        <w:tab/>
        <w:t>принимать законы по вопросам, входящим в компетенцию национальной власти, и по вопросам деятельности различных звеньев национальной государственной власти;</w:t>
      </w:r>
    </w:p>
    <w:p w:rsidR="00000000" w:rsidRDefault="00000000">
      <w:pPr>
        <w:pStyle w:val="16"/>
        <w:ind w:left="1134" w:hanging="1134"/>
        <w:jc w:val="left"/>
      </w:pPr>
    </w:p>
    <w:p w:rsidR="00000000" w:rsidRDefault="00000000">
      <w:pPr>
        <w:pStyle w:val="16"/>
        <w:ind w:left="1134" w:hanging="1134"/>
        <w:jc w:val="left"/>
      </w:pPr>
      <w:r>
        <w:tab/>
        <w:t>2)</w:t>
      </w:r>
      <w:r>
        <w:tab/>
        <w:t>предлагать поправки и изменения к Конституции с соблюдением положений последней;</w:t>
      </w:r>
    </w:p>
    <w:p w:rsidR="00000000" w:rsidRDefault="00000000">
      <w:pPr>
        <w:pStyle w:val="16"/>
        <w:ind w:left="1134" w:hanging="1134"/>
        <w:jc w:val="left"/>
      </w:pPr>
    </w:p>
    <w:p w:rsidR="00000000" w:rsidRDefault="00000000">
      <w:pPr>
        <w:pStyle w:val="16"/>
        <w:ind w:left="1134" w:hanging="1134"/>
        <w:jc w:val="left"/>
      </w:pPr>
      <w:r>
        <w:tab/>
        <w:t>3)</w:t>
      </w:r>
      <w:r>
        <w:tab/>
        <w:t>осуществлять контроль за действиями правительства и национальной государственной администрации с соблюдением положений Конституции и закона.  Факты, вскрытые в порядке выполнения данной функции, имеют доказательную силу на условиях, установленных законом;</w:t>
      </w:r>
    </w:p>
    <w:p w:rsidR="00000000" w:rsidRDefault="00000000">
      <w:pPr>
        <w:pStyle w:val="16"/>
        <w:ind w:left="1134" w:hanging="1134"/>
        <w:jc w:val="left"/>
      </w:pPr>
    </w:p>
    <w:p w:rsidR="00000000" w:rsidRDefault="00000000">
      <w:pPr>
        <w:pStyle w:val="16"/>
        <w:ind w:left="1134" w:hanging="1134"/>
        <w:jc w:val="left"/>
      </w:pPr>
      <w:r>
        <w:tab/>
        <w:t>4)</w:t>
      </w:r>
      <w:r>
        <w:tab/>
        <w:t>привлекать и поощрять участие граждан в решении вопросов, относящихся к ее компетенции;</w:t>
      </w:r>
    </w:p>
    <w:p w:rsidR="00000000" w:rsidRDefault="00000000">
      <w:pPr>
        <w:pStyle w:val="16"/>
        <w:ind w:left="1134" w:hanging="1134"/>
        <w:jc w:val="left"/>
      </w:pPr>
    </w:p>
    <w:p w:rsidR="00000000" w:rsidRDefault="00000000">
      <w:pPr>
        <w:pStyle w:val="16"/>
        <w:ind w:left="1134" w:hanging="1134"/>
        <w:jc w:val="left"/>
      </w:pPr>
      <w:r>
        <w:tab/>
        <w:t>5)</w:t>
      </w:r>
      <w:r>
        <w:tab/>
        <w:t>объявлять амнистии;</w:t>
      </w:r>
    </w:p>
    <w:p w:rsidR="00000000" w:rsidRDefault="00000000">
      <w:pPr>
        <w:pStyle w:val="16"/>
        <w:ind w:left="1134" w:hanging="1134"/>
        <w:jc w:val="left"/>
      </w:pPr>
    </w:p>
    <w:p w:rsidR="00000000" w:rsidRDefault="00000000">
      <w:pPr>
        <w:pStyle w:val="16"/>
        <w:ind w:left="1134" w:hanging="1134"/>
        <w:jc w:val="left"/>
      </w:pPr>
      <w:r>
        <w:tab/>
        <w:t>6)</w:t>
      </w:r>
      <w:r>
        <w:tab/>
        <w:t>обсуждать и утверждать национальный бюджет и проект любого закона, касающегося налогообложения и государственных кредитов;</w:t>
      </w:r>
    </w:p>
    <w:p w:rsidR="00000000" w:rsidRDefault="00000000">
      <w:pPr>
        <w:pStyle w:val="16"/>
        <w:ind w:left="1134" w:hanging="1134"/>
        <w:jc w:val="left"/>
      </w:pPr>
    </w:p>
    <w:p w:rsidR="00000000" w:rsidRDefault="00000000">
      <w:pPr>
        <w:pStyle w:val="16"/>
        <w:ind w:left="1134" w:hanging="1134"/>
        <w:jc w:val="left"/>
      </w:pPr>
      <w:r>
        <w:tab/>
        <w:t>7)</w:t>
      </w:r>
      <w:r>
        <w:tab/>
        <w:t>санкционировать выделение дополнительных кредитов в бюджет;</w:t>
      </w:r>
    </w:p>
    <w:p w:rsidR="00000000" w:rsidRDefault="00000000">
      <w:pPr>
        <w:pStyle w:val="16"/>
        <w:ind w:left="1134" w:hanging="1134"/>
        <w:jc w:val="left"/>
      </w:pPr>
    </w:p>
    <w:p w:rsidR="00000000" w:rsidRDefault="00000000">
      <w:pPr>
        <w:pStyle w:val="16"/>
        <w:ind w:left="1134" w:hanging="1134"/>
        <w:jc w:val="left"/>
      </w:pPr>
      <w:r>
        <w:tab/>
        <w:t>8)</w:t>
      </w:r>
      <w:r>
        <w:tab/>
        <w:t>утверждать общие направления экономического и социального развития страны, которые подлежат представлению органами национальной исполнительной власти в третьем квартале первого года каждого конституционного периода;</w:t>
      </w:r>
    </w:p>
    <w:p w:rsidR="00000000" w:rsidRDefault="00000000">
      <w:pPr>
        <w:pStyle w:val="16"/>
        <w:ind w:left="1134" w:hanging="1134"/>
        <w:jc w:val="left"/>
      </w:pPr>
    </w:p>
    <w:p w:rsidR="00000000" w:rsidRDefault="00000000">
      <w:pPr>
        <w:pStyle w:val="16"/>
        <w:ind w:left="1134" w:hanging="1134"/>
        <w:jc w:val="left"/>
      </w:pPr>
      <w:r>
        <w:tab/>
        <w:t>9)</w:t>
      </w:r>
      <w:r>
        <w:tab/>
        <w:t>санкционировать заключение национальной исполнительной властью соглашений общенационального значения в случаях, установленных законом;  санкционировать заключение на уровне муниципий, штатов или на общенациональном уровне соглашений с иностранными государствами или официальными субъектами или с невенесуэльскими компаниями;</w:t>
      </w:r>
    </w:p>
    <w:p w:rsidR="00000000" w:rsidRDefault="00000000">
      <w:pPr>
        <w:pStyle w:val="16"/>
        <w:ind w:left="1134" w:hanging="1134"/>
        <w:jc w:val="left"/>
      </w:pPr>
    </w:p>
    <w:p w:rsidR="00000000" w:rsidRDefault="00000000">
      <w:pPr>
        <w:pStyle w:val="16"/>
        <w:ind w:left="1134" w:hanging="1134"/>
        <w:jc w:val="left"/>
      </w:pPr>
      <w:r>
        <w:tab/>
        <w:t>10)</w:t>
      </w:r>
      <w:r>
        <w:tab/>
        <w:t>выносить вотум недоверия вице-президенту и министрам.  Ходатайство о вынесении вотума недоверия может обжаловаться только через два дня после его представления Ассамблеей, которая вправе решить большинством в две трети присутствующих депутатов, влечет ли за собой этот вотум отстранение вице-президента или министра от должности;</w:t>
      </w:r>
    </w:p>
    <w:p w:rsidR="00000000" w:rsidRDefault="00000000">
      <w:pPr>
        <w:pStyle w:val="16"/>
        <w:ind w:left="1134" w:hanging="1134"/>
        <w:jc w:val="left"/>
      </w:pPr>
    </w:p>
    <w:p w:rsidR="00000000" w:rsidRDefault="00000000">
      <w:pPr>
        <w:pStyle w:val="16"/>
        <w:ind w:left="1134" w:hanging="1134"/>
        <w:jc w:val="left"/>
      </w:pPr>
      <w:r>
        <w:tab/>
        <w:t>11)</w:t>
      </w:r>
      <w:r>
        <w:tab/>
        <w:t xml:space="preserve">санкционировать использование венесуэльских военных миссий за границей или иностранных </w:t>
      </w:r>
      <w:r>
        <w:noBreakHyphen/>
        <w:t xml:space="preserve"> в Венесуэле;</w:t>
      </w:r>
    </w:p>
    <w:p w:rsidR="00000000" w:rsidRDefault="00000000">
      <w:pPr>
        <w:pStyle w:val="16"/>
        <w:ind w:left="1134" w:hanging="1134"/>
        <w:jc w:val="left"/>
      </w:pPr>
    </w:p>
    <w:p w:rsidR="00000000" w:rsidRDefault="00000000">
      <w:pPr>
        <w:pStyle w:val="16"/>
        <w:ind w:left="1134" w:hanging="1134"/>
        <w:jc w:val="left"/>
      </w:pPr>
      <w:r>
        <w:tab/>
        <w:t>12)</w:t>
      </w:r>
      <w:r>
        <w:tab/>
        <w:t>санкционировать отчуждение национальной исполнительной властью государственного имущества, за исключением случаев, предусмотренных законом;</w:t>
      </w:r>
    </w:p>
    <w:p w:rsidR="00000000" w:rsidRDefault="00000000">
      <w:pPr>
        <w:pStyle w:val="16"/>
        <w:ind w:left="1134" w:hanging="1134"/>
        <w:jc w:val="left"/>
      </w:pPr>
    </w:p>
    <w:p w:rsidR="00000000" w:rsidRDefault="00000000">
      <w:pPr>
        <w:pStyle w:val="16"/>
        <w:ind w:left="1134" w:hanging="1134"/>
        <w:jc w:val="left"/>
      </w:pPr>
      <w:r>
        <w:tab/>
        <w:t>13)</w:t>
      </w:r>
      <w:r>
        <w:tab/>
        <w:t>санкционировать получение государственными должностными лицами назначений, почестей или вознаграждений от иностранных правительств;</w:t>
      </w:r>
    </w:p>
    <w:p w:rsidR="00000000" w:rsidRDefault="00000000">
      <w:pPr>
        <w:pStyle w:val="16"/>
        <w:ind w:left="1134" w:hanging="1134"/>
        <w:jc w:val="left"/>
      </w:pPr>
    </w:p>
    <w:p w:rsidR="00000000" w:rsidRDefault="00000000">
      <w:pPr>
        <w:pStyle w:val="16"/>
        <w:ind w:left="1134" w:hanging="1134"/>
        <w:jc w:val="left"/>
      </w:pPr>
      <w:r>
        <w:tab/>
        <w:t>14)</w:t>
      </w:r>
      <w:r>
        <w:tab/>
        <w:t>санкционировать назначение Генерального прокурора Республики и руководителей постоянных дипломатических представительств;</w:t>
      </w:r>
    </w:p>
    <w:p w:rsidR="00000000" w:rsidRDefault="00000000">
      <w:pPr>
        <w:pStyle w:val="16"/>
        <w:ind w:left="1134" w:hanging="1134"/>
        <w:jc w:val="left"/>
      </w:pPr>
    </w:p>
    <w:p w:rsidR="00000000" w:rsidRDefault="00000000">
      <w:pPr>
        <w:pStyle w:val="16"/>
        <w:ind w:left="1134" w:hanging="1134"/>
        <w:jc w:val="left"/>
      </w:pPr>
      <w:r>
        <w:tab/>
        <w:t>15)</w:t>
      </w:r>
      <w:r>
        <w:tab/>
        <w:t>по прошествии двадцати пяти лет после смерти выдающихся венесуэльцев, имеющих заслуги перед Республикой, выносить постановления о помещении их останков в национальном пантеоне.  Такое решение может приниматься по решению президента Республики, двух третей губернаторов штатов или ректоров всех национальных университетов;</w:t>
      </w:r>
    </w:p>
    <w:p w:rsidR="00000000" w:rsidRDefault="00000000">
      <w:pPr>
        <w:pStyle w:val="16"/>
        <w:ind w:left="1134" w:hanging="1134"/>
        <w:jc w:val="left"/>
      </w:pPr>
    </w:p>
    <w:p w:rsidR="00000000" w:rsidRDefault="00000000">
      <w:r>
        <w:tab/>
        <w:t>16)</w:t>
      </w:r>
      <w:r>
        <w:tab/>
        <w:t>выступать гарантом интересов и автономии штатов;</w:t>
      </w:r>
    </w:p>
    <w:p w:rsidR="00000000" w:rsidRDefault="00000000"/>
    <w:p w:rsidR="00000000" w:rsidRDefault="00000000">
      <w:pPr>
        <w:ind w:left="1134" w:hanging="1134"/>
      </w:pPr>
      <w:r>
        <w:tab/>
        <w:t>17)</w:t>
      </w:r>
      <w:r>
        <w:tab/>
        <w:t>санкционировать выезд президента Республики за пределы национальной территории на срок свыше пяти дней подряд;</w:t>
      </w:r>
    </w:p>
    <w:p w:rsidR="00000000" w:rsidRDefault="00000000">
      <w:pPr>
        <w:ind w:left="1134" w:hanging="1134"/>
      </w:pPr>
    </w:p>
    <w:p w:rsidR="00000000" w:rsidRDefault="00000000">
      <w:pPr>
        <w:ind w:left="1134" w:hanging="1134"/>
      </w:pPr>
      <w:r>
        <w:tab/>
        <w:t>18)</w:t>
      </w:r>
      <w:r>
        <w:tab/>
        <w:t>придавать силу закона международным договорам или конвенциям, заключаемым национальной исполнительной властью, за исключением случаев, предусмотренных Конституцией;</w:t>
      </w:r>
    </w:p>
    <w:p w:rsidR="00000000" w:rsidRDefault="00000000">
      <w:pPr>
        <w:ind w:left="1134" w:hanging="1134"/>
      </w:pPr>
    </w:p>
    <w:p w:rsidR="00000000" w:rsidRDefault="00000000">
      <w:pPr>
        <w:ind w:left="1134" w:hanging="1134"/>
      </w:pPr>
      <w:r>
        <w:tab/>
        <w:t>19)</w:t>
      </w:r>
      <w:r>
        <w:tab/>
        <w:t>устанавливать свой внутренний регламент и применять предусматриваемые им санкции;</w:t>
      </w:r>
    </w:p>
    <w:p w:rsidR="00000000" w:rsidRDefault="00000000">
      <w:pPr>
        <w:ind w:left="1134" w:hanging="1134"/>
      </w:pPr>
    </w:p>
    <w:p w:rsidR="00000000" w:rsidRDefault="00000000">
      <w:pPr>
        <w:ind w:left="1134" w:hanging="1134"/>
      </w:pPr>
      <w:r>
        <w:tab/>
        <w:t>20)</w:t>
      </w:r>
      <w:r>
        <w:tab/>
        <w:t>подтверждать полномочия своих членов и принимать их отставку.  Решение об отстранении депутата от должности принимается большинством в две трети депутатов, присутствующих и участвующих в голосовании;</w:t>
      </w:r>
    </w:p>
    <w:p w:rsidR="00000000" w:rsidRDefault="00000000">
      <w:pPr>
        <w:ind w:left="1134" w:hanging="1134"/>
      </w:pPr>
    </w:p>
    <w:p w:rsidR="00000000" w:rsidRDefault="00000000">
      <w:pPr>
        <w:ind w:left="1134" w:hanging="1134"/>
      </w:pPr>
      <w:r>
        <w:tab/>
        <w:t>21)</w:t>
      </w:r>
      <w:r>
        <w:tab/>
        <w:t>заниматься вопросами обеспечения внутренней безопасности;</w:t>
      </w:r>
    </w:p>
    <w:p w:rsidR="00000000" w:rsidRDefault="00000000">
      <w:pPr>
        <w:ind w:left="1134" w:hanging="1134"/>
      </w:pPr>
    </w:p>
    <w:p w:rsidR="00000000" w:rsidRDefault="00000000">
      <w:pPr>
        <w:ind w:left="1134" w:hanging="1134"/>
      </w:pPr>
      <w:r>
        <w:tab/>
        <w:t>22)</w:t>
      </w:r>
      <w:r>
        <w:tab/>
        <w:t>утверждать и исполнять свой бюджет расходов, принимая во внимание ограниченные финансовые ресурсы страны;</w:t>
      </w:r>
    </w:p>
    <w:p w:rsidR="00000000" w:rsidRDefault="00000000">
      <w:pPr>
        <w:ind w:left="1134" w:hanging="1134"/>
      </w:pPr>
    </w:p>
    <w:p w:rsidR="00000000" w:rsidRDefault="00000000">
      <w:pPr>
        <w:ind w:left="1134" w:hanging="1134"/>
      </w:pPr>
      <w:r>
        <w:tab/>
        <w:t>23)</w:t>
      </w:r>
      <w:r>
        <w:tab/>
        <w:t>исполнять решения, касающиеся ее собственного функционирования и административной структуры</w:t>
      </w:r>
      <w:r>
        <w:rPr>
          <w:rStyle w:val="FootnoteReference"/>
        </w:rPr>
        <w:footnoteReference w:id="19"/>
      </w:r>
      <w:r>
        <w:t>;</w:t>
      </w:r>
    </w:p>
    <w:p w:rsidR="00000000" w:rsidRDefault="00000000">
      <w:pPr>
        <w:ind w:left="1134" w:hanging="1134"/>
      </w:pPr>
    </w:p>
    <w:p w:rsidR="00000000" w:rsidRDefault="00000000">
      <w:pPr>
        <w:ind w:left="1134" w:hanging="1134"/>
      </w:pPr>
      <w:r>
        <w:tab/>
        <w:t>24)</w:t>
      </w:r>
      <w:r>
        <w:tab/>
        <w:t>осуществлять все другие полномочия, предусмотренные Конституцией и законом.</w:t>
      </w:r>
    </w:p>
    <w:p w:rsidR="00000000" w:rsidRDefault="00000000">
      <w:pPr>
        <w:ind w:left="1134" w:hanging="1134"/>
      </w:pPr>
    </w:p>
    <w:p w:rsidR="00000000" w:rsidRDefault="00000000">
      <w:r>
        <w:t>42.</w:t>
      </w:r>
      <w:r>
        <w:tab/>
        <w:t>При Национальной ассамблее действуют постоянные, рабочие и специальные комиссии.  За постоянными комиссиями, число которых не превышает пятнадцати, закрепляются конкретные направления государственной деятельности.  Кроме того, опять же в соответствии с внутренним регламентом, могут создаваться временные комиссии для проведения расследований и изучения различных вопросов.  Для принятия решения о создании или ликвидации постоянных комиссий за него должны проголосовать две трети членов Национальной ассамблеи</w:t>
      </w:r>
      <w:r>
        <w:rPr>
          <w:rStyle w:val="FootnoteReference"/>
        </w:rPr>
        <w:footnoteReference w:id="20"/>
      </w:r>
      <w:r>
        <w:t>.</w:t>
      </w:r>
    </w:p>
    <w:p w:rsidR="00000000" w:rsidRDefault="00000000"/>
    <w:p w:rsidR="00000000" w:rsidRDefault="00000000">
      <w:r>
        <w:t>43.</w:t>
      </w:r>
      <w:r>
        <w:tab/>
        <w:t>В период между сессиями Ассамблеи действует уполномоченная комиссия в составе Председателя, заместителей Председателя и председателей постоянных комиссий.</w:t>
      </w:r>
    </w:p>
    <w:p w:rsidR="00000000" w:rsidRDefault="00000000"/>
    <w:p w:rsidR="00000000" w:rsidRDefault="00000000">
      <w:pPr>
        <w:rPr>
          <w:b/>
          <w:bCs/>
        </w:rPr>
      </w:pPr>
      <w:r>
        <w:rPr>
          <w:b/>
          <w:bCs/>
        </w:rPr>
        <w:br w:type="page"/>
        <w:t>Уполномоченная комиссия наделена следующими полномочиями:</w:t>
      </w:r>
    </w:p>
    <w:p w:rsidR="00000000" w:rsidRDefault="00000000"/>
    <w:p w:rsidR="00000000" w:rsidRDefault="00000000">
      <w:pPr>
        <w:ind w:left="1134" w:hanging="1134"/>
      </w:pPr>
      <w:r>
        <w:tab/>
        <w:t>1)</w:t>
      </w:r>
      <w:r>
        <w:tab/>
        <w:t>созывать Национальную ассамблею на чрезвычайные сессии, когда важность того или иного вопроса диктует такую необходимость;</w:t>
      </w:r>
    </w:p>
    <w:p w:rsidR="00000000" w:rsidRDefault="00000000">
      <w:pPr>
        <w:ind w:left="1134" w:hanging="1134"/>
      </w:pPr>
    </w:p>
    <w:p w:rsidR="00000000" w:rsidRDefault="00000000">
      <w:pPr>
        <w:ind w:left="1134" w:hanging="1134"/>
      </w:pPr>
      <w:r>
        <w:tab/>
        <w:t>2)</w:t>
      </w:r>
      <w:r>
        <w:tab/>
        <w:t>санкционировать выезд президента Республики за пределы национальной территории;</w:t>
      </w:r>
    </w:p>
    <w:p w:rsidR="00000000" w:rsidRDefault="00000000">
      <w:pPr>
        <w:ind w:left="1134" w:hanging="1134"/>
      </w:pPr>
    </w:p>
    <w:p w:rsidR="00000000" w:rsidRDefault="00000000">
      <w:pPr>
        <w:ind w:left="1134" w:hanging="1134"/>
      </w:pPr>
      <w:r>
        <w:tab/>
        <w:t>3)</w:t>
      </w:r>
      <w:r>
        <w:tab/>
        <w:t>санкционировать издание национальной исполнительной властью декретов о выделении дополнительных кредитов;</w:t>
      </w:r>
    </w:p>
    <w:p w:rsidR="00000000" w:rsidRDefault="00000000">
      <w:pPr>
        <w:ind w:left="1134" w:hanging="1134"/>
      </w:pPr>
    </w:p>
    <w:p w:rsidR="00000000" w:rsidRDefault="00000000">
      <w:pPr>
        <w:ind w:left="1134" w:hanging="1134"/>
      </w:pPr>
      <w:r>
        <w:tab/>
        <w:t>4)</w:t>
      </w:r>
      <w:r>
        <w:tab/>
        <w:t>назначать временные комиссии в составе членов Ассамблеи;</w:t>
      </w:r>
    </w:p>
    <w:p w:rsidR="00000000" w:rsidRDefault="00000000">
      <w:pPr>
        <w:ind w:left="1134" w:hanging="1134"/>
      </w:pPr>
    </w:p>
    <w:p w:rsidR="00000000" w:rsidRDefault="00000000">
      <w:pPr>
        <w:ind w:left="1134" w:hanging="1134"/>
      </w:pPr>
      <w:r>
        <w:tab/>
        <w:t>5)</w:t>
      </w:r>
      <w:r>
        <w:tab/>
        <w:t>осуществлять порученные Ассамблеей функции по проведению расследований;</w:t>
      </w:r>
    </w:p>
    <w:p w:rsidR="00000000" w:rsidRDefault="00000000">
      <w:pPr>
        <w:ind w:left="1134" w:hanging="1134"/>
      </w:pPr>
    </w:p>
    <w:p w:rsidR="00000000" w:rsidRDefault="00000000">
      <w:pPr>
        <w:ind w:left="1134" w:hanging="1134"/>
      </w:pPr>
      <w:r>
        <w:tab/>
        <w:t>6)</w:t>
      </w:r>
      <w:r>
        <w:tab/>
        <w:t>санкционировать большинством в две трети своих членов, участвующих в голосовании, создание, изменение или приостановление национальной исполнительной властью деятельности государственных служб в случае оправданной необходимости;</w:t>
      </w:r>
    </w:p>
    <w:p w:rsidR="00000000" w:rsidRDefault="00000000">
      <w:pPr>
        <w:ind w:left="1134" w:hanging="1134"/>
      </w:pPr>
    </w:p>
    <w:p w:rsidR="00000000" w:rsidRDefault="00000000">
      <w:pPr>
        <w:ind w:left="1134" w:hanging="1134"/>
      </w:pPr>
      <w:r>
        <w:tab/>
        <w:t>7)</w:t>
      </w:r>
      <w:r>
        <w:tab/>
        <w:t>осуществлять другие полномочия, установленные Конституцией и законом.</w:t>
      </w:r>
    </w:p>
    <w:p w:rsidR="00000000" w:rsidRDefault="00000000">
      <w:pPr>
        <w:ind w:left="1134" w:hanging="1134"/>
        <w:jc w:val="center"/>
      </w:pPr>
    </w:p>
    <w:p w:rsidR="00000000" w:rsidRDefault="00000000">
      <w:pPr>
        <w:jc w:val="center"/>
        <w:rPr>
          <w:b/>
          <w:bCs/>
          <w:u w:val="single"/>
        </w:rPr>
      </w:pPr>
      <w:r>
        <w:rPr>
          <w:b/>
          <w:bCs/>
        </w:rPr>
        <w:t>Судебная власть</w:t>
      </w:r>
    </w:p>
    <w:p w:rsidR="00000000" w:rsidRDefault="00000000">
      <w:pPr>
        <w:pStyle w:val="16"/>
      </w:pPr>
    </w:p>
    <w:p w:rsidR="00000000" w:rsidRDefault="00000000">
      <w:r>
        <w:t>44.</w:t>
      </w:r>
      <w:r>
        <w:tab/>
        <w:t>Наделение правом на отправление правосудия является прерогативой гражданского общества, и оно осуществляется от имени Республики на основании закона.  Органы судебной власти правомочны рассматривать иски и дела, отнесенные к их компетенции, с соблюдением процедур, установленных законами, и осуществлять или обеспечивать осуществление вынесенных приговоров</w:t>
      </w:r>
      <w:r>
        <w:rPr>
          <w:rStyle w:val="FootnoteReference"/>
        </w:rPr>
        <w:footnoteReference w:id="21"/>
      </w:r>
      <w:r>
        <w:t>.</w:t>
      </w:r>
    </w:p>
    <w:p w:rsidR="00000000" w:rsidRDefault="00000000"/>
    <w:p w:rsidR="00000000" w:rsidRDefault="00000000">
      <w:r>
        <w:t>45.</w:t>
      </w:r>
      <w:r>
        <w:tab/>
        <w:t>Система юстиции включает в себя Верховный суд, прочие суды, определяемые законом, Генеральную прокуратуру, Управление народного защитника, органы уголовного расследования, судебных должностных лиц и вспомогательный судебный персонал, граждан, участвующих в отправлении правосудия в соответствии с законом, и адвокатов, имеющих право заниматься частной практикой.</w:t>
      </w:r>
    </w:p>
    <w:p w:rsidR="00000000" w:rsidRDefault="00000000">
      <w:pPr>
        <w:pStyle w:val="11"/>
      </w:pPr>
    </w:p>
    <w:p w:rsidR="00000000" w:rsidRDefault="00000000">
      <w:pPr>
        <w:pStyle w:val="11"/>
        <w:rPr>
          <w:b/>
          <w:bCs/>
          <w:u w:val="none"/>
        </w:rPr>
      </w:pPr>
      <w:r>
        <w:rPr>
          <w:b/>
          <w:bCs/>
          <w:u w:val="none"/>
        </w:rPr>
        <w:br w:type="page"/>
        <w:t>Статья 254 Конституции Боливарианской Республики Венесуэлы</w:t>
      </w:r>
    </w:p>
    <w:p w:rsidR="00000000" w:rsidRDefault="00000000">
      <w:pPr>
        <w:pStyle w:val="11"/>
        <w:rPr>
          <w:u w:val="none"/>
        </w:rPr>
      </w:pPr>
    </w:p>
    <w:p w:rsidR="00000000" w:rsidRDefault="00000000">
      <w:pPr>
        <w:pStyle w:val="11"/>
        <w:ind w:left="1134" w:hanging="1134"/>
        <w:jc w:val="left"/>
        <w:rPr>
          <w:u w:val="none"/>
        </w:rPr>
      </w:pPr>
      <w:r>
        <w:rPr>
          <w:u w:val="none"/>
        </w:rPr>
        <w:tab/>
      </w:r>
      <w:r>
        <w:rPr>
          <w:u w:val="none"/>
        </w:rPr>
        <w:tab/>
      </w:r>
      <w:r>
        <w:rPr>
          <w:i/>
          <w:iCs/>
          <w:u w:val="none"/>
        </w:rPr>
        <w:t>Судебная власть является независимой, и Верховный суд пользуется функциональной, финансовой и административной автономией.  С этой целью в порядке обеспечения эффективного функционирования судебной системы в рамках общенационального бюджета предусматривается ежегодное выделение на нее определенной доли средств в размере не менее 2% от бюджетных ассигнований, причем эта доля не может быть уменьшена или изменена без предварительной санкции Национальной ассамблеи.  Судебная власть не правомочна устанавливать ставки и тарифы или требовать какой-либо оплаты за предоставляемые услуги.</w:t>
      </w:r>
    </w:p>
    <w:p w:rsidR="00000000" w:rsidRDefault="00000000">
      <w:pPr>
        <w:pStyle w:val="11"/>
        <w:jc w:val="left"/>
        <w:rPr>
          <w:u w:val="none"/>
        </w:rPr>
      </w:pPr>
    </w:p>
    <w:p w:rsidR="00000000" w:rsidRDefault="00000000">
      <w:pPr>
        <w:pStyle w:val="11"/>
        <w:jc w:val="left"/>
        <w:rPr>
          <w:u w:val="none"/>
        </w:rPr>
      </w:pPr>
      <w:r>
        <w:rPr>
          <w:u w:val="none"/>
        </w:rPr>
        <w:t>46.</w:t>
      </w:r>
      <w:r>
        <w:rPr>
          <w:u w:val="none"/>
        </w:rPr>
        <w:tab/>
        <w:t>Для получения звания судьи требуется пройти конкурсный отбор, призванный обеспечить компетентность и безукоризненность соискателей, которые избираются комиссией в составе представителей судебной профессии в порядке и на условиях, установленных законом.  Назначением судей и приведением их к присяге занимается Верховный суд.  Законом гарантируется участие граждан в процессе выбора и назначения судей.  Судьи могут увольняться или отстраняться от исполнения своих обязанностей только с соблюдением процедур, четко предписанных законом.  По закону от судей требуется высокий профессионализм, и университеты успешно справляются с этой задачей, обеспечивая соответствующую специализированную подготовку судебных работников.</w:t>
      </w:r>
    </w:p>
    <w:p w:rsidR="00000000" w:rsidRDefault="00000000">
      <w:pPr>
        <w:pStyle w:val="11"/>
        <w:jc w:val="left"/>
        <w:rPr>
          <w:u w:val="none"/>
        </w:rPr>
      </w:pPr>
    </w:p>
    <w:p w:rsidR="00000000" w:rsidRDefault="00000000">
      <w:pPr>
        <w:pStyle w:val="11"/>
        <w:jc w:val="left"/>
        <w:rPr>
          <w:u w:val="none"/>
        </w:rPr>
      </w:pPr>
      <w:r>
        <w:rPr>
          <w:u w:val="none"/>
        </w:rPr>
        <w:t>47.</w:t>
      </w:r>
      <w:r>
        <w:rPr>
          <w:u w:val="none"/>
        </w:rPr>
        <w:tab/>
        <w:t>По закону судьи несут персональную ответственность за ошибки, необоснованные задержки и упущения, грубые нарушения процессуальных норм, отказ в праве на правосудие, пристрастное отношение, подкуп и злоупотребление служебным положением, допускаемые ими при исполнении своих обязанностей</w:t>
      </w:r>
      <w:r>
        <w:rPr>
          <w:rStyle w:val="FootnoteReference"/>
          <w:u w:val="none"/>
        </w:rPr>
        <w:footnoteReference w:id="22"/>
      </w:r>
      <w:r>
        <w:rPr>
          <w:u w:val="none"/>
        </w:rPr>
        <w:t>.</w:t>
      </w:r>
    </w:p>
    <w:p w:rsidR="00000000" w:rsidRDefault="00000000"/>
    <w:p w:rsidR="00000000" w:rsidRDefault="00000000">
      <w:r>
        <w:t>48.</w:t>
      </w:r>
      <w:r>
        <w:tab/>
        <w:t>Законом предусматривается создание в общинах мировых судов.  Мировые судьи избираются всеобщим, прямым и тайным голосованием в соответствии с законом.  Законом поощряются арбитражные, согласительные и посреднические процедуры, а также любые другие альтернативные способы решения споров</w:t>
      </w:r>
      <w:r>
        <w:rPr>
          <w:rStyle w:val="FootnoteReference"/>
        </w:rPr>
        <w:footnoteReference w:id="23"/>
      </w:r>
      <w:r>
        <w:t xml:space="preserve">.  </w:t>
      </w:r>
    </w:p>
    <w:p w:rsidR="00000000" w:rsidRDefault="00000000"/>
    <w:p w:rsidR="00000000" w:rsidRDefault="00000000">
      <w:pPr>
        <w:rPr>
          <w:b/>
          <w:bCs/>
        </w:rPr>
      </w:pPr>
      <w:r>
        <w:rPr>
          <w:b/>
          <w:bCs/>
        </w:rPr>
        <w:br w:type="page"/>
        <w:t>Верховный суд</w:t>
      </w:r>
    </w:p>
    <w:p w:rsidR="00000000" w:rsidRDefault="00000000">
      <w:pPr>
        <w:pStyle w:val="16"/>
      </w:pPr>
    </w:p>
    <w:p w:rsidR="00000000" w:rsidRDefault="00000000">
      <w:r>
        <w:t>49.</w:t>
      </w:r>
      <w:r>
        <w:tab/>
        <w:t>В рамках Верховного суда действуют палата полного состава, а также политико-административная конституционная палата, палата по избирательным делам, кассационная палата по гражданским делам, кассационная палата по уголовным делам и кассационная палата по социальным вопросам, состав и правомочия которых определяются соответствующим органическим законом.  Палата по социальным вопросам занимается рассмотрением кассационных жалоб в связи с земельными и трудовыми спорами и делами, касающимися несовершеннолетних.</w:t>
      </w:r>
    </w:p>
    <w:p w:rsidR="00000000" w:rsidRDefault="00000000"/>
    <w:p w:rsidR="00000000" w:rsidRDefault="00000000">
      <w:r>
        <w:t>50.</w:t>
      </w:r>
      <w:r>
        <w:tab/>
        <w:t>Для того чтобы стать членом Верховного суда, необходимо:</w:t>
      </w:r>
    </w:p>
    <w:p w:rsidR="00000000" w:rsidRDefault="00000000">
      <w:pPr>
        <w:pStyle w:val="FootnoteText"/>
        <w:spacing w:line="288" w:lineRule="auto"/>
      </w:pPr>
    </w:p>
    <w:p w:rsidR="00000000" w:rsidRDefault="00000000">
      <w:pPr>
        <w:tabs>
          <w:tab w:val="right" w:pos="1134"/>
        </w:tabs>
      </w:pPr>
      <w:r>
        <w:tab/>
      </w:r>
      <w:r>
        <w:tab/>
        <w:t>•</w:t>
      </w:r>
      <w:r>
        <w:tab/>
        <w:t>быть венесуэльцем по рождению;</w:t>
      </w:r>
    </w:p>
    <w:p w:rsidR="00000000" w:rsidRDefault="00000000">
      <w:pPr>
        <w:tabs>
          <w:tab w:val="right" w:pos="1134"/>
        </w:tabs>
      </w:pPr>
    </w:p>
    <w:p w:rsidR="00000000" w:rsidRDefault="00000000">
      <w:pPr>
        <w:tabs>
          <w:tab w:val="right" w:pos="1134"/>
        </w:tabs>
      </w:pPr>
      <w:r>
        <w:tab/>
      </w:r>
      <w:r>
        <w:tab/>
        <w:t>•</w:t>
      </w:r>
      <w:r>
        <w:tab/>
        <w:t>являть собой образец добропорядочного гражданина;</w:t>
      </w:r>
    </w:p>
    <w:p w:rsidR="00000000" w:rsidRDefault="00000000">
      <w:pPr>
        <w:tabs>
          <w:tab w:val="right" w:pos="1134"/>
        </w:tabs>
      </w:pPr>
    </w:p>
    <w:p w:rsidR="00000000" w:rsidRDefault="00000000">
      <w:pPr>
        <w:tabs>
          <w:tab w:val="right" w:pos="1134"/>
        </w:tabs>
        <w:ind w:left="1701" w:hanging="1134"/>
      </w:pPr>
      <w:r>
        <w:tab/>
        <w:t>•</w:t>
      </w:r>
      <w:r>
        <w:tab/>
        <w:t>быть компетентным юристом с хорошей репутацией, как минимум пятнадцать лет заниматься адвокатской практикой и иметь высшее юридическое образование;  или в течение минимум пятнадцати лет преподавать юриспруденцию в университете и иметь ученое звание ординарного профессора, или являться или иметь опыт работы старшим судьей в той области, которой ведает палата, в состав которой он выдвигается, иметь как минимум 15-летний стаж юридической работы и пользоваться признанным авторитетом как специалист;</w:t>
      </w:r>
    </w:p>
    <w:p w:rsidR="00000000" w:rsidRDefault="00000000">
      <w:pPr>
        <w:tabs>
          <w:tab w:val="right" w:pos="1134"/>
        </w:tabs>
        <w:ind w:left="1701" w:hanging="1134"/>
      </w:pPr>
    </w:p>
    <w:p w:rsidR="00000000" w:rsidRDefault="00000000">
      <w:pPr>
        <w:tabs>
          <w:tab w:val="right" w:pos="1134"/>
        </w:tabs>
        <w:ind w:left="1701" w:hanging="1134"/>
      </w:pPr>
      <w:r>
        <w:tab/>
        <w:t>•</w:t>
      </w:r>
      <w:r>
        <w:tab/>
        <w:t>отвечать любым другим требованиям, установленным законом</w:t>
      </w:r>
      <w:r>
        <w:rPr>
          <w:rStyle w:val="FootnoteReference"/>
        </w:rPr>
        <w:footnoteReference w:id="24"/>
      </w:r>
      <w:r>
        <w:t>.</w:t>
      </w:r>
    </w:p>
    <w:p w:rsidR="00000000" w:rsidRDefault="00000000">
      <w:pPr>
        <w:ind w:left="1701" w:hanging="1134"/>
      </w:pPr>
    </w:p>
    <w:p w:rsidR="00000000" w:rsidRDefault="00000000">
      <w:pPr>
        <w:ind w:left="1134" w:hanging="1134"/>
        <w:rPr>
          <w:b/>
          <w:bCs/>
        </w:rPr>
      </w:pPr>
      <w:r>
        <w:tab/>
      </w:r>
      <w:r>
        <w:rPr>
          <w:b/>
          <w:bCs/>
        </w:rPr>
        <w:t>Верховный суд наделяется следующими полномочиями:</w:t>
      </w:r>
    </w:p>
    <w:p w:rsidR="00000000" w:rsidRDefault="00000000">
      <w:pPr>
        <w:tabs>
          <w:tab w:val="clear" w:pos="1134"/>
          <w:tab w:val="right" w:pos="1309"/>
        </w:tabs>
        <w:ind w:left="1701" w:hanging="1701"/>
      </w:pPr>
    </w:p>
    <w:p w:rsidR="00000000" w:rsidRDefault="00000000">
      <w:pPr>
        <w:tabs>
          <w:tab w:val="right" w:pos="1134"/>
        </w:tabs>
        <w:ind w:left="1701" w:hanging="1701"/>
      </w:pPr>
      <w:r>
        <w:tab/>
      </w:r>
      <w:r>
        <w:tab/>
        <w:t>1)</w:t>
      </w:r>
      <w:r>
        <w:tab/>
        <w:t>осуществлять конституционную юрисдикцию в соответствии с главой </w:t>
      </w:r>
      <w:proofErr w:type="spellStart"/>
      <w:r>
        <w:t>VIII</w:t>
      </w:r>
      <w:proofErr w:type="spellEnd"/>
      <w:r>
        <w:t xml:space="preserve"> национальной Конституции;</w:t>
      </w:r>
    </w:p>
    <w:p w:rsidR="00000000" w:rsidRDefault="00000000">
      <w:pPr>
        <w:tabs>
          <w:tab w:val="right" w:pos="1134"/>
        </w:tabs>
        <w:ind w:left="1701" w:hanging="1701"/>
      </w:pPr>
    </w:p>
    <w:p w:rsidR="00000000" w:rsidRDefault="00000000">
      <w:pPr>
        <w:tabs>
          <w:tab w:val="right" w:pos="1134"/>
        </w:tabs>
        <w:ind w:left="1701" w:hanging="1701"/>
      </w:pPr>
      <w:r>
        <w:tab/>
      </w:r>
      <w:r>
        <w:tab/>
        <w:t>2)</w:t>
      </w:r>
      <w:r>
        <w:tab/>
        <w:t>рассматривать дела по обвинению президента Республики или замещающего его лица вплоть до вынесения, при наличии состава преступления и с предварительной санкции Национальной ассамблеи, окончательного приговора;</w:t>
      </w:r>
    </w:p>
    <w:p w:rsidR="00000000" w:rsidRDefault="00000000">
      <w:pPr>
        <w:tabs>
          <w:tab w:val="right" w:pos="1134"/>
        </w:tabs>
        <w:ind w:left="1701" w:hanging="1701"/>
      </w:pPr>
    </w:p>
    <w:p w:rsidR="00000000" w:rsidRDefault="00000000">
      <w:pPr>
        <w:pStyle w:val="BodyTextIndent"/>
        <w:tabs>
          <w:tab w:val="clear" w:pos="1309"/>
          <w:tab w:val="right" w:pos="1134"/>
        </w:tabs>
      </w:pPr>
      <w:r>
        <w:tab/>
      </w:r>
      <w:r>
        <w:tab/>
        <w:t>3)</w:t>
      </w:r>
      <w:r>
        <w:tab/>
        <w:t>рассматривать дела по обвинению вице-президента Республики, членов Национальной ассамблеи или самого Верховного суда, министров, Генерального прокурора, Государственного прокурора, Генерального контролера Республики, народного защитника, губернаторов, государственных должностных лиц, генералов и адмиралов национальных вооруженных сил и руководителей дипломатических представительств Республики и при наличии состава преступления передавать такие дела Генеральному прокурору Республики или, соответственно, замещающему его лицу;  в случае общеуголовных преступлений он продолжает рассмотрение дела вплоть до вынесения окончательного приговора;</w:t>
      </w:r>
    </w:p>
    <w:p w:rsidR="00000000" w:rsidRDefault="00000000">
      <w:pPr>
        <w:tabs>
          <w:tab w:val="right" w:pos="1134"/>
        </w:tabs>
        <w:ind w:left="1701" w:hanging="1701"/>
      </w:pPr>
    </w:p>
    <w:p w:rsidR="00000000" w:rsidRDefault="00000000">
      <w:pPr>
        <w:tabs>
          <w:tab w:val="right" w:pos="1134"/>
        </w:tabs>
        <w:ind w:left="1701" w:hanging="1701"/>
      </w:pPr>
      <w:r>
        <w:tab/>
      </w:r>
      <w:r>
        <w:tab/>
        <w:t>4)</w:t>
      </w:r>
      <w:r>
        <w:tab/>
        <w:t>разрешать взаимные споры, возникающие между Республикой, любым штатом, муниципией и другим государственным субъектом, за исключением споров между муниципиями в рамках одного и того же штата, рассмотрение которых может быть отнесено законом к ведению другого суда;</w:t>
      </w:r>
    </w:p>
    <w:p w:rsidR="00000000" w:rsidRDefault="00000000">
      <w:pPr>
        <w:tabs>
          <w:tab w:val="right" w:pos="1134"/>
        </w:tabs>
        <w:ind w:left="1701" w:hanging="1701"/>
      </w:pPr>
    </w:p>
    <w:p w:rsidR="00000000" w:rsidRDefault="00000000">
      <w:pPr>
        <w:tabs>
          <w:tab w:val="right" w:pos="1134"/>
        </w:tabs>
        <w:ind w:left="1701" w:hanging="1701"/>
      </w:pPr>
      <w:r>
        <w:tab/>
      </w:r>
      <w:r>
        <w:tab/>
        <w:t>5)</w:t>
      </w:r>
      <w:r>
        <w:tab/>
        <w:t>объявлять в соответствующих случаях недействительными полностью или частично распоряжения и иные административные акты национальной исполнительной власти общего или частного характера;</w:t>
      </w:r>
    </w:p>
    <w:p w:rsidR="00000000" w:rsidRDefault="00000000">
      <w:pPr>
        <w:tabs>
          <w:tab w:val="right" w:pos="1134"/>
        </w:tabs>
        <w:ind w:left="1701" w:hanging="1701"/>
      </w:pPr>
    </w:p>
    <w:p w:rsidR="00000000" w:rsidRDefault="00000000">
      <w:pPr>
        <w:tabs>
          <w:tab w:val="right" w:pos="1134"/>
        </w:tabs>
        <w:ind w:left="1701" w:hanging="1701"/>
      </w:pPr>
      <w:r>
        <w:tab/>
      </w:r>
      <w:r>
        <w:tab/>
        <w:t>6)</w:t>
      </w:r>
      <w:r>
        <w:tab/>
        <w:t>трактовать содержание и сферу действия правовых документов в соответствии с положениями, закрепленными в законодательстве;</w:t>
      </w:r>
    </w:p>
    <w:p w:rsidR="00000000" w:rsidRDefault="00000000">
      <w:pPr>
        <w:tabs>
          <w:tab w:val="right" w:pos="1134"/>
        </w:tabs>
        <w:ind w:left="1701" w:hanging="1701"/>
      </w:pPr>
    </w:p>
    <w:p w:rsidR="00000000" w:rsidRDefault="00000000">
      <w:pPr>
        <w:tabs>
          <w:tab w:val="right" w:pos="1134"/>
        </w:tabs>
        <w:ind w:left="1701" w:hanging="1701"/>
      </w:pPr>
      <w:r>
        <w:tab/>
      </w:r>
      <w:r>
        <w:tab/>
        <w:t>7)</w:t>
      </w:r>
      <w:r>
        <w:tab/>
        <w:t>разрешать споры о компетенции, которые могут возникнуть между судами ординарной или специальной юрисдикции в тех случаях, когда над ними не имеется другого вышестоящего суда или суда общей юрисдикции;</w:t>
      </w:r>
    </w:p>
    <w:p w:rsidR="00000000" w:rsidRDefault="00000000">
      <w:pPr>
        <w:tabs>
          <w:tab w:val="right" w:pos="1134"/>
        </w:tabs>
        <w:ind w:left="1701" w:hanging="1701"/>
      </w:pPr>
    </w:p>
    <w:p w:rsidR="00000000" w:rsidRDefault="00000000">
      <w:pPr>
        <w:tabs>
          <w:tab w:val="right" w:pos="1134"/>
        </w:tabs>
        <w:ind w:left="1701" w:hanging="1701"/>
      </w:pPr>
      <w:r>
        <w:tab/>
      </w:r>
      <w:r>
        <w:tab/>
        <w:t>8)</w:t>
      </w:r>
      <w:r>
        <w:tab/>
        <w:t>рассматривать кассационные жалобы;</w:t>
      </w:r>
    </w:p>
    <w:p w:rsidR="00000000" w:rsidRDefault="00000000">
      <w:pPr>
        <w:tabs>
          <w:tab w:val="right" w:pos="1134"/>
        </w:tabs>
        <w:ind w:left="1701" w:hanging="1701"/>
      </w:pPr>
    </w:p>
    <w:p w:rsidR="00000000" w:rsidRDefault="00000000">
      <w:pPr>
        <w:tabs>
          <w:tab w:val="right" w:pos="1134"/>
        </w:tabs>
        <w:ind w:left="1701" w:hanging="1701"/>
      </w:pPr>
      <w:r>
        <w:tab/>
      </w:r>
      <w:r>
        <w:tab/>
        <w:t>9)</w:t>
      </w:r>
      <w:r>
        <w:tab/>
        <w:t>осуществлять другие полномочия, предоставленные ему законом</w:t>
      </w:r>
      <w:r>
        <w:rPr>
          <w:rStyle w:val="FootnoteReference"/>
        </w:rPr>
        <w:footnoteReference w:id="25"/>
      </w:r>
      <w:r>
        <w:t>.</w:t>
      </w:r>
    </w:p>
    <w:p w:rsidR="00000000" w:rsidRDefault="00000000">
      <w:pPr>
        <w:tabs>
          <w:tab w:val="clear" w:pos="1134"/>
          <w:tab w:val="left" w:pos="1122"/>
        </w:tabs>
        <w:ind w:left="1683" w:hanging="1683"/>
      </w:pPr>
    </w:p>
    <w:p w:rsidR="00000000" w:rsidRDefault="00000000">
      <w:pPr>
        <w:tabs>
          <w:tab w:val="clear" w:pos="1134"/>
          <w:tab w:val="left" w:pos="1122"/>
        </w:tabs>
        <w:rPr>
          <w:b/>
          <w:bCs/>
        </w:rPr>
      </w:pPr>
      <w:r>
        <w:rPr>
          <w:b/>
          <w:bCs/>
        </w:rPr>
        <w:br w:type="page"/>
        <w:t>Пенитенциарная система</w:t>
      </w:r>
    </w:p>
    <w:p w:rsidR="00000000" w:rsidRDefault="00000000">
      <w:pPr>
        <w:pStyle w:val="16"/>
        <w:tabs>
          <w:tab w:val="clear" w:pos="1134"/>
          <w:tab w:val="left" w:pos="1122"/>
        </w:tabs>
      </w:pPr>
    </w:p>
    <w:p w:rsidR="00000000" w:rsidRDefault="00000000">
      <w:pPr>
        <w:tabs>
          <w:tab w:val="clear" w:pos="1134"/>
          <w:tab w:val="left" w:pos="1122"/>
        </w:tabs>
      </w:pPr>
      <w:r>
        <w:t>51.</w:t>
      </w:r>
      <w:r>
        <w:tab/>
        <w:t>Государство гарантирует наличие пенитенциарной системы, обеспечивающей реабилитацию заключенных и уважение их прав человека.  С этой целью пенитенциарные заведения оборудуются помещениями для труда, учебы, занятий спортом и организации досуга, возглавляются профессиональными чиновниками с высшим образованием, имеют децентрализованную структуру, находясь в ведении правительств штатов или муниципий, и могут самостоятельно устанавливать режим содержания под стражей.  Как правило, предпочтение отдается облегченному режиму содержания и пенитенциарным заведениям по типу сельскохозяйственных колоний.  В любом случае чаще используются формы отбывания наказания, не связанные с физическим лишением свободы и содержанием в камере.  Государство создает необходимые механизмы оказания помощи бывшим заключенным в деле их реинтеграции в общество и стремится к созданию автономной по своему характеру пенитенциарной системы, обеспечивающей персонализированный подход</w:t>
      </w:r>
      <w:r>
        <w:rPr>
          <w:rStyle w:val="FootnoteReference"/>
        </w:rPr>
        <w:footnoteReference w:id="26"/>
      </w:r>
      <w:r>
        <w:t>.</w:t>
      </w:r>
    </w:p>
    <w:p w:rsidR="00000000" w:rsidRDefault="00000000">
      <w:pPr>
        <w:tabs>
          <w:tab w:val="clear" w:pos="1134"/>
          <w:tab w:val="left" w:pos="1122"/>
        </w:tabs>
      </w:pPr>
    </w:p>
    <w:p w:rsidR="00000000" w:rsidRDefault="00000000">
      <w:pPr>
        <w:tabs>
          <w:tab w:val="clear" w:pos="1134"/>
          <w:tab w:val="left" w:pos="1122"/>
        </w:tabs>
        <w:jc w:val="center"/>
        <w:rPr>
          <w:b/>
          <w:bCs/>
        </w:rPr>
      </w:pPr>
      <w:r>
        <w:rPr>
          <w:b/>
          <w:bCs/>
        </w:rPr>
        <w:t>Гражданская власть</w:t>
      </w:r>
    </w:p>
    <w:p w:rsidR="00000000" w:rsidRDefault="00000000">
      <w:pPr>
        <w:pStyle w:val="16"/>
        <w:tabs>
          <w:tab w:val="clear" w:pos="1134"/>
          <w:tab w:val="left" w:pos="1122"/>
        </w:tabs>
      </w:pPr>
    </w:p>
    <w:p w:rsidR="00000000" w:rsidRDefault="00000000">
      <w:pPr>
        <w:tabs>
          <w:tab w:val="clear" w:pos="1134"/>
          <w:tab w:val="left" w:pos="1122"/>
        </w:tabs>
      </w:pPr>
      <w:r>
        <w:t>52.</w:t>
      </w:r>
      <w:r>
        <w:tab/>
        <w:t>Гражданская власть осуществляется Республиканским советом по вопросам нравственности в составе народного защитника, Генерального прокурора и Генерального контролера Республики.</w:t>
      </w:r>
    </w:p>
    <w:p w:rsidR="00000000" w:rsidRDefault="00000000">
      <w:pPr>
        <w:tabs>
          <w:tab w:val="clear" w:pos="1134"/>
          <w:tab w:val="left" w:pos="1122"/>
        </w:tabs>
      </w:pPr>
    </w:p>
    <w:p w:rsidR="00000000" w:rsidRDefault="00000000">
      <w:r>
        <w:t>53.</w:t>
      </w:r>
      <w:r>
        <w:tab/>
        <w:t>Органы, осуществляющие гражданскую власть, обязаны в соответствии с Конституцией и законом предотвращать и расследовать случаи посягательства в рамках государственных и административных механизмов на нормы морали и нравственности и карать за них;  следить за надлежащим управлением и законным использованием государственного имущества, за соблюдением и применением принципа законности применительно ко всей административной деятельности государства, налаживать просветительскую работу в качестве созидательного процесса воспитания чувства гражданского долга, а также стремиться к укреплению принципов солидарности, свободы, демократии, социальной ответственности и созидательного труда</w:t>
      </w:r>
      <w:r>
        <w:rPr>
          <w:rStyle w:val="FootnoteReference"/>
        </w:rPr>
        <w:footnoteReference w:id="27"/>
      </w:r>
      <w:r>
        <w:t>.</w:t>
      </w:r>
    </w:p>
    <w:p w:rsidR="00000000" w:rsidRDefault="00000000"/>
    <w:p w:rsidR="00000000" w:rsidRDefault="00000000">
      <w:pPr>
        <w:rPr>
          <w:b/>
          <w:bCs/>
          <w:u w:val="single"/>
        </w:rPr>
      </w:pPr>
      <w:r>
        <w:br w:type="page"/>
      </w:r>
      <w:r>
        <w:rPr>
          <w:b/>
          <w:bCs/>
        </w:rPr>
        <w:t>Управление народного защитника</w:t>
      </w:r>
    </w:p>
    <w:p w:rsidR="00000000" w:rsidRDefault="00000000">
      <w:pPr>
        <w:pStyle w:val="11"/>
      </w:pPr>
    </w:p>
    <w:p w:rsidR="00000000" w:rsidRDefault="00000000">
      <w:r>
        <w:t>54.</w:t>
      </w:r>
      <w:r>
        <w:tab/>
        <w:t>Управление народного защитника призвано поощрять, отстаивать и следить за соблюдением как прав и гарантий, закрепленных в Конституции и международных договорах по правам человека, так и законных интересов граждан, будь то коллективных или индивидуальных.</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pPr>
      <w:r>
        <w:t>55.</w:t>
      </w:r>
      <w:r>
        <w:tab/>
        <w:t>Управление действует в соответствии с Принципами, касающимися статуса национальных учреждений</w:t>
      </w:r>
      <w:r>
        <w:rPr>
          <w:rStyle w:val="FootnoteReference"/>
        </w:rPr>
        <w:footnoteReference w:id="28"/>
      </w:r>
      <w:r>
        <w:t>, что наделяет его институциональными правомочиями заниматься вопросами прав человека и на международном уровне, взаимодействуя с соответствующими международными механизмами и органами.  В этом отношении Управление народного защитника проводит в жизнь рекомендации различных международных органов, занимающихся защитой прав человека.</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pPr>
      <w:r>
        <w:t>56.</w:t>
      </w:r>
      <w:r>
        <w:tab/>
        <w:t>В масштабах страны данным институтом была создана сеть в составе двадцати пяти управлений народных защитников штатов и семи филиалов, что позволяет получать самую оперативную информацию и жалобы о нарушениях прав человека.  Параллельно по его линии проводятся мероприятия в области просвещения в вопросах прав человека и их популяризации как среди представителей ведомств, призванных обеспечивать исполнение закона, так и среди широкой общественности, с тем чтобы люди знали свои права и были осведомлены об имеющихся механизмах гарантирования законности.</w:t>
      </w:r>
    </w:p>
    <w:p w:rsidR="00000000" w:rsidRDefault="00000000">
      <w:pPr>
        <w:tabs>
          <w:tab w:val="clear" w:pos="6237"/>
          <w:tab w:val="left" w:pos="567"/>
          <w:tab w:val="left" w:pos="1134"/>
          <w:tab w:val="left" w:pos="1701"/>
          <w:tab w:val="left" w:pos="2268"/>
          <w:tab w:val="right" w:leader="dot" w:pos="7172"/>
        </w:tabs>
      </w:pPr>
    </w:p>
    <w:p w:rsidR="00000000" w:rsidRDefault="00000000">
      <w:r>
        <w:t>57.</w:t>
      </w:r>
      <w:r>
        <w:tab/>
        <w:t>Управление народного защитника действует под руководством и возглавляется народным защитником, который назначается на срок в семь (7) лет.</w:t>
      </w:r>
    </w:p>
    <w:p w:rsidR="00000000" w:rsidRDefault="00000000"/>
    <w:p w:rsidR="00000000" w:rsidRDefault="00000000">
      <w:r>
        <w:t>58.</w:t>
      </w:r>
      <w:r>
        <w:tab/>
        <w:t>Народный защитник должен быть венесуэльцем в возрасте старше тридцати (30) лет, обладать признанной компетенцией в вопросах прав человека и отвечать установленным законом требованиям в отношении честности, добропорядочности и нравственности.  Случаи постоянной или временной утраты народным защитником способности выполнять свои функции регулируются положениями закона</w:t>
      </w:r>
      <w:r>
        <w:rPr>
          <w:rStyle w:val="FootnoteReference"/>
        </w:rPr>
        <w:footnoteReference w:id="29"/>
      </w:r>
      <w:r>
        <w:t xml:space="preserve">.  </w:t>
      </w:r>
    </w:p>
    <w:p w:rsidR="00000000" w:rsidRDefault="00000000"/>
    <w:p w:rsidR="00000000" w:rsidRDefault="00000000">
      <w:pPr>
        <w:rPr>
          <w:b/>
          <w:bCs/>
        </w:rPr>
      </w:pPr>
      <w:r>
        <w:rPr>
          <w:b/>
          <w:bCs/>
        </w:rPr>
        <w:br w:type="page"/>
        <w:t>Полномочия народного защитника:</w:t>
      </w:r>
    </w:p>
    <w:p w:rsidR="00000000" w:rsidRDefault="00000000"/>
    <w:p w:rsidR="00000000" w:rsidRDefault="00000000">
      <w:pPr>
        <w:ind w:left="1134" w:hanging="1134"/>
      </w:pPr>
      <w:r>
        <w:tab/>
        <w:t>1)</w:t>
      </w:r>
      <w:r>
        <w:tab/>
        <w:t>следить за неукоснительным соблюдением и обеспечением прав человека, закрепленных в Конституции и международных договорах, конвенциях и соглашениях по правам человека, ратифицированных Республикой, и в официальном порядке или по соответствующему ходатайству расследовать доводимые до его сведения нарушения;</w:t>
      </w:r>
    </w:p>
    <w:p w:rsidR="00000000" w:rsidRDefault="00000000"/>
    <w:p w:rsidR="00000000" w:rsidRDefault="00000000">
      <w:pPr>
        <w:ind w:left="1134" w:hanging="1134"/>
      </w:pPr>
      <w:r>
        <w:tab/>
        <w:t>2)</w:t>
      </w:r>
      <w:r>
        <w:tab/>
        <w:t>следить за надлежащим функционированием государственных служб, отстаивать и защищать законные права и интересы граждан, как коллективные, так индивидуальные, от произвола властей, превышения полномочий и совершаемых нарушений, принимая, в случае необходимости, соответствующие меры, с тем чтобы государство обязало виновных возместить ущерб и вред, причиненный ими в рамках выполнения своих должностных обязанностей;</w:t>
      </w:r>
    </w:p>
    <w:p w:rsidR="00000000" w:rsidRDefault="00000000"/>
    <w:p w:rsidR="00000000" w:rsidRDefault="00000000">
      <w:pPr>
        <w:ind w:left="1134" w:hanging="1134"/>
      </w:pPr>
      <w:r>
        <w:tab/>
        <w:t>3)</w:t>
      </w:r>
      <w:r>
        <w:tab/>
        <w:t xml:space="preserve">пресекать неконституционные действия, задействовать процедуры </w:t>
      </w:r>
      <w:proofErr w:type="spellStart"/>
      <w:r>
        <w:t>ампаро</w:t>
      </w:r>
      <w:proofErr w:type="spellEnd"/>
      <w:r>
        <w:t xml:space="preserve">, </w:t>
      </w:r>
      <w:proofErr w:type="spellStart"/>
      <w:r>
        <w:t>хабеас</w:t>
      </w:r>
      <w:proofErr w:type="spellEnd"/>
      <w:r>
        <w:t xml:space="preserve"> корпус, </w:t>
      </w:r>
      <w:proofErr w:type="spellStart"/>
      <w:r>
        <w:t>хабеас</w:t>
      </w:r>
      <w:proofErr w:type="spellEnd"/>
      <w:r>
        <w:t xml:space="preserve"> дата и прочие механизмы или средства защиты, необходимые для осуществления его полномочий;</w:t>
      </w:r>
    </w:p>
    <w:p w:rsidR="00000000" w:rsidRDefault="00000000"/>
    <w:p w:rsidR="00000000" w:rsidRDefault="00000000">
      <w:pPr>
        <w:ind w:left="1134" w:hanging="1134"/>
      </w:pPr>
      <w:r>
        <w:tab/>
        <w:t>4)</w:t>
      </w:r>
      <w:r>
        <w:tab/>
        <w:t>ходатайствовать перед Генеральным прокурором Республики о применении в отношении государственных должностных лиц, ответственных за нарушение или ущемление прав человека, соответствующих мер или санкций;</w:t>
      </w:r>
    </w:p>
    <w:p w:rsidR="00000000" w:rsidRDefault="00000000"/>
    <w:p w:rsidR="00000000" w:rsidRDefault="00000000">
      <w:pPr>
        <w:ind w:left="1134" w:hanging="1134"/>
      </w:pPr>
      <w:r>
        <w:tab/>
        <w:t>5)</w:t>
      </w:r>
      <w:r>
        <w:tab/>
        <w:t>ходатайствовать перед Республиканским советом по вопросам нравственности о применении к государственным лицам, ответственным за нарушение или ущемление прав человека, соответствующих мер;</w:t>
      </w:r>
    </w:p>
    <w:p w:rsidR="00000000" w:rsidRDefault="00000000"/>
    <w:p w:rsidR="00000000" w:rsidRDefault="00000000">
      <w:pPr>
        <w:ind w:left="1134" w:hanging="1134"/>
      </w:pPr>
      <w:r>
        <w:tab/>
        <w:t>6)</w:t>
      </w:r>
      <w:r>
        <w:tab/>
        <w:t>ходатайствовать перед компетентными органами власти о наложении взысканий и соответствующем наказании за нарушение прав потребителей в соответствии с законом;</w:t>
      </w:r>
    </w:p>
    <w:p w:rsidR="00000000" w:rsidRDefault="00000000"/>
    <w:p w:rsidR="00000000" w:rsidRDefault="00000000">
      <w:pPr>
        <w:ind w:left="1134" w:hanging="1134"/>
      </w:pPr>
      <w:r>
        <w:tab/>
        <w:t>7)</w:t>
      </w:r>
      <w:r>
        <w:tab/>
        <w:t>представлять в муниципальные законодательные органы, законодательные органы штатов и национальные законодательные органы проекты законов и выступать с другими инициативами, направленными на последовательную защиту прав человека;</w:t>
      </w:r>
    </w:p>
    <w:p w:rsidR="00000000" w:rsidRDefault="00000000"/>
    <w:p w:rsidR="00000000" w:rsidRDefault="00000000">
      <w:pPr>
        <w:ind w:left="1134" w:hanging="1134"/>
      </w:pPr>
      <w:r>
        <w:tab/>
        <w:t>8)</w:t>
      </w:r>
      <w:r>
        <w:tab/>
        <w:t>следить за соблюдением прав коренных народов и предпринимать необходимые шаги в порядке обеспечения их эффективной защиты;</w:t>
      </w:r>
    </w:p>
    <w:p w:rsidR="00000000" w:rsidRDefault="00000000"/>
    <w:p w:rsidR="00000000" w:rsidRDefault="00000000">
      <w:pPr>
        <w:ind w:left="1134" w:hanging="1134"/>
      </w:pPr>
      <w:r>
        <w:tab/>
        <w:t>9)</w:t>
      </w:r>
      <w:r>
        <w:tab/>
        <w:t>посещать с инспекциями соответствующие государственные заведения и учреждения в целях предотвращения возможных нарушений и защиты прав человека;</w:t>
      </w:r>
    </w:p>
    <w:p w:rsidR="00000000" w:rsidRDefault="00000000"/>
    <w:p w:rsidR="00000000" w:rsidRDefault="00000000">
      <w:pPr>
        <w:ind w:left="1134" w:hanging="1134"/>
      </w:pPr>
      <w:r>
        <w:tab/>
        <w:t>10)</w:t>
      </w:r>
      <w:r>
        <w:tab/>
        <w:t>вносить в соответствующие органы рекомендации и замечания, необходимые для обеспечения более действенной защиты прав человека, и с этой целью налаживать тесные контакты с государственными и частными национальными и международными органами, занимающимися защитой и отстаиванием прав человека;</w:t>
      </w:r>
    </w:p>
    <w:p w:rsidR="00000000" w:rsidRDefault="00000000"/>
    <w:p w:rsidR="00000000" w:rsidRDefault="00000000">
      <w:pPr>
        <w:tabs>
          <w:tab w:val="clear" w:pos="6237"/>
          <w:tab w:val="left" w:pos="567"/>
          <w:tab w:val="left" w:pos="1134"/>
          <w:tab w:val="left" w:pos="1701"/>
          <w:tab w:val="left" w:pos="2268"/>
          <w:tab w:val="right" w:leader="dot" w:pos="7172"/>
        </w:tabs>
        <w:ind w:left="1134" w:hanging="1134"/>
      </w:pPr>
      <w:r>
        <w:tab/>
        <w:t>11)</w:t>
      </w:r>
      <w:r>
        <w:tab/>
        <w:t>поощрять осуществление политики, направленной на более полную и эффективную защиту прав человека</w:t>
      </w:r>
      <w:r>
        <w:rPr>
          <w:rStyle w:val="FootnoteReference"/>
        </w:rPr>
        <w:footnoteReference w:id="30"/>
      </w:r>
      <w:r>
        <w:t>.</w:t>
      </w:r>
    </w:p>
    <w:p w:rsidR="00000000" w:rsidRDefault="00000000">
      <w:pPr>
        <w:tabs>
          <w:tab w:val="clear" w:pos="6237"/>
          <w:tab w:val="left" w:pos="567"/>
          <w:tab w:val="left" w:pos="1134"/>
          <w:tab w:val="left" w:pos="1701"/>
          <w:tab w:val="left" w:pos="2268"/>
          <w:tab w:val="right" w:leader="dot" w:pos="7172"/>
        </w:tabs>
        <w:ind w:left="1134" w:hanging="1134"/>
        <w:jc w:val="center"/>
        <w:rPr>
          <w:b/>
          <w:bCs/>
        </w:rPr>
      </w:pPr>
    </w:p>
    <w:p w:rsidR="00000000" w:rsidRDefault="00000000">
      <w:pPr>
        <w:tabs>
          <w:tab w:val="clear" w:pos="6237"/>
          <w:tab w:val="left" w:pos="567"/>
          <w:tab w:val="left" w:pos="1134"/>
          <w:tab w:val="left" w:pos="1701"/>
          <w:tab w:val="left" w:pos="2268"/>
          <w:tab w:val="right" w:leader="dot" w:pos="7172"/>
        </w:tabs>
        <w:ind w:left="1134" w:hanging="1134"/>
        <w:rPr>
          <w:b/>
          <w:bCs/>
        </w:rPr>
      </w:pPr>
      <w:r>
        <w:rPr>
          <w:b/>
          <w:bCs/>
        </w:rPr>
        <w:t>Важнейшие направления деятельности Управления народного защитника</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rPr>
          <w:b/>
          <w:bCs/>
        </w:rPr>
      </w:pPr>
      <w:r>
        <w:rPr>
          <w:b/>
          <w:bCs/>
        </w:rPr>
        <w:t>Функция поощрения</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pPr>
      <w:r>
        <w:t>59.</w:t>
      </w:r>
      <w:r>
        <w:tab/>
        <w:t>Здесь можно выделить две основные задачи:</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ind w:left="1134" w:hanging="1134"/>
      </w:pPr>
      <w:r>
        <w:tab/>
        <w:t>а)</w:t>
      </w:r>
      <w:r>
        <w:tab/>
        <w:t>внесение в органы государственной администрации предложений и рекомендаций, направленных на стимулирование и обеспечение эффективной защиты прав человека, совершенствование институциональной практики, а также выявление и устранение крупных недостатков;</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ind w:left="1134" w:hanging="1134"/>
      </w:pPr>
      <w:r>
        <w:tab/>
      </w:r>
      <w:r>
        <w:rPr>
          <w:lang w:val="fr-CH"/>
        </w:rPr>
        <w:t>b</w:t>
      </w:r>
      <w:r>
        <w:t>)</w:t>
      </w:r>
      <w:r>
        <w:tab/>
        <w:t>информационно-пропагандистская и просветительская деятельность, в рамках которой сочетаются инициативы, ориентированные на широкие слои населения и направленные на привитие культуры мира и терпимости, а также инициативы, направленные на подготовку должностных лиц ведомств, призванных гарантировать и защищать права человека.  Тем самым вносится вклад в процесс подготовки и просвещения государственных служащих, особенно тех из них, которые работают в чувствительных с точки зрения прав человека областях, в сфере отправления правосудия и прочих областях, связанных с заботой о гражданах.</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rPr>
          <w:b/>
          <w:bCs/>
        </w:rPr>
      </w:pPr>
      <w:r>
        <w:rPr>
          <w:b/>
          <w:bCs/>
        </w:rPr>
        <w:br w:type="page"/>
        <w:t>Функция наблюдения</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pPr>
      <w:r>
        <w:t>60.</w:t>
      </w:r>
      <w:r>
        <w:tab/>
        <w:t>Ее выполнение обеспечивается путем проведения в официальном порядке или по соответствующему ходатайству расследований, а также осуществления надзора за деятельностью государственных органов.  В этой связи Управление народного защитника выявляет порочные и пагубные виды административной практики и выносит рекомендации и наставления по их искоренению и обеспечению более эффективного функционирования различных ведомств.  Функция наблюдения включает и превентивный аспект, ибо она способствует постепенному преодолению и устранению тех государственных процедур и видов практики, которые носят произвольный характер и пагубно сказываются на правах человека.</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rPr>
          <w:b/>
          <w:bCs/>
        </w:rPr>
      </w:pPr>
      <w:r>
        <w:rPr>
          <w:b/>
          <w:bCs/>
        </w:rPr>
        <w:t xml:space="preserve">Функция защиты </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pPr>
      <w:r>
        <w:t>61.</w:t>
      </w:r>
      <w:r>
        <w:tab/>
        <w:t xml:space="preserve">Ее выполнение обеспечивается путем принятия к рассмотрению жалоб и ходатайств, возбуждения расследований и </w:t>
      </w:r>
      <w:proofErr w:type="spellStart"/>
      <w:r>
        <w:t>задействования</w:t>
      </w:r>
      <w:proofErr w:type="spellEnd"/>
      <w:r>
        <w:t xml:space="preserve"> процедур посредничества, примирения, убеждения, а также процедур судебного разбирательства.  Если примирительная или согласительная процедура не дает желаемого результата, а также в неотложных и необходимых случаях, Управление прибегает к возбуждению процессуальных действий в целях защиты прав человека и законных интересов граждан, будь-то коллективных или индивидуальных.  Оно также принимает меры к объявлению в соответствующих случаях недействительными полностью или частично законы, нарушающие конституционные права и права, закрепленные в международных документах.</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pPr>
      <w:r>
        <w:t>62.</w:t>
      </w:r>
      <w:r>
        <w:tab/>
        <w:t>В этой связи Управление принимает участие в обсуждении принимаемых законодательных актов, с тем чтобы гарантировать их соответствие конституционным и универсальным принципам защиты прав человека.</w:t>
      </w:r>
    </w:p>
    <w:p w:rsidR="00000000" w:rsidRDefault="00000000">
      <w:pPr>
        <w:tabs>
          <w:tab w:val="clear" w:pos="6237"/>
          <w:tab w:val="left" w:pos="567"/>
          <w:tab w:val="left" w:pos="1134"/>
          <w:tab w:val="left" w:pos="1701"/>
          <w:tab w:val="left" w:pos="2268"/>
          <w:tab w:val="right" w:leader="dot" w:pos="7172"/>
        </w:tabs>
      </w:pPr>
    </w:p>
    <w:p w:rsidR="00000000" w:rsidRDefault="00000000">
      <w:pPr>
        <w:keepNext/>
        <w:jc w:val="center"/>
        <w:rPr>
          <w:b/>
          <w:bCs/>
          <w:u w:val="single"/>
        </w:rPr>
      </w:pPr>
      <w:r>
        <w:rPr>
          <w:b/>
          <w:bCs/>
        </w:rPr>
        <w:t>Государственная прокуратура</w:t>
      </w:r>
    </w:p>
    <w:p w:rsidR="00000000" w:rsidRDefault="00000000">
      <w:pPr>
        <w:pStyle w:val="11"/>
        <w:keepNext/>
      </w:pPr>
    </w:p>
    <w:p w:rsidR="00000000" w:rsidRDefault="00000000">
      <w:pPr>
        <w:keepNext/>
      </w:pPr>
      <w:r>
        <w:t>63.</w:t>
      </w:r>
      <w:r>
        <w:tab/>
        <w:t>Государственная прокуратура действует под руководством и возглавляется Генеральным прокурором Республики, который осуществляет свои полномочия непосредственно и при помощи должностных лиц, определяемых законом.</w:t>
      </w:r>
    </w:p>
    <w:p w:rsidR="00000000" w:rsidRDefault="00000000"/>
    <w:p w:rsidR="00000000" w:rsidRDefault="00000000">
      <w:r>
        <w:t>64.</w:t>
      </w:r>
      <w:r>
        <w:tab/>
        <w:t>Генеральный прокурор Республики должен отвечать тем же требованиям, которые предъявляются к судьям Верховного суда.  Генеральный прокурор Республики назначается сроком на семь (7) лет</w:t>
      </w:r>
      <w:r>
        <w:rPr>
          <w:rStyle w:val="FootnoteReference"/>
        </w:rPr>
        <w:footnoteReference w:id="31"/>
      </w:r>
      <w:r>
        <w:t xml:space="preserve">. </w:t>
      </w:r>
    </w:p>
    <w:p w:rsidR="00000000" w:rsidRDefault="00000000"/>
    <w:p w:rsidR="00000000" w:rsidRDefault="00000000">
      <w:pPr>
        <w:rPr>
          <w:b/>
          <w:bCs/>
        </w:rPr>
      </w:pPr>
      <w:r>
        <w:rPr>
          <w:b/>
          <w:bCs/>
        </w:rPr>
        <w:t>Полномочия Государственной прокуратуры:</w:t>
      </w:r>
    </w:p>
    <w:p w:rsidR="00000000" w:rsidRDefault="00000000"/>
    <w:p w:rsidR="00000000" w:rsidRDefault="00000000">
      <w:pPr>
        <w:ind w:left="1134" w:hanging="1134"/>
      </w:pPr>
      <w:r>
        <w:tab/>
        <w:t>1)</w:t>
      </w:r>
      <w:r>
        <w:tab/>
        <w:t>следить за неукоснительным соблюдением в процессе судопроизводства конституционных прав и гарантий, а также положений международных договоров, конвенций и соглашений, подписанных Республикой;</w:t>
      </w:r>
    </w:p>
    <w:p w:rsidR="00000000" w:rsidRDefault="00000000"/>
    <w:p w:rsidR="00000000" w:rsidRDefault="00000000">
      <w:pPr>
        <w:ind w:left="1134" w:hanging="1134"/>
      </w:pPr>
      <w:r>
        <w:tab/>
        <w:t>2)</w:t>
      </w:r>
      <w:r>
        <w:tab/>
        <w:t>гарантировать оперативное и беспрепятственное отправление правосудия, проведение предварительного следствия и надлежащее судебное разбирательство;</w:t>
      </w:r>
    </w:p>
    <w:p w:rsidR="00000000" w:rsidRDefault="00000000"/>
    <w:p w:rsidR="00000000" w:rsidRDefault="00000000">
      <w:pPr>
        <w:ind w:left="1134" w:hanging="1134"/>
      </w:pPr>
      <w:r>
        <w:tab/>
        <w:t>3)</w:t>
      </w:r>
      <w:r>
        <w:tab/>
        <w:t>санкционировать уголовное расследование по факту совершения наказуемого деяния в целях выяснения всех связанных с ним обстоятельств, необходимых для установления состава преступления и привлечения исполнителей и других пособников к ответственности, а также в целях возмещения стоимости утраченного в связи с его совершением имущества;</w:t>
      </w:r>
    </w:p>
    <w:p w:rsidR="00000000" w:rsidRDefault="00000000"/>
    <w:p w:rsidR="00000000" w:rsidRDefault="00000000">
      <w:pPr>
        <w:ind w:left="1134" w:hanging="1134"/>
      </w:pPr>
      <w:r>
        <w:tab/>
        <w:t>4)</w:t>
      </w:r>
      <w:r>
        <w:tab/>
        <w:t>выступать от имени государства в ходе судебного разбирательства, когда присутствия потерпевшей стороны не требуется, за исключением случаев, установленных законом;</w:t>
      </w:r>
    </w:p>
    <w:p w:rsidR="00000000" w:rsidRDefault="00000000"/>
    <w:p w:rsidR="00000000" w:rsidRDefault="00000000">
      <w:pPr>
        <w:ind w:left="1134" w:hanging="1134"/>
      </w:pPr>
      <w:r>
        <w:tab/>
        <w:t>5)</w:t>
      </w:r>
      <w:r>
        <w:tab/>
        <w:t>принимать соответствующие меры по привлечению государственных должностных лиц к гражданской, трудовой, военной, уголовной, административной или дисциплинарной ответственности в связи с нарушениями, совершенными ими при выполнении своих функций</w:t>
      </w:r>
      <w:r>
        <w:rPr>
          <w:rStyle w:val="FootnoteReference"/>
        </w:rPr>
        <w:footnoteReference w:id="32"/>
      </w:r>
      <w:r>
        <w:t>;</w:t>
      </w:r>
    </w:p>
    <w:p w:rsidR="00000000" w:rsidRDefault="00000000"/>
    <w:p w:rsidR="00000000" w:rsidRDefault="00000000">
      <w:r>
        <w:tab/>
        <w:t>6)</w:t>
      </w:r>
      <w:r>
        <w:tab/>
        <w:t>осуществлять другие полномочия, закрепленные в Конституции и законе.</w:t>
      </w:r>
    </w:p>
    <w:p w:rsidR="00000000" w:rsidRDefault="00000000"/>
    <w:p w:rsidR="00000000" w:rsidRDefault="00000000">
      <w:pPr>
        <w:keepNext/>
        <w:jc w:val="center"/>
        <w:rPr>
          <w:b/>
          <w:bCs/>
          <w:u w:val="single"/>
        </w:rPr>
      </w:pPr>
      <w:r>
        <w:rPr>
          <w:b/>
          <w:bCs/>
        </w:rPr>
        <w:t>Главное контрольно-ревизионное управление Республики</w:t>
      </w:r>
    </w:p>
    <w:p w:rsidR="00000000" w:rsidRDefault="00000000">
      <w:pPr>
        <w:keepNext/>
        <w:jc w:val="center"/>
        <w:rPr>
          <w:u w:val="single"/>
        </w:rPr>
      </w:pPr>
    </w:p>
    <w:p w:rsidR="00000000" w:rsidRDefault="00000000">
      <w:pPr>
        <w:keepNext/>
      </w:pPr>
      <w:r>
        <w:t>65.</w:t>
      </w:r>
      <w:r>
        <w:tab/>
        <w:t>Главное контрольно-ревизионное управление Республики является органом, который осуществляет контроль, инспекцию и учет доходов и расходов государственной казны, общественного и национального имущества, а также операций, связанных с указанными действиями.  Это Управление пользуется функциональной, административной и организационной автономией, и его деятельность ориентирована прежде всего на инспекцию подконтрольных ему органов и учреждений.</w:t>
      </w:r>
    </w:p>
    <w:p w:rsidR="00000000" w:rsidRDefault="00000000"/>
    <w:p w:rsidR="00000000" w:rsidRDefault="00000000">
      <w:r>
        <w:t>66.</w:t>
      </w:r>
      <w:r>
        <w:tab/>
        <w:t>Главное контрольно-ревизионное управление Республики находится под руководством и возглавляется Генеральным контролером Республики, который должен быть венесуэльцем в возрасте старше тридцати (30) лет и обладать квалификацией и опытом, необходимыми для выполнения возложенных на него обязанностей.  Генеральный контролер Республики назначается сроком на семь (7) лет</w:t>
      </w:r>
      <w:r>
        <w:rPr>
          <w:rStyle w:val="FootnoteReference"/>
        </w:rPr>
        <w:footnoteReference w:id="33"/>
      </w:r>
      <w:r>
        <w:t>.</w:t>
      </w:r>
    </w:p>
    <w:p w:rsidR="00000000" w:rsidRDefault="00000000"/>
    <w:p w:rsidR="00000000" w:rsidRDefault="00000000">
      <w:pPr>
        <w:rPr>
          <w:b/>
          <w:bCs/>
        </w:rPr>
      </w:pPr>
      <w:r>
        <w:rPr>
          <w:b/>
          <w:bCs/>
        </w:rPr>
        <w:t xml:space="preserve">Полномочия Главного контрольно-ревизионного управления Республики:  </w:t>
      </w:r>
    </w:p>
    <w:p w:rsidR="00000000" w:rsidRDefault="00000000"/>
    <w:p w:rsidR="00000000" w:rsidRDefault="00000000">
      <w:pPr>
        <w:ind w:left="1134" w:hanging="1134"/>
      </w:pPr>
      <w:r>
        <w:tab/>
        <w:t>1)</w:t>
      </w:r>
      <w:r>
        <w:tab/>
        <w:t>осуществлять контроль, инспекцию и учет доходов и расходов государственной казны и государственного имущества, а также операций, связанных с указанными действиями, без ущерба для полномочий других органов на уровне штатов или муниципий, которыми они наделены в соответствии с законом;</w:t>
      </w:r>
    </w:p>
    <w:p w:rsidR="00000000" w:rsidRDefault="00000000"/>
    <w:p w:rsidR="00000000" w:rsidRDefault="00000000">
      <w:pPr>
        <w:ind w:left="1134" w:hanging="1134"/>
      </w:pPr>
      <w:r>
        <w:tab/>
        <w:t>2)</w:t>
      </w:r>
      <w:r>
        <w:tab/>
        <w:t>управлять государственным долгом без ущерба для полномочий других органов на уровне штатов или муниципий, которыми они наделены в соответствии с законом;</w:t>
      </w:r>
    </w:p>
    <w:p w:rsidR="00000000" w:rsidRDefault="00000000"/>
    <w:p w:rsidR="00000000" w:rsidRDefault="00000000">
      <w:pPr>
        <w:ind w:left="1134" w:hanging="1134"/>
      </w:pPr>
      <w:r>
        <w:tab/>
        <w:t>3)</w:t>
      </w:r>
      <w:r>
        <w:tab/>
        <w:t xml:space="preserve">проводить ревизионную проверку подконтрольных ему органов, учреждений и </w:t>
      </w:r>
      <w:proofErr w:type="spellStart"/>
      <w:r>
        <w:t>правосубъектов</w:t>
      </w:r>
      <w:proofErr w:type="spellEnd"/>
      <w:r>
        <w:t xml:space="preserve"> государственного сектора;  осуществлять инспекции, возбуждать расследования по факту злоупотреблений в связи с использованием государственного имущества, а также требовать принятия соответствующих мер, взыскивать средства в порядке компенсации ущерба и применять надлежащие административные санкции в соответствии с законом;</w:t>
      </w:r>
    </w:p>
    <w:p w:rsidR="00000000" w:rsidRDefault="00000000"/>
    <w:p w:rsidR="00000000" w:rsidRDefault="00000000">
      <w:pPr>
        <w:ind w:left="1134" w:hanging="1134"/>
      </w:pPr>
      <w:r>
        <w:tab/>
        <w:t>4)</w:t>
      </w:r>
      <w:r>
        <w:tab/>
        <w:t>ходатайствовать перед прокурором Республики о возбуждении соответствующих процессуальных действий по факту нарушений и преступлений, связанных со злоупотреблениями в связи с использованием государственного имущества, ставшими известными Управлению в процессе осуществления его полномочий;</w:t>
      </w:r>
    </w:p>
    <w:p w:rsidR="00000000" w:rsidRDefault="00000000"/>
    <w:p w:rsidR="00000000" w:rsidRDefault="00000000">
      <w:pPr>
        <w:ind w:left="1134" w:hanging="1134"/>
      </w:pPr>
      <w:r>
        <w:tab/>
        <w:t>5)</w:t>
      </w:r>
      <w:r>
        <w:tab/>
        <w:t xml:space="preserve">осуществлять надзор за деятельностью подотчетных ему органов, учреждений и </w:t>
      </w:r>
      <w:proofErr w:type="spellStart"/>
      <w:r>
        <w:t>правосубъектов</w:t>
      </w:r>
      <w:proofErr w:type="spellEnd"/>
      <w:r>
        <w:t xml:space="preserve"> государственного сектора и оценивать порядок и результаты исполнения ими государственных решений и директив, в том что касается доходов, расходов и имущества</w:t>
      </w:r>
      <w:r>
        <w:rPr>
          <w:rStyle w:val="FootnoteReference"/>
        </w:rPr>
        <w:footnoteReference w:id="34"/>
      </w:r>
      <w:r>
        <w:t xml:space="preserve">.  </w:t>
      </w:r>
    </w:p>
    <w:p w:rsidR="00000000" w:rsidRDefault="00000000"/>
    <w:p w:rsidR="00000000" w:rsidRDefault="00000000">
      <w:pPr>
        <w:jc w:val="center"/>
        <w:rPr>
          <w:b/>
          <w:bCs/>
          <w:u w:val="single"/>
        </w:rPr>
      </w:pPr>
      <w:r>
        <w:rPr>
          <w:b/>
          <w:bCs/>
        </w:rPr>
        <w:t>Избирательная власть</w:t>
      </w:r>
    </w:p>
    <w:p w:rsidR="00000000" w:rsidRDefault="00000000">
      <w:pPr>
        <w:pStyle w:val="11"/>
      </w:pPr>
    </w:p>
    <w:p w:rsidR="00000000" w:rsidRDefault="00000000">
      <w:r>
        <w:t>67.</w:t>
      </w:r>
      <w:r>
        <w:tab/>
        <w:t>Избирательная власть осуществляется Национальным избирательным советом, действующим в качестве руководящего органа, которому подведомственны Национальный избирательный комитет, Комиссия регистрации актов гражданского состояния и ведения списков избирателей и Комиссия по участию в политической деятельности и вопросам финансирования, организационный состав и порядок функционирования которых регулируются соответствующим органическим законом.</w:t>
      </w:r>
    </w:p>
    <w:p w:rsidR="00000000" w:rsidRDefault="00000000"/>
    <w:p w:rsidR="00000000" w:rsidRDefault="00000000">
      <w:pPr>
        <w:rPr>
          <w:b/>
          <w:bCs/>
        </w:rPr>
      </w:pPr>
      <w:r>
        <w:rPr>
          <w:b/>
          <w:bCs/>
        </w:rPr>
        <w:t>Функции избирательной власти:</w:t>
      </w:r>
    </w:p>
    <w:p w:rsidR="00000000" w:rsidRDefault="00000000"/>
    <w:p w:rsidR="00000000" w:rsidRDefault="00000000">
      <w:pPr>
        <w:ind w:left="1134" w:hanging="1134"/>
      </w:pPr>
      <w:r>
        <w:tab/>
        <w:t>1)</w:t>
      </w:r>
      <w:r>
        <w:tab/>
        <w:t>регулировать исполнение избирательного законодательства, решать возникающие в связи с ним проблемы и устранять имеющиеся в нем пробелы;</w:t>
      </w:r>
    </w:p>
    <w:p w:rsidR="00000000" w:rsidRDefault="00000000"/>
    <w:p w:rsidR="00000000" w:rsidRDefault="00000000">
      <w:pPr>
        <w:ind w:left="1134" w:hanging="1134"/>
      </w:pPr>
      <w:r>
        <w:tab/>
        <w:t>2)</w:t>
      </w:r>
      <w:r>
        <w:tab/>
        <w:t>составлять собственную бюджетную смету, которая представляется для непосредственного утверждения Национальной ассамблее, и самостоятельно управлять своим бюджетом;</w:t>
      </w:r>
    </w:p>
    <w:p w:rsidR="00000000" w:rsidRDefault="00000000"/>
    <w:p w:rsidR="00000000" w:rsidRDefault="00000000">
      <w:pPr>
        <w:ind w:left="1134" w:hanging="1134"/>
      </w:pPr>
      <w:r>
        <w:tab/>
        <w:t>3)</w:t>
      </w:r>
      <w:r>
        <w:tab/>
        <w:t>издавать директивы по вопросам финансирования политического избирательного процесса и предания гласности его результатов и применять соответствующие санкции в случае их несоблюдения;</w:t>
      </w:r>
    </w:p>
    <w:p w:rsidR="00000000" w:rsidRDefault="00000000"/>
    <w:p w:rsidR="00000000" w:rsidRDefault="00000000">
      <w:r>
        <w:tab/>
        <w:t>4)</w:t>
      </w:r>
      <w:r>
        <w:tab/>
        <w:t>объявлять полностью или частично недействительными выборы;</w:t>
      </w:r>
    </w:p>
    <w:p w:rsidR="00000000" w:rsidRDefault="00000000"/>
    <w:p w:rsidR="00000000" w:rsidRDefault="00000000">
      <w:pPr>
        <w:ind w:left="1134" w:hanging="1134"/>
      </w:pPr>
      <w:r>
        <w:tab/>
        <w:t>5)</w:t>
      </w:r>
      <w:r>
        <w:tab/>
        <w:t>организовывать, обеспечивать, санкционировать и контролировать все мероприятия, связанные с избранием народных представителей государственной власти, а также с проведением референдумов;</w:t>
      </w:r>
    </w:p>
    <w:p w:rsidR="00000000" w:rsidRDefault="00000000"/>
    <w:p w:rsidR="00000000" w:rsidRDefault="00000000">
      <w:pPr>
        <w:ind w:left="1134" w:hanging="1134"/>
      </w:pPr>
      <w:r>
        <w:tab/>
        <w:t>6)</w:t>
      </w:r>
      <w:r>
        <w:tab/>
        <w:t>организовывать профсоюзные выборы, выборы профессиональных объединений и политических организаций на условиях и в порядке, установленном законом.  Кроме того, организовывать проведение выборов других организаций гражданского общества по просьбе последних или по распоряжению палаты по избирательным делам Верховного суда.  Расходы в связи с проведением выборов покрываются вышеуказанными объединениями, органами и организациями;</w:t>
      </w:r>
    </w:p>
    <w:p w:rsidR="00000000" w:rsidRDefault="00000000"/>
    <w:p w:rsidR="00000000" w:rsidRDefault="00000000">
      <w:pPr>
        <w:ind w:left="1134" w:hanging="1134"/>
      </w:pPr>
      <w:r>
        <w:tab/>
        <w:t>7)</w:t>
      </w:r>
      <w:r>
        <w:tab/>
        <w:t>составлять, вести, проверять и контролировать реестры актов гражданского состояния и списки избирателей;</w:t>
      </w:r>
    </w:p>
    <w:p w:rsidR="00000000" w:rsidRDefault="00000000"/>
    <w:p w:rsidR="00000000" w:rsidRDefault="00000000">
      <w:pPr>
        <w:ind w:left="1134" w:hanging="1134"/>
      </w:pPr>
      <w:r>
        <w:tab/>
        <w:t>8)</w:t>
      </w:r>
      <w:r>
        <w:tab/>
        <w:t xml:space="preserve">регистрировать и </w:t>
      </w:r>
      <w:proofErr w:type="spellStart"/>
      <w:r>
        <w:t>легализовывать</w:t>
      </w:r>
      <w:proofErr w:type="spellEnd"/>
      <w:r>
        <w:t xml:space="preserve"> политические организации и следить за тем, чтобы они функционировали в порядке, установленном Конституцией и законом.  В частности, принимать решения по ходатайствам относительно создания, возобновления деятельности и роспуска политических организаций, устанавливать их законные правомочия, утверждать их временное название, цвета и символику;</w:t>
      </w:r>
    </w:p>
    <w:p w:rsidR="00000000" w:rsidRDefault="00000000"/>
    <w:p w:rsidR="00000000" w:rsidRDefault="00000000">
      <w:pPr>
        <w:ind w:left="1134" w:hanging="1134"/>
      </w:pPr>
      <w:r>
        <w:tab/>
        <w:t>9)</w:t>
      </w:r>
      <w:r>
        <w:tab/>
        <w:t>осуществлять контроль, регулирование и проверку финансовых средств политических организаций.</w:t>
      </w:r>
    </w:p>
    <w:p w:rsidR="00000000" w:rsidRDefault="00000000"/>
    <w:p w:rsidR="00000000" w:rsidRDefault="00000000">
      <w:r>
        <w:t>68.</w:t>
      </w:r>
      <w:r>
        <w:tab/>
        <w:t xml:space="preserve">Органы избирательной власти призваны гарантировать справедливость, достоверность, беспристрастность, </w:t>
      </w:r>
      <w:proofErr w:type="spellStart"/>
      <w:r>
        <w:t>транспарентность</w:t>
      </w:r>
      <w:proofErr w:type="spellEnd"/>
      <w:r>
        <w:t xml:space="preserve"> и эффективность избирательного процесса, а также персонализированный подход к избирателям и пропорциональное представительство</w:t>
      </w:r>
      <w:r>
        <w:rPr>
          <w:rStyle w:val="FootnoteReference"/>
        </w:rPr>
        <w:footnoteReference w:id="35"/>
      </w:r>
      <w:r>
        <w:t>.</w:t>
      </w:r>
    </w:p>
    <w:p w:rsidR="00000000" w:rsidRDefault="00000000"/>
    <w:p w:rsidR="00000000" w:rsidRDefault="00000000">
      <w:pPr>
        <w:jc w:val="center"/>
        <w:rPr>
          <w:b/>
          <w:bCs/>
        </w:rPr>
      </w:pPr>
      <w:r>
        <w:rPr>
          <w:b/>
          <w:bCs/>
          <w:lang w:val="en-US"/>
        </w:rPr>
        <w:t>III</w:t>
      </w:r>
      <w:r>
        <w:rPr>
          <w:b/>
          <w:bCs/>
        </w:rPr>
        <w:t>.</w:t>
      </w:r>
      <w:r>
        <w:rPr>
          <w:b/>
          <w:bCs/>
        </w:rPr>
        <w:tab/>
        <w:t>ОБЩЕПРАВОВАЯ ОСНОВА ЗАЩИТЫ ПРАВ ЧЕЛОВЕКА</w:t>
      </w:r>
    </w:p>
    <w:p w:rsidR="00000000" w:rsidRDefault="00000000">
      <w:pPr>
        <w:jc w:val="center"/>
      </w:pPr>
    </w:p>
    <w:p w:rsidR="00000000" w:rsidRDefault="00000000">
      <w:r>
        <w:t>69.</w:t>
      </w:r>
      <w:r>
        <w:tab/>
      </w:r>
      <w:proofErr w:type="spellStart"/>
      <w:r>
        <w:t>Боливарианская</w:t>
      </w:r>
      <w:proofErr w:type="spellEnd"/>
      <w:r>
        <w:t xml:space="preserve"> Республика Венесуэла гарантирует каждому человеку без какой бы то ни было дискриминации последовательное соблюдение и осуществление прав человека на принципах их неотъемлемости, неделимости и взаимозависимости.  Органы государственной власти обязаны уважать и соблюдать эти права в соответствии с Конституцией, подписанными и ратифицированными Республикой международными договорами по правам человека и законами, принятыми в их развитие</w:t>
      </w:r>
      <w:r>
        <w:rPr>
          <w:rStyle w:val="FootnoteReference"/>
        </w:rPr>
        <w:footnoteReference w:id="36"/>
      </w:r>
      <w:r>
        <w:t>.</w:t>
      </w:r>
    </w:p>
    <w:p w:rsidR="00000000" w:rsidRDefault="00000000"/>
    <w:p w:rsidR="00000000" w:rsidRDefault="00000000">
      <w:r>
        <w:t>70.</w:t>
      </w:r>
      <w:r>
        <w:tab/>
        <w:t>Провозглашение прав и гарантий, закрепленных в Конституции и в международных договорах по правам человека, не должно толковаться как непризнание других прав, которые, будучи присущими человеческой личности, не нашли в них отражения в форме четко сформулированных норм.  Отсутствие закона, регламентирующего осуществление этих прав, не может иметь своим следствием их умаление</w:t>
      </w:r>
      <w:r>
        <w:rPr>
          <w:rStyle w:val="FootnoteReference"/>
        </w:rPr>
        <w:footnoteReference w:id="37"/>
      </w:r>
      <w:r>
        <w:t>.</w:t>
      </w:r>
    </w:p>
    <w:p w:rsidR="00000000" w:rsidRDefault="00000000"/>
    <w:p w:rsidR="00000000" w:rsidRDefault="00000000">
      <w:r>
        <w:t>71.</w:t>
      </w:r>
      <w:r>
        <w:tab/>
        <w:t>Подписанные и ратифицированные Венесуэлой международные договоры, пакты и конвенции по правам человека имеют статус конституционных норм и превалируют во внутригосударственном законодательстве, если в них содержатся нормы, предусматривающие более благоприятный режим соблюдения и осуществления прав человека, по сравнению с теми нормами, которые устанавливаются Конституцией и законами Республики, и они могут непосредственно и напрямую применяться судами и другими органами государственной власти</w:t>
      </w:r>
      <w:r>
        <w:rPr>
          <w:rStyle w:val="FootnoteReference"/>
        </w:rPr>
        <w:footnoteReference w:id="38"/>
      </w:r>
      <w:r>
        <w:t>.</w:t>
      </w:r>
    </w:p>
    <w:p w:rsidR="00000000" w:rsidRDefault="00000000"/>
    <w:p w:rsidR="00000000" w:rsidRDefault="00000000">
      <w:r>
        <w:t>72.</w:t>
      </w:r>
      <w:r>
        <w:tab/>
        <w:t>Любой акт исполнительной власти, нарушающий или ущемляющий права, гарантированные по Конституции и закону, признается недействительным, а санкционирующие или обеспечивающие его исполнение государственные должностные лица привлекаются, соответственно, к уголовной, гражданской или административной ответственности, причем их действия не могут оправдываться соображениями высшего порядка</w:t>
      </w:r>
      <w:r>
        <w:rPr>
          <w:rStyle w:val="FootnoteReference"/>
        </w:rPr>
        <w:footnoteReference w:id="39"/>
      </w:r>
      <w:r>
        <w:t>.</w:t>
      </w:r>
    </w:p>
    <w:p w:rsidR="00000000" w:rsidRDefault="00000000"/>
    <w:p w:rsidR="00000000" w:rsidRDefault="00000000">
      <w:r>
        <w:t>73.</w:t>
      </w:r>
      <w:r>
        <w:tab/>
        <w:t xml:space="preserve">Каждый человек имеет право обращаться в органы отправления правосудия в порядке отстаивания своих прав и интересов, будь то коллективных или индивидуальных, на их эффективную защиту и оперативное вынесение соответствующего решения.  Государство гарантирует бесплатное, беспрепятственное, беспристрастное, надлежащее, </w:t>
      </w:r>
      <w:proofErr w:type="spellStart"/>
      <w:r>
        <w:t>транспарентное</w:t>
      </w:r>
      <w:proofErr w:type="spellEnd"/>
      <w:r>
        <w:t>, самостоятельное, независимое, надежное, справедливое и оперативное судебное разбирательство без каких-либо необоснованных задержек, ненужных формальностей или отсрочек</w:t>
      </w:r>
      <w:r>
        <w:rPr>
          <w:rStyle w:val="FootnoteReference"/>
        </w:rPr>
        <w:footnoteReference w:id="40"/>
      </w:r>
      <w:r>
        <w:t>.</w:t>
      </w:r>
    </w:p>
    <w:p w:rsidR="00000000" w:rsidRDefault="00000000"/>
    <w:p w:rsidR="00000000" w:rsidRDefault="00000000">
      <w:r>
        <w:t>74.</w:t>
      </w:r>
      <w:r>
        <w:tab/>
        <w:t xml:space="preserve">Каждый человек имеет право на защиту со стороны судов в интересах осуществления конституционных прав и гарантий, которые, будучи присущими человеческой личности, не нашли четкого отражения в Конституции или в международных договорах по правам человека.  Судебное разбирательство, возбуждаемое на основе конституционной процедуры </w:t>
      </w:r>
      <w:proofErr w:type="spellStart"/>
      <w:r>
        <w:t>ампаро</w:t>
      </w:r>
      <w:proofErr w:type="spellEnd"/>
      <w:r>
        <w:t>, является устным, открытым, оперативным, бесплатным и проводится без каких бы то ни было формальностей, и компетентные судебные органы правомочны незамедлительно восстанавливать нарушенный правовой статус, прибегая для этого к наиболее подходящим, на их взгляд, средствам.  Учет ведется по календарным дням, и суд рассматривает такие дела в первоочередном порядке, откладывая разбирательство по другим делам.</w:t>
      </w:r>
    </w:p>
    <w:p w:rsidR="00000000" w:rsidRDefault="00000000"/>
    <w:p w:rsidR="00000000" w:rsidRDefault="00000000">
      <w:r>
        <w:t>75.</w:t>
      </w:r>
      <w:r>
        <w:tab/>
        <w:t xml:space="preserve">Процедура </w:t>
      </w:r>
      <w:proofErr w:type="spellStart"/>
      <w:r>
        <w:t>ампаро</w:t>
      </w:r>
      <w:proofErr w:type="spellEnd"/>
      <w:r>
        <w:t xml:space="preserve"> с целью защиты свободы или безопасности может быть возбуждена любым человеком, и задержанные лица незамедлительно передаются под защиту суда.  Объявление чрезвычайного положения или ограничение конституционных гарантий никоим образом не могут наносить ущерб осуществлению этого права</w:t>
      </w:r>
      <w:r>
        <w:rPr>
          <w:rStyle w:val="FootnoteReference"/>
        </w:rPr>
        <w:footnoteReference w:id="41"/>
      </w:r>
      <w:r>
        <w:t>.</w:t>
      </w:r>
    </w:p>
    <w:p w:rsidR="00000000" w:rsidRDefault="00000000"/>
    <w:p w:rsidR="00000000" w:rsidRDefault="00000000">
      <w:r>
        <w:t>76.</w:t>
      </w:r>
      <w:r>
        <w:tab/>
        <w:t>Государство обязано расследовать случаи преступлений против прав человека, совершаемых его органами власти, и карать за них по закону.  Преступления против человечества, грубые нарушения прав человека и военные преступления подлежат обязательному наказанию.  Рассмотрением дел, связанных с нарушениями прав человека и преступлениями против человечества, занимаются суды общей юрисдикции.  На такие преступления не распространяются меры смягчения наказания, включая помилование и амнистию, как способные утвердить представление об их безнаказанности</w:t>
      </w:r>
      <w:r>
        <w:rPr>
          <w:rStyle w:val="FootnoteReference"/>
        </w:rPr>
        <w:footnoteReference w:id="42"/>
      </w:r>
      <w:r>
        <w:t>.</w:t>
      </w:r>
    </w:p>
    <w:p w:rsidR="00000000" w:rsidRDefault="00000000"/>
    <w:p w:rsidR="00000000" w:rsidRDefault="00000000">
      <w:r>
        <w:t>77.</w:t>
      </w:r>
      <w:r>
        <w:tab/>
        <w:t xml:space="preserve">Государство обязано предоставлять полную компенсацию жертвам нарушений прав человека и их правопреемникам, включая возмещение причиненного ущерба и вреда.  Предусматриваются также законодательные и прочие меры по обеспечению выплаты установленной суммы возмещения и по защите жертв </w:t>
      </w:r>
      <w:proofErr w:type="spellStart"/>
      <w:r>
        <w:t>общеуголовных</w:t>
      </w:r>
      <w:proofErr w:type="spellEnd"/>
      <w:r>
        <w:t xml:space="preserve"> преступлений, а также по истребованию от виновных лиц возмещения нанесенного ими ущерба</w:t>
      </w:r>
      <w:r>
        <w:rPr>
          <w:rStyle w:val="FootnoteReference"/>
        </w:rPr>
        <w:footnoteReference w:id="43"/>
      </w:r>
      <w:r>
        <w:t>.</w:t>
      </w:r>
    </w:p>
    <w:p w:rsidR="00000000" w:rsidRDefault="00000000"/>
    <w:p w:rsidR="00000000" w:rsidRDefault="00000000">
      <w:r>
        <w:t>78.</w:t>
      </w:r>
      <w:r>
        <w:tab/>
        <w:t>Каждый человек имеет право на условиях, установленных договорами, пактами и конвенциями по правам человека, ратифицированными Республикой, подавать ходатайства или жалобы в соответствующие международные органы в целях обеспечения защиты своих прав человека.  В соответствии с процедурами, установленными Конституцией и законом, принимаются надлежащие меры по исполнению решений международных органов</w:t>
      </w:r>
      <w:r>
        <w:rPr>
          <w:rStyle w:val="FootnoteReference"/>
        </w:rPr>
        <w:footnoteReference w:id="44"/>
      </w:r>
      <w:r>
        <w:t>.</w:t>
      </w:r>
    </w:p>
    <w:p w:rsidR="00000000" w:rsidRDefault="00000000"/>
    <w:p w:rsidR="00000000" w:rsidRDefault="00000000">
      <w:r>
        <w:t>79.</w:t>
      </w:r>
      <w:r>
        <w:tab/>
        <w:t xml:space="preserve">Согласно статье 337 Национальной конституции </w:t>
      </w:r>
      <w:proofErr w:type="spellStart"/>
      <w:r>
        <w:t>Боливарианской</w:t>
      </w:r>
      <w:proofErr w:type="spellEnd"/>
      <w:r>
        <w:t xml:space="preserve"> Республики Венесуэлы, президент в Совете министров может объявлять чрезвычайное положение.  Под чрезвычайными понимаются ситуации, способные отразиться на общественном строе, экономическом положении и политическом устройстве, стихийные бедствия или экологические катастрофы, которые серьезно угрожают безопасности страны, государственных институтов и граждан и для преодоления которых имеющиеся возможности являются недостаточными.  В этом случае может временно ограничиваться действие гарантий, закрепленных в Конституции, за исключением права на жизнь, запрета на содержание в режиме полной изоляции и на применение пыток, права на надлежащее судебное разбирательство, права на информацию и прочих неотъемлемых прав человека.</w:t>
      </w:r>
    </w:p>
    <w:p w:rsidR="00000000" w:rsidRDefault="00000000"/>
    <w:p w:rsidR="00000000" w:rsidRDefault="00000000">
      <w:r>
        <w:t>80.</w:t>
      </w:r>
      <w:r>
        <w:tab/>
        <w:t>Указ об объявлении чрезвычайного положения, регулирующий порядок осуществления права, действие которого ограничивается, в течение восьми (8) дней с момента его подписания представляется Национальной ассамблее или Уполномоченной комиссии на предмет рассмотрения и утверждения, а также конституционной палате Верховного суда на предмет признания его конституционности.  Такой указ должен быть выдержан в духе требований, принципов и гарантий, закрепленных в Международном пакте о гражданских и политических правах и Американской конвенции по правам человека.  Президент Республики может просить о продлении чрезвычайного положения на такой же срок, и оно досрочно отменяется национальной исполнительной властью или Национальной ассамблеей или ее Уполномоченной комиссией в случае устранения причин, послуживших основанием для его введения.</w:t>
      </w:r>
    </w:p>
    <w:p w:rsidR="00000000" w:rsidRDefault="00000000"/>
    <w:p w:rsidR="00000000" w:rsidRDefault="00000000">
      <w:r>
        <w:t>81.</w:t>
      </w:r>
      <w:r>
        <w:tab/>
        <w:t>Объявление чрезвычайного положения не затрагивает деятельности органов государственной власти</w:t>
      </w:r>
      <w:r>
        <w:rPr>
          <w:rStyle w:val="FootnoteReference"/>
        </w:rPr>
        <w:footnoteReference w:id="45"/>
      </w:r>
      <w:r>
        <w:t>.</w:t>
      </w:r>
    </w:p>
    <w:p w:rsidR="00000000" w:rsidRDefault="00000000"/>
    <w:p w:rsidR="00000000" w:rsidRDefault="00000000">
      <w:pPr>
        <w:spacing w:line="240" w:lineRule="auto"/>
        <w:jc w:val="center"/>
        <w:rPr>
          <w:b/>
          <w:bCs/>
        </w:rPr>
      </w:pPr>
      <w:r>
        <w:rPr>
          <w:b/>
          <w:bCs/>
          <w:lang w:val="en-US"/>
        </w:rPr>
        <w:t>IV</w:t>
      </w:r>
      <w:r>
        <w:rPr>
          <w:b/>
          <w:bCs/>
        </w:rPr>
        <w:t>.</w:t>
      </w:r>
      <w:r>
        <w:rPr>
          <w:b/>
          <w:bCs/>
        </w:rPr>
        <w:tab/>
        <w:t>ОРГАНЫ ВЛАСТИ, КОМПЕТЕНТНЫЕ РАССМАТРИВАТЬ ВОПРОСЫ, СВЯЗАННЫЕ С ПРАВАМИ ЧЕЛОВЕКА</w:t>
      </w:r>
    </w:p>
    <w:p w:rsidR="00000000" w:rsidRDefault="00000000">
      <w:pPr>
        <w:spacing w:line="240" w:lineRule="auto"/>
        <w:jc w:val="center"/>
        <w:rPr>
          <w:b/>
          <w:bCs/>
        </w:rPr>
      </w:pPr>
    </w:p>
    <w:p w:rsidR="00000000" w:rsidRDefault="00000000">
      <w:pPr>
        <w:tabs>
          <w:tab w:val="clear" w:pos="6237"/>
          <w:tab w:val="left" w:pos="567"/>
          <w:tab w:val="left" w:pos="1134"/>
          <w:tab w:val="left" w:pos="1701"/>
          <w:tab w:val="left" w:pos="2268"/>
          <w:tab w:val="right" w:leader="dot" w:pos="7172"/>
        </w:tabs>
        <w:jc w:val="center"/>
        <w:rPr>
          <w:b/>
          <w:bCs/>
        </w:rPr>
      </w:pPr>
      <w:r>
        <w:rPr>
          <w:b/>
          <w:bCs/>
        </w:rPr>
        <w:t>ОРГАНЫ НАЦИОНАЛЬНОЙ ИСПОЛНИТЕЛЬНОЙ ВЛАСТИ</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pPr>
      <w:r>
        <w:t>82.</w:t>
      </w:r>
      <w:r>
        <w:tab/>
      </w:r>
      <w:proofErr w:type="spellStart"/>
      <w:r>
        <w:t>Боливарианская</w:t>
      </w:r>
      <w:proofErr w:type="spellEnd"/>
      <w:r>
        <w:t xml:space="preserve"> Республика Венесуэла, признавая необходимость создания, наличия и функционирования национальных учреждений в интересах поощрения и защиты прав человека, что является извечной заботой всех стран, осуществляет инициативы по созданию и укреплению соответствующих учреждений, различных по своему характеру, происхождению, целям и сфере деятельности, в числе которых можно упомянуть следующие:</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567"/>
          <w:tab w:val="clear" w:pos="1134"/>
          <w:tab w:val="left" w:pos="561"/>
          <w:tab w:val="left" w:pos="1122"/>
        </w:tabs>
        <w:jc w:val="center"/>
        <w:rPr>
          <w:b/>
          <w:bCs/>
        </w:rPr>
      </w:pPr>
      <w:r>
        <w:rPr>
          <w:b/>
          <w:bCs/>
        </w:rPr>
        <w:t>Национальная комиссия по правам человека</w:t>
      </w:r>
    </w:p>
    <w:p w:rsidR="00000000" w:rsidRDefault="00000000">
      <w:pPr>
        <w:tabs>
          <w:tab w:val="clear" w:pos="567"/>
          <w:tab w:val="clear" w:pos="1134"/>
          <w:tab w:val="left" w:pos="561"/>
          <w:tab w:val="left" w:pos="1122"/>
        </w:tabs>
        <w:jc w:val="center"/>
      </w:pPr>
    </w:p>
    <w:p w:rsidR="00000000" w:rsidRDefault="00000000">
      <w:pPr>
        <w:tabs>
          <w:tab w:val="clear" w:pos="567"/>
          <w:tab w:val="clear" w:pos="1134"/>
          <w:tab w:val="left" w:pos="561"/>
          <w:tab w:val="left" w:pos="1122"/>
        </w:tabs>
      </w:pPr>
      <w:r>
        <w:t>83.</w:t>
      </w:r>
      <w:r>
        <w:tab/>
        <w:t>Национальная комиссия по правам человека была создана на основе президентского указа № 3.152 в соответствии с положениями статьи 19 Органического закона о центральных административных органах.  Вышеупомянутый указ, опубликованный в "Официальном вестнике" № 36.616 Республики Венесуэлы от 7 января 1999 года, был издан на основании ратифицированных Венесуэлой соглашений и договоренностей в области прав человека и в порядке выполнения возлагаемой на национальную исполнительную власть обязанности по разработке планов и программ в интересах поощрения и защиты прав человека, а также по наблюдению за их осуществлением и оценке их исполнения.</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84.</w:t>
      </w:r>
      <w:r>
        <w:tab/>
        <w:t>Функции и обязанности Национальной комиссии по правам человека являются следующими:</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ind w:left="1122" w:hanging="561"/>
      </w:pPr>
      <w:r>
        <w:t>1)</w:t>
      </w:r>
      <w:r>
        <w:tab/>
        <w:t>оказывать помощь президенту Республики в деле разработки политики в области прав человека;</w:t>
      </w:r>
    </w:p>
    <w:p w:rsidR="00000000" w:rsidRDefault="00000000">
      <w:pPr>
        <w:tabs>
          <w:tab w:val="clear" w:pos="567"/>
          <w:tab w:val="clear" w:pos="1134"/>
          <w:tab w:val="left" w:pos="561"/>
          <w:tab w:val="left" w:pos="1122"/>
        </w:tabs>
        <w:ind w:left="1122" w:hanging="561"/>
      </w:pPr>
    </w:p>
    <w:p w:rsidR="00000000" w:rsidRDefault="00000000">
      <w:pPr>
        <w:tabs>
          <w:tab w:val="clear" w:pos="567"/>
          <w:tab w:val="clear" w:pos="1134"/>
          <w:tab w:val="left" w:pos="561"/>
          <w:tab w:val="left" w:pos="1122"/>
        </w:tabs>
        <w:ind w:left="1122" w:hanging="561"/>
      </w:pPr>
      <w:r>
        <w:t>2)</w:t>
      </w:r>
      <w:r>
        <w:tab/>
        <w:t>сотрудничать с органами национальной исполнительной власти в деле разработки планов и программ в интересах поощрения и защиты прав человека, а также в целях наблюдения за их осуществлением и оценки их исполнения;</w:t>
      </w:r>
    </w:p>
    <w:p w:rsidR="00000000" w:rsidRDefault="00000000">
      <w:pPr>
        <w:tabs>
          <w:tab w:val="clear" w:pos="567"/>
          <w:tab w:val="clear" w:pos="1134"/>
          <w:tab w:val="left" w:pos="561"/>
          <w:tab w:val="left" w:pos="1122"/>
        </w:tabs>
        <w:ind w:left="1122" w:hanging="561"/>
      </w:pPr>
    </w:p>
    <w:p w:rsidR="00000000" w:rsidRDefault="00000000">
      <w:pPr>
        <w:tabs>
          <w:tab w:val="clear" w:pos="567"/>
          <w:tab w:val="clear" w:pos="1134"/>
          <w:tab w:val="left" w:pos="561"/>
          <w:tab w:val="left" w:pos="1122"/>
        </w:tabs>
        <w:ind w:left="1122" w:hanging="561"/>
      </w:pPr>
      <w:r>
        <w:t>3)</w:t>
      </w:r>
      <w:r>
        <w:tab/>
        <w:t>рекомендовать органам национальной исполнительной власти осуществлять меры, которые Комиссия считает необходимыми для урегулирования проблем, связанных с правами человека и с соблюдением международных обязательств;</w:t>
      </w:r>
    </w:p>
    <w:p w:rsidR="00000000" w:rsidRDefault="00000000">
      <w:pPr>
        <w:tabs>
          <w:tab w:val="clear" w:pos="567"/>
          <w:tab w:val="clear" w:pos="1134"/>
          <w:tab w:val="left" w:pos="561"/>
          <w:tab w:val="left" w:pos="1122"/>
        </w:tabs>
        <w:ind w:left="1122" w:hanging="561"/>
      </w:pPr>
    </w:p>
    <w:p w:rsidR="00000000" w:rsidRDefault="00000000">
      <w:pPr>
        <w:tabs>
          <w:tab w:val="clear" w:pos="567"/>
          <w:tab w:val="clear" w:pos="1134"/>
          <w:tab w:val="left" w:pos="561"/>
          <w:tab w:val="left" w:pos="1122"/>
        </w:tabs>
        <w:ind w:left="1122" w:hanging="561"/>
      </w:pPr>
      <w:r>
        <w:t>4)</w:t>
      </w:r>
      <w:r>
        <w:tab/>
        <w:t>содействовать национальной исполнительной власти в деле подготовки исследований, докладов и ответов, подлежащих представлению международным органам или международным неправительственным организациям по правам человека, и принимать участие в координации программ, реализуемых совместно с этими организациями;</w:t>
      </w:r>
    </w:p>
    <w:p w:rsidR="00000000" w:rsidRDefault="00000000">
      <w:pPr>
        <w:tabs>
          <w:tab w:val="clear" w:pos="567"/>
          <w:tab w:val="clear" w:pos="1134"/>
          <w:tab w:val="left" w:pos="561"/>
          <w:tab w:val="left" w:pos="1122"/>
        </w:tabs>
        <w:ind w:left="1122" w:hanging="561"/>
      </w:pPr>
    </w:p>
    <w:p w:rsidR="00000000" w:rsidRDefault="00000000">
      <w:pPr>
        <w:tabs>
          <w:tab w:val="clear" w:pos="567"/>
          <w:tab w:val="clear" w:pos="1134"/>
          <w:tab w:val="left" w:pos="561"/>
          <w:tab w:val="left" w:pos="1122"/>
        </w:tabs>
        <w:ind w:left="1122" w:hanging="561"/>
      </w:pPr>
      <w:r>
        <w:t>5)</w:t>
      </w:r>
      <w:r>
        <w:tab/>
        <w:t>консультировать национальную исполнительную власть по вопросам, рассматриваемым в Комиссии и Межамериканском суде по правам человека;</w:t>
      </w:r>
    </w:p>
    <w:p w:rsidR="00000000" w:rsidRDefault="00000000">
      <w:pPr>
        <w:tabs>
          <w:tab w:val="clear" w:pos="567"/>
          <w:tab w:val="clear" w:pos="1134"/>
          <w:tab w:val="left" w:pos="561"/>
          <w:tab w:val="left" w:pos="1122"/>
        </w:tabs>
        <w:ind w:left="1122" w:hanging="561"/>
      </w:pPr>
    </w:p>
    <w:p w:rsidR="00000000" w:rsidRDefault="00000000">
      <w:pPr>
        <w:tabs>
          <w:tab w:val="clear" w:pos="567"/>
          <w:tab w:val="clear" w:pos="1134"/>
          <w:tab w:val="left" w:pos="561"/>
          <w:tab w:val="left" w:pos="1122"/>
        </w:tabs>
        <w:ind w:left="1122" w:hanging="561"/>
      </w:pPr>
      <w:r>
        <w:t>6)</w:t>
      </w:r>
      <w:r>
        <w:tab/>
        <w:t>получать и рассматривать жалобы на предполагаемые нарушения прав человека.  С этой целью она может запрашивать информацию и документы, высказывать необходимые на ее взгляд рекомендации и ходатайствовать перед компетентными органами о возбуждении процессуальных действий;</w:t>
      </w:r>
    </w:p>
    <w:p w:rsidR="00000000" w:rsidRDefault="00000000">
      <w:pPr>
        <w:tabs>
          <w:tab w:val="clear" w:pos="567"/>
          <w:tab w:val="clear" w:pos="1134"/>
          <w:tab w:val="left" w:pos="561"/>
          <w:tab w:val="left" w:pos="1122"/>
        </w:tabs>
        <w:ind w:left="1122" w:hanging="561"/>
      </w:pPr>
    </w:p>
    <w:p w:rsidR="00000000" w:rsidRDefault="00000000">
      <w:pPr>
        <w:tabs>
          <w:tab w:val="clear" w:pos="567"/>
          <w:tab w:val="clear" w:pos="1134"/>
          <w:tab w:val="left" w:pos="561"/>
          <w:tab w:val="left" w:pos="1122"/>
        </w:tabs>
        <w:ind w:left="1122" w:hanging="561"/>
      </w:pPr>
      <w:r>
        <w:t>7)</w:t>
      </w:r>
      <w:r>
        <w:tab/>
        <w:t>сотрудничать с государственной прокуратурой в деле поощрения и защиты прав человека;</w:t>
      </w:r>
    </w:p>
    <w:p w:rsidR="00000000" w:rsidRDefault="00000000">
      <w:pPr>
        <w:tabs>
          <w:tab w:val="clear" w:pos="567"/>
          <w:tab w:val="clear" w:pos="1134"/>
          <w:tab w:val="left" w:pos="561"/>
          <w:tab w:val="left" w:pos="1122"/>
        </w:tabs>
        <w:ind w:left="1122" w:hanging="561"/>
      </w:pPr>
    </w:p>
    <w:p w:rsidR="00000000" w:rsidRDefault="00000000">
      <w:pPr>
        <w:tabs>
          <w:tab w:val="clear" w:pos="567"/>
          <w:tab w:val="clear" w:pos="1134"/>
          <w:tab w:val="left" w:pos="561"/>
          <w:tab w:val="left" w:pos="1122"/>
        </w:tabs>
        <w:ind w:left="1122" w:hanging="561"/>
      </w:pPr>
      <w:r>
        <w:t>8)</w:t>
      </w:r>
      <w:r>
        <w:tab/>
        <w:t>ежегодно представлять президенту Республики доклад о положении в области прав человека в стране и формулировать соответствующие рекомендации;</w:t>
      </w:r>
    </w:p>
    <w:p w:rsidR="00000000" w:rsidRDefault="00000000">
      <w:pPr>
        <w:tabs>
          <w:tab w:val="clear" w:pos="567"/>
          <w:tab w:val="clear" w:pos="1134"/>
          <w:tab w:val="left" w:pos="561"/>
          <w:tab w:val="left" w:pos="1122"/>
        </w:tabs>
        <w:ind w:left="1122" w:hanging="561"/>
      </w:pPr>
    </w:p>
    <w:p w:rsidR="00000000" w:rsidRDefault="00000000">
      <w:pPr>
        <w:tabs>
          <w:tab w:val="clear" w:pos="567"/>
          <w:tab w:val="clear" w:pos="1134"/>
          <w:tab w:val="left" w:pos="561"/>
          <w:tab w:val="left" w:pos="1122"/>
        </w:tabs>
        <w:ind w:left="1122" w:hanging="561"/>
      </w:pPr>
      <w:r>
        <w:t>9)</w:t>
      </w:r>
      <w:r>
        <w:tab/>
        <w:t>сотрудничать с национальной исполнительной властью в деле разработки и составления программ просвещения в области прав человека и совместно с университетами и высшими учебными заведениями содействовать включению в учебные планы для студентов старших курсов и аспирантов предметов или специальных занятий по правам человека;</w:t>
      </w:r>
    </w:p>
    <w:p w:rsidR="00000000" w:rsidRDefault="00000000">
      <w:pPr>
        <w:tabs>
          <w:tab w:val="clear" w:pos="567"/>
          <w:tab w:val="clear" w:pos="1134"/>
          <w:tab w:val="left" w:pos="561"/>
          <w:tab w:val="left" w:pos="1122"/>
        </w:tabs>
        <w:ind w:left="1122" w:hanging="561"/>
      </w:pPr>
    </w:p>
    <w:p w:rsidR="00000000" w:rsidRDefault="00000000">
      <w:pPr>
        <w:tabs>
          <w:tab w:val="clear" w:pos="567"/>
          <w:tab w:val="clear" w:pos="1134"/>
          <w:tab w:val="left" w:pos="561"/>
          <w:tab w:val="left" w:pos="1122"/>
        </w:tabs>
        <w:ind w:left="1122" w:hanging="561"/>
      </w:pPr>
      <w:r>
        <w:t>10)</w:t>
      </w:r>
      <w:r>
        <w:tab/>
        <w:t>по соответствующему поручению представлять страну на национальных или международных конференциях, форумах, семинарах и совещаниях;</w:t>
      </w:r>
    </w:p>
    <w:p w:rsidR="00000000" w:rsidRDefault="00000000">
      <w:pPr>
        <w:tabs>
          <w:tab w:val="clear" w:pos="567"/>
          <w:tab w:val="clear" w:pos="1134"/>
          <w:tab w:val="left" w:pos="561"/>
          <w:tab w:val="left" w:pos="1122"/>
        </w:tabs>
        <w:ind w:firstLine="561"/>
      </w:pPr>
    </w:p>
    <w:p w:rsidR="00000000" w:rsidRDefault="00000000">
      <w:pPr>
        <w:tabs>
          <w:tab w:val="clear" w:pos="567"/>
          <w:tab w:val="clear" w:pos="1134"/>
          <w:tab w:val="left" w:pos="561"/>
          <w:tab w:val="left" w:pos="1122"/>
        </w:tabs>
        <w:ind w:left="1122" w:hanging="561"/>
      </w:pPr>
      <w:r>
        <w:t>11)</w:t>
      </w:r>
      <w:r>
        <w:tab/>
        <w:t>назначать подкомиссии, как внутриведомственные, так и самостоятельные, и учреждать группы экспертов в целях обеспечения более эффективного выполнения своих функций;</w:t>
      </w:r>
    </w:p>
    <w:p w:rsidR="00000000" w:rsidRDefault="00000000">
      <w:pPr>
        <w:tabs>
          <w:tab w:val="clear" w:pos="567"/>
          <w:tab w:val="clear" w:pos="1134"/>
          <w:tab w:val="left" w:pos="561"/>
          <w:tab w:val="left" w:pos="1122"/>
        </w:tabs>
        <w:ind w:left="1122" w:hanging="561"/>
      </w:pPr>
    </w:p>
    <w:p w:rsidR="00000000" w:rsidRDefault="00000000">
      <w:pPr>
        <w:tabs>
          <w:tab w:val="clear" w:pos="567"/>
          <w:tab w:val="clear" w:pos="1134"/>
          <w:tab w:val="left" w:pos="561"/>
          <w:tab w:val="left" w:pos="1122"/>
        </w:tabs>
        <w:ind w:left="1122" w:hanging="561"/>
      </w:pPr>
      <w:r>
        <w:t>12)</w:t>
      </w:r>
      <w:r>
        <w:tab/>
        <w:t>предлагать национальной исполнительной власти предварительный проект бюджета.</w:t>
      </w:r>
    </w:p>
    <w:p w:rsidR="00000000" w:rsidRDefault="00000000">
      <w:pPr>
        <w:tabs>
          <w:tab w:val="clear" w:pos="567"/>
          <w:tab w:val="clear" w:pos="1134"/>
          <w:tab w:val="left" w:pos="561"/>
          <w:tab w:val="left" w:pos="1122"/>
        </w:tabs>
        <w:ind w:left="1122" w:hanging="561"/>
      </w:pPr>
    </w:p>
    <w:p w:rsidR="00000000" w:rsidRDefault="00000000">
      <w:pPr>
        <w:tabs>
          <w:tab w:val="clear" w:pos="567"/>
          <w:tab w:val="clear" w:pos="1134"/>
          <w:tab w:val="left" w:pos="561"/>
          <w:tab w:val="left" w:pos="1122"/>
        </w:tabs>
      </w:pPr>
      <w:r>
        <w:t>85.</w:t>
      </w:r>
      <w:r>
        <w:tab/>
        <w:t>Ратификация Республикой Венесуэлой международных конвенций по правам человека предполагает наделение институциональных механизмов, созданных в интересах поощрения и соблюдения прав и свобод, высшим политическим статусом, установление надлежащих процедур, обеспечивающих признание и универсальное применение этих прав и свобод, проведение конкретных мероприятий с участием гражданского общества по линии просвещения и образования, а также назначение сотрудников по вопросам координации, обладающих необходимыми техническими и управленческими навыками.</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86.</w:t>
      </w:r>
      <w:r>
        <w:tab/>
        <w:t>Правительство Венесуэлы признает за Национальной комиссией по правам человека статус постоянного государственного ведомства, в функцию которого входит консультативное обслуживание национальной исполнительной власти и координация действий последней в связи со всеми национальными и международными аспектами прав человека.</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87.</w:t>
      </w:r>
      <w:r>
        <w:tab/>
        <w:t>Так, при координации со стороны Национальной комиссии по правам человека и в ознаменование пятидесятой годовщины Всеобщей декларации прав человека был разработан Национальный план по правам человека, к выработке и составлению которого были привлечены организации гражданского общества;  данным планом предусматривается осуществление политики, гарантирующей поощрение, защиту и популяризацию прав человека, а также проведение просветительной деятельности в этой области.</w:t>
      </w:r>
    </w:p>
    <w:p w:rsidR="00000000" w:rsidRDefault="00000000">
      <w:pPr>
        <w:tabs>
          <w:tab w:val="clear" w:pos="567"/>
          <w:tab w:val="clear" w:pos="1134"/>
          <w:tab w:val="left" w:pos="561"/>
          <w:tab w:val="left" w:pos="1122"/>
        </w:tabs>
      </w:pPr>
    </w:p>
    <w:p w:rsidR="00000000" w:rsidRDefault="00000000">
      <w:pPr>
        <w:tabs>
          <w:tab w:val="clear" w:pos="6237"/>
          <w:tab w:val="left" w:pos="567"/>
          <w:tab w:val="left" w:pos="1134"/>
          <w:tab w:val="left" w:pos="1701"/>
          <w:tab w:val="left" w:pos="2268"/>
          <w:tab w:val="right" w:leader="dot" w:pos="7172"/>
        </w:tabs>
      </w:pPr>
      <w:r>
        <w:t>88.</w:t>
      </w:r>
      <w:r>
        <w:tab/>
        <w:t>Следует отметить, что с созданием Управления народного защитника в задачу Комиссии входит уже не защита прав человека, а их популяризация, стимулирование и поощрение.</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pPr>
      <w:r>
        <w:t>89.</w:t>
      </w:r>
      <w:r>
        <w:tab/>
        <w:t>На момент подготовки настоящего доклада данная Комиссия практически бездействовала хотя формально она функционирует с 2000 года.</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pPr>
      <w:r>
        <w:t>90.</w:t>
      </w:r>
      <w:r>
        <w:tab/>
        <w:t>Государство Венесуэла намерено вдохнуть новую жизнь в деятельность этой Комиссии, и с этой целью были проведены консультации с изначально входящими в ее состав различными национальными организациями.  Проводится также анализ ее правомочий с учетом существующих реалий и в привязке к соответствующим положениям Конституции Республики 1999 года.</w:t>
      </w:r>
    </w:p>
    <w:p w:rsidR="00000000" w:rsidRDefault="00000000">
      <w:pPr>
        <w:tabs>
          <w:tab w:val="clear" w:pos="6237"/>
          <w:tab w:val="left" w:pos="567"/>
          <w:tab w:val="left" w:pos="1134"/>
          <w:tab w:val="left" w:pos="1701"/>
          <w:tab w:val="left" w:pos="2268"/>
          <w:tab w:val="right" w:leader="dot" w:pos="7172"/>
        </w:tabs>
      </w:pPr>
    </w:p>
    <w:p w:rsidR="00000000" w:rsidRDefault="00000000">
      <w:pPr>
        <w:pStyle w:val="11"/>
        <w:keepNext/>
        <w:spacing w:line="240" w:lineRule="auto"/>
        <w:rPr>
          <w:b/>
          <w:bCs/>
          <w:u w:val="none"/>
        </w:rPr>
      </w:pPr>
      <w:r>
        <w:rPr>
          <w:b/>
          <w:bCs/>
          <w:u w:val="none"/>
        </w:rPr>
        <w:t>Отдел по правам человека Главного внутриведомственного управления по</w:t>
      </w:r>
    </w:p>
    <w:p w:rsidR="00000000" w:rsidRDefault="00000000">
      <w:pPr>
        <w:pStyle w:val="11"/>
        <w:keepNext/>
        <w:spacing w:line="240" w:lineRule="auto"/>
        <w:rPr>
          <w:b/>
          <w:bCs/>
        </w:rPr>
      </w:pPr>
      <w:r>
        <w:rPr>
          <w:b/>
          <w:bCs/>
          <w:u w:val="none"/>
        </w:rPr>
        <w:t>вопросам международной политики министерства иностранных дел</w:t>
      </w:r>
    </w:p>
    <w:p w:rsidR="00000000" w:rsidRDefault="00000000">
      <w:pPr>
        <w:pStyle w:val="11"/>
        <w:keepNext/>
        <w:spacing w:line="264" w:lineRule="auto"/>
      </w:pPr>
    </w:p>
    <w:p w:rsidR="00000000" w:rsidRDefault="00000000">
      <w:pPr>
        <w:keepNext/>
        <w:spacing w:line="264" w:lineRule="auto"/>
      </w:pPr>
      <w:r>
        <w:t>91.</w:t>
      </w:r>
      <w:r>
        <w:tab/>
        <w:t>Основные цели этого подразделения, созданного в 1994 году, заключаются в следующем:  оформление позиции Венесуэлы по вопросу о правах человека на различных международных форумах;  наблюдение за исполнением решений, принятых международными органами;  планирование и подготовка периодических докладов Венесуэлы в соответствии с подписанными Республикой международными договорами по правам человека;  удовлетворение препровождаемых международными организациями запросов о представлении той или иной информации, а также рассмотрение на международных форумах жалоб на предполагаемые нарушения прав человека при содействии представителя государства;  поддержание связей с национальными и иностранными неправительственными организациями по правам человека;  информирование населения страны о международных обязательствах, взятых на себя Республикой, и содействие проведению информационно-просветительской деятельности в различных секторах государственной службы в целях укрепления прав человека и недопущения случаев их нарушения.</w:t>
      </w:r>
    </w:p>
    <w:p w:rsidR="00000000" w:rsidRDefault="00000000">
      <w:pPr>
        <w:spacing w:line="264" w:lineRule="auto"/>
      </w:pPr>
    </w:p>
    <w:p w:rsidR="00000000" w:rsidRDefault="00000000">
      <w:pPr>
        <w:spacing w:line="264" w:lineRule="auto"/>
        <w:jc w:val="center"/>
        <w:rPr>
          <w:b/>
          <w:bCs/>
        </w:rPr>
      </w:pPr>
      <w:r>
        <w:rPr>
          <w:b/>
          <w:bCs/>
        </w:rPr>
        <w:t>Управление по правам человека министерства внутренних дел и юстиции</w:t>
      </w:r>
    </w:p>
    <w:p w:rsidR="00000000" w:rsidRDefault="00000000">
      <w:pPr>
        <w:pStyle w:val="FootnoteText"/>
        <w:spacing w:line="264" w:lineRule="auto"/>
      </w:pPr>
    </w:p>
    <w:p w:rsidR="00000000" w:rsidRDefault="00000000">
      <w:pPr>
        <w:spacing w:line="264" w:lineRule="auto"/>
      </w:pPr>
      <w:r>
        <w:t>92.</w:t>
      </w:r>
      <w:r>
        <w:tab/>
        <w:t>После определенного периода бездействия это Управление возобновило свою работу в декабре 2003 года.  Управление финансируется государством для цели проведения деятельности в области поощрения, защиты и укрепления прав человека.</w:t>
      </w:r>
    </w:p>
    <w:p w:rsidR="00000000" w:rsidRDefault="00000000">
      <w:pPr>
        <w:spacing w:line="264" w:lineRule="auto"/>
      </w:pPr>
    </w:p>
    <w:p w:rsidR="00000000" w:rsidRDefault="00000000">
      <w:pPr>
        <w:spacing w:line="240" w:lineRule="auto"/>
        <w:jc w:val="center"/>
        <w:rPr>
          <w:b/>
          <w:bCs/>
        </w:rPr>
      </w:pPr>
      <w:r>
        <w:rPr>
          <w:b/>
          <w:bCs/>
        </w:rPr>
        <w:t>Управление министерства обороны по вопросам прав человека и</w:t>
      </w:r>
    </w:p>
    <w:p w:rsidR="00000000" w:rsidRDefault="00000000">
      <w:pPr>
        <w:spacing w:line="240" w:lineRule="auto"/>
        <w:jc w:val="center"/>
        <w:rPr>
          <w:u w:val="single"/>
        </w:rPr>
      </w:pPr>
      <w:r>
        <w:rPr>
          <w:b/>
          <w:bCs/>
        </w:rPr>
        <w:t>международного гуманитарного права</w:t>
      </w:r>
    </w:p>
    <w:p w:rsidR="00000000" w:rsidRDefault="00000000">
      <w:pPr>
        <w:spacing w:line="264" w:lineRule="auto"/>
        <w:rPr>
          <w:u w:val="single"/>
        </w:rPr>
      </w:pPr>
    </w:p>
    <w:p w:rsidR="00000000" w:rsidRDefault="00000000">
      <w:pPr>
        <w:spacing w:line="264" w:lineRule="auto"/>
      </w:pPr>
      <w:r>
        <w:t>93.</w:t>
      </w:r>
      <w:r>
        <w:tab/>
        <w:t>Основные задачи этого Управления, созданного в октябре 1997 года, заключаются в проведении среди военнослужащих работы по изучению, пропаганде, внедрению и соблюдению основных норм в этой области, а также в оказании консультативных услуг в связи с разработкой стратегии, доктрин и иных проектов в области прав человека и международного гуманитарного права в рамках национальных вооруженных сил.</w:t>
      </w:r>
    </w:p>
    <w:p w:rsidR="00000000" w:rsidRDefault="00000000">
      <w:pPr>
        <w:spacing w:line="264" w:lineRule="auto"/>
      </w:pPr>
    </w:p>
    <w:p w:rsidR="00000000" w:rsidRDefault="00000000">
      <w:pPr>
        <w:spacing w:line="264" w:lineRule="auto"/>
        <w:jc w:val="center"/>
        <w:rPr>
          <w:b/>
          <w:bCs/>
          <w:u w:val="single"/>
        </w:rPr>
      </w:pPr>
      <w:r>
        <w:rPr>
          <w:b/>
          <w:bCs/>
        </w:rPr>
        <w:t>Уполномоченный по правам человека полиции столичного округа</w:t>
      </w:r>
    </w:p>
    <w:p w:rsidR="00000000" w:rsidRDefault="00000000">
      <w:pPr>
        <w:spacing w:line="264" w:lineRule="auto"/>
        <w:jc w:val="center"/>
        <w:rPr>
          <w:u w:val="single"/>
        </w:rPr>
      </w:pPr>
    </w:p>
    <w:p w:rsidR="00000000" w:rsidRDefault="00000000">
      <w:pPr>
        <w:tabs>
          <w:tab w:val="clear" w:pos="6237"/>
          <w:tab w:val="left" w:pos="567"/>
          <w:tab w:val="left" w:pos="1134"/>
          <w:tab w:val="left" w:pos="1701"/>
          <w:tab w:val="left" w:pos="2268"/>
          <w:tab w:val="right" w:leader="dot" w:pos="7172"/>
        </w:tabs>
      </w:pPr>
      <w:r>
        <w:t>94.</w:t>
      </w:r>
      <w:r>
        <w:tab/>
        <w:t xml:space="preserve">Этот пост был создан в ноябре 1995 года.  Сфера компетенции уполномоченного распространяется на федеральный округ и муниципии штата </w:t>
      </w:r>
      <w:proofErr w:type="spellStart"/>
      <w:r>
        <w:t>Миранда</w:t>
      </w:r>
      <w:proofErr w:type="spellEnd"/>
      <w:r>
        <w:t xml:space="preserve">, которые составляют столичную зону Каракаса.  Уполномоченный назначается губернатором федерального округа на пятилетний период.  Функции уполномоченного включают, в частности, рассмотрение жалоб граждан на нарушения прав человека.  Следует упомянуть, что с учетом изменений политического и </w:t>
      </w:r>
      <w:proofErr w:type="spellStart"/>
      <w:r>
        <w:t>административно-территориального</w:t>
      </w:r>
      <w:proofErr w:type="spellEnd"/>
      <w:r>
        <w:t xml:space="preserve"> характера, внесенных на основании Национальной конституции 1999</w:t>
      </w:r>
      <w:r>
        <w:rPr>
          <w:lang w:val="en-US"/>
        </w:rPr>
        <w:t> </w:t>
      </w:r>
      <w:r>
        <w:t>года, в настоящее время территория страны делится на штаты, Столичный округ, федеральные владения и федеральные территории.  Пост уполномоченного, сохранявшийся на протяжении ряда лет, ныне не существует.</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jc w:val="center"/>
        <w:rPr>
          <w:b/>
          <w:bCs/>
        </w:rPr>
      </w:pPr>
      <w:r>
        <w:rPr>
          <w:b/>
          <w:bCs/>
        </w:rPr>
        <w:t>Канцелярия государственного уполномоченного по правам человека</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pPr>
      <w:r>
        <w:t>95.</w:t>
      </w:r>
      <w:r>
        <w:tab/>
        <w:t>Государственный уполномоченный наделен следующими правомочиями:</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ind w:left="1134" w:hanging="1134"/>
      </w:pPr>
      <w:r>
        <w:tab/>
        <w:t>-</w:t>
      </w:r>
      <w:r>
        <w:tab/>
        <w:t>представлять Республику на всех процессах по делам, слушаемым в рамках межамериканской системы по правам человека (в Межамериканской комиссии и Межамериканском суде по правам человека);</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ind w:left="1134" w:hanging="1134"/>
      </w:pPr>
      <w:r>
        <w:tab/>
        <w:t>-</w:t>
      </w:r>
      <w:r>
        <w:tab/>
        <w:t>представлять Республику в надзорных органах Организации Объединенных Наций;</w:t>
      </w:r>
    </w:p>
    <w:p w:rsidR="00000000" w:rsidRDefault="00000000">
      <w:pPr>
        <w:tabs>
          <w:tab w:val="clear" w:pos="6237"/>
          <w:tab w:val="left" w:pos="567"/>
          <w:tab w:val="left" w:pos="1134"/>
          <w:tab w:val="left" w:pos="1701"/>
          <w:tab w:val="left" w:pos="2268"/>
          <w:tab w:val="right" w:leader="dot" w:pos="7172"/>
        </w:tabs>
        <w:ind w:left="1134" w:hanging="1134"/>
      </w:pPr>
    </w:p>
    <w:p w:rsidR="00000000" w:rsidRDefault="00000000">
      <w:pPr>
        <w:tabs>
          <w:tab w:val="clear" w:pos="6237"/>
          <w:tab w:val="left" w:pos="567"/>
          <w:tab w:val="left" w:pos="1134"/>
          <w:tab w:val="left" w:pos="1701"/>
          <w:tab w:val="left" w:pos="2268"/>
          <w:tab w:val="right" w:leader="dot" w:pos="7172"/>
        </w:tabs>
        <w:ind w:left="1134" w:hanging="1134"/>
      </w:pPr>
      <w:r>
        <w:tab/>
        <w:t>-</w:t>
      </w:r>
      <w:r>
        <w:tab/>
        <w:t xml:space="preserve">подготавливать ответы государства Венесуэлы на жалобы и заявления, направляемые истцами и </w:t>
      </w:r>
      <w:proofErr w:type="spellStart"/>
      <w:r>
        <w:t>петиционерами</w:t>
      </w:r>
      <w:proofErr w:type="spellEnd"/>
      <w:r>
        <w:t xml:space="preserve"> в указанные выше органы;</w:t>
      </w:r>
    </w:p>
    <w:p w:rsidR="00000000" w:rsidRDefault="00000000">
      <w:pPr>
        <w:tabs>
          <w:tab w:val="clear" w:pos="6237"/>
          <w:tab w:val="left" w:pos="567"/>
          <w:tab w:val="left" w:pos="1134"/>
          <w:tab w:val="left" w:pos="1701"/>
          <w:tab w:val="left" w:pos="2268"/>
          <w:tab w:val="right" w:leader="dot" w:pos="7172"/>
        </w:tabs>
        <w:ind w:left="1134" w:hanging="1134"/>
      </w:pPr>
    </w:p>
    <w:p w:rsidR="00000000" w:rsidRDefault="00000000">
      <w:pPr>
        <w:tabs>
          <w:tab w:val="clear" w:pos="6237"/>
          <w:tab w:val="left" w:pos="567"/>
          <w:tab w:val="left" w:pos="1134"/>
          <w:tab w:val="left" w:pos="1701"/>
          <w:tab w:val="left" w:pos="2268"/>
          <w:tab w:val="right" w:leader="dot" w:pos="7172"/>
        </w:tabs>
        <w:ind w:left="1134" w:hanging="1134"/>
      </w:pPr>
      <w:r>
        <w:tab/>
        <w:t>-</w:t>
      </w:r>
      <w:r>
        <w:tab/>
        <w:t>обращаться в национальные судебные органы и трибуналы с соответствующими запросами для получения информации, требуемой по каждому конкретному делу;</w:t>
      </w:r>
    </w:p>
    <w:p w:rsidR="00000000" w:rsidRDefault="00000000">
      <w:pPr>
        <w:tabs>
          <w:tab w:val="clear" w:pos="6237"/>
          <w:tab w:val="left" w:pos="567"/>
          <w:tab w:val="left" w:pos="1134"/>
          <w:tab w:val="left" w:pos="1701"/>
          <w:tab w:val="left" w:pos="2268"/>
          <w:tab w:val="right" w:leader="dot" w:pos="7172"/>
        </w:tabs>
        <w:ind w:left="1134" w:hanging="1134"/>
      </w:pPr>
    </w:p>
    <w:p w:rsidR="00000000" w:rsidRDefault="00000000">
      <w:pPr>
        <w:tabs>
          <w:tab w:val="clear" w:pos="6237"/>
          <w:tab w:val="left" w:pos="567"/>
          <w:tab w:val="left" w:pos="1134"/>
          <w:tab w:val="left" w:pos="1701"/>
          <w:tab w:val="left" w:pos="2268"/>
          <w:tab w:val="right" w:leader="dot" w:pos="7172"/>
        </w:tabs>
        <w:ind w:left="1134" w:hanging="1134"/>
      </w:pPr>
      <w:r>
        <w:tab/>
        <w:t>-</w:t>
      </w:r>
      <w:r>
        <w:tab/>
        <w:t>способствовать проведению переговоров и достижению соглашений в случае дел, разрешаемых по процедуре полюбовного урегулирования;</w:t>
      </w:r>
    </w:p>
    <w:p w:rsidR="00000000" w:rsidRDefault="00000000">
      <w:pPr>
        <w:tabs>
          <w:tab w:val="clear" w:pos="6237"/>
          <w:tab w:val="left" w:pos="567"/>
          <w:tab w:val="left" w:pos="1134"/>
          <w:tab w:val="left" w:pos="1701"/>
          <w:tab w:val="left" w:pos="2268"/>
          <w:tab w:val="right" w:leader="dot" w:pos="7172"/>
        </w:tabs>
        <w:ind w:left="1134" w:hanging="1134"/>
      </w:pPr>
    </w:p>
    <w:p w:rsidR="00000000" w:rsidRDefault="00000000">
      <w:pPr>
        <w:tabs>
          <w:tab w:val="clear" w:pos="6237"/>
          <w:tab w:val="left" w:pos="567"/>
          <w:tab w:val="left" w:pos="1134"/>
          <w:tab w:val="left" w:pos="1701"/>
          <w:tab w:val="left" w:pos="2268"/>
          <w:tab w:val="right" w:leader="dot" w:pos="7172"/>
        </w:tabs>
        <w:ind w:left="1134" w:hanging="1134"/>
      </w:pPr>
      <w:r>
        <w:tab/>
        <w:t>-</w:t>
      </w:r>
      <w:r>
        <w:tab/>
        <w:t xml:space="preserve">ходатайствовать о неприемлемости или о закрытии тех дел, в случае которых для этого имеются основания;  и </w:t>
      </w:r>
    </w:p>
    <w:p w:rsidR="00000000" w:rsidRDefault="00000000">
      <w:pPr>
        <w:tabs>
          <w:tab w:val="clear" w:pos="6237"/>
          <w:tab w:val="left" w:pos="567"/>
          <w:tab w:val="left" w:pos="1134"/>
          <w:tab w:val="left" w:pos="1701"/>
          <w:tab w:val="left" w:pos="2268"/>
          <w:tab w:val="right" w:leader="dot" w:pos="7172"/>
        </w:tabs>
        <w:ind w:left="1134" w:hanging="1134"/>
      </w:pPr>
    </w:p>
    <w:p w:rsidR="00000000" w:rsidRDefault="00000000">
      <w:pPr>
        <w:tabs>
          <w:tab w:val="clear" w:pos="6237"/>
          <w:tab w:val="left" w:pos="567"/>
          <w:tab w:val="left" w:pos="1134"/>
          <w:tab w:val="left" w:pos="1701"/>
          <w:tab w:val="left" w:pos="2268"/>
          <w:tab w:val="right" w:leader="dot" w:pos="7172"/>
        </w:tabs>
        <w:ind w:left="1134" w:hanging="1134"/>
      </w:pPr>
      <w:r>
        <w:tab/>
        <w:t>-</w:t>
      </w:r>
      <w:r>
        <w:tab/>
        <w:t>осуществлять другие полномочия, должным образом предоставленные ему для выполнения возложенных на него функций.</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jc w:val="center"/>
        <w:rPr>
          <w:b/>
          <w:bCs/>
        </w:rPr>
      </w:pPr>
      <w:r>
        <w:rPr>
          <w:b/>
          <w:bCs/>
        </w:rPr>
        <w:t>ОРГАНЫ СУДЕБНОЙ ВЛАСТИ</w:t>
      </w:r>
    </w:p>
    <w:p w:rsidR="00000000" w:rsidRDefault="00000000">
      <w:pPr>
        <w:tabs>
          <w:tab w:val="clear" w:pos="6237"/>
          <w:tab w:val="left" w:pos="567"/>
          <w:tab w:val="left" w:pos="1134"/>
          <w:tab w:val="left" w:pos="1701"/>
          <w:tab w:val="left" w:pos="2268"/>
          <w:tab w:val="right" w:leader="dot" w:pos="7172"/>
        </w:tabs>
        <w:jc w:val="center"/>
      </w:pPr>
    </w:p>
    <w:p w:rsidR="00000000" w:rsidRDefault="00000000">
      <w:pPr>
        <w:spacing w:line="240" w:lineRule="auto"/>
        <w:jc w:val="center"/>
        <w:rPr>
          <w:b/>
          <w:bCs/>
        </w:rPr>
      </w:pPr>
      <w:r>
        <w:rPr>
          <w:b/>
          <w:bCs/>
        </w:rPr>
        <w:t>Верховный суд</w:t>
      </w:r>
    </w:p>
    <w:p w:rsidR="00000000" w:rsidRDefault="00000000">
      <w:pPr>
        <w:pStyle w:val="16"/>
      </w:pPr>
    </w:p>
    <w:p w:rsidR="00000000" w:rsidRDefault="00000000">
      <w:r>
        <w:t>96.</w:t>
      </w:r>
      <w:r>
        <w:tab/>
        <w:t xml:space="preserve">Верховный суд компетентен объявлять неконституционными законы и другие административные акты.  Согласно пунктам 1, 5, 6 и 8 статьи 266 Национальной конституции, Верховный суд наделяется следующими правомочиями:  осуществлять конституционную юрисдикцию в соответствии с главой </w:t>
      </w:r>
      <w:r>
        <w:rPr>
          <w:lang w:val="en-US"/>
        </w:rPr>
        <w:t>VIII</w:t>
      </w:r>
      <w:r>
        <w:t xml:space="preserve"> Национальной конституции;  объявлять в соответствующих случаях недействительными полностью или частично распоряжения и иные административные акты национальной исполнительной власти общего или частного характера;  трактовать содержание и сферу действия правовых документов в соответствии с положениями, закрепленными в законодательстве;  рассматривать кассационные жалобы.</w:t>
      </w:r>
    </w:p>
    <w:p w:rsidR="00000000" w:rsidRDefault="00000000"/>
    <w:p w:rsidR="00000000" w:rsidRDefault="00000000">
      <w:pPr>
        <w:jc w:val="center"/>
        <w:rPr>
          <w:b/>
          <w:bCs/>
        </w:rPr>
      </w:pPr>
      <w:r>
        <w:rPr>
          <w:b/>
          <w:bCs/>
        </w:rPr>
        <w:t>Органы гражданской власти</w:t>
      </w:r>
    </w:p>
    <w:p w:rsidR="00000000" w:rsidRDefault="00000000">
      <w:pPr>
        <w:pStyle w:val="16"/>
      </w:pPr>
    </w:p>
    <w:p w:rsidR="00000000" w:rsidRDefault="00000000">
      <w:r>
        <w:t>97.</w:t>
      </w:r>
      <w:r>
        <w:tab/>
        <w:t>За гражданской властью закрепляются следующие правомочия:  предотвращать и расследовать случаи посягательства в рамках государственных и административных механизмов на нормы морали и нравственности и карать за них;  следить за надлежащим управлением и законным использованием государственного имущества, за соблюдением и применением принципа законности применительно ко всей административной деятельности государства, налаживать просветительскую работу в качестве созидательного процесса воспитания чувства гражданского долга, а также стремиться к укреплению принципов солидарности, свободы, демократии, социальной ответственности и созидательного труда.  Гражданская власть осуществляется Республиканским советом по вопросам нравственности в составе народного защитника, Генерального прокурора и Генерального контролера Республики.</w:t>
      </w:r>
    </w:p>
    <w:p w:rsidR="00000000" w:rsidRDefault="00000000"/>
    <w:p w:rsidR="00000000" w:rsidRDefault="00000000">
      <w:pPr>
        <w:pStyle w:val="Heading8"/>
        <w:jc w:val="left"/>
        <w:rPr>
          <w:u w:val="single"/>
        </w:rPr>
      </w:pPr>
      <w:r>
        <w:t>Управление народного защитника</w:t>
      </w:r>
    </w:p>
    <w:p w:rsidR="00000000" w:rsidRDefault="00000000"/>
    <w:p w:rsidR="00000000" w:rsidRDefault="00000000">
      <w:r>
        <w:t>98.</w:t>
      </w:r>
      <w:r>
        <w:tab/>
        <w:t>Управление народного защитника наделено следующими полномочиями:</w:t>
      </w:r>
    </w:p>
    <w:p w:rsidR="00000000" w:rsidRDefault="00000000"/>
    <w:p w:rsidR="00000000" w:rsidRDefault="00000000">
      <w:pPr>
        <w:ind w:left="1134" w:hanging="1134"/>
      </w:pPr>
      <w:r>
        <w:tab/>
        <w:t>•</w:t>
      </w:r>
      <w:r>
        <w:tab/>
        <w:t>следить за неукоснительным соблюдением и обеспечением прав человека, закрепленных в Конституции и международных договорах, конвенциях и соглашениях по правам человека, ратифицированных Республикой, и в официальном порядке или по соответствующему ходатайству расследовать доводимые до его сведения нарушения;</w:t>
      </w:r>
    </w:p>
    <w:p w:rsidR="00000000" w:rsidRDefault="00000000"/>
    <w:p w:rsidR="00000000" w:rsidRDefault="00000000">
      <w:pPr>
        <w:ind w:left="1134" w:hanging="1134"/>
      </w:pPr>
      <w:r>
        <w:tab/>
        <w:t>•</w:t>
      </w:r>
      <w:r>
        <w:tab/>
        <w:t>следить за надлежащим функционированием государственных служб, отстаивать и защищать законные права и интересы граждан, будь то коллективные или индивидуальные, от произвола властей, превышения полномочий и совершаемых нарушений, прибегая при этом, в случае необходимости, к соответствующим мерам, с тем чтобы государство обязало виновных возместить ущерб и вред, причиненный ими в рамках выполнения своих должностных обязанностей;</w:t>
      </w:r>
    </w:p>
    <w:p w:rsidR="00000000" w:rsidRDefault="00000000"/>
    <w:p w:rsidR="00000000" w:rsidRDefault="00000000">
      <w:pPr>
        <w:ind w:left="1134" w:hanging="1134"/>
      </w:pPr>
      <w:r>
        <w:tab/>
        <w:t>•</w:t>
      </w:r>
      <w:r>
        <w:tab/>
        <w:t xml:space="preserve">пресекать неконституционные действия, задействовать процедуры </w:t>
      </w:r>
      <w:proofErr w:type="spellStart"/>
      <w:r>
        <w:t>ампаро</w:t>
      </w:r>
      <w:proofErr w:type="spellEnd"/>
      <w:r>
        <w:t xml:space="preserve">, </w:t>
      </w:r>
      <w:proofErr w:type="spellStart"/>
      <w:r>
        <w:t>хабеас</w:t>
      </w:r>
      <w:proofErr w:type="spellEnd"/>
      <w:r>
        <w:t xml:space="preserve"> корпус, </w:t>
      </w:r>
      <w:proofErr w:type="spellStart"/>
      <w:r>
        <w:t>хабеас</w:t>
      </w:r>
      <w:proofErr w:type="spellEnd"/>
      <w:r>
        <w:t xml:space="preserve"> дата и прочие механизмы или средства защиты, необходимые для осуществления его полномочий;</w:t>
      </w:r>
    </w:p>
    <w:p w:rsidR="00000000" w:rsidRDefault="00000000"/>
    <w:p w:rsidR="00000000" w:rsidRDefault="00000000">
      <w:pPr>
        <w:ind w:left="1134" w:hanging="1134"/>
      </w:pPr>
      <w:r>
        <w:tab/>
        <w:t>•</w:t>
      </w:r>
      <w:r>
        <w:tab/>
        <w:t>ходатайствовать перед Генеральным прокурором Республики о применении в отношении государственных должностных лиц, ответственных за нарушение или ущемление прав человека, соответствующих мер или санкций;</w:t>
      </w:r>
    </w:p>
    <w:p w:rsidR="00000000" w:rsidRDefault="00000000"/>
    <w:p w:rsidR="00000000" w:rsidRDefault="00000000">
      <w:pPr>
        <w:ind w:left="1134" w:hanging="1134"/>
      </w:pPr>
      <w:r>
        <w:tab/>
        <w:t>•</w:t>
      </w:r>
      <w:r>
        <w:tab/>
        <w:t>ходатайствовать перед Республиканским советом по вопросам нравственности о применении к государственным лицам, ответственным за нарушение или ущемление прав человека, соответствующих мер;</w:t>
      </w:r>
    </w:p>
    <w:p w:rsidR="00000000" w:rsidRDefault="00000000"/>
    <w:p w:rsidR="00000000" w:rsidRDefault="00000000">
      <w:pPr>
        <w:ind w:left="1134" w:hanging="1134"/>
      </w:pPr>
      <w:r>
        <w:tab/>
        <w:t>•</w:t>
      </w:r>
      <w:r>
        <w:tab/>
        <w:t>ходатайствовать перед компетентными органами власти о наложении взысканий и соответствующем наказании за нарушение прав потребителей в соответствии с законом;</w:t>
      </w:r>
    </w:p>
    <w:p w:rsidR="00000000" w:rsidRDefault="00000000"/>
    <w:p w:rsidR="00000000" w:rsidRDefault="00000000">
      <w:pPr>
        <w:ind w:left="1134" w:hanging="1134"/>
      </w:pPr>
      <w:r>
        <w:tab/>
        <w:t>•</w:t>
      </w:r>
      <w:r>
        <w:tab/>
        <w:t>представлять в муниципальные законодательные органы, законодательные органы штатов и национальные законодательные органы проекты законов и выступать с другими инициативами, направленными на последовательную защиту прав человека;</w:t>
      </w:r>
    </w:p>
    <w:p w:rsidR="00000000" w:rsidRDefault="00000000"/>
    <w:p w:rsidR="00000000" w:rsidRDefault="00000000">
      <w:pPr>
        <w:ind w:left="1134" w:hanging="1134"/>
      </w:pPr>
      <w:r>
        <w:tab/>
        <w:t>•</w:t>
      </w:r>
      <w:r>
        <w:tab/>
        <w:t>следить за соблюдением прав коренных народов и предпринимать необходимые шаги в порядке обеспечения их эффективной защиты;</w:t>
      </w:r>
    </w:p>
    <w:p w:rsidR="00000000" w:rsidRDefault="00000000"/>
    <w:p w:rsidR="00000000" w:rsidRDefault="00000000">
      <w:pPr>
        <w:ind w:left="1134" w:hanging="1134"/>
      </w:pPr>
      <w:r>
        <w:tab/>
        <w:t>•</w:t>
      </w:r>
      <w:r>
        <w:tab/>
        <w:t>посещать с инспекциями соответствующие государственные заведения и учреждения в целях предотвращения возможных нарушений и защиты прав человека;</w:t>
      </w:r>
    </w:p>
    <w:p w:rsidR="00000000" w:rsidRDefault="00000000"/>
    <w:p w:rsidR="00000000" w:rsidRDefault="00000000">
      <w:pPr>
        <w:ind w:left="1134" w:hanging="1134"/>
      </w:pPr>
      <w:r>
        <w:tab/>
        <w:t>•</w:t>
      </w:r>
      <w:r>
        <w:tab/>
        <w:t>вносить в соответствующие органы рекомендации и замечания, необходимые для обеспечения более действенной защиты прав человека, и с этой целью налаживать тесные контакты с государственными и частными национальными и международными органами, занимающимися защитой и отстаиванием прав человека;</w:t>
      </w:r>
    </w:p>
    <w:p w:rsidR="00000000" w:rsidRDefault="00000000"/>
    <w:p w:rsidR="00000000" w:rsidRDefault="00000000">
      <w:pPr>
        <w:tabs>
          <w:tab w:val="clear" w:pos="6237"/>
          <w:tab w:val="left" w:pos="567"/>
          <w:tab w:val="left" w:pos="1134"/>
          <w:tab w:val="left" w:pos="1701"/>
          <w:tab w:val="left" w:pos="2268"/>
          <w:tab w:val="right" w:leader="dot" w:pos="7172"/>
        </w:tabs>
        <w:ind w:left="1134" w:hanging="1134"/>
      </w:pPr>
      <w:r>
        <w:tab/>
        <w:t>•</w:t>
      </w:r>
      <w:r>
        <w:tab/>
        <w:t>поощрять осуществление политики, направленной на более полную и эффективную защиту прав человека.</w:t>
      </w:r>
    </w:p>
    <w:p w:rsidR="00000000" w:rsidRDefault="00000000">
      <w:pPr>
        <w:tabs>
          <w:tab w:val="clear" w:pos="567"/>
          <w:tab w:val="clear" w:pos="1134"/>
          <w:tab w:val="clear" w:pos="6237"/>
          <w:tab w:val="left" w:pos="561"/>
          <w:tab w:val="left" w:pos="1122"/>
          <w:tab w:val="left" w:pos="1701"/>
          <w:tab w:val="left" w:pos="2268"/>
          <w:tab w:val="right" w:leader="dot" w:pos="7172"/>
        </w:tabs>
        <w:jc w:val="center"/>
        <w:rPr>
          <w:b/>
          <w:bCs/>
        </w:rPr>
      </w:pPr>
    </w:p>
    <w:p w:rsidR="00000000" w:rsidRDefault="00000000">
      <w:pPr>
        <w:tabs>
          <w:tab w:val="clear" w:pos="567"/>
          <w:tab w:val="clear" w:pos="1134"/>
          <w:tab w:val="clear" w:pos="6237"/>
          <w:tab w:val="left" w:pos="561"/>
          <w:tab w:val="left" w:pos="1122"/>
          <w:tab w:val="left" w:pos="1701"/>
          <w:tab w:val="left" w:pos="2268"/>
          <w:tab w:val="right" w:leader="dot" w:pos="7172"/>
        </w:tabs>
        <w:jc w:val="center"/>
        <w:rPr>
          <w:b/>
          <w:bCs/>
        </w:rPr>
      </w:pPr>
      <w:r>
        <w:rPr>
          <w:b/>
          <w:bCs/>
        </w:rPr>
        <w:t>Государственная прокуратура</w:t>
      </w:r>
    </w:p>
    <w:p w:rsidR="00000000" w:rsidRDefault="00000000">
      <w:pPr>
        <w:tabs>
          <w:tab w:val="clear" w:pos="567"/>
          <w:tab w:val="clear" w:pos="1134"/>
          <w:tab w:val="left" w:pos="561"/>
          <w:tab w:val="left" w:pos="1122"/>
        </w:tabs>
        <w:jc w:val="center"/>
      </w:pPr>
    </w:p>
    <w:p w:rsidR="00000000" w:rsidRDefault="00000000">
      <w:pPr>
        <w:tabs>
          <w:tab w:val="clear" w:pos="567"/>
          <w:tab w:val="clear" w:pos="1134"/>
          <w:tab w:val="left" w:pos="561"/>
          <w:tab w:val="left" w:pos="1122"/>
        </w:tabs>
      </w:pPr>
      <w:r>
        <w:t>99.</w:t>
      </w:r>
      <w:r>
        <w:tab/>
        <w:t>За Государственной прокуратурой закрепляются следующие полномочия:  следить за неукоснительным соблюдением в процессе судопроизводства конституционных прав и гарантий, а также положений международных договоров, конвенций и соглашений, подписанных Республикой;  принимать соответствующие меры по привлечению государственных должностных лиц к гражданской, трудовой, военной, уголовной, административной или дисциплинарной ответственности в связи с нарушениями, совершенными ими при выполнении своих функций.</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jc w:val="center"/>
        <w:rPr>
          <w:b/>
          <w:bCs/>
        </w:rPr>
      </w:pPr>
      <w:r>
        <w:rPr>
          <w:b/>
          <w:bCs/>
        </w:rPr>
        <w:t>Главное контрольно</w:t>
      </w:r>
      <w:r>
        <w:rPr>
          <w:b/>
          <w:bCs/>
        </w:rPr>
        <w:noBreakHyphen/>
        <w:t>ревизионное управление Республики</w:t>
      </w:r>
    </w:p>
    <w:p w:rsidR="00000000" w:rsidRDefault="00000000">
      <w:pPr>
        <w:tabs>
          <w:tab w:val="clear" w:pos="567"/>
          <w:tab w:val="clear" w:pos="1134"/>
          <w:tab w:val="left" w:pos="561"/>
          <w:tab w:val="left" w:pos="1122"/>
        </w:tabs>
        <w:jc w:val="center"/>
      </w:pPr>
    </w:p>
    <w:p w:rsidR="00000000" w:rsidRDefault="00000000">
      <w:pPr>
        <w:tabs>
          <w:tab w:val="clear" w:pos="567"/>
          <w:tab w:val="clear" w:pos="1134"/>
          <w:tab w:val="left" w:pos="561"/>
          <w:tab w:val="left" w:pos="1122"/>
        </w:tabs>
      </w:pPr>
      <w:r>
        <w:t>100.</w:t>
      </w:r>
      <w:r>
        <w:tab/>
        <w:t>Согласно пунктам 3 и 4 статьи 289 Национальной конституции, за Главным контрольно</w:t>
      </w:r>
      <w:r>
        <w:noBreakHyphen/>
        <w:t xml:space="preserve">ревизионным управлением Республики закрепляются следующие полномочия:  проводить ревизионную проверку подконтрольных ему органов, учреждений и </w:t>
      </w:r>
      <w:proofErr w:type="spellStart"/>
      <w:r>
        <w:t>правосубъектов</w:t>
      </w:r>
      <w:proofErr w:type="spellEnd"/>
      <w:r>
        <w:t xml:space="preserve"> государственного сектора;  осуществлять инспекции, возбуждать расследования по факту злоупотреблений в связи с использованием государственного имущества, а также требовать принятия соответствующих мер, взыскивать средства в порядке компенсации ущерба и применять надлежащие административные санкции в соответствии с законом;  ходатайствовать перед прокурором Республики о возбуждении соответствующих процессуальных действий по факту нарушений и преступлений, связанных со злоупотреблениями в связи с использованием государственного имущества, ставшими известными Управлению в процессе осуществления его полномочий.</w:t>
      </w:r>
    </w:p>
    <w:p w:rsidR="00000000" w:rsidRDefault="00000000">
      <w:pPr>
        <w:tabs>
          <w:tab w:val="clear" w:pos="6237"/>
          <w:tab w:val="left" w:pos="567"/>
          <w:tab w:val="left" w:pos="1134"/>
          <w:tab w:val="left" w:pos="1701"/>
          <w:tab w:val="left" w:pos="2268"/>
          <w:tab w:val="right" w:leader="dot" w:pos="7172"/>
        </w:tabs>
        <w:jc w:val="center"/>
        <w:rPr>
          <w:b/>
          <w:bCs/>
        </w:rPr>
      </w:pPr>
      <w:r>
        <w:rPr>
          <w:b/>
          <w:bCs/>
        </w:rPr>
        <w:br w:type="page"/>
        <w:t>Часть вторая</w:t>
      </w:r>
    </w:p>
    <w:p w:rsidR="00000000" w:rsidRDefault="00000000">
      <w:pPr>
        <w:tabs>
          <w:tab w:val="clear" w:pos="6237"/>
          <w:tab w:val="left" w:pos="567"/>
          <w:tab w:val="left" w:pos="1134"/>
          <w:tab w:val="left" w:pos="1701"/>
          <w:tab w:val="left" w:pos="2268"/>
          <w:tab w:val="right" w:leader="dot" w:pos="7172"/>
        </w:tabs>
        <w:jc w:val="center"/>
        <w:rPr>
          <w:b/>
          <w:bCs/>
        </w:rPr>
      </w:pPr>
    </w:p>
    <w:p w:rsidR="00000000" w:rsidRDefault="00000000">
      <w:pPr>
        <w:tabs>
          <w:tab w:val="clear" w:pos="6237"/>
          <w:tab w:val="left" w:pos="567"/>
          <w:tab w:val="left" w:pos="1134"/>
          <w:tab w:val="left" w:pos="1701"/>
          <w:tab w:val="left" w:pos="2268"/>
          <w:tab w:val="right" w:leader="dot" w:pos="7172"/>
        </w:tabs>
        <w:jc w:val="center"/>
        <w:rPr>
          <w:b/>
          <w:bCs/>
        </w:rPr>
      </w:pPr>
      <w:r>
        <w:rPr>
          <w:b/>
          <w:bCs/>
        </w:rPr>
        <w:t>ИНФОРМАЦИЯ, КАСАЮЩАЯСЯ СТАТЕЙ 2-7 КОНВЕНЦИИ</w:t>
      </w:r>
    </w:p>
    <w:p w:rsidR="00000000" w:rsidRDefault="00000000">
      <w:pPr>
        <w:tabs>
          <w:tab w:val="clear" w:pos="6237"/>
          <w:tab w:val="left" w:pos="567"/>
          <w:tab w:val="left" w:pos="1134"/>
          <w:tab w:val="left" w:pos="1701"/>
          <w:tab w:val="left" w:pos="2268"/>
          <w:tab w:val="right" w:leader="dot" w:pos="7172"/>
        </w:tabs>
        <w:jc w:val="center"/>
        <w:rPr>
          <w:b/>
          <w:bCs/>
        </w:rPr>
      </w:pPr>
    </w:p>
    <w:p w:rsidR="00000000" w:rsidRDefault="00000000">
      <w:pPr>
        <w:tabs>
          <w:tab w:val="clear" w:pos="6237"/>
          <w:tab w:val="left" w:pos="567"/>
          <w:tab w:val="left" w:pos="1134"/>
          <w:tab w:val="left" w:pos="1701"/>
          <w:tab w:val="left" w:pos="2268"/>
          <w:tab w:val="right" w:leader="dot" w:pos="7172"/>
        </w:tabs>
        <w:jc w:val="center"/>
        <w:rPr>
          <w:b/>
          <w:bCs/>
        </w:rPr>
      </w:pPr>
      <w:r>
        <w:rPr>
          <w:b/>
          <w:bCs/>
          <w:lang w:val="en-US"/>
        </w:rPr>
        <w:t>V</w:t>
      </w:r>
      <w:r>
        <w:rPr>
          <w:b/>
          <w:bCs/>
        </w:rPr>
        <w:t>.</w:t>
      </w:r>
      <w:r>
        <w:rPr>
          <w:b/>
          <w:bCs/>
        </w:rPr>
        <w:tab/>
        <w:t>ПРЕДЫСТОРИЯ</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pPr>
      <w:r>
        <w:t>101.</w:t>
      </w:r>
      <w:r>
        <w:tab/>
        <w:t xml:space="preserve">Во исполнение обязательств, которые Венесуэла несет в качестве государства -участника Международной конвенции о ликвидации всех форм расовой дискриминации, и в соответствии со статьей 9 этой Конвенции правительство </w:t>
      </w:r>
      <w:proofErr w:type="spellStart"/>
      <w:r>
        <w:t>Боливарианской</w:t>
      </w:r>
      <w:proofErr w:type="spellEnd"/>
      <w:r>
        <w:t xml:space="preserve"> Республики Венесуэлы представляет настоящий сводный документ, содержащий одиннадцатый, двенадцатый, тринадцатый и четырнадцатый периодические доклады.</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pPr>
      <w:r>
        <w:t>102.</w:t>
      </w:r>
      <w:r>
        <w:tab/>
        <w:t>При подготовке настоящего доклада были учтены общие рекомендации, высказанные Комитетом в ходе рассмотрения предыдущих докладов.  Его подготовке оказывали содействие органы, созданные государством с целью обеспечения соблюдения в Венесуэле положений Конвенции.</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pPr>
      <w:r>
        <w:t>103.</w:t>
      </w:r>
      <w:r>
        <w:tab/>
        <w:t>Укоренившиеся концепции, категории и представления, связанные с дискриминацией по признаку расовой или этнической принадлежности, физических и биологических особенностей, а также цвета кожи, группы крови или культуры, и по сей день дают о себе знать.  Все это влечет за собой неравенство, дискриминацию и доминирование одних групп людей над другими по так называемому праву лучших и более развитых, а посему законно наделенных более широким правами лиц по сравнению с "отверженными и отчужденными", что порождает культурные, социальные, политические и институциональные механизмы господства, посредством которых создаются препятствия на пути равноправного доступа широких слоев населения к плодам экономического и социального развития.</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pPr>
      <w:r>
        <w:t>104.</w:t>
      </w:r>
      <w:r>
        <w:tab/>
        <w:t>Долгие годы в нашей стране бытовало убеждение, что после многих веков скрещения рас и их последующего нивелирования (вследствие кровосмешения представителей коренных народов и выходцев из Испании с добавлением африканского компонента) в ряде регионов удалось добиться этнического однообразия, что, по идее, должно было вылиться в однородность формирующегося в Венесуэле демократического общества, свободного от какой-либо дискриминации, обусловленной соматическими и культурными различиями.</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pPr>
      <w:r>
        <w:t>105.</w:t>
      </w:r>
      <w:r>
        <w:tab/>
        <w:t>Однако в последние годы прошлого столетия объективная реальность в виде роста социального неравенства - выражающегося в противостоянии привилегированного меньшинства, не чуткого к этническим различиям, и ущемленного большинства, как раз и характеризующегося большим этническим разнообразием, но обреченного на нищету, болезни, недоедание, безработицу, отчуждение от образования и на все большую отверженность в социальном плане - развенчала это идеологическое заблуждение, вскрыв во всей своей неприглядности явный социальный кризис венесуэльского общества.  Этот кризис был разрешен мирным путем на основе коллективного волеизъявления в 1999 году, знаменовавшем собой смену политического класса и переход к новой социально-политической доктрине, положившей конец позорному прошлому.  Впереди забрезжил светлый путь представительной и подлинно народной демократии, которая, устраняя и восполняя структурные недостатки и огрехи, служит залогом полного осуществления ущемленным большинством своих прав человека и решительно отвергает эксплуатацию, нищету и социальное отчуждение.</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pPr>
      <w:r>
        <w:t>106.</w:t>
      </w:r>
      <w:r>
        <w:tab/>
        <w:t xml:space="preserve">Это историческое событие пришлось на конец </w:t>
      </w:r>
      <w:proofErr w:type="spellStart"/>
      <w:r>
        <w:t>XX</w:t>
      </w:r>
      <w:proofErr w:type="spellEnd"/>
      <w:r>
        <w:t xml:space="preserve"> столетия.  При прежнем же режиме расовая дискриминация, использовавшаяся как идеологический инструмент, служила цели все более глубокого социального отчуждения широких слоев населения, пребывающих в условиях крайней бедности и забвения со стороны государства, как, например, женщины, дети, подростки и коренные народности.  Презрительное отношение к бедным, неимущим и представителям коренных народов как к расово ущербным и умственно неполноценным, - при всем имевшемся арсенале средств унижения по этническому признаку – еще более усугубляло их так называемую социальную </w:t>
      </w:r>
      <w:proofErr w:type="spellStart"/>
      <w:r>
        <w:t>маргинализацию</w:t>
      </w:r>
      <w:proofErr w:type="spellEnd"/>
      <w:r>
        <w:t>, навечно делая их изгоями.</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pPr>
      <w:r>
        <w:t>107.</w:t>
      </w:r>
      <w:r>
        <w:tab/>
        <w:t xml:space="preserve">Следует также отметить, что мужчины, женщины, дети, и подростки, равно как и представители коренных народов, пребывающие в крайней нищете, были преданы полному забвению со стороны государства не в силу </w:t>
      </w:r>
      <w:proofErr w:type="spellStart"/>
      <w:r>
        <w:t>гендерных</w:t>
      </w:r>
      <w:proofErr w:type="spellEnd"/>
      <w:r>
        <w:t xml:space="preserve">, возрастных или расовых мотивов, а исключительно по причине своего крайне бедственного материального положения, при котором они едва могли сводить концы с концами.  </w:t>
      </w:r>
      <w:proofErr w:type="spellStart"/>
      <w:r>
        <w:t>Боливарианская</w:t>
      </w:r>
      <w:proofErr w:type="spellEnd"/>
      <w:r>
        <w:t xml:space="preserve"> Республика Венесуэла ставит своей первоочередной социально-политической целью изменить такое положение дел.</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pPr>
      <w:r>
        <w:t>108.</w:t>
      </w:r>
      <w:r>
        <w:tab/>
        <w:t>На протяжении прошлого столетия в Венесуэле предпринимались робкие и скромные попытки обеспечить защиту детей и подростков, брошенных на произвол судьбы.  Лишь к концу Второй мировой войны по линии министерства образования был создан и начал функционировать соответствующий орган, который впоследствии преобразовался в Национальный институт по делам несовершеннолетних.  Однако со временем он деградировал и превратился в систему центров - практически тюрем - для содержания оставленных без попечения несовершеннолетних, а их администрация своей политикой сделала репрессии, наказания и жестокое обращение.  Как следствие, участились случаи побегов несовершеннолетних из государственных детских приютов, где они подвергались грубому обращению, не имеющему ничего общего с политикой социальной адаптации и воспитания в духе полезных граждан общества;  все большее количество детей и подростков вставали на путь преступности и навсегда становились социальными изгоями.</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pPr>
      <w:r>
        <w:t>109.</w:t>
      </w:r>
      <w:r>
        <w:tab/>
        <w:t>Что касается основной массы венесуэльских женщин, особенно из числа представительниц наиболее бедных и обездоленных слоев, то ранее в стране никогда не существовало государственных  институтов, а уж тем более не проводилось политики, направленной на закрепление за ними и на поощрение осуществления ими своих прав на основе равенства.  В свою очередь, представители коренных этнических меньшинств, населяющие те районы страны, где государственная власть была слаба или практически отсутствовала, оказались брошенными на произвол судьбы и были лишены какой-либо гражданской заботы и гражданских прав.  Государство неизменно старалось избавиться от всякой ответственности за эти группы людей, перекладывая ее - в рамках Закона о миссиях или соглашений со Святейшим Престолом - на иностранных миссионеров, чья деятельность в сфере охраны здоровья и образования никак не могла восполнить этническим народностям их отчуждение от жизни общества.</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pPr>
      <w:r>
        <w:t>110.</w:t>
      </w:r>
      <w:r>
        <w:tab/>
        <w:t xml:space="preserve">Отказ от подхода на базе "полного пренебрежения" как линии поведения, выражающейся в насаждении социальной дискриминации, наметился в государственной политике </w:t>
      </w:r>
      <w:proofErr w:type="spellStart"/>
      <w:r>
        <w:t>Боливарианской</w:t>
      </w:r>
      <w:proofErr w:type="spellEnd"/>
      <w:r>
        <w:t xml:space="preserve"> Республики Венесуэлы с 1998 года, когда был провозглашен курс на проведение политических и социальных реформ, нашедших отражение в наиболее передовой из ныне существующих в мире конституций.</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pPr>
      <w:r>
        <w:t>111.</w:t>
      </w:r>
      <w:r>
        <w:tab/>
        <w:t xml:space="preserve">Наша страна добилась существенного прогресса в сфере государственной политики, проникнутой стремлением уделять особое внимание ликвидации расовой дискриминации, главным образом с начала в 1999 году нынешнего периода президентского правления г-на </w:t>
      </w:r>
      <w:proofErr w:type="spellStart"/>
      <w:r>
        <w:t>Уго</w:t>
      </w:r>
      <w:proofErr w:type="spellEnd"/>
      <w:r>
        <w:t xml:space="preserve"> Рафаэля </w:t>
      </w:r>
      <w:proofErr w:type="spellStart"/>
      <w:r>
        <w:t>Чавеса</w:t>
      </w:r>
      <w:proofErr w:type="spellEnd"/>
      <w:r>
        <w:t xml:space="preserve"> </w:t>
      </w:r>
      <w:proofErr w:type="spellStart"/>
      <w:r>
        <w:t>Фриаса</w:t>
      </w:r>
      <w:proofErr w:type="spellEnd"/>
      <w:r>
        <w:t xml:space="preserve">.  В этот год Конституционная ассамблея в консультации и при активном участии со стороны граждан разработала проект конституции;  15 декабря 1999 года впервые в политической истории Венесуэлы в результате всенародного голосования была принята Конституции </w:t>
      </w:r>
      <w:proofErr w:type="spellStart"/>
      <w:r>
        <w:t>Боливарианской</w:t>
      </w:r>
      <w:proofErr w:type="spellEnd"/>
      <w:r>
        <w:t xml:space="preserve"> Республики Венесуэлы</w:t>
      </w:r>
      <w:r>
        <w:rPr>
          <w:rStyle w:val="FootnoteReference"/>
        </w:rPr>
        <w:footnoteReference w:id="46"/>
      </w:r>
      <w:r>
        <w:t>.</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pPr>
      <w:r>
        <w:t>112.</w:t>
      </w:r>
      <w:r>
        <w:tab/>
        <w:t>В новых социальных условиях правам человека конституционно отводится главенствующая роль.  В преамбуле Конституции устанавливаются универсальные принципы, которыми должна руководствоваться Республика, в частности гарантия универсальности и неделимости прав человека.  Аналогичным образом, статья 19 раздела </w:t>
      </w:r>
      <w:proofErr w:type="spellStart"/>
      <w:r>
        <w:t>I</w:t>
      </w:r>
      <w:proofErr w:type="spellEnd"/>
      <w:r>
        <w:t xml:space="preserve"> ("Общие положения") главы </w:t>
      </w:r>
      <w:proofErr w:type="spellStart"/>
      <w:r>
        <w:t>III</w:t>
      </w:r>
      <w:proofErr w:type="spellEnd"/>
      <w:r>
        <w:t xml:space="preserve"> ("О правах человека, гарантиях и обязанностях") гласит:  "Государство гарантирует каждому человеку без какой бы то ни было дискриминации последовательное соблюдение и осуществление прав человека на принципах их неотъемлемости, неделимости и взаимозависимости.  Органы государственной власти обязаны уважать и соблюдать эти права в соответствии с Конституцией, подписанными и ратифицированными Республикой международными договорами по правам человека и законами, принятыми в их развитие"</w:t>
      </w:r>
      <w:r>
        <w:rPr>
          <w:rStyle w:val="FootnoteReference"/>
        </w:rPr>
        <w:footnoteReference w:id="47"/>
      </w:r>
      <w:r>
        <w:t>.</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pPr>
      <w:r>
        <w:t>113.</w:t>
      </w:r>
      <w:r>
        <w:tab/>
        <w:t>Гарантируется равенство людей перед законом и запрещается всякая дискриминация по признаку расы, пола, религиозных убеждений, социального положения или иных обстоятельств, которая приводит к умалению использования или осуществления на равных началах прав и свобод каждого человека.  Это находит отражение в статье 21, которая гласит:  "Все люди равны перед законом, и в силу этого принципа:  запрещается дискриминация по признаку расы, пола, религиозных убеждений, социального положения или иных обстоятельств, которая в целом имеет целью или следствием уничтожение или умаление признания, использования или осуществления на равных началах прав и свобод каждого человека".</w:t>
      </w:r>
    </w:p>
    <w:p w:rsidR="00000000" w:rsidRDefault="00000000">
      <w:pPr>
        <w:tabs>
          <w:tab w:val="left" w:pos="2805"/>
        </w:tabs>
        <w:ind w:left="567" w:hanging="567"/>
      </w:pPr>
    </w:p>
    <w:p w:rsidR="00000000" w:rsidRDefault="00000000">
      <w:pPr>
        <w:tabs>
          <w:tab w:val="clear" w:pos="6237"/>
          <w:tab w:val="left" w:pos="567"/>
          <w:tab w:val="left" w:pos="1134"/>
          <w:tab w:val="left" w:pos="1701"/>
          <w:tab w:val="left" w:pos="2268"/>
          <w:tab w:val="right" w:leader="dot" w:pos="7172"/>
        </w:tabs>
      </w:pPr>
      <w:r>
        <w:t>114.</w:t>
      </w:r>
      <w:r>
        <w:tab/>
        <w:t>Законом гарантируются юридические и административные условия, обеспечивающие реальное и эффективное осуществление принципа равенства перед законом;  принимаются меры позитивной дискриминации в интересах лиц или групп лиц, которые могут стать жертвами дискриминации, обездоленности или оказаться в уязвимом положении;  обеспечивается особая защита лиц, которые по какой-либо из вышеуказанных причин находятся в явно уязвимом положении, и караются противозаконные действия или злоупотребления в отношении этих лиц</w:t>
      </w:r>
      <w:r>
        <w:rPr>
          <w:rStyle w:val="FootnoteReference"/>
        </w:rPr>
        <w:footnoteReference w:id="48"/>
      </w:r>
      <w:r>
        <w:t>.</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pPr>
      <w:r>
        <w:t>115.</w:t>
      </w:r>
      <w:r>
        <w:tab/>
        <w:t>В Конституции закрепляются важные положения, призванные препятствовать возникновению любых ситуаций, ущемляющих права граждан и порождающих дискриминацию, причем особое внимание уделяется тем группам населения, которые раньше не обеспечивались защитой со стороны государства.</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pPr>
      <w:r>
        <w:t>116.</w:t>
      </w:r>
      <w:r>
        <w:tab/>
        <w:t>В преамбуле новой Конституции страны и в разделе "Основные принципы" устанавливаются основы, на которых зиждется венесуэльское общество:  "… образование демокр</w:t>
      </w:r>
      <w:r>
        <w:t>а</w:t>
      </w:r>
      <w:r>
        <w:t xml:space="preserve">тического, представительного, народного, </w:t>
      </w:r>
      <w:proofErr w:type="spellStart"/>
      <w:r>
        <w:t>многоэтнического</w:t>
      </w:r>
      <w:proofErr w:type="spellEnd"/>
      <w:r>
        <w:t xml:space="preserve"> и </w:t>
      </w:r>
      <w:proofErr w:type="spellStart"/>
      <w:r>
        <w:t>многокульту</w:t>
      </w:r>
      <w:r>
        <w:t>р</w:t>
      </w:r>
      <w:r>
        <w:t>ного</w:t>
      </w:r>
      <w:proofErr w:type="spellEnd"/>
      <w:r>
        <w:t xml:space="preserve"> общества в правовом, федеральном и децентрализованном государстве, которое отстаивает ценности свободы, независимости, мира, солидарности, благосостояния, территориальной целостности, сосуществования и верхове</w:t>
      </w:r>
      <w:r>
        <w:t>н</w:t>
      </w:r>
      <w:r>
        <w:t>ства закона для нынешних и будущих поколений, гарантирует право на жизнь, труд, культуру, образование, социальную справедливость и равноправие без к</w:t>
      </w:r>
      <w:r>
        <w:t>а</w:t>
      </w:r>
      <w:r>
        <w:t>кой-либо дискриминации или подчинения …".</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pPr>
      <w:r>
        <w:t>117.</w:t>
      </w:r>
      <w:r>
        <w:tab/>
        <w:t>Государство Венесуэла видит свою основную задачу в обеспечении защиты и развития человека, за которым во всей полноте признается присущее человеческой личности достоинство.</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pPr>
      <w:r>
        <w:t>118.</w:t>
      </w:r>
      <w:r>
        <w:tab/>
        <w:t>С передачей власти народу было положено начало процессу осуществления конституционных положений, касающихся социального вовлечения, для чего потребовалось смещение - которое произошло мирным образом путем коллективного волеизъявления - класса политических олигархов, на протяжении почти двух столетий насаждавших практику безразличия, дискриминации по отношению к большинству венесуэльцев и непризнания их социальных прав.  Однако, как ни парадоксально, и по сей день не венесуэльское государство, а именно смещенные правящие меньшинства все еще сохраняют в своих руках рычаги воздействия в виде владения средствами массовой информации по праву собственности и манипулирования подаваемой информацией.  Попирая юридические и этические нормы журналистской профессии, а также международные юридические и этические установления и принципы, такие "дельцы" разжигают расовую дискриминацию при посредстве телевизионных программ и газетных статей.  Данный факт должен стать объектом внимания и изучения и рассмотрения со стороны Комиссии по правам человека Организации Объединенных Наций.  Свидетельством вышесказанного являются регулярно появляющиеся на страницах венесуэльских периодических печатных изданий за последние два года материалы, открыто направленные против тех слоев населения, которые поддерживают нынешнее правительство Республики.</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jc w:val="center"/>
        <w:rPr>
          <w:b/>
          <w:bCs/>
        </w:rPr>
      </w:pPr>
      <w:r>
        <w:rPr>
          <w:b/>
          <w:bCs/>
        </w:rPr>
        <w:t>СТАТЬЯ ДВА</w:t>
      </w:r>
    </w:p>
    <w:p w:rsidR="00000000" w:rsidRDefault="00000000">
      <w:pPr>
        <w:tabs>
          <w:tab w:val="clear" w:pos="6237"/>
          <w:tab w:val="left" w:pos="567"/>
          <w:tab w:val="left" w:pos="1134"/>
          <w:tab w:val="left" w:pos="1701"/>
          <w:tab w:val="left" w:pos="2268"/>
          <w:tab w:val="right" w:leader="dot" w:pos="7172"/>
        </w:tabs>
        <w:jc w:val="center"/>
        <w:rPr>
          <w:b/>
          <w:bCs/>
        </w:rPr>
      </w:pPr>
    </w:p>
    <w:p w:rsidR="00000000" w:rsidRDefault="00000000">
      <w:pPr>
        <w:tabs>
          <w:tab w:val="clear" w:pos="6237"/>
          <w:tab w:val="left" w:pos="567"/>
          <w:tab w:val="left" w:pos="1134"/>
          <w:tab w:val="left" w:pos="1701"/>
          <w:tab w:val="left" w:pos="2268"/>
          <w:tab w:val="right" w:leader="dot" w:pos="7172"/>
        </w:tabs>
        <w:jc w:val="center"/>
        <w:rPr>
          <w:b/>
          <w:bCs/>
        </w:rPr>
      </w:pPr>
      <w:r>
        <w:rPr>
          <w:b/>
          <w:bCs/>
          <w:lang w:val="en-US"/>
        </w:rPr>
        <w:t>VI</w:t>
      </w:r>
      <w:r>
        <w:rPr>
          <w:b/>
          <w:bCs/>
        </w:rPr>
        <w:t>.</w:t>
      </w:r>
      <w:r>
        <w:rPr>
          <w:b/>
          <w:bCs/>
        </w:rPr>
        <w:tab/>
        <w:t>ПОЛИТИКА, НАПРАВЛЕННАЯ НА ИСКОРЕНЕНИЕ РАСОВОЙ ДИСКРИМИНАЦИИ</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pPr>
      <w:r>
        <w:t>119.</w:t>
      </w:r>
      <w:r>
        <w:tab/>
      </w:r>
      <w:proofErr w:type="spellStart"/>
      <w:r>
        <w:t>Боливарианская</w:t>
      </w:r>
      <w:proofErr w:type="spellEnd"/>
      <w:r>
        <w:t xml:space="preserve"> Республика Венесуэла представляет собой демократическое и социальное государство, основанное на принципах права и справедливости, которое гарантирует каждому физическому или юридическому лицу без какой бы то ни было дискриминации уважение, соблюдение и осуществление на принципах неотъемлемости, неделимости и взаимозависимости прав человека, основных свобод и конституционных гарантий, закрепленных в Конституции </w:t>
      </w:r>
      <w:proofErr w:type="spellStart"/>
      <w:r>
        <w:t>Боливарианской</w:t>
      </w:r>
      <w:proofErr w:type="spellEnd"/>
      <w:r>
        <w:t xml:space="preserve"> Республики Венесуэлы и в подписанных и ратифицированных Республикой международных договорах, пактах и конвенциях, которые превалируют во внутригосударственном законодательстве, если в них содержатся нормы, предусматривающие более благоприятный режим применительно к правам человека по сравнению с внутригосударственными нормами, и положения которых могут непосредственно и напрямую применяться судами Республики и другими органами национальной государственной власти.</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pPr>
      <w:r>
        <w:t>120.</w:t>
      </w:r>
      <w:r>
        <w:tab/>
        <w:t>Государство Венесуэла обязано расследовать преступления, связанные с нарушениями прав человека, карать за них и обеспечивать предоставление надлежащего возмещения, действуя через компетентные судебные инстанции, будь-то национальные или международные, с применением судебных процедур, установленных нашей правовой системой.</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pPr>
      <w:r>
        <w:t>121.</w:t>
      </w:r>
      <w:r>
        <w:tab/>
        <w:t>Следует, в частности, особо указать на следующие конституционные положения, касающиеся защиты прав человека и запрещения дискриминации в Венесуэле:</w:t>
      </w:r>
    </w:p>
    <w:p w:rsidR="00000000" w:rsidRDefault="00000000">
      <w:pPr>
        <w:tabs>
          <w:tab w:val="clear" w:pos="6237"/>
          <w:tab w:val="left" w:pos="567"/>
          <w:tab w:val="left" w:pos="1134"/>
          <w:tab w:val="left" w:pos="1701"/>
          <w:tab w:val="left" w:pos="2268"/>
          <w:tab w:val="right" w:leader="dot" w:pos="7172"/>
        </w:tabs>
      </w:pPr>
    </w:p>
    <w:p w:rsidR="00000000" w:rsidRDefault="00000000">
      <w:pPr>
        <w:tabs>
          <w:tab w:val="clear" w:pos="6237"/>
          <w:tab w:val="left" w:pos="567"/>
          <w:tab w:val="left" w:pos="1134"/>
          <w:tab w:val="left" w:pos="1701"/>
          <w:tab w:val="left" w:pos="2268"/>
          <w:tab w:val="right" w:leader="dot" w:pos="7172"/>
        </w:tabs>
        <w:ind w:left="1134" w:hanging="1134"/>
      </w:pPr>
      <w:r>
        <w:tab/>
        <w:t>-</w:t>
      </w:r>
      <w:r>
        <w:tab/>
      </w:r>
      <w:r>
        <w:rPr>
          <w:u w:val="single"/>
        </w:rPr>
        <w:t>Статья 2</w:t>
      </w:r>
      <w:r>
        <w:t>:</w:t>
      </w:r>
      <w:r>
        <w:tab/>
        <w:t>"Венесуэла представляет собой демократическое и социальное государство, основанное на принципах права и справедливости, которое утверждает в качестве наивысших ценностей жизнь, свободу, справедливость, равенство, общность интересов, демократию, социальную ответственность и в общем плане главенствующее значение прав человека, нравственные принципы и политический плюрализм".</w:t>
      </w:r>
    </w:p>
    <w:p w:rsidR="00000000" w:rsidRDefault="00000000">
      <w:pPr>
        <w:tabs>
          <w:tab w:val="clear" w:pos="6237"/>
          <w:tab w:val="left" w:pos="567"/>
          <w:tab w:val="left" w:pos="1134"/>
          <w:tab w:val="left" w:pos="1701"/>
          <w:tab w:val="left" w:pos="2268"/>
          <w:tab w:val="right" w:leader="dot" w:pos="7172"/>
        </w:tabs>
        <w:ind w:left="1134" w:hanging="1134"/>
      </w:pPr>
    </w:p>
    <w:p w:rsidR="00000000" w:rsidRDefault="00000000">
      <w:pPr>
        <w:tabs>
          <w:tab w:val="clear" w:pos="6237"/>
          <w:tab w:val="left" w:pos="567"/>
          <w:tab w:val="left" w:pos="1134"/>
          <w:tab w:val="left" w:pos="1701"/>
          <w:tab w:val="left" w:pos="2268"/>
          <w:tab w:val="right" w:leader="dot" w:pos="7172"/>
        </w:tabs>
        <w:ind w:left="1134" w:hanging="1134"/>
      </w:pPr>
      <w:r>
        <w:tab/>
        <w:t>-</w:t>
      </w:r>
      <w:r>
        <w:tab/>
      </w:r>
      <w:r>
        <w:rPr>
          <w:u w:val="single"/>
        </w:rPr>
        <w:t>Статья 19</w:t>
      </w:r>
      <w:r>
        <w:t>:</w:t>
      </w:r>
      <w:r>
        <w:tab/>
        <w:t>"Государство гарантирует каждому человеку без какой бы то ни было дискриминации последовательное соблюдение и осуществление прав человека на принципах их неотъемлемости, неделимости и взаимозависимости.  Органы государственной власти обязаны уважать и соблюдать эти права в соответствии с Конституцией, подписанными и ратифицированными Республикой международными договорами по правам человека и законами, принятыми в их развитие".</w:t>
      </w:r>
    </w:p>
    <w:p w:rsidR="00000000" w:rsidRDefault="00000000">
      <w:pPr>
        <w:pStyle w:val="12"/>
        <w:tabs>
          <w:tab w:val="clear" w:pos="567"/>
        </w:tabs>
        <w:ind w:left="561"/>
        <w:jc w:val="both"/>
        <w:rPr>
          <w:i w:val="0"/>
        </w:rPr>
      </w:pPr>
    </w:p>
    <w:p w:rsidR="00000000" w:rsidRDefault="00000000">
      <w:pPr>
        <w:tabs>
          <w:tab w:val="clear" w:pos="6237"/>
          <w:tab w:val="left" w:pos="567"/>
          <w:tab w:val="left" w:pos="1134"/>
          <w:tab w:val="left" w:pos="1701"/>
          <w:tab w:val="left" w:pos="2268"/>
          <w:tab w:val="right" w:leader="dot" w:pos="7172"/>
        </w:tabs>
        <w:ind w:left="1134" w:hanging="1134"/>
      </w:pPr>
      <w:r>
        <w:rPr>
          <w:i/>
          <w:iCs/>
        </w:rPr>
        <w:tab/>
      </w:r>
      <w:r>
        <w:t>-</w:t>
      </w:r>
      <w:r>
        <w:tab/>
      </w:r>
      <w:r>
        <w:rPr>
          <w:u w:val="single"/>
        </w:rPr>
        <w:t>Статья 21</w:t>
      </w:r>
      <w:r>
        <w:t>:</w:t>
      </w:r>
      <w:r>
        <w:tab/>
        <w:t>"Все люди равны перед законом, и в силу этого принципа:</w:t>
      </w:r>
    </w:p>
    <w:p w:rsidR="00000000" w:rsidRDefault="00000000">
      <w:pPr>
        <w:pStyle w:val="12"/>
        <w:ind w:left="561"/>
        <w:jc w:val="both"/>
        <w:rPr>
          <w:i w:val="0"/>
        </w:rPr>
      </w:pPr>
    </w:p>
    <w:p w:rsidR="00000000" w:rsidRDefault="00000000">
      <w:pPr>
        <w:tabs>
          <w:tab w:val="left" w:pos="2805"/>
        </w:tabs>
        <w:ind w:left="1134" w:hanging="1134"/>
      </w:pPr>
      <w:r>
        <w:tab/>
      </w:r>
      <w:r>
        <w:tab/>
        <w:t>1.</w:t>
      </w:r>
      <w:r>
        <w:tab/>
        <w:t>Запрещается дискриминация по признаку расы, пола, религиозных убеждений, социального положения или иных обстоятельств, которая в целом имеет целью или следствием уничтожение или умаление признания, использования или осуществления на равных началах прав и свобод каждого человека.</w:t>
      </w:r>
    </w:p>
    <w:p w:rsidR="00000000" w:rsidRDefault="00000000">
      <w:pPr>
        <w:tabs>
          <w:tab w:val="left" w:pos="2805"/>
        </w:tabs>
        <w:ind w:left="567" w:hanging="567"/>
      </w:pPr>
    </w:p>
    <w:p w:rsidR="00000000" w:rsidRDefault="00000000">
      <w:pPr>
        <w:tabs>
          <w:tab w:val="left" w:pos="2805"/>
        </w:tabs>
        <w:ind w:left="1134" w:hanging="1134"/>
      </w:pPr>
      <w:r>
        <w:tab/>
      </w:r>
      <w:r>
        <w:tab/>
        <w:t>2.</w:t>
      </w:r>
      <w:r>
        <w:tab/>
        <w:t>Законом гарантируются юридические и административные условия, обеспечивающие реальное и эффективное осуществление принципа равенства перед законом;  принимаются меры позитивной дискриминации в интересах лиц или групп лиц, которые могут стать жертвами дискриминации, обездоленности или оказаться в уязвимом положении;  обеспечивается особая защита лиц, которые по какой-либо из вышеуказанных причин находятся в явно уязвимом положении, и караются противозаконные действия или злоупотребления в отношении этих лиц.</w:t>
      </w:r>
    </w:p>
    <w:p w:rsidR="00000000" w:rsidRDefault="00000000">
      <w:pPr>
        <w:tabs>
          <w:tab w:val="left" w:pos="2805"/>
        </w:tabs>
        <w:ind w:left="567" w:hanging="567"/>
      </w:pPr>
    </w:p>
    <w:p w:rsidR="00000000" w:rsidRDefault="00000000">
      <w:pPr>
        <w:tabs>
          <w:tab w:val="left" w:pos="2805"/>
        </w:tabs>
        <w:ind w:left="1134" w:hanging="1134"/>
      </w:pPr>
      <w:r>
        <w:tab/>
      </w:r>
      <w:r>
        <w:tab/>
        <w:t>3.</w:t>
      </w:r>
      <w:r>
        <w:tab/>
        <w:t>В качестве официальной формы обращения признаются только "гражданин" или "гражданка";  исключения составляют формулы дипломатического этикета.</w:t>
      </w:r>
    </w:p>
    <w:p w:rsidR="00000000" w:rsidRDefault="00000000">
      <w:pPr>
        <w:tabs>
          <w:tab w:val="left" w:pos="2805"/>
        </w:tabs>
        <w:ind w:left="567" w:hanging="567"/>
      </w:pPr>
    </w:p>
    <w:p w:rsidR="00000000" w:rsidRDefault="00000000">
      <w:pPr>
        <w:tabs>
          <w:tab w:val="clear" w:pos="6237"/>
          <w:tab w:val="left" w:pos="567"/>
          <w:tab w:val="left" w:pos="1134"/>
          <w:tab w:val="left" w:pos="1701"/>
          <w:tab w:val="left" w:pos="2268"/>
          <w:tab w:val="right" w:leader="dot" w:pos="7172"/>
        </w:tabs>
        <w:ind w:left="1134" w:hanging="1134"/>
      </w:pPr>
      <w:r>
        <w:tab/>
      </w:r>
      <w:r>
        <w:tab/>
        <w:t>4.</w:t>
      </w:r>
      <w:r>
        <w:tab/>
        <w:t>Не признаются дворянские титулы и наследственные знаки отличия".</w:t>
      </w:r>
    </w:p>
    <w:p w:rsidR="00000000" w:rsidRDefault="00000000">
      <w:pPr>
        <w:tabs>
          <w:tab w:val="clear" w:pos="6237"/>
          <w:tab w:val="left" w:pos="567"/>
          <w:tab w:val="left" w:pos="1134"/>
          <w:tab w:val="left" w:pos="1701"/>
          <w:tab w:val="left" w:pos="2268"/>
          <w:tab w:val="right" w:leader="dot" w:pos="7172"/>
        </w:tabs>
        <w:ind w:left="1134" w:hanging="1134"/>
      </w:pPr>
    </w:p>
    <w:p w:rsidR="00000000" w:rsidRDefault="00000000">
      <w:pPr>
        <w:tabs>
          <w:tab w:val="clear" w:pos="6237"/>
          <w:tab w:val="left" w:pos="567"/>
          <w:tab w:val="left" w:pos="1134"/>
          <w:tab w:val="left" w:pos="1701"/>
          <w:tab w:val="left" w:pos="2268"/>
          <w:tab w:val="right" w:leader="dot" w:pos="7172"/>
        </w:tabs>
        <w:ind w:left="1134" w:hanging="1134"/>
      </w:pPr>
      <w:r>
        <w:tab/>
        <w:t>-</w:t>
      </w:r>
      <w:r>
        <w:tab/>
      </w:r>
      <w:r>
        <w:rPr>
          <w:u w:val="single"/>
        </w:rPr>
        <w:t>Статья 22</w:t>
      </w:r>
      <w:r>
        <w:t>:</w:t>
      </w:r>
      <w:r>
        <w:tab/>
        <w:t>"Провозглашение прав и гарантий, закрепленных в настоящей Конституции и в международных договорах по правам человека, не должно толковаться как непризнание других прав, которые, будучи присущими человеческой личности, не нашли в них отражения в форме четко сформулированных норм.  Отсутствие закона, регламентирующего осуществление этих прав, не может иметь своим следствием их умаление".</w:t>
      </w:r>
    </w:p>
    <w:p w:rsidR="00000000" w:rsidRDefault="00000000">
      <w:pPr>
        <w:tabs>
          <w:tab w:val="clear" w:pos="6237"/>
          <w:tab w:val="left" w:pos="567"/>
          <w:tab w:val="left" w:pos="1134"/>
          <w:tab w:val="left" w:pos="1701"/>
          <w:tab w:val="left" w:pos="2268"/>
          <w:tab w:val="right" w:leader="dot" w:pos="7172"/>
        </w:tabs>
        <w:ind w:left="1134" w:hanging="1134"/>
      </w:pPr>
    </w:p>
    <w:p w:rsidR="00000000" w:rsidRDefault="00000000">
      <w:pPr>
        <w:tabs>
          <w:tab w:val="clear" w:pos="6237"/>
          <w:tab w:val="left" w:pos="567"/>
          <w:tab w:val="left" w:pos="1134"/>
          <w:tab w:val="left" w:pos="1701"/>
          <w:tab w:val="left" w:pos="2268"/>
          <w:tab w:val="right" w:leader="dot" w:pos="7172"/>
        </w:tabs>
        <w:ind w:left="1134" w:hanging="1134"/>
      </w:pPr>
      <w:r>
        <w:tab/>
        <w:t>-</w:t>
      </w:r>
      <w:r>
        <w:tab/>
      </w:r>
      <w:r>
        <w:rPr>
          <w:u w:val="single"/>
        </w:rPr>
        <w:t>Статья 23</w:t>
      </w:r>
      <w:r>
        <w:t>:</w:t>
      </w:r>
      <w:r>
        <w:tab/>
        <w:t>"Подписанные и ратифицированные Венесуэлой международные договоры, пакты и конвенции по правам человека имеют статус конституционных норм и превалируют во внутригосударственном законодательстве, если в них содержатся нормы, предусматривающие более благоприятный режим соблюдения и осуществления прав человека, по сравнению с теми нормами, которые устанавливаются настоящей Конституцией и законами Республики, и они могут непосредственно и напрямую применяться судами и другими органами государственной власти".</w:t>
      </w:r>
    </w:p>
    <w:p w:rsidR="00000000" w:rsidRDefault="00000000">
      <w:pPr>
        <w:tabs>
          <w:tab w:val="clear" w:pos="6237"/>
          <w:tab w:val="left" w:pos="567"/>
          <w:tab w:val="left" w:pos="1134"/>
          <w:tab w:val="left" w:pos="1701"/>
          <w:tab w:val="left" w:pos="2268"/>
          <w:tab w:val="right" w:leader="dot" w:pos="7172"/>
        </w:tabs>
        <w:ind w:left="1134" w:hanging="1134"/>
      </w:pPr>
    </w:p>
    <w:p w:rsidR="00000000" w:rsidRDefault="00000000">
      <w:pPr>
        <w:tabs>
          <w:tab w:val="clear" w:pos="6237"/>
          <w:tab w:val="left" w:pos="567"/>
          <w:tab w:val="left" w:pos="1134"/>
          <w:tab w:val="left" w:pos="1701"/>
          <w:tab w:val="left" w:pos="2268"/>
          <w:tab w:val="right" w:leader="dot" w:pos="7172"/>
        </w:tabs>
        <w:ind w:left="1134" w:hanging="1134"/>
      </w:pPr>
      <w:r>
        <w:tab/>
        <w:t>-</w:t>
      </w:r>
      <w:r>
        <w:tab/>
      </w:r>
      <w:r>
        <w:rPr>
          <w:u w:val="single"/>
        </w:rPr>
        <w:t>Статья 27</w:t>
      </w:r>
      <w:r>
        <w:t>:</w:t>
      </w:r>
      <w:r>
        <w:tab/>
        <w:t>"Каждый человек имеет право на защиту со стороны судов в интересах осуществления конституционных прав и гарантий, которые, будучи присущими человеческой личности, не нашли четкого отражения в настоящей Конституции или в международных договорах по правам человека.</w:t>
      </w:r>
    </w:p>
    <w:p w:rsidR="00000000" w:rsidRDefault="00000000">
      <w:pPr>
        <w:tabs>
          <w:tab w:val="clear" w:pos="6237"/>
          <w:tab w:val="left" w:pos="567"/>
          <w:tab w:val="left" w:pos="1134"/>
          <w:tab w:val="left" w:pos="1701"/>
          <w:tab w:val="left" w:pos="2268"/>
          <w:tab w:val="right" w:leader="dot" w:pos="7172"/>
        </w:tabs>
        <w:ind w:left="1134" w:hanging="1134"/>
      </w:pPr>
    </w:p>
    <w:p w:rsidR="00000000" w:rsidRDefault="00000000">
      <w:pPr>
        <w:tabs>
          <w:tab w:val="clear" w:pos="6237"/>
          <w:tab w:val="left" w:pos="567"/>
          <w:tab w:val="left" w:pos="1134"/>
          <w:tab w:val="left" w:pos="1701"/>
          <w:tab w:val="left" w:pos="2268"/>
          <w:tab w:val="right" w:leader="dot" w:pos="7172"/>
        </w:tabs>
        <w:ind w:left="1134" w:hanging="1134"/>
      </w:pPr>
      <w:r>
        <w:tab/>
      </w:r>
      <w:r>
        <w:tab/>
      </w:r>
      <w:r>
        <w:tab/>
        <w:t xml:space="preserve">Судебное разбирательство, возбуждаемое на основе конституционной процедуры </w:t>
      </w:r>
      <w:proofErr w:type="spellStart"/>
      <w:r>
        <w:t>ампаро</w:t>
      </w:r>
      <w:proofErr w:type="spellEnd"/>
      <w:r>
        <w:t>, является устным, открытым, оперативным, бесплатным и проводится без каких бы то ни было формальностей, и компетентные судебные органы правомочны незамедлительно восстанавливать нарушенный правовой статус, прибегая для этого к наиболее подходящим, на их взгляд, средствам".</w:t>
      </w:r>
    </w:p>
    <w:p w:rsidR="00000000" w:rsidRDefault="00000000">
      <w:pPr>
        <w:tabs>
          <w:tab w:val="clear" w:pos="6237"/>
          <w:tab w:val="left" w:pos="567"/>
          <w:tab w:val="left" w:pos="1134"/>
          <w:tab w:val="left" w:pos="1701"/>
          <w:tab w:val="left" w:pos="2268"/>
          <w:tab w:val="right" w:leader="dot" w:pos="7172"/>
        </w:tabs>
        <w:ind w:left="1134" w:hanging="1134"/>
      </w:pPr>
    </w:p>
    <w:p w:rsidR="00000000" w:rsidRDefault="00000000">
      <w:pPr>
        <w:tabs>
          <w:tab w:val="clear" w:pos="6237"/>
          <w:tab w:val="left" w:pos="567"/>
          <w:tab w:val="left" w:pos="1134"/>
          <w:tab w:val="left" w:pos="1701"/>
          <w:tab w:val="left" w:pos="2268"/>
          <w:tab w:val="right" w:leader="dot" w:pos="7172"/>
        </w:tabs>
        <w:ind w:left="1134" w:hanging="1134"/>
      </w:pPr>
      <w:r>
        <w:tab/>
        <w:t>-</w:t>
      </w:r>
      <w:r>
        <w:tab/>
      </w:r>
      <w:r>
        <w:rPr>
          <w:u w:val="single"/>
        </w:rPr>
        <w:t>Статья 29</w:t>
      </w:r>
      <w:r>
        <w:t>:</w:t>
      </w:r>
      <w:r>
        <w:tab/>
        <w:t>"Государство обязано расследовать случаи преступлений против прав человека, совершаемых его органами власти, и карать за них по закону.</w:t>
      </w:r>
    </w:p>
    <w:p w:rsidR="00000000" w:rsidRDefault="00000000">
      <w:pPr>
        <w:tabs>
          <w:tab w:val="clear" w:pos="6237"/>
          <w:tab w:val="left" w:pos="567"/>
          <w:tab w:val="left" w:pos="1134"/>
          <w:tab w:val="left" w:pos="1701"/>
          <w:tab w:val="left" w:pos="2268"/>
          <w:tab w:val="right" w:leader="dot" w:pos="7172"/>
        </w:tabs>
        <w:ind w:left="1134" w:hanging="1134"/>
      </w:pPr>
    </w:p>
    <w:p w:rsidR="00000000" w:rsidRDefault="00000000">
      <w:pPr>
        <w:tabs>
          <w:tab w:val="clear" w:pos="6237"/>
          <w:tab w:val="left" w:pos="567"/>
          <w:tab w:val="left" w:pos="1134"/>
          <w:tab w:val="left" w:pos="1701"/>
          <w:tab w:val="left" w:pos="2268"/>
          <w:tab w:val="right" w:leader="dot" w:pos="7172"/>
        </w:tabs>
        <w:ind w:left="1134" w:hanging="1134"/>
      </w:pPr>
      <w:r>
        <w:tab/>
      </w:r>
      <w:r>
        <w:tab/>
      </w:r>
      <w:r>
        <w:tab/>
        <w:t>Преступления против человечества, грубые нарушения прав человека и военные преступления подлежат обязательному наказанию.  Рассмотрением дел, связанных с нарушениями прав человека и преступлениями против человечества, занимаются суды общей юрисдикции.  На такие преступления не распространяются меры смягчения наказания, включая помилование и амнистию, как способные утвердить представление об их безнаказанности".</w:t>
      </w:r>
    </w:p>
    <w:p w:rsidR="00000000" w:rsidRDefault="00000000">
      <w:pPr>
        <w:tabs>
          <w:tab w:val="clear" w:pos="6237"/>
          <w:tab w:val="left" w:pos="567"/>
          <w:tab w:val="left" w:pos="1134"/>
          <w:tab w:val="left" w:pos="1701"/>
          <w:tab w:val="left" w:pos="2268"/>
          <w:tab w:val="right" w:leader="dot" w:pos="7172"/>
        </w:tabs>
        <w:ind w:left="1134" w:hanging="1134"/>
      </w:pPr>
    </w:p>
    <w:p w:rsidR="00000000" w:rsidRDefault="00000000">
      <w:pPr>
        <w:tabs>
          <w:tab w:val="clear" w:pos="6237"/>
          <w:tab w:val="left" w:pos="567"/>
          <w:tab w:val="left" w:pos="1134"/>
          <w:tab w:val="left" w:pos="1701"/>
          <w:tab w:val="left" w:pos="2268"/>
          <w:tab w:val="right" w:leader="dot" w:pos="7172"/>
        </w:tabs>
        <w:ind w:left="1134" w:hanging="1134"/>
      </w:pPr>
      <w:r>
        <w:tab/>
        <w:t>-</w:t>
      </w:r>
      <w:r>
        <w:tab/>
      </w:r>
      <w:r>
        <w:rPr>
          <w:u w:val="single"/>
        </w:rPr>
        <w:t>Статья 30</w:t>
      </w:r>
      <w:r>
        <w:t>:</w:t>
      </w:r>
      <w:r>
        <w:tab/>
        <w:t>"Государство обязано предоставлять полную компенсацию жертвам нарушений прав человека и их правопреемникам, включая возмещение причиненного ущерба и вреда".</w:t>
      </w:r>
    </w:p>
    <w:p w:rsidR="00000000" w:rsidRDefault="00000000">
      <w:pPr>
        <w:tabs>
          <w:tab w:val="clear" w:pos="6237"/>
          <w:tab w:val="left" w:pos="567"/>
          <w:tab w:val="left" w:pos="1134"/>
          <w:tab w:val="left" w:pos="1701"/>
          <w:tab w:val="left" w:pos="2268"/>
          <w:tab w:val="right" w:leader="dot" w:pos="7172"/>
        </w:tabs>
        <w:ind w:left="1134" w:hanging="1134"/>
      </w:pPr>
    </w:p>
    <w:p w:rsidR="00000000" w:rsidRDefault="00000000">
      <w:pPr>
        <w:tabs>
          <w:tab w:val="clear" w:pos="6237"/>
          <w:tab w:val="left" w:pos="567"/>
          <w:tab w:val="left" w:pos="1134"/>
          <w:tab w:val="left" w:pos="1701"/>
          <w:tab w:val="left" w:pos="2268"/>
          <w:tab w:val="right" w:leader="dot" w:pos="7172"/>
        </w:tabs>
        <w:ind w:left="1134" w:hanging="1134"/>
      </w:pPr>
      <w:r>
        <w:tab/>
        <w:t>-</w:t>
      </w:r>
      <w:r>
        <w:tab/>
      </w:r>
      <w:r>
        <w:rPr>
          <w:u w:val="single"/>
        </w:rPr>
        <w:t>Статья 31</w:t>
      </w:r>
      <w:r>
        <w:t>:</w:t>
      </w:r>
      <w:r>
        <w:tab/>
        <w:t>"Каждый человек имеет право на условиях, установленных договорами, пактами и конвенциями по правам человека, ратифицированными Республикой, подавать ходатайства или жалобы в соответствующие международные органы в целях обеспечения защиты своих прав человека.</w:t>
      </w:r>
    </w:p>
    <w:p w:rsidR="00000000" w:rsidRDefault="00000000">
      <w:pPr>
        <w:tabs>
          <w:tab w:val="clear" w:pos="6237"/>
          <w:tab w:val="left" w:pos="567"/>
          <w:tab w:val="left" w:pos="1134"/>
          <w:tab w:val="left" w:pos="1701"/>
          <w:tab w:val="left" w:pos="2268"/>
          <w:tab w:val="right" w:leader="dot" w:pos="7172"/>
        </w:tabs>
        <w:ind w:left="1134" w:hanging="1134"/>
      </w:pPr>
    </w:p>
    <w:p w:rsidR="00000000" w:rsidRDefault="00000000">
      <w:pPr>
        <w:tabs>
          <w:tab w:val="clear" w:pos="6237"/>
          <w:tab w:val="left" w:pos="567"/>
          <w:tab w:val="left" w:pos="1134"/>
          <w:tab w:val="left" w:pos="1701"/>
          <w:tab w:val="left" w:pos="2268"/>
          <w:tab w:val="right" w:leader="dot" w:pos="7172"/>
        </w:tabs>
        <w:ind w:left="1134" w:hanging="1134"/>
      </w:pPr>
      <w:r>
        <w:tab/>
      </w:r>
      <w:r>
        <w:tab/>
      </w:r>
      <w:r>
        <w:tab/>
        <w:t>В соответствии с процедурами, установленными настоящей Конституцией и законом, государством принимаются надлежащие меры по исполнению решений международных органов, о которых идет речь в настоящей статье".</w:t>
      </w:r>
    </w:p>
    <w:p w:rsidR="00000000" w:rsidRDefault="00000000"/>
    <w:p w:rsidR="00000000" w:rsidRDefault="00000000">
      <w:pPr>
        <w:tabs>
          <w:tab w:val="clear" w:pos="1134"/>
          <w:tab w:val="clear" w:pos="6237"/>
          <w:tab w:val="left" w:pos="567"/>
          <w:tab w:val="left" w:pos="1122"/>
          <w:tab w:val="left" w:pos="1701"/>
          <w:tab w:val="left" w:pos="2268"/>
          <w:tab w:val="right" w:leader="dot" w:pos="7172"/>
        </w:tabs>
        <w:ind w:left="567"/>
        <w:jc w:val="center"/>
        <w:rPr>
          <w:b/>
          <w:bCs/>
        </w:rPr>
      </w:pPr>
      <w:r>
        <w:rPr>
          <w:b/>
          <w:bCs/>
        </w:rPr>
        <w:t>СТАТЬЯ ТРИ</w:t>
      </w:r>
    </w:p>
    <w:p w:rsidR="00000000" w:rsidRDefault="00000000">
      <w:pPr>
        <w:tabs>
          <w:tab w:val="clear" w:pos="1134"/>
          <w:tab w:val="clear" w:pos="6237"/>
          <w:tab w:val="left" w:pos="567"/>
          <w:tab w:val="left" w:pos="1122"/>
          <w:tab w:val="left" w:pos="1701"/>
          <w:tab w:val="left" w:pos="2268"/>
          <w:tab w:val="right" w:leader="dot" w:pos="7172"/>
        </w:tabs>
        <w:jc w:val="center"/>
        <w:rPr>
          <w:b/>
          <w:bCs/>
        </w:rPr>
      </w:pPr>
    </w:p>
    <w:p w:rsidR="00000000" w:rsidRDefault="00000000">
      <w:pPr>
        <w:ind w:left="567" w:hanging="567"/>
        <w:jc w:val="center"/>
        <w:rPr>
          <w:b/>
          <w:bCs/>
        </w:rPr>
      </w:pPr>
      <w:r>
        <w:rPr>
          <w:b/>
          <w:bCs/>
          <w:lang w:val="en-US"/>
        </w:rPr>
        <w:t>VII</w:t>
      </w:r>
      <w:r>
        <w:rPr>
          <w:b/>
          <w:bCs/>
        </w:rPr>
        <w:t>.</w:t>
      </w:r>
      <w:r>
        <w:rPr>
          <w:b/>
          <w:bCs/>
        </w:rPr>
        <w:tab/>
        <w:t>РАСПРОСТРАНЕНИЕ ИНФОРМАЦИИ О ПРАВАХ В ЦЕЛЯХ ПРЕДУПРЕЖДЕНИЯ СЛУЧАЕВ ДИСКРИМИНАЦИИ</w:t>
      </w:r>
      <w:r>
        <w:rPr>
          <w:b/>
          <w:bCs/>
        </w:rPr>
        <w:br/>
        <w:t>(2000-2003 годы)</w:t>
      </w:r>
    </w:p>
    <w:p w:rsidR="00000000" w:rsidRDefault="00000000">
      <w:pPr>
        <w:tabs>
          <w:tab w:val="clear" w:pos="1134"/>
          <w:tab w:val="clear" w:pos="6237"/>
          <w:tab w:val="left" w:pos="567"/>
          <w:tab w:val="left" w:pos="1122"/>
          <w:tab w:val="left" w:pos="1701"/>
          <w:tab w:val="left" w:pos="2268"/>
          <w:tab w:val="right" w:leader="dot" w:pos="7172"/>
        </w:tabs>
      </w:pPr>
    </w:p>
    <w:p w:rsidR="00000000" w:rsidRDefault="00000000">
      <w:pPr>
        <w:tabs>
          <w:tab w:val="clear" w:pos="1134"/>
          <w:tab w:val="clear" w:pos="6237"/>
          <w:tab w:val="left" w:pos="567"/>
          <w:tab w:val="left" w:pos="1122"/>
          <w:tab w:val="left" w:pos="1701"/>
          <w:tab w:val="left" w:pos="2268"/>
          <w:tab w:val="right" w:leader="dot" w:pos="7172"/>
        </w:tabs>
        <w:jc w:val="center"/>
        <w:rPr>
          <w:b/>
          <w:bCs/>
        </w:rPr>
      </w:pPr>
      <w:r>
        <w:rPr>
          <w:b/>
          <w:bCs/>
        </w:rPr>
        <w:t>Права детей, подростков и семьи</w:t>
      </w:r>
    </w:p>
    <w:p w:rsidR="00000000" w:rsidRDefault="00000000">
      <w:pPr>
        <w:tabs>
          <w:tab w:val="clear" w:pos="1134"/>
          <w:tab w:val="clear" w:pos="6237"/>
          <w:tab w:val="left" w:pos="567"/>
          <w:tab w:val="left" w:pos="1122"/>
          <w:tab w:val="left" w:pos="1701"/>
          <w:tab w:val="left" w:pos="2268"/>
          <w:tab w:val="right" w:leader="dot" w:pos="7172"/>
        </w:tabs>
      </w:pPr>
    </w:p>
    <w:p w:rsidR="00000000" w:rsidRDefault="00000000">
      <w:pPr>
        <w:tabs>
          <w:tab w:val="clear" w:pos="1134"/>
          <w:tab w:val="clear" w:pos="6237"/>
          <w:tab w:val="left" w:pos="567"/>
          <w:tab w:val="left" w:pos="1122"/>
          <w:tab w:val="left" w:pos="1701"/>
          <w:tab w:val="left" w:pos="2268"/>
          <w:tab w:val="right" w:leader="dot" w:pos="7172"/>
        </w:tabs>
      </w:pPr>
      <w:r>
        <w:t>122.</w:t>
      </w:r>
      <w:r>
        <w:tab/>
        <w:t>Государство Венесуэла, стоя на страже защиты и поощрения прав человека, приняла Органический закон о защите детей и подростков, положения которого полностью согласуются с Конвенцией о правах ребенка и эффективно применяются национальным правительством, что позволило создать систему всесторонней защиты детей и подростков, обеспечившую возможность заметно повысить их статус как полноправных членов общества, в том что касается соблюдения и осуществления их прав человека.</w:t>
      </w:r>
    </w:p>
    <w:p w:rsidR="00000000" w:rsidRDefault="00000000">
      <w:pPr>
        <w:tabs>
          <w:tab w:val="clear" w:pos="1134"/>
          <w:tab w:val="clear" w:pos="6237"/>
          <w:tab w:val="left" w:pos="567"/>
          <w:tab w:val="left" w:pos="1122"/>
          <w:tab w:val="left" w:pos="1701"/>
          <w:tab w:val="left" w:pos="2268"/>
          <w:tab w:val="right" w:leader="dot" w:pos="7172"/>
        </w:tabs>
      </w:pPr>
    </w:p>
    <w:p w:rsidR="00000000" w:rsidRDefault="00000000">
      <w:pPr>
        <w:tabs>
          <w:tab w:val="clear" w:pos="1134"/>
          <w:tab w:val="clear" w:pos="6237"/>
          <w:tab w:val="left" w:pos="567"/>
          <w:tab w:val="left" w:pos="1122"/>
          <w:tab w:val="left" w:pos="1701"/>
          <w:tab w:val="left" w:pos="2268"/>
          <w:tab w:val="right" w:leader="dot" w:pos="7172"/>
        </w:tabs>
      </w:pPr>
      <w:r>
        <w:t>123.</w:t>
      </w:r>
      <w:r>
        <w:tab/>
        <w:t>Венесуэла ратифицировала Конвенцию о правах ребенка и придала ей силу закона 29 августа 1990 года;  начиная с этого момента, государство несет ответственность за обеспечение всем венесуэльским детям и подросткам всесторонней защиты по двум направлениям:  правовая защита и социальная защита.  С этой целью были предприняты шаги по приведению внутреннего законодательства в соответствие с новой доктриной, а также по оформлению и налаживанию национальной системы защиты детей и подростков, призванной реально предоставить и гарантировать всем детям и подросткам на территории страны права, закрепленные в Конституции.</w:t>
      </w:r>
    </w:p>
    <w:p w:rsidR="00000000" w:rsidRDefault="00000000">
      <w:pPr>
        <w:tabs>
          <w:tab w:val="clear" w:pos="1134"/>
          <w:tab w:val="clear" w:pos="6237"/>
          <w:tab w:val="left" w:pos="567"/>
          <w:tab w:val="left" w:pos="1122"/>
          <w:tab w:val="left" w:pos="1701"/>
          <w:tab w:val="left" w:pos="2268"/>
          <w:tab w:val="right" w:leader="dot" w:pos="7172"/>
        </w:tabs>
      </w:pPr>
    </w:p>
    <w:p w:rsidR="00000000" w:rsidRDefault="00000000">
      <w:pPr>
        <w:tabs>
          <w:tab w:val="clear" w:pos="1134"/>
          <w:tab w:val="clear" w:pos="6237"/>
          <w:tab w:val="left" w:pos="567"/>
          <w:tab w:val="left" w:pos="1122"/>
          <w:tab w:val="left" w:pos="1701"/>
          <w:tab w:val="left" w:pos="2268"/>
          <w:tab w:val="right" w:leader="dot" w:pos="7172"/>
        </w:tabs>
      </w:pPr>
      <w:r>
        <w:t>124.</w:t>
      </w:r>
      <w:r>
        <w:tab/>
        <w:t>Как Конституция Боливарианской Республики Венесуэлы, так и Органический закон о защите детей и подростков (ОЗЗДП) открывают новые программные, политические и технические возможности в вопросах защиты детства и юношества, что представляет собой новое политическое направление, призванное заниматься поощрением и гарантированием всех прав детей и подростков, проживающих на национальной территории.  Этот новый подход основан на доктрине обеспечения всесторонней защиты детства и юношества.</w:t>
      </w:r>
    </w:p>
    <w:p w:rsidR="00000000" w:rsidRDefault="00000000">
      <w:pPr>
        <w:tabs>
          <w:tab w:val="clear" w:pos="1134"/>
          <w:tab w:val="clear" w:pos="6237"/>
          <w:tab w:val="left" w:pos="567"/>
          <w:tab w:val="left" w:pos="1122"/>
          <w:tab w:val="left" w:pos="1701"/>
          <w:tab w:val="left" w:pos="2268"/>
          <w:tab w:val="right" w:leader="dot" w:pos="7172"/>
        </w:tabs>
      </w:pPr>
    </w:p>
    <w:p w:rsidR="00000000" w:rsidRDefault="00000000">
      <w:pPr>
        <w:tabs>
          <w:tab w:val="clear" w:pos="1134"/>
          <w:tab w:val="clear" w:pos="6237"/>
          <w:tab w:val="left" w:pos="567"/>
          <w:tab w:val="left" w:pos="1122"/>
          <w:tab w:val="left" w:pos="1701"/>
          <w:tab w:val="left" w:pos="2268"/>
          <w:tab w:val="right" w:leader="dot" w:pos="7172"/>
        </w:tabs>
      </w:pPr>
      <w:r>
        <w:t>125.</w:t>
      </w:r>
      <w:r>
        <w:tab/>
        <w:t>Так, статья 78 Основного закона устанавливает, что государство, семья и общество обеспечивают в качестве высшего приоритета всестороннюю защиту детей и подростков, и в этой связи учитываются их высшие интересы в процессе принятия решений и мер, которые их касаются.  В порядке содействия созданию условий для постепенного вовлечения подрастающего поколения в активную общественную жизнь государство - посредством Органического закона о защите детей и подростков (ОЗЗДП), который был опубликован в "Официальном вестнике" № 5.266 (специальный выпуск) Республики Венесуэлы от 2 октября 1998 года и вступил в силу с 1 апреля 2000 года, - создало Национальную систему всесторонней защиты детей и подростков, во главе которой стоит Национальный совет по правам детей и подростков (НСПДП).</w:t>
      </w:r>
    </w:p>
    <w:p w:rsidR="00000000" w:rsidRDefault="00000000">
      <w:pPr>
        <w:tabs>
          <w:tab w:val="clear" w:pos="1134"/>
          <w:tab w:val="clear" w:pos="6237"/>
          <w:tab w:val="left" w:pos="567"/>
          <w:tab w:val="left" w:pos="1122"/>
          <w:tab w:val="left" w:pos="1701"/>
          <w:tab w:val="left" w:pos="2268"/>
          <w:tab w:val="right" w:leader="dot" w:pos="7172"/>
        </w:tabs>
      </w:pPr>
    </w:p>
    <w:p w:rsidR="00000000" w:rsidRDefault="00000000">
      <w:r>
        <w:t>126.</w:t>
      </w:r>
      <w:r>
        <w:tab/>
        <w:t xml:space="preserve">Одобрение и вступление в силу ОЗЗДП, а также создание с помощью этого Закона Национального совета по правам детей и подростков (НСПДП), выступающего в качестве центрального органа системы защиты, служат залогом предпринимаемых Венесуэлой усилий по выполнению положений Конвенции о ликвидации всех форм расовой дискриминации (далее - Конвенция), в том что касается детей и подростков, проживающих в стране. </w:t>
      </w:r>
    </w:p>
    <w:p w:rsidR="00000000" w:rsidRDefault="00000000">
      <w:pPr>
        <w:tabs>
          <w:tab w:val="left" w:pos="540"/>
        </w:tabs>
      </w:pPr>
    </w:p>
    <w:p w:rsidR="00000000" w:rsidRDefault="00000000">
      <w:pPr>
        <w:rPr>
          <w:szCs w:val="28"/>
        </w:rPr>
      </w:pPr>
      <w:r>
        <w:t>127.</w:t>
      </w:r>
      <w:r>
        <w:tab/>
        <w:t>В этом отношении ОЗЗДП предусматриваются положения, препятствующие любым видам дискриминации, жертвами которой могли бы оказаться дети и подростки страны.  И здесь ОЗЗДП выходит за рамки дискриминации по расовому признаку, которой могут подвергаться дети и подростки, и регламентирует прочие обстоятельства, такие, как дискриминация по признаку пола, этнического происхождения, религиозных убеждений и т.д.  Именно эти положения Органического закона о защите детей и подростков определяют характер НСПДП и органов Национальной системы защиты, которые во всех своих действиях руководствуются принципом недискриминации.  Данный принцип красной нитью проходит через все признанные за детьми права, находят отражение во всех программах, планах, проектах и направлениях деятельности Национального совета по правам детей и подростков и Национальной системы защиты.</w:t>
      </w:r>
    </w:p>
    <w:p w:rsidR="00000000" w:rsidRDefault="00000000">
      <w:pPr>
        <w:tabs>
          <w:tab w:val="left" w:pos="540"/>
        </w:tabs>
      </w:pPr>
    </w:p>
    <w:p w:rsidR="00000000" w:rsidRDefault="00000000">
      <w:r>
        <w:t>128.</w:t>
      </w:r>
      <w:r>
        <w:tab/>
        <w:t>Что касается прав детей, подростков и семьи, то в рамках различных программ по распространению и развитию знаний было распространено свыше 5 000 брошюр по вопросам социальной идентификации этого слоя населения, 5 000 брошюр по проблемам национального усыновления/удочерения, 1 000 изданий НСПДП, 6 000 изданий по правам и обязанностям, 5 000 брошюр по праву на информацию, 20 000 изданий по вопросам идентичности, 10 000 брошюр по вопросу о получении разрешений на совершение поездок, 5 000 брошюр по тематике правомочий оборонного ведомства, 60 книг по исследованиям в области злоупотреблений и сексуальной эксплуатации в коммерческих целях.  Эта задача по распространению информации позволяет государственным должностным лицам, активистам неправительственных организаций и всем гражданам осознать и понять различные аспекты прав и обязанностей детей и подростков в том смысле, что их права являются превалирующими и что их непризнание и ущемление приводит к дискриминации.</w:t>
      </w:r>
    </w:p>
    <w:p w:rsidR="00000000" w:rsidRDefault="00000000">
      <w:pPr>
        <w:tabs>
          <w:tab w:val="left" w:pos="540"/>
        </w:tabs>
      </w:pPr>
    </w:p>
    <w:p w:rsidR="00000000" w:rsidRDefault="00000000">
      <w:r>
        <w:t>129.</w:t>
      </w:r>
      <w:r>
        <w:tab/>
        <w:t>Ведется работа по развитию центров, занимающихся популяризацией коммуникационных прав детей и подростков в школах общественных связей при Центральном университете Венесуэлы и при Университете штата Сулия.  Было оказано содействие развитию центров подготовки общественных распространителей и создания альтернативных механизмов в области прав детей и молодежи в Каракасе, штатах Сулия и Фалькон.</w:t>
      </w:r>
    </w:p>
    <w:p w:rsidR="00000000" w:rsidRDefault="00000000"/>
    <w:p w:rsidR="00000000" w:rsidRDefault="00000000">
      <w:r>
        <w:t>130.</w:t>
      </w:r>
      <w:r>
        <w:tab/>
        <w:t>Были опубликованы и распространены 43 000 экземпляров Органического закона о защите детей и подростков.</w:t>
      </w:r>
    </w:p>
    <w:p w:rsidR="00000000" w:rsidRDefault="00000000"/>
    <w:p w:rsidR="00000000" w:rsidRDefault="00000000">
      <w:r>
        <w:t>131.</w:t>
      </w:r>
      <w:r>
        <w:tab/>
        <w:t>Были подготовлены радиопрограммы, печатные материалы, а также организованы мероприятия в целях поощрения и популяризации прав детей и подростков.</w:t>
      </w:r>
    </w:p>
    <w:p w:rsidR="00000000" w:rsidRDefault="00000000"/>
    <w:p w:rsidR="00000000" w:rsidRDefault="00000000">
      <w:r>
        <w:t>132.</w:t>
      </w:r>
      <w:r>
        <w:tab/>
        <w:t>Были подготовлены и распространены тридцать девять (39) аудиовизуальных материалов по следующим темам:  национальная система защиты, формирование гражданственности, начальное образование, Всемирная встреча на высшем уровне в интересах детей, мероприятия с участием детей, положение работающих детей и подростков в Венесуэле, региональные экономические встречи, усыновление/удочерение, показатели человеческого развития, права детей, перечисление средств, рождественские праздники, чемпионат по футболу среди коренных народов, институциональные средства претворения в жизнь призыва 2002 года покончить с безработицей в стране, средства стимулирования принятия проекта закона о социальной ответственности сотрудников радио и телевидения, средства укрепления национальной системы поощрения и популяризации прав и обязанностей детей и подростков, а также институциональные механизмы укрепления национальной системы защиты и повышения уровня осведомленности ее участников.</w:t>
      </w:r>
    </w:p>
    <w:p w:rsidR="00000000" w:rsidRDefault="00000000"/>
    <w:p w:rsidR="00000000" w:rsidRDefault="00000000">
      <w:r>
        <w:t>133.</w:t>
      </w:r>
      <w:r>
        <w:tab/>
        <w:t>Со своей стороны, министерство внутренних дел и юстиции через Главное управление по вопросам идентификации и по делам иностранцев внесло изменения в порядок идентификации детей и подростков, предоставив им возможности и средства для удовлетворения их потребностей (оперативные изменения в школах и специальные оперативные решения по идентификации), что необходимо для вовлечения этой группы населения в активную общественную жизнь.  Это было сделано в порядке обеспечения эффективной защиты их прав.  Указанное министерство усовершенствовало функционирование службы регистрации актов гражданского состояния в отношении детей и подростков, преследуя, среди прочего, цель добиться эффективного, бесплатного и оперативного решения вопросов, касающихся действенного осуществления их прав на индивидуальность, идентификацию и происхождение, а также всех тех прав, которые присущи человеческой личности.</w:t>
      </w:r>
    </w:p>
    <w:p w:rsidR="00000000" w:rsidRDefault="00000000"/>
    <w:p w:rsidR="00000000" w:rsidRDefault="00000000">
      <w:pPr>
        <w:keepNext/>
        <w:jc w:val="center"/>
        <w:rPr>
          <w:b/>
          <w:bCs/>
        </w:rPr>
      </w:pPr>
      <w:r>
        <w:rPr>
          <w:b/>
          <w:bCs/>
        </w:rPr>
        <w:t>Юридические аспекты Органического закона о защите детей и подростков</w:t>
      </w:r>
      <w:r>
        <w:rPr>
          <w:b/>
          <w:bCs/>
        </w:rPr>
        <w:br/>
        <w:t>от дискриминации</w:t>
      </w:r>
    </w:p>
    <w:p w:rsidR="00000000" w:rsidRDefault="00000000">
      <w:pPr>
        <w:keepNext/>
      </w:pPr>
    </w:p>
    <w:p w:rsidR="00000000" w:rsidRDefault="00000000">
      <w:pPr>
        <w:tabs>
          <w:tab w:val="clear" w:pos="1134"/>
          <w:tab w:val="clear" w:pos="6237"/>
          <w:tab w:val="left" w:pos="567"/>
          <w:tab w:val="left" w:pos="1122"/>
          <w:tab w:val="left" w:pos="1701"/>
          <w:tab w:val="left" w:pos="2268"/>
          <w:tab w:val="right" w:leader="dot" w:pos="7172"/>
        </w:tabs>
      </w:pPr>
      <w:r>
        <w:t>134.</w:t>
      </w:r>
      <w:r>
        <w:tab/>
        <w:t>Цель данного Закона, сформулированная в его статье 1, заключается в том, чтобы "гарантировать всем находящимся на территории страны детям и подросткам полное и эффективное осуществление и соблюдение их прав и гарантий путем всесторонней их защиты, которую обеспечивает им государство, общество и семья с момента их зачатия".</w:t>
      </w:r>
    </w:p>
    <w:p w:rsidR="00000000" w:rsidRDefault="00000000">
      <w:pPr>
        <w:tabs>
          <w:tab w:val="clear" w:pos="1134"/>
          <w:tab w:val="clear" w:pos="6237"/>
          <w:tab w:val="left" w:pos="567"/>
          <w:tab w:val="left" w:pos="1122"/>
          <w:tab w:val="left" w:pos="1701"/>
          <w:tab w:val="left" w:pos="2268"/>
          <w:tab w:val="right" w:leader="dot" w:pos="7172"/>
        </w:tabs>
      </w:pPr>
    </w:p>
    <w:p w:rsidR="00000000" w:rsidRDefault="00000000">
      <w:pPr>
        <w:pStyle w:val="BodyText2"/>
        <w:ind w:right="0"/>
      </w:pPr>
      <w:r>
        <w:t>135.</w:t>
      </w:r>
      <w:r>
        <w:tab/>
        <w:t>Одним из основополагающих принципов, на которых зиждется данный Закон, является закрепленный в его статье 3 принцип равноправия и недискриминации, согласно которому:  "положения настоящего Закона применяются на равной основе ко всем детям и подросткам без какой бы то ни было дискриминации, независимо от расы, цвета кожи, пола, возраста, языка, образа мыслей, совести, религии, верований, культуры, политических или иных убеждений, экономического положения, социального, этнического или национального происхождения, инвалидности, заболевания, рождения или иного статуса ребенка или подростка, его родителей, представителей или опекунов или его родственников".</w:t>
      </w:r>
    </w:p>
    <w:p w:rsidR="00000000" w:rsidRDefault="00000000">
      <w:pPr>
        <w:pStyle w:val="BodyText2"/>
        <w:ind w:right="0"/>
      </w:pPr>
    </w:p>
    <w:p w:rsidR="00000000" w:rsidRDefault="00000000">
      <w:r>
        <w:t>136.</w:t>
      </w:r>
      <w:r>
        <w:tab/>
        <w:t xml:space="preserve">Особое внимание уделяется обеспечению равенства прав для детей и подростков, относящихся к этническим меньшинствам страны, в данном случае, к коренному населению:  </w:t>
      </w:r>
    </w:p>
    <w:p w:rsidR="00000000" w:rsidRDefault="00000000"/>
    <w:p w:rsidR="00000000" w:rsidRDefault="00000000">
      <w:pPr>
        <w:ind w:left="567"/>
      </w:pPr>
      <w:r>
        <w:rPr>
          <w:u w:val="single"/>
        </w:rPr>
        <w:t>Статья 36</w:t>
      </w:r>
      <w:r>
        <w:t>.  Культурные права меньшинств.  Все дети и подростки, особенно принадлежащие к этническим, религиозным, языковым или коренным меньшинствам, имеют право пользоваться своей культурой, исповедовать свою религию и исполнять ее обряды, а также пользоваться родным языком.</w:t>
      </w:r>
    </w:p>
    <w:p w:rsidR="00000000" w:rsidRDefault="00000000">
      <w:pPr>
        <w:ind w:left="567"/>
      </w:pPr>
    </w:p>
    <w:p w:rsidR="00000000" w:rsidRDefault="00000000">
      <w:pPr>
        <w:ind w:left="567"/>
      </w:pPr>
      <w:r>
        <w:rPr>
          <w:u w:val="single"/>
        </w:rPr>
        <w:t>Статья 60</w:t>
      </w:r>
      <w:r>
        <w:t xml:space="preserve">.  Образование детей и подростков из числа представителей коренного населения.  Государство обязано гарантировать всем детям и подросткам из числа представителей коренного населения образовательные режимы, планы и программы, способствующие воспитанию в них уважения к их собственной культуре и ее сохранению, использованию ими своего языка и доступу к знаниям, накопленным их народом.  Государство обеспечивает выделение достаточных финансовых средств для выполнения этой обязанности. </w:t>
      </w:r>
    </w:p>
    <w:p w:rsidR="00000000" w:rsidRDefault="00000000"/>
    <w:p w:rsidR="00000000" w:rsidRDefault="00000000">
      <w:r>
        <w:t>В равной степени это относится к детям и подросткам с особыми потребностями.</w:t>
      </w:r>
    </w:p>
    <w:p w:rsidR="00000000" w:rsidRDefault="00000000"/>
    <w:p w:rsidR="00000000" w:rsidRDefault="00000000">
      <w:r>
        <w:rPr>
          <w:u w:val="single"/>
        </w:rPr>
        <w:t>Статья 29</w:t>
      </w:r>
      <w:r>
        <w:t>.  Права детей и подростков с особыми потребностями.  Все дети и подростки, испытывающие особые потребности, пользуются всеми правами и гарантиями, закрепленными и признанными настоящим Законом, помимо тех прав, которыми они обладают в силу своего состояния.  Государство, семья и общество обязаны обеспечивать полное и всестороннее развитие их личности до максимального раскрытия их потенциальных возможностей, а также их право на полноценную и достойную жизнь.  При активном участии общества государство должно обеспечивать реализацию:</w:t>
      </w:r>
    </w:p>
    <w:p w:rsidR="00000000" w:rsidRDefault="00000000"/>
    <w:p w:rsidR="00000000" w:rsidRDefault="00000000">
      <w:r>
        <w:tab/>
        <w:t>-</w:t>
      </w:r>
      <w:r>
        <w:tab/>
        <w:t>программ всесторонней поддержки, реабилитации и интеграции;</w:t>
      </w:r>
    </w:p>
    <w:p w:rsidR="00000000" w:rsidRDefault="00000000"/>
    <w:p w:rsidR="00000000" w:rsidRDefault="00000000">
      <w:pPr>
        <w:pStyle w:val="BodyText2"/>
        <w:ind w:left="1134" w:right="0" w:hanging="1134"/>
      </w:pPr>
      <w:r>
        <w:tab/>
        <w:t>-</w:t>
      </w:r>
      <w:r>
        <w:tab/>
        <w:t>программ по оказанию помощи, ориентации и поддержки их семьям;</w:t>
      </w:r>
    </w:p>
    <w:p w:rsidR="00000000" w:rsidRDefault="00000000">
      <w:pPr>
        <w:pStyle w:val="BodyText2"/>
        <w:ind w:left="1134" w:right="0" w:hanging="1134"/>
      </w:pPr>
    </w:p>
    <w:p w:rsidR="00000000" w:rsidRDefault="00000000">
      <w:pPr>
        <w:pStyle w:val="BodyText2"/>
        <w:ind w:left="1134" w:right="0" w:hanging="1134"/>
      </w:pPr>
      <w:r>
        <w:tab/>
        <w:t>-</w:t>
      </w:r>
      <w:r>
        <w:tab/>
        <w:t>постоянных кампаний по распространению информации об их особом состоянии, по обеспечению социальной ориентации и развития на уровне общины с целью оказания помощи таким детям и подросткам и укрепления связей с ними.</w:t>
      </w:r>
    </w:p>
    <w:p w:rsidR="00000000" w:rsidRDefault="00000000">
      <w:pPr>
        <w:pStyle w:val="BodyText2"/>
        <w:ind w:right="0"/>
      </w:pPr>
    </w:p>
    <w:p w:rsidR="00000000" w:rsidRDefault="00000000">
      <w:pPr>
        <w:pStyle w:val="BodyText2"/>
        <w:ind w:left="561" w:right="0"/>
      </w:pPr>
      <w:r>
        <w:rPr>
          <w:u w:val="single"/>
        </w:rPr>
        <w:t>Статья 61</w:t>
      </w:r>
      <w:r>
        <w:t>.  Образование детей и подростков с особыми потребностями.  Государство обязано гарантировать детям и подросткам, испытывающим особые потребности, специальные образовательные условия, режимы, планы и программы.  Оно также обязано, при активном участии общества, обеспечивать таким детям и подросткам полное и эффективное осуществление права на образование и доступ к системе образования.  Государство обеспечивает выделение достаточных финансовых средств для выполнения этой обязанности.</w:t>
      </w:r>
    </w:p>
    <w:p w:rsidR="00000000" w:rsidRDefault="00000000">
      <w:pPr>
        <w:pStyle w:val="BodyText2"/>
        <w:ind w:right="0"/>
      </w:pPr>
    </w:p>
    <w:p w:rsidR="00000000" w:rsidRDefault="00000000">
      <w:pPr>
        <w:pStyle w:val="BodyText2"/>
        <w:ind w:right="0"/>
      </w:pPr>
      <w:r>
        <w:t>137.</w:t>
      </w:r>
      <w:r>
        <w:tab/>
        <w:t>Что же касается других социальных прав, то в соответствии с вышеперечисленными принципами Законом закрепляются за всеми детьми и подростками следующие права.</w:t>
      </w:r>
    </w:p>
    <w:p w:rsidR="00000000" w:rsidRDefault="00000000">
      <w:pPr>
        <w:pStyle w:val="BodyText2"/>
        <w:ind w:right="0"/>
      </w:pPr>
    </w:p>
    <w:p w:rsidR="00000000" w:rsidRDefault="00000000">
      <w:pPr>
        <w:pStyle w:val="BodyText2"/>
        <w:ind w:right="0"/>
      </w:pPr>
      <w:r>
        <w:t>138.</w:t>
      </w:r>
      <w:r>
        <w:tab/>
        <w:t>Право на имя и приобретение гражданства, на сохранение своей индивидуальности, на официальные документы, удостоверяющие личность, право знать своих родителей и право на их заботу, на надлежащий уровень жизни, свободное развитие личности, на физическую неприкосновенность, защиту от сексуальных домогательств и сексуальной эксплуатации, на свободу мысли, совести и религии, на личную свободу, свободу перемещения, право на здоровье, на услуги и информацию в области здравоохранения, в особенности что касается полового и репродуктивного здоровья в соответствии с возрастом и зрелостью ребенка;  право на социальное обеспечение, образование и участие в процессе обучения, право на отдых, досуг и участие в играх и развлекательных мероприятиях, право на честь и достоинство, право на самовыражение, личную и семейную жизнь;  право свободно выражать свое мнение, право на информацию, на критику средств массовой информации, право выражать свои взгляды и быть услышанным, право на участие в общественной жизни, на публичные или закрытые собрания, на манифестации и свободу ассоциации;  право на подачу жалоб и отстаивание своих прав, право на защиту закона и надлежащее судебное разбирательство, право на гуманное обращение с уважением к достоинству личности, право на защиту в сфере труда, право создавать профсоюзы и вступать в таковые, право на забастовки и право на отдых и отпуск.</w:t>
      </w:r>
    </w:p>
    <w:p w:rsidR="00000000" w:rsidRDefault="00000000">
      <w:pPr>
        <w:pStyle w:val="BodyText2"/>
        <w:ind w:right="0"/>
      </w:pPr>
    </w:p>
    <w:p w:rsidR="00000000" w:rsidRDefault="00000000">
      <w:pPr>
        <w:pStyle w:val="BodyText2"/>
        <w:ind w:right="0"/>
      </w:pPr>
      <w:r>
        <w:t>139.</w:t>
      </w:r>
      <w:r>
        <w:tab/>
        <w:t xml:space="preserve">Национальная система защиты призвана гарантировать права детей и молодежи, руководствуясь при этом критериями комплексности, взаимозависимости и недискриминации.  Национальная система защиты в Венесуэле действует на всей национальной территории и состоит из административных органов, органов судебной системы, Государственной прокуратуры, органов опеки и управлений по защите </w:t>
      </w:r>
      <w:r>
        <w:rPr>
          <w:iCs/>
        </w:rPr>
        <w:t>детей и подростков</w:t>
      </w:r>
      <w:r>
        <w:t>, которые охватывают всех детей в пределах своей компетенции.</w:t>
      </w:r>
    </w:p>
    <w:p w:rsidR="00000000" w:rsidRDefault="00000000">
      <w:pPr>
        <w:pStyle w:val="BodyText2"/>
        <w:ind w:right="0"/>
      </w:pPr>
    </w:p>
    <w:p w:rsidR="00000000" w:rsidRDefault="00000000">
      <w:pPr>
        <w:pStyle w:val="BodyText2"/>
        <w:ind w:right="0"/>
      </w:pPr>
      <w:r>
        <w:t>140.</w:t>
      </w:r>
      <w:r>
        <w:tab/>
        <w:t>Советы по правам</w:t>
      </w:r>
      <w:r>
        <w:rPr>
          <w:iCs/>
        </w:rPr>
        <w:t xml:space="preserve"> детей и подростков представляют собой </w:t>
      </w:r>
      <w:r>
        <w:t xml:space="preserve">административные органы в рамках системы защиты, уполномоченные, среди прочего, в пределах закрепленной за ними географической зоны (штата или муниципии) следить за соблюдением индивидуальных и коллективных прав всех </w:t>
      </w:r>
      <w:r>
        <w:rPr>
          <w:iCs/>
        </w:rPr>
        <w:t>детей и подростков.</w:t>
      </w:r>
    </w:p>
    <w:p w:rsidR="00000000" w:rsidRDefault="00000000">
      <w:pPr>
        <w:pStyle w:val="BodyText2"/>
        <w:ind w:right="0"/>
      </w:pPr>
    </w:p>
    <w:p w:rsidR="00000000" w:rsidRDefault="00000000">
      <w:pPr>
        <w:pStyle w:val="BodyText2"/>
        <w:ind w:right="0"/>
        <w:rPr>
          <w:iCs/>
        </w:rPr>
      </w:pPr>
      <w:r>
        <w:t>141.</w:t>
      </w:r>
      <w:r>
        <w:tab/>
      </w:r>
      <w:r>
        <w:rPr>
          <w:iCs/>
        </w:rPr>
        <w:t>Советы по защите детей и подростков занимаются вопросами обеспечения защиты детей и подростков в случае угрозы или нарушения их прав и гарантий</w:t>
      </w:r>
      <w:r>
        <w:t xml:space="preserve">.  Их главной задачей является принятие мер защиты.  Ежегодно эти советы оказывают помощь более чем </w:t>
      </w:r>
      <w:r>
        <w:rPr>
          <w:iCs/>
        </w:rPr>
        <w:t>300 000 семей по проблемам, связанным с вопросами питания, обеспечения самобытности, недопущения жесткого обращения, регулирования режима посещений, выдачи разрешений на поездки и вопросами произвольных исключений, причем в 50% случаев все проблемы разрешаются бесплатно путем примирения на основе принципов равноправия и недискриминации, что является шагом вперед в деле применения доктрины защиты и новых конституционных возможностей.</w:t>
      </w:r>
    </w:p>
    <w:p w:rsidR="00000000" w:rsidRDefault="00000000">
      <w:pPr>
        <w:pStyle w:val="BodyText2"/>
        <w:ind w:right="0"/>
        <w:rPr>
          <w:iCs/>
        </w:rPr>
      </w:pPr>
    </w:p>
    <w:p w:rsidR="00000000" w:rsidRDefault="00000000">
      <w:pPr>
        <w:pStyle w:val="BodyText2"/>
        <w:ind w:right="0"/>
        <w:rPr>
          <w:iCs/>
        </w:rPr>
      </w:pPr>
      <w:r>
        <w:rPr>
          <w:iCs/>
        </w:rPr>
        <w:t>142.</w:t>
      </w:r>
      <w:r>
        <w:rPr>
          <w:iCs/>
        </w:rPr>
        <w:tab/>
      </w:r>
      <w:r>
        <w:t xml:space="preserve">Управления по защите </w:t>
      </w:r>
      <w:r>
        <w:rPr>
          <w:iCs/>
        </w:rPr>
        <w:t xml:space="preserve">детей и подростков представляют собой государственную службу, основной задачей которой является поощрение и защита прав </w:t>
      </w:r>
      <w:r>
        <w:t xml:space="preserve">всех </w:t>
      </w:r>
      <w:r>
        <w:rPr>
          <w:iCs/>
        </w:rPr>
        <w:t>детей и подростков.</w:t>
      </w:r>
    </w:p>
    <w:p w:rsidR="00000000" w:rsidRDefault="00000000">
      <w:pPr>
        <w:pStyle w:val="BodyText2"/>
        <w:ind w:right="0"/>
        <w:rPr>
          <w:iCs/>
        </w:rPr>
      </w:pPr>
    </w:p>
    <w:p w:rsidR="00000000" w:rsidRDefault="00000000">
      <w:pPr>
        <w:pStyle w:val="BodyText2"/>
        <w:ind w:right="0"/>
        <w:rPr>
          <w:iCs/>
        </w:rPr>
      </w:pPr>
      <w:r>
        <w:rPr>
          <w:iCs/>
        </w:rPr>
        <w:t>143.</w:t>
      </w:r>
      <w:r>
        <w:rPr>
          <w:iCs/>
        </w:rPr>
        <w:tab/>
        <w:t>О</w:t>
      </w:r>
      <w:r>
        <w:t xml:space="preserve">рганы судебной системы </w:t>
      </w:r>
      <w:r>
        <w:rPr>
          <w:iCs/>
        </w:rPr>
        <w:t>призваны решать спорные вопросы, касающиеся нарушений, угрозы нарушения и/или ущемления прав детей и подростков по представлению административных органов, Государственной прокуратуры, неправительственных организаций либо частных лиц</w:t>
      </w:r>
      <w:r>
        <w:t>.</w:t>
      </w:r>
    </w:p>
    <w:p w:rsidR="00000000" w:rsidRDefault="00000000">
      <w:pPr>
        <w:pStyle w:val="BodyText2"/>
        <w:ind w:right="0"/>
        <w:rPr>
          <w:iCs/>
        </w:rPr>
      </w:pPr>
    </w:p>
    <w:p w:rsidR="00000000" w:rsidRDefault="00000000">
      <w:pPr>
        <w:pStyle w:val="BodyText2"/>
        <w:ind w:right="0"/>
        <w:rPr>
          <w:iCs/>
        </w:rPr>
      </w:pPr>
      <w:r>
        <w:rPr>
          <w:iCs/>
        </w:rPr>
        <w:t>144.</w:t>
      </w:r>
      <w:r>
        <w:rPr>
          <w:iCs/>
        </w:rPr>
        <w:tab/>
        <w:t>Государственная прокуратура призвана осуществлять надзор за соблюдением всех прав детей и подростков в ходе административного или судебного разбирательства.</w:t>
      </w:r>
    </w:p>
    <w:p w:rsidR="00000000" w:rsidRDefault="00000000">
      <w:pPr>
        <w:pStyle w:val="BodyText2"/>
        <w:ind w:right="0"/>
        <w:rPr>
          <w:iCs/>
        </w:rPr>
      </w:pPr>
    </w:p>
    <w:p w:rsidR="00000000" w:rsidRDefault="00000000">
      <w:r>
        <w:rPr>
          <w:iCs/>
        </w:rPr>
        <w:t>145.</w:t>
      </w:r>
      <w:r>
        <w:rPr>
          <w:iCs/>
        </w:rPr>
        <w:tab/>
        <w:t>Программы:  под программами понимается последовательность действий, предпринимаемых частными лицами либо организациями в педагогических целях, в интересах защиты, обеспечения заботы, подготовки, социальной ориентации, укрепления дружеских отношений и формирования других ценностей на благо всех детей и подростков</w:t>
      </w:r>
      <w:r>
        <w:t>.  В рамках системы защиты действуют следующие виды программ:  оказание поддержки;  помощь или ориентация;  помещение в семью;  реабилитация и профилактика;  идентификация;  воспитание, профессиональная подготовка и обучение;  установление местонахождения;  попечение;  связь;  социальное просвещение;  поощрение и защита;  и культурные программы.</w:t>
      </w:r>
    </w:p>
    <w:p w:rsidR="00000000" w:rsidRDefault="00000000"/>
    <w:p w:rsidR="00000000" w:rsidRDefault="00000000">
      <w:r>
        <w:rPr>
          <w:iCs/>
        </w:rPr>
        <w:t>146.</w:t>
      </w:r>
      <w:r>
        <w:rPr>
          <w:iCs/>
        </w:rPr>
        <w:tab/>
      </w:r>
      <w:r>
        <w:t xml:space="preserve">Органы опеки </w:t>
      </w:r>
      <w:r>
        <w:rPr>
          <w:iCs/>
        </w:rPr>
        <w:t>являются общественными институтами, которые реализуют программы, принимают меры и осуществляют санкции</w:t>
      </w:r>
      <w:r>
        <w:t>.  Органы опеки могут создаваться в любой форме на основе общественных частных или смешанных организаций или ассоциаций, разрешенных законодательством.</w:t>
      </w:r>
    </w:p>
    <w:p w:rsidR="00000000" w:rsidRDefault="00000000"/>
    <w:p w:rsidR="00000000" w:rsidRDefault="00000000">
      <w:pPr>
        <w:pStyle w:val="BodyText2"/>
        <w:ind w:right="0"/>
      </w:pPr>
      <w:r>
        <w:rPr>
          <w:iCs/>
        </w:rPr>
        <w:t>147.</w:t>
      </w:r>
      <w:r>
        <w:rPr>
          <w:iCs/>
        </w:rPr>
        <w:tab/>
        <w:t>Фонды защиты детей и подростков - это комплекс финансовых и нефинансовых ресурсов, которые на государственном уровне, на уровне штатов и муниципалитетов связаны с реализацией программ, осуществлением действий или функционированием служб по защите и оказанию помощи детям и подросткам.</w:t>
      </w:r>
      <w:r>
        <w:t xml:space="preserve">  Их целью является содействие улучшению качества жизни </w:t>
      </w:r>
      <w:r>
        <w:rPr>
          <w:iCs/>
        </w:rPr>
        <w:t>детей и подростков, в особенности тех из них, права которых реально ущемлены</w:t>
      </w:r>
      <w:r>
        <w:t>.</w:t>
      </w:r>
    </w:p>
    <w:p w:rsidR="00000000" w:rsidRDefault="00000000">
      <w:pPr>
        <w:pStyle w:val="BodyText2"/>
        <w:ind w:right="0"/>
      </w:pPr>
    </w:p>
    <w:p w:rsidR="00000000" w:rsidRDefault="00000000">
      <w:pPr>
        <w:pStyle w:val="BodyText2"/>
        <w:ind w:right="0"/>
        <w:jc w:val="center"/>
        <w:rPr>
          <w:b/>
          <w:bCs/>
        </w:rPr>
      </w:pPr>
      <w:r>
        <w:rPr>
          <w:b/>
          <w:bCs/>
        </w:rPr>
        <w:t>Право</w:t>
      </w:r>
      <w:r>
        <w:rPr>
          <w:b/>
          <w:bCs/>
          <w:lang w:val="es-VE"/>
        </w:rPr>
        <w:t xml:space="preserve"> </w:t>
      </w:r>
      <w:r>
        <w:rPr>
          <w:b/>
          <w:bCs/>
          <w:iCs/>
        </w:rPr>
        <w:t>детей</w:t>
      </w:r>
      <w:r>
        <w:rPr>
          <w:b/>
          <w:bCs/>
          <w:iCs/>
          <w:lang w:val="es-VE"/>
        </w:rPr>
        <w:t xml:space="preserve"> </w:t>
      </w:r>
      <w:r>
        <w:rPr>
          <w:b/>
          <w:bCs/>
          <w:iCs/>
        </w:rPr>
        <w:t>и</w:t>
      </w:r>
      <w:r>
        <w:rPr>
          <w:b/>
          <w:bCs/>
          <w:iCs/>
          <w:lang w:val="es-VE"/>
        </w:rPr>
        <w:t xml:space="preserve"> </w:t>
      </w:r>
      <w:r>
        <w:rPr>
          <w:b/>
          <w:bCs/>
          <w:iCs/>
        </w:rPr>
        <w:t>подростков</w:t>
      </w:r>
      <w:r>
        <w:rPr>
          <w:b/>
          <w:bCs/>
          <w:iCs/>
          <w:lang w:val="es-VE"/>
        </w:rPr>
        <w:t xml:space="preserve"> </w:t>
      </w:r>
      <w:r>
        <w:rPr>
          <w:b/>
          <w:bCs/>
        </w:rPr>
        <w:t>на</w:t>
      </w:r>
      <w:r>
        <w:rPr>
          <w:b/>
          <w:bCs/>
          <w:lang w:val="es-VE"/>
        </w:rPr>
        <w:t xml:space="preserve"> </w:t>
      </w:r>
      <w:r>
        <w:rPr>
          <w:b/>
          <w:bCs/>
        </w:rPr>
        <w:t>здоровье</w:t>
      </w:r>
    </w:p>
    <w:p w:rsidR="00000000" w:rsidRDefault="00000000">
      <w:pPr>
        <w:pStyle w:val="BodyText2"/>
        <w:ind w:right="0"/>
      </w:pPr>
    </w:p>
    <w:p w:rsidR="00000000" w:rsidRDefault="00000000">
      <w:r>
        <w:t>148.</w:t>
      </w:r>
      <w:r>
        <w:tab/>
        <w:t>Право на здоровье предполагает жизнь в здоровой среде, которая способствует нормальному физическому и умственному развитию и обеспечивает доступ к основным услугам по развитию способностей, устойчивому и стабильному экономическому прогрессу, а также повышению производительности труда, что в конечном итоге ведет к созданию для детей и подростков оптимальных условий жизни.  В силу этих причин расширяется всесторонний доступ к услугам здравоохранения, с тем чтобы ни один ребенок и ни один подросток не подвергался дискриминации по причине своего состояния.</w:t>
      </w:r>
    </w:p>
    <w:p w:rsidR="00000000" w:rsidRDefault="00000000"/>
    <w:p w:rsidR="00000000" w:rsidRDefault="00000000">
      <w:r>
        <w:t>149.</w:t>
      </w:r>
      <w:r>
        <w:tab/>
        <w:t xml:space="preserve">Другим важным аспектом в контексте предупреждения расовой дискриминации и осуществления прав детей и подростков, которые ранее были их лишены, является то, что система защиты детей и подростков, установленная Конституцией и </w:t>
      </w:r>
      <w:proofErr w:type="spellStart"/>
      <w:r>
        <w:t>ОЗЗДП</w:t>
      </w:r>
      <w:proofErr w:type="spellEnd"/>
      <w:r>
        <w:rPr>
          <w:rStyle w:val="FootnoteReference"/>
        </w:rPr>
        <w:footnoteReference w:id="49"/>
      </w:r>
      <w:r>
        <w:t xml:space="preserve">, направлена на защиту и оказание помощи всем детям и подросткам, обеспечивая эффективное соблюдение их прав и гарантий, а также исполнение закрепленных в законе обязанностей по отношению к этой столь уязвимой группе населения, которая является объектом множественной дискриминации, а также подвергается жестокому обращению и издевательствам. </w:t>
      </w:r>
    </w:p>
    <w:p w:rsidR="00000000" w:rsidRDefault="00000000"/>
    <w:p w:rsidR="00000000" w:rsidRDefault="00000000">
      <w:pPr>
        <w:pStyle w:val="BodyText2"/>
        <w:ind w:right="0"/>
      </w:pPr>
      <w:r>
        <w:t>150.</w:t>
      </w:r>
      <w:r>
        <w:tab/>
        <w:t xml:space="preserve">Таким образом, детям и подросткам предоставлены права, позволяющие гарантировать им защиту от любых проявлений дискриминации и открывающие им широкие возможности, включая </w:t>
      </w:r>
      <w:r>
        <w:rPr>
          <w:i/>
          <w:iCs/>
        </w:rPr>
        <w:t>право на свободное, активное и полное участие в</w:t>
      </w:r>
      <w:r>
        <w:rPr>
          <w:i/>
          <w:iCs/>
          <w:lang w:val="en-US"/>
        </w:rPr>
        <w:t> </w:t>
      </w:r>
      <w:r>
        <w:rPr>
          <w:i/>
          <w:iCs/>
        </w:rPr>
        <w:t>семейной, общинной, общественной, школьной, научной, культурной и спортивной жизни, право на досуг, а также на постепенное формирование активной гражданской позиции</w:t>
      </w:r>
      <w:r>
        <w:rPr>
          <w:rStyle w:val="FootnoteReference"/>
          <w:bCs/>
        </w:rPr>
        <w:footnoteReference w:id="50"/>
      </w:r>
      <w:r>
        <w:t>.</w:t>
      </w:r>
    </w:p>
    <w:p w:rsidR="00000000" w:rsidRDefault="00000000">
      <w:pPr>
        <w:pStyle w:val="BodyText2"/>
        <w:ind w:right="0"/>
      </w:pPr>
    </w:p>
    <w:p w:rsidR="00000000" w:rsidRDefault="00000000">
      <w:pPr>
        <w:pStyle w:val="BodyText2"/>
        <w:ind w:right="0"/>
      </w:pPr>
      <w:r>
        <w:t>151.</w:t>
      </w:r>
      <w:r>
        <w:tab/>
        <w:t xml:space="preserve">Что касается детей и подростков из числа представителей коренного населения, то им также обеспечивается защита по ОЗЗДП, в котором устанавливается следующее:  </w:t>
      </w:r>
    </w:p>
    <w:p w:rsidR="00000000" w:rsidRDefault="00000000">
      <w:pPr>
        <w:pStyle w:val="BodyText2"/>
        <w:ind w:right="0"/>
      </w:pPr>
    </w:p>
    <w:p w:rsidR="00000000" w:rsidRDefault="00000000">
      <w:pPr>
        <w:pStyle w:val="BodyText2"/>
        <w:ind w:left="561" w:right="0" w:hanging="561"/>
      </w:pPr>
      <w:r>
        <w:tab/>
      </w:r>
      <w:r>
        <w:rPr>
          <w:i/>
          <w:iCs/>
        </w:rPr>
        <w:t>Государство обязано гарантировать всем детям и подросткам из числа представителей коренного населения образовательные режимы, планы и программы, способствующие воспитанию в них уважения к их собственной культуре и ее сохранению, использованию ими своего языка и доступу к знаниям, накопленным их народом.  Государство обеспечивает выделение достаточных финансовых средств для выполнения этой обязанности</w:t>
      </w:r>
      <w:r>
        <w:rPr>
          <w:rStyle w:val="FootnoteReference"/>
          <w:bCs/>
        </w:rPr>
        <w:footnoteReference w:id="51"/>
      </w:r>
      <w:r>
        <w:t>.</w:t>
      </w:r>
    </w:p>
    <w:p w:rsidR="00000000" w:rsidRDefault="00000000">
      <w:pPr>
        <w:pStyle w:val="BodyText2"/>
        <w:ind w:right="0"/>
      </w:pPr>
    </w:p>
    <w:p w:rsidR="00000000" w:rsidRDefault="00000000">
      <w:pPr>
        <w:pStyle w:val="BodyText2"/>
        <w:ind w:right="0"/>
        <w:jc w:val="center"/>
        <w:rPr>
          <w:b/>
          <w:bCs/>
        </w:rPr>
      </w:pPr>
      <w:r>
        <w:rPr>
          <w:b/>
          <w:bCs/>
        </w:rPr>
        <w:t>Программы, планы и проекты по искоренению различных видов дискриминации</w:t>
      </w:r>
    </w:p>
    <w:p w:rsidR="00000000" w:rsidRDefault="00000000">
      <w:pPr>
        <w:pStyle w:val="BodyText2"/>
        <w:ind w:right="0"/>
      </w:pPr>
    </w:p>
    <w:p w:rsidR="00000000" w:rsidRDefault="00000000">
      <w:r>
        <w:t>152.</w:t>
      </w:r>
      <w:r>
        <w:tab/>
        <w:t>С помощью различных органов были разработаны или скорректированы с учетом существующих реалий межсекторальные программы, планы и проекты, способствующие искоренению различных видов дискриминации.</w:t>
      </w:r>
    </w:p>
    <w:p w:rsidR="00000000" w:rsidRDefault="00000000"/>
    <w:p w:rsidR="00000000" w:rsidRDefault="00000000">
      <w:pPr>
        <w:pStyle w:val="BodyText2"/>
        <w:ind w:right="0"/>
      </w:pPr>
      <w:r>
        <w:t>153.</w:t>
      </w:r>
      <w:r>
        <w:tab/>
        <w:t>Правозащитные аспекты корректируются в рамках программ, реализуемых организациями, подведомственными министерству здравоохранения и социального развития (МЗСР), например, программ, проводимых Национальным институтом по делам несовершеннолетних (ИНАМ) и Национальной службой по оказанию помощи в интересах детей и семьи (СЕНИФА).</w:t>
      </w:r>
    </w:p>
    <w:p w:rsidR="00000000" w:rsidRDefault="00000000">
      <w:pPr>
        <w:pStyle w:val="BodyText2"/>
        <w:ind w:right="0"/>
      </w:pPr>
    </w:p>
    <w:p w:rsidR="00000000" w:rsidRDefault="00000000">
      <w:pPr>
        <w:pStyle w:val="BodyText2"/>
        <w:ind w:right="0"/>
      </w:pPr>
      <w:r>
        <w:t>154.</w:t>
      </w:r>
      <w:r>
        <w:tab/>
        <w:t>Обеспечивается координация усилий с МЗСР по разработке Специального плана обеспечения защиты и оказания помощи беспризорным детям и подросткам.</w:t>
      </w:r>
    </w:p>
    <w:p w:rsidR="00000000" w:rsidRDefault="00000000">
      <w:pPr>
        <w:pStyle w:val="BodyText2"/>
        <w:ind w:right="0"/>
      </w:pPr>
    </w:p>
    <w:p w:rsidR="00000000" w:rsidRDefault="00000000">
      <w:r>
        <w:t>155.</w:t>
      </w:r>
      <w:r>
        <w:tab/>
        <w:t>Организован процесс включения в учебные программы различных уровней и видов базового, среднего и профессионального образования концепции комплексной защиты.</w:t>
      </w:r>
    </w:p>
    <w:p w:rsidR="00000000" w:rsidRDefault="00000000"/>
    <w:p w:rsidR="00000000" w:rsidRDefault="00000000">
      <w:r>
        <w:t>156.</w:t>
      </w:r>
      <w:r>
        <w:tab/>
        <w:t>Разрабатывается проект "Мораль и знания", призванный гарантировать право на образование для подростков, отбывающих наказание в общественно-воспитательных учреждениях страны.</w:t>
      </w:r>
    </w:p>
    <w:p w:rsidR="00000000" w:rsidRDefault="00000000"/>
    <w:p w:rsidR="00000000" w:rsidRDefault="00000000">
      <w:pPr>
        <w:pStyle w:val="BodyText2"/>
        <w:ind w:right="0"/>
      </w:pPr>
      <w:r>
        <w:t>157.</w:t>
      </w:r>
      <w:r>
        <w:tab/>
        <w:t>Обеспечивается формирование исполнительно-согласительных комиссий МПКС - НСПДП</w:t>
      </w:r>
      <w:r>
        <w:rPr>
          <w:b/>
          <w:bCs/>
        </w:rPr>
        <w:t xml:space="preserve"> </w:t>
      </w:r>
      <w:r>
        <w:t>в 24 образовательных районах (24 штатах), в рамках которых были разработаны планы действий по поощрению прав человека детей, подростков и семьи в каждом штате.  Эти планы действий основаны на стратегии поощрения, популяризации и развития прав детей и подростков, которая сводится к трем программам:  a) сосуществование школы и общины, b) корректировка учебных программ и c) комитеты защиты образования.  Конкретным результатом реализации этих планов явилось создание и функционирование в национальном масштабе 79 комитетов защиты образования.  Эти планы направлены на обеспечение права на всестороннее образование для всех детей и подростков при сведении к минимуму случаев произвольного исключения и дискриминации, которые могут иметь место в учебных коллективах.</w:t>
      </w:r>
    </w:p>
    <w:p w:rsidR="00000000" w:rsidRDefault="00000000">
      <w:pPr>
        <w:pStyle w:val="BodyText2"/>
        <w:ind w:right="0"/>
      </w:pPr>
    </w:p>
    <w:p w:rsidR="00000000" w:rsidRDefault="00000000">
      <w:pPr>
        <w:pStyle w:val="BodyText2"/>
        <w:ind w:right="0"/>
      </w:pPr>
      <w:r>
        <w:t>158.</w:t>
      </w:r>
      <w:r>
        <w:tab/>
        <w:t>Обеспечивается координация действий по осуществлению Национального плана в области образования с учетом потребностей детей и подростков школьного возраста, молодежи из числа представителей коренного населения, сельской молодежи, а также детей и подростков, лишенных семейного окружения.</w:t>
      </w:r>
    </w:p>
    <w:p w:rsidR="00000000" w:rsidRDefault="00000000">
      <w:pPr>
        <w:pStyle w:val="BodyText2"/>
        <w:ind w:right="0"/>
      </w:pPr>
    </w:p>
    <w:p w:rsidR="00000000" w:rsidRDefault="00000000">
      <w:pPr>
        <w:pStyle w:val="BodyText2"/>
        <w:ind w:right="0"/>
      </w:pPr>
      <w:r>
        <w:t>159.</w:t>
      </w:r>
      <w:r>
        <w:tab/>
        <w:t>Координируются действия в целях подписания соответствующего соглашения и выработки планов, ориентированных на защиту трудящихся детей и подростков.</w:t>
      </w:r>
    </w:p>
    <w:p w:rsidR="00000000" w:rsidRDefault="00000000">
      <w:pPr>
        <w:pStyle w:val="BodyText2"/>
        <w:ind w:right="0"/>
      </w:pPr>
    </w:p>
    <w:p w:rsidR="00000000" w:rsidRDefault="00000000">
      <w:pPr>
        <w:pStyle w:val="BodyText2"/>
        <w:ind w:right="0"/>
      </w:pPr>
      <w:r>
        <w:t>160.</w:t>
      </w:r>
      <w:r>
        <w:tab/>
        <w:t>Обеспечивается участие в разработке и последующей реализации Национальной программы действий в интересах трудящихся детей и подростков (ПРОНАТС).</w:t>
      </w:r>
    </w:p>
    <w:p w:rsidR="00000000" w:rsidRDefault="00000000">
      <w:pPr>
        <w:pStyle w:val="BodyText2"/>
        <w:ind w:right="0"/>
      </w:pPr>
    </w:p>
    <w:p w:rsidR="00000000" w:rsidRDefault="00000000">
      <w:r>
        <w:t>161.</w:t>
      </w:r>
      <w:r>
        <w:tab/>
        <w:t>Только в 2003 году были проведены 14 координационных совещаний с участием Государственной прокуратуры, Управления народного защитника и Автономной системы общественной защиты в вопросах помощи и защиты по таким темам, как здоровье, самобытность, подросток-трудящийся, образование, беспризорные дети, сексуальные злоупотребления и сексуальная эксплуатация в коммерческих целях.  Таким образом, национальное правительство занимает в вопросе защиты прав активную позицию, уделяя пристальное внимание проведению превентивных мероприятий.  В этом отношении особо следует отметить формирование института общественных защитников.</w:t>
      </w:r>
    </w:p>
    <w:p w:rsidR="00000000" w:rsidRDefault="00000000"/>
    <w:p w:rsidR="00000000" w:rsidRDefault="00000000">
      <w:r>
        <w:t>162.</w:t>
      </w:r>
      <w:r>
        <w:tab/>
        <w:t>Проводятся встречи и совещания по составлению базового документа для разработки директивных указаний в отношении программ предупреждения, защиты, реабилитации и вовлечению в общественную жизнь.</w:t>
      </w:r>
    </w:p>
    <w:p w:rsidR="00000000" w:rsidRDefault="00000000"/>
    <w:p w:rsidR="00000000" w:rsidRDefault="00000000">
      <w:pPr>
        <w:pStyle w:val="BodyText2"/>
        <w:ind w:right="0"/>
      </w:pPr>
      <w:r>
        <w:t>163.</w:t>
      </w:r>
      <w:r>
        <w:tab/>
        <w:t>Проводятся встречи и совещания по координации действий, направленных на установление единых критериев применительно к процессам оказания помощи и принятия мер защиты.</w:t>
      </w:r>
    </w:p>
    <w:p w:rsidR="00000000" w:rsidRDefault="00000000">
      <w:pPr>
        <w:pStyle w:val="BodyText2"/>
        <w:ind w:right="0"/>
      </w:pPr>
    </w:p>
    <w:p w:rsidR="00000000" w:rsidRDefault="00000000">
      <w:pPr>
        <w:pStyle w:val="BodyText2"/>
        <w:ind w:right="0"/>
      </w:pPr>
      <w:r>
        <w:t>164.</w:t>
      </w:r>
      <w:r>
        <w:tab/>
        <w:t>Организуются встречи и совещания по координации действий, направленных на разработку и реализацию программ защиты.</w:t>
      </w:r>
    </w:p>
    <w:p w:rsidR="00000000" w:rsidRDefault="00000000">
      <w:pPr>
        <w:pStyle w:val="BodyText2"/>
        <w:ind w:right="0"/>
      </w:pPr>
    </w:p>
    <w:p w:rsidR="00000000" w:rsidRDefault="00000000">
      <w:r>
        <w:t>165.</w:t>
      </w:r>
      <w:r>
        <w:tab/>
        <w:t>Совместно с органами опеки принимаются меры в целях создания условий для установления единых критериев при согласовании планов, программ и проектов в области защиты с учетом задач системы уголовной ответственности подростков.</w:t>
      </w:r>
    </w:p>
    <w:p w:rsidR="00000000" w:rsidRDefault="00000000"/>
    <w:p w:rsidR="00000000" w:rsidRDefault="00000000">
      <w:r>
        <w:t>166.</w:t>
      </w:r>
      <w:r>
        <w:tab/>
        <w:t>Что касается основательной проработки, проведения консультаций, обеспечения поддержки и установления национальных приоритетов в деле всесторонней защиты детей и подростков, то в соответствии с Национальным планом экономического и социального развития и Стратегическим планом защиты (2000-2006 годы) были проведены семь региональных экономических встреч в городах Кумана, Баркисимето, Баринас, Сан</w:t>
      </w:r>
      <w:r>
        <w:noBreakHyphen/>
        <w:t>Кристобаль, Пуэрто-Аякучо, Маракай и Сьюдад-Боливар с участием представителей государственных ведомств, общественных и частных организаций, а также сети объединений граждан из т.н. "районов защиты".  Они имели целью проанализировать положение дел с правами детей и подростков в масштабе страны, обменяться накопленным опытом, наметить пути укрепления "сети защиты" и определить возможности развития административных органов системы защиты.</w:t>
      </w:r>
    </w:p>
    <w:p w:rsidR="00000000" w:rsidRDefault="00000000"/>
    <w:p w:rsidR="00000000" w:rsidRDefault="00000000">
      <w:r>
        <w:t>167.</w:t>
      </w:r>
      <w:r>
        <w:tab/>
        <w:t>Реализуется национальный план поощрения, распространения информации и формирования прав человека НСПДП и МПКС в рамках инициативы "Изучение прав человека как элемент подготовки преподавательского состава первого и второго этапов базового образования в боливарианских школах столичного округа".</w:t>
      </w:r>
    </w:p>
    <w:p w:rsidR="00000000" w:rsidRDefault="00000000"/>
    <w:p w:rsidR="00000000" w:rsidRDefault="00000000">
      <w:pPr>
        <w:pStyle w:val="BodyText2"/>
        <w:ind w:right="0"/>
      </w:pPr>
      <w:r>
        <w:t>168.</w:t>
      </w:r>
      <w:r>
        <w:tab/>
        <w:t>Проект "Права в моем понимании" реализуется при участии преподавателей, родит</w:t>
      </w:r>
      <w:r>
        <w:t>е</w:t>
      </w:r>
      <w:r>
        <w:t>лей и спонсоров.  Он направлен на распространение информации и защиту прав детей в учебных заведениях дошкольного образования в масштабах страны.  Одной из стратегических задач на начал</w:t>
      </w:r>
      <w:r>
        <w:t>ь</w:t>
      </w:r>
      <w:r>
        <w:t>ном уровне является создание национальных, районных и муниципальных сетей информ</w:t>
      </w:r>
      <w:r>
        <w:t>а</w:t>
      </w:r>
      <w:r>
        <w:t>ции и действий по защите детских прав и комплексной заботе о детях посредством объед</w:t>
      </w:r>
      <w:r>
        <w:t>и</w:t>
      </w:r>
      <w:r>
        <w:t>нения усилий образовательных учреждений и органов защиты и Советов по правам штатов и муниципалитетов.</w:t>
      </w:r>
    </w:p>
    <w:p w:rsidR="00000000" w:rsidRDefault="00000000">
      <w:pPr>
        <w:pStyle w:val="BodyText2"/>
        <w:ind w:right="0"/>
      </w:pPr>
    </w:p>
    <w:p w:rsidR="00000000" w:rsidRDefault="00000000">
      <w:pPr>
        <w:pStyle w:val="BodyText2"/>
        <w:ind w:right="0"/>
      </w:pPr>
      <w:r>
        <w:t>169.</w:t>
      </w:r>
      <w:r>
        <w:tab/>
        <w:t>Проект "Начальное образование как основное право человека" подлежит реализации НСПДП совместно с МПКС и призван гарантировать право на начальное образование в качестве одного из основных прав человека.</w:t>
      </w:r>
    </w:p>
    <w:p w:rsidR="00000000" w:rsidRDefault="00000000">
      <w:pPr>
        <w:pStyle w:val="BodyText2"/>
        <w:ind w:right="0"/>
      </w:pPr>
    </w:p>
    <w:p w:rsidR="00000000" w:rsidRDefault="00000000">
      <w:r>
        <w:t>170.</w:t>
      </w:r>
      <w:r>
        <w:tab/>
        <w:t>Национальный план по вопросам идентичности:  НСПДП совместно с ЮНИСЕФ, м</w:t>
      </w:r>
      <w:r>
        <w:t>и</w:t>
      </w:r>
      <w:r>
        <w:t>нистерством здр</w:t>
      </w:r>
      <w:r>
        <w:t>а</w:t>
      </w:r>
      <w:r>
        <w:t>воохранения и социального развития (МЗСР) и министерством внутренних дел и юстиции (МВДЮ) провели, начиная с прошлого года, комплекс мероприятий, напра</w:t>
      </w:r>
      <w:r>
        <w:t>в</w:t>
      </w:r>
      <w:r>
        <w:t>ленных на обеспечение регистрации и признание индивидуальности венесуэльских детей и подростков.  Этот план, осуществление которого будет продолжено и в текущем году, не только гарантирует право ра</w:t>
      </w:r>
      <w:r>
        <w:t>з</w:t>
      </w:r>
      <w:r>
        <w:t>личных категорий детей и подростков страны на индивидуальность, но и предусматривает создание центров записи актов гражда</w:t>
      </w:r>
      <w:r>
        <w:t>н</w:t>
      </w:r>
      <w:r>
        <w:t>ского состояния новорожденных при госпиталях, где будет производиться регистрация и идентиф</w:t>
      </w:r>
      <w:r>
        <w:t>и</w:t>
      </w:r>
      <w:r>
        <w:t>кация новорожденных, обеспечивающая право детей на идентичность.</w:t>
      </w:r>
    </w:p>
    <w:p w:rsidR="00000000" w:rsidRDefault="00000000"/>
    <w:p w:rsidR="00000000" w:rsidRDefault="00000000">
      <w:pPr>
        <w:rPr>
          <w:iCs/>
        </w:rPr>
      </w:pPr>
      <w:r>
        <w:t>171.</w:t>
      </w:r>
      <w:r>
        <w:tab/>
        <w:t>Проект по прогнозированию, повышению уровня осведомленности и воспитанию в вопросах прав детей и подростков из районов колумбийско-венесуэльской границы преследует цель всесторонне изучить положение дел в связи со случаями угр</w:t>
      </w:r>
      <w:r>
        <w:t>о</w:t>
      </w:r>
      <w:r>
        <w:t>зы/ ущемления/нарушения прав детей и подростков на западной границе страны и одновр</w:t>
      </w:r>
      <w:r>
        <w:t>е</w:t>
      </w:r>
      <w:r>
        <w:t>менно повысить уровень осведомленности и содействовать воспитанию участников сист</w:t>
      </w:r>
      <w:r>
        <w:t>е</w:t>
      </w:r>
      <w:r>
        <w:t>мы защиты и представителей общин приграничных районов в духе гарантирования прав и защ</w:t>
      </w:r>
      <w:r>
        <w:t>и</w:t>
      </w:r>
      <w:r>
        <w:t>ты детей, по</w:t>
      </w:r>
      <w:r>
        <w:t>д</w:t>
      </w:r>
      <w:r>
        <w:t>ростков и семей, проживающих в зоне колумбийско-венесуэльской границы.  Этот проект находится на этапе аналитической проработки.</w:t>
      </w:r>
    </w:p>
    <w:p w:rsidR="00000000" w:rsidRDefault="00000000"/>
    <w:p w:rsidR="00000000" w:rsidRDefault="00000000">
      <w:pPr>
        <w:jc w:val="center"/>
        <w:rPr>
          <w:b/>
          <w:bCs/>
        </w:rPr>
      </w:pPr>
      <w:r>
        <w:rPr>
          <w:b/>
          <w:bCs/>
        </w:rPr>
        <w:t>Подходы к предупреждению случаев дискриминации детей и подростков (2000</w:t>
      </w:r>
      <w:r>
        <w:rPr>
          <w:b/>
          <w:bCs/>
        </w:rPr>
        <w:noBreakHyphen/>
        <w:t>2003</w:t>
      </w:r>
      <w:r>
        <w:rPr>
          <w:b/>
          <w:bCs/>
          <w:lang w:val="en-US"/>
        </w:rPr>
        <w:t> </w:t>
      </w:r>
      <w:r>
        <w:rPr>
          <w:b/>
          <w:bCs/>
        </w:rPr>
        <w:t>годы)</w:t>
      </w:r>
    </w:p>
    <w:p w:rsidR="00000000" w:rsidRDefault="00000000"/>
    <w:p w:rsidR="00000000" w:rsidRDefault="00000000">
      <w:r>
        <w:t>172.</w:t>
      </w:r>
      <w:r>
        <w:tab/>
        <w:t>В данном контексте под подходами и директивами подразумеваются политические меры, призванные гарантировать права детей, подростков и семьи, а также с</w:t>
      </w:r>
      <w:r>
        <w:t>о</w:t>
      </w:r>
      <w:r>
        <w:t>действовать культурным, институциональным и структурным преобразованиям, необход</w:t>
      </w:r>
      <w:r>
        <w:t>и</w:t>
      </w:r>
      <w:r>
        <w:t>мым для формирования гражданской позиции. Среди этих подходов и директив, кот</w:t>
      </w:r>
      <w:r>
        <w:t>о</w:t>
      </w:r>
      <w:r>
        <w:t>рые были намечены НСПДП и которые способствуют предупреждению случаев социального отчуждения и дискриминации, можно назвать следующие.</w:t>
      </w:r>
    </w:p>
    <w:p w:rsidR="00000000" w:rsidRDefault="00000000"/>
    <w:p w:rsidR="00000000" w:rsidRDefault="00000000">
      <w:r>
        <w:t>173.</w:t>
      </w:r>
      <w:r>
        <w:tab/>
        <w:t>Обеспечение бесплатного получения документов, удостоверяющих личность детей и подростков.  Да</w:t>
      </w:r>
      <w:r>
        <w:t>н</w:t>
      </w:r>
      <w:r>
        <w:t>ный подход ориентирован на обеспечение принципа бесплатности процедур и формальностей применительно к детям и подросткам, предусмотренных Международной конвенцией о правах ребенка, Органическим законом о защите детей и подростков и доктр</w:t>
      </w:r>
      <w:r>
        <w:t>и</w:t>
      </w:r>
      <w:r>
        <w:t>ной социальной справедливости, которая закреплена в Конституции Боливарианской Ре</w:t>
      </w:r>
      <w:r>
        <w:t>с</w:t>
      </w:r>
      <w:r>
        <w:t>публики Венесуэлы.  В этом смысле принцип бесплатности при выполнении всякого рода формальностей, касающихся детей и подростков страны, позволяет им получать свои док</w:t>
      </w:r>
      <w:r>
        <w:t>у</w:t>
      </w:r>
      <w:r>
        <w:t>менты, не подверг</w:t>
      </w:r>
      <w:r>
        <w:t>а</w:t>
      </w:r>
      <w:r>
        <w:t>ясь отчуждению и дискриминации, которые могут являться следствием социально-экономического неравенс</w:t>
      </w:r>
      <w:r>
        <w:t>т</w:t>
      </w:r>
      <w:r>
        <w:t>ва.</w:t>
      </w:r>
    </w:p>
    <w:p w:rsidR="00000000" w:rsidRDefault="00000000"/>
    <w:p w:rsidR="00000000" w:rsidRDefault="00000000">
      <w:r>
        <w:t>174.</w:t>
      </w:r>
      <w:r>
        <w:tab/>
        <w:t>Обеспечение права детей и подростков на спорт, отдых, развлечения, игры и досуг.  Этот подход орие</w:t>
      </w:r>
      <w:r>
        <w:t>н</w:t>
      </w:r>
      <w:r>
        <w:t>тирован на комплексное обеспечение прав всех детей и подростков.</w:t>
      </w:r>
    </w:p>
    <w:p w:rsidR="00000000" w:rsidRDefault="00000000"/>
    <w:p w:rsidR="00000000" w:rsidRDefault="00000000">
      <w:r>
        <w:t>175.</w:t>
      </w:r>
      <w:r>
        <w:tab/>
        <w:t>Обеспечение обязательного соблюдения прав человека и применения мер защиты в вопросах, касающи</w:t>
      </w:r>
      <w:r>
        <w:t>х</w:t>
      </w:r>
      <w:r>
        <w:t>ся детей и подростков.  Этот подход ориентирован на обеспечение возможности граждан отстаивать свои права и пользоваться ими на благо всех детей и подростков.</w:t>
      </w:r>
    </w:p>
    <w:p w:rsidR="00000000" w:rsidRDefault="00000000"/>
    <w:p w:rsidR="00000000" w:rsidRDefault="00000000">
      <w:r>
        <w:rPr>
          <w:u w:val="single"/>
        </w:rPr>
        <w:t>Примечание</w:t>
      </w:r>
      <w:r>
        <w:t xml:space="preserve">:  </w:t>
      </w:r>
      <w:r>
        <w:rPr>
          <w:i/>
          <w:iCs/>
        </w:rPr>
        <w:t>Представленная информация, касающаяся разработки соответствующих подходов, планов, проектов, программ и мероприятий, не охватывает всех действий, пре</w:t>
      </w:r>
      <w:r>
        <w:rPr>
          <w:i/>
          <w:iCs/>
        </w:rPr>
        <w:t>д</w:t>
      </w:r>
      <w:r>
        <w:rPr>
          <w:i/>
          <w:iCs/>
        </w:rPr>
        <w:t>принимавшихся Национальным сов</w:t>
      </w:r>
      <w:r>
        <w:rPr>
          <w:i/>
          <w:iCs/>
        </w:rPr>
        <w:t>е</w:t>
      </w:r>
      <w:r>
        <w:rPr>
          <w:i/>
          <w:iCs/>
        </w:rPr>
        <w:t>том по правам детей и подростков (НСПДП) за период с 2000 года по текущий год.  Подразумевается, что данная информация касается ныне происходящих процессов, которые в силу своего характера позволяют предупредить случаи дискриминации и социального отчуждения, пагубно сказывающиеся на детях и подрос</w:t>
      </w:r>
      <w:r>
        <w:rPr>
          <w:i/>
          <w:iCs/>
        </w:rPr>
        <w:t>т</w:t>
      </w:r>
      <w:r>
        <w:rPr>
          <w:i/>
          <w:iCs/>
        </w:rPr>
        <w:t>ках страны, при том что такие действия гарантируют и защищают права детей и молодежи на основе принципов равенства и целостности.</w:t>
      </w:r>
    </w:p>
    <w:p w:rsidR="00000000" w:rsidRDefault="00000000"/>
    <w:p w:rsidR="00000000" w:rsidRDefault="00000000">
      <w:r>
        <w:t>176.</w:t>
      </w:r>
      <w:r>
        <w:tab/>
        <w:t>Применительно к бюджетам штатов и муниципий НСПДП разработан подход, пр</w:t>
      </w:r>
      <w:r>
        <w:t>и</w:t>
      </w:r>
      <w:r>
        <w:t>званный гарантир</w:t>
      </w:r>
      <w:r>
        <w:t>о</w:t>
      </w:r>
      <w:r>
        <w:t>вать целевое и преференциальное выделение средств на те сферы деятельности, которые связаны с правами и гарантиями детей и подростков, а также политикой и программами по оказанию им всесторонней помощи.  При этом устана</w:t>
      </w:r>
      <w:r>
        <w:t>в</w:t>
      </w:r>
      <w:r>
        <w:t>ливаются критерии справедливого распределения средств при их переводе из</w:t>
      </w:r>
      <w:r>
        <w:rPr>
          <w:iCs/>
        </w:rPr>
        <w:t xml:space="preserve"> Национального фонда защиты детей и подростков</w:t>
      </w:r>
      <w:r>
        <w:t xml:space="preserve"> в </w:t>
      </w:r>
      <w:r>
        <w:rPr>
          <w:iCs/>
        </w:rPr>
        <w:t>фонды защиты детей и подростков штатов и</w:t>
      </w:r>
      <w:r>
        <w:t xml:space="preserve"> муниципий.  Это позволяет осуществлять перевод средств, предназначенных для обеспечения прав детей и подростков, с соблюдением рациональных критериев, исключающих ущемление их прав или дискриминацию.</w:t>
      </w:r>
    </w:p>
    <w:p w:rsidR="00000000" w:rsidRDefault="00000000"/>
    <w:p w:rsidR="00000000" w:rsidRDefault="00000000">
      <w:r>
        <w:t>177.</w:t>
      </w:r>
      <w:r>
        <w:tab/>
        <w:t xml:space="preserve">Средства, выделяемые </w:t>
      </w:r>
      <w:r>
        <w:rPr>
          <w:iCs/>
        </w:rPr>
        <w:t>Национальному фонду для финансирования  программ и прое</w:t>
      </w:r>
      <w:r>
        <w:rPr>
          <w:iCs/>
        </w:rPr>
        <w:t>к</w:t>
      </w:r>
      <w:r>
        <w:rPr>
          <w:iCs/>
        </w:rPr>
        <w:t xml:space="preserve">тов в области защиты детей и молодежи, переводятся </w:t>
      </w:r>
      <w:r>
        <w:t xml:space="preserve">в соответствующие </w:t>
      </w:r>
      <w:r>
        <w:rPr>
          <w:iCs/>
        </w:rPr>
        <w:t xml:space="preserve">фонды штатов и </w:t>
      </w:r>
      <w:r>
        <w:t xml:space="preserve">муниципий </w:t>
      </w:r>
      <w:r>
        <w:rPr>
          <w:iCs/>
        </w:rPr>
        <w:t>в рамках соглаш</w:t>
      </w:r>
      <w:r>
        <w:rPr>
          <w:iCs/>
        </w:rPr>
        <w:t>е</w:t>
      </w:r>
      <w:r>
        <w:rPr>
          <w:iCs/>
        </w:rPr>
        <w:t>ний по финансированию и совместному финансированию</w:t>
      </w:r>
      <w:r>
        <w:t xml:space="preserve"> с учетом критериев, призванных обеспечить справедливое распределение поступающих средств и скомпенсировать высокую стоимость реализуемых программ, ос</w:t>
      </w:r>
      <w:r>
        <w:t>у</w:t>
      </w:r>
      <w:r>
        <w:t>ществляемых мер и предоставляемых услуг по защите в районах с низкой плотностью нас</w:t>
      </w:r>
      <w:r>
        <w:t>е</w:t>
      </w:r>
      <w:r>
        <w:t>ления.  Выделяемые в этой связи средства распределяются следующим образом.</w:t>
      </w:r>
    </w:p>
    <w:p w:rsidR="00000000" w:rsidRDefault="00000000"/>
    <w:p w:rsidR="00000000" w:rsidRDefault="00000000">
      <w:r>
        <w:t>178.</w:t>
      </w:r>
      <w:r>
        <w:tab/>
      </w:r>
      <w:r>
        <w:rPr>
          <w:u w:val="single"/>
        </w:rPr>
        <w:t>Первый уровень распределения</w:t>
      </w:r>
      <w:r>
        <w:t xml:space="preserve">:  </w:t>
      </w:r>
      <w:r>
        <w:rPr>
          <w:iCs/>
        </w:rPr>
        <w:t>Национальный фонд защиты выделяет значительную часть своих средств</w:t>
      </w:r>
      <w:r>
        <w:t xml:space="preserve"> (60%) </w:t>
      </w:r>
      <w:r>
        <w:rPr>
          <w:iCs/>
        </w:rPr>
        <w:t xml:space="preserve">соответствующим фондам штатов и </w:t>
      </w:r>
      <w:r>
        <w:t xml:space="preserve">муниципий.  40% </w:t>
      </w:r>
      <w:r>
        <w:rPr>
          <w:iCs/>
        </w:rPr>
        <w:t>средств</w:t>
      </w:r>
      <w:r>
        <w:t xml:space="preserve"> предназначены для финансиров</w:t>
      </w:r>
      <w:r>
        <w:t>а</w:t>
      </w:r>
      <w:r>
        <w:t>ния национальных и региональных программ.</w:t>
      </w:r>
    </w:p>
    <w:p w:rsidR="00000000" w:rsidRDefault="00000000"/>
    <w:p w:rsidR="00000000" w:rsidRDefault="00000000">
      <w:r>
        <w:t>179.</w:t>
      </w:r>
      <w:r>
        <w:tab/>
      </w:r>
      <w:r>
        <w:rPr>
          <w:u w:val="single"/>
        </w:rPr>
        <w:t>Второй уровень распределения</w:t>
      </w:r>
      <w:r>
        <w:t>:  при распределении средств между штатами и мун</w:t>
      </w:r>
      <w:r>
        <w:t>и</w:t>
      </w:r>
      <w:r>
        <w:t>ципиями учитыв</w:t>
      </w:r>
      <w:r>
        <w:t>а</w:t>
      </w:r>
      <w:r>
        <w:t xml:space="preserve">ются следующие факторы:  </w:t>
      </w:r>
      <w:proofErr w:type="spellStart"/>
      <w:r>
        <w:t>a</w:t>
      </w:r>
      <w:proofErr w:type="spellEnd"/>
      <w:r>
        <w:t xml:space="preserve">)  индекс социального развития штатов,  </w:t>
      </w:r>
      <w:proofErr w:type="spellStart"/>
      <w:r>
        <w:t>b</w:t>
      </w:r>
      <w:proofErr w:type="spellEnd"/>
      <w:r>
        <w:t>)  бюджетные ассигнования штатам и муниципиям по линии Национального бюджетного управления (</w:t>
      </w:r>
      <w:proofErr w:type="spellStart"/>
      <w:r>
        <w:t>НБУ</w:t>
      </w:r>
      <w:proofErr w:type="spellEnd"/>
      <w:r>
        <w:t xml:space="preserve">),  </w:t>
      </w:r>
      <w:proofErr w:type="spellStart"/>
      <w:r>
        <w:t>c</w:t>
      </w:r>
      <w:proofErr w:type="spellEnd"/>
      <w:r>
        <w:t xml:space="preserve">)  количество детей и подростков по штатам и муниципиям,  </w:t>
      </w:r>
      <w:proofErr w:type="spellStart"/>
      <w:r>
        <w:t>d</w:t>
      </w:r>
      <w:proofErr w:type="spellEnd"/>
      <w:r>
        <w:t>)</w:t>
      </w:r>
      <w:r>
        <w:rPr>
          <w:lang w:val="en-US"/>
        </w:rPr>
        <w:t>  </w:t>
      </w:r>
      <w:r>
        <w:t>социал</w:t>
      </w:r>
      <w:r>
        <w:t>ь</w:t>
      </w:r>
      <w:r>
        <w:t xml:space="preserve">но-экономическое положение муниципий  и  </w:t>
      </w:r>
      <w:proofErr w:type="spellStart"/>
      <w:r>
        <w:t>e</w:t>
      </w:r>
      <w:proofErr w:type="spellEnd"/>
      <w:r>
        <w:t>)  плотность населения.</w:t>
      </w:r>
    </w:p>
    <w:p w:rsidR="00000000" w:rsidRDefault="00000000"/>
    <w:p w:rsidR="00000000" w:rsidRDefault="00000000">
      <w:r>
        <w:t>180.</w:t>
      </w:r>
      <w:r>
        <w:tab/>
        <w:t>Средства из</w:t>
      </w:r>
      <w:r>
        <w:rPr>
          <w:iCs/>
        </w:rPr>
        <w:t xml:space="preserve"> Наци</w:t>
      </w:r>
      <w:r>
        <w:rPr>
          <w:iCs/>
        </w:rPr>
        <w:t>о</w:t>
      </w:r>
      <w:r>
        <w:rPr>
          <w:iCs/>
        </w:rPr>
        <w:t>нального фонда защиты детей и подростков переводятся в фонды защиты детей и подростков штатов и</w:t>
      </w:r>
      <w:r>
        <w:t xml:space="preserve"> муниципий для целей расширения или разработки программ и проектов в области всесторо</w:t>
      </w:r>
      <w:r>
        <w:t>н</w:t>
      </w:r>
      <w:r>
        <w:t>ней защиты детей, подростков и семьи.  Что же касается приоритетов, установленных в ко</w:t>
      </w:r>
      <w:r>
        <w:t>н</w:t>
      </w:r>
      <w:r>
        <w:t>тексте социальных процессов, направленных на предупреждение нарушений прав человека, случаев социального отчуждения и дискриминации, восстановление нарушенных прав и содействие вовлечению детей и подростков в активную общественную жизнь, то ими являются, среди прочего:  предупреждение и оказание помощи в случае злоупотреблений и сексуальной эксплуатации в ко</w:t>
      </w:r>
      <w:r>
        <w:t>м</w:t>
      </w:r>
      <w:r>
        <w:t>мерческих целях, предупреждение случаев издевательства над детьми, трудовой эксплуатации, наркозависимости, защита кормящих женщин, предупреждение подростковой беременности, установление личности, помещение в семью и приюты.</w:t>
      </w:r>
    </w:p>
    <w:p w:rsidR="00000000" w:rsidRDefault="00000000"/>
    <w:p w:rsidR="00000000" w:rsidRDefault="00000000">
      <w:r>
        <w:t>181.</w:t>
      </w:r>
      <w:r>
        <w:tab/>
        <w:t>Были разработаны и утверждены "Инструкции по регистрации национальных, реги</w:t>
      </w:r>
      <w:r>
        <w:t>о</w:t>
      </w:r>
      <w:r>
        <w:t>нальных и международных программ".  Они устанавливают критерии регистр</w:t>
      </w:r>
      <w:r>
        <w:t>а</w:t>
      </w:r>
      <w:r>
        <w:t>ции национальных и международных программ, оказывающих положительное комплексное воздействие на детей и подростков страны, и препятствуют появлению программ, которые могут носить дискриминационный характер.</w:t>
      </w:r>
    </w:p>
    <w:p w:rsidR="00000000" w:rsidRDefault="00000000"/>
    <w:p w:rsidR="00000000" w:rsidRDefault="00000000">
      <w:r>
        <w:t>182.</w:t>
      </w:r>
      <w:r>
        <w:tab/>
        <w:t>Применение технических директив в начальном образовании, призванных обеспечить согласование программ начального образования с правозащитным подходом в рамках доктрины всесторонней защиты детей и подростков.</w:t>
      </w:r>
    </w:p>
    <w:p w:rsidR="00000000" w:rsidRDefault="00000000"/>
    <w:p w:rsidR="00000000" w:rsidRDefault="00000000">
      <w:r>
        <w:t>183.</w:t>
      </w:r>
      <w:r>
        <w:tab/>
        <w:t>Разработка - совместно с министерством внутренних дел и юстиции (МВДЮ) - дире</w:t>
      </w:r>
      <w:r>
        <w:t>к</w:t>
      </w:r>
      <w:r>
        <w:t>тив с целью гара</w:t>
      </w:r>
      <w:r>
        <w:t>н</w:t>
      </w:r>
      <w:r>
        <w:t>тировать безвозмездный характер получения официальных документов, включая удостоверения личн</w:t>
      </w:r>
      <w:r>
        <w:t>о</w:t>
      </w:r>
      <w:r>
        <w:t>сти, свидетельства о рождении и разрешения на поездки, согласно принципу, закрепленному в Конвенции о правах ребенка и в Органическом законе о защите детей и подростков.  Претворение на практике принципа безвозмездности служит гарантией того, что дети и подростки смогут получать необходимые официальные докуме</w:t>
      </w:r>
      <w:r>
        <w:t>н</w:t>
      </w:r>
      <w:r>
        <w:t>ты, не подвергаясь при этом никакой дискриминации.</w:t>
      </w:r>
    </w:p>
    <w:p w:rsidR="00000000" w:rsidRDefault="00000000"/>
    <w:p w:rsidR="00000000" w:rsidRDefault="00000000">
      <w:r>
        <w:t>184.</w:t>
      </w:r>
      <w:r>
        <w:tab/>
        <w:t>Утверждение общих директив по защите детей и подростков против сексуальных зл</w:t>
      </w:r>
      <w:r>
        <w:t>о</w:t>
      </w:r>
      <w:r>
        <w:t>употреблений и сексуальной эксплуатации в коммерческих целях, опубликованных в "Оф</w:t>
      </w:r>
      <w:r>
        <w:t>и</w:t>
      </w:r>
      <w:r>
        <w:t>циальном вестнике" № 37815 от 11 ноября 2003 года.  В них содержатся положения, орие</w:t>
      </w:r>
      <w:r>
        <w:t>н</w:t>
      </w:r>
      <w:r>
        <w:t>тированные на предупреждение случаев нарушений и на восстановление прав детей и подр</w:t>
      </w:r>
      <w:r>
        <w:t>о</w:t>
      </w:r>
      <w:r>
        <w:t>стков, подвергшихся сексуальным злоупотреблениям и сексуальной эксплуатации в комме</w:t>
      </w:r>
      <w:r>
        <w:t>р</w:t>
      </w:r>
      <w:r>
        <w:t>ческих целях, а также на социальную реинтеграцию пострадавших.</w:t>
      </w:r>
    </w:p>
    <w:p w:rsidR="00000000" w:rsidRDefault="00000000"/>
    <w:p w:rsidR="00000000" w:rsidRDefault="00000000">
      <w:r>
        <w:t>185.</w:t>
      </w:r>
      <w:r>
        <w:tab/>
        <w:t>Стратегические направления по вопросам адекватности передаваемой СМИ информ</w:t>
      </w:r>
      <w:r>
        <w:t>а</w:t>
      </w:r>
      <w:r>
        <w:t>ции для детей и подростков, которые были опубликованы в "Официальном вестнике" № 36.980 от 26 июня 2000 года.  Их целью является защита детей и подростков от телевизио</w:t>
      </w:r>
      <w:r>
        <w:t>н</w:t>
      </w:r>
      <w:r>
        <w:t>ных программ, содержание которых наносит ущерб их развитию и воспитанию.  Равным образом, они призваны оградить детей и подростков от информации, содержащей дискрим</w:t>
      </w:r>
      <w:r>
        <w:t>и</w:t>
      </w:r>
      <w:r>
        <w:t>национные материалы, а также защитить детей и подростков от дискриминации и нарушений их прав со стороны средств массовой информации.</w:t>
      </w:r>
    </w:p>
    <w:p w:rsidR="00000000" w:rsidRDefault="00000000"/>
    <w:p w:rsidR="00000000" w:rsidRDefault="00000000">
      <w:r>
        <w:t>186.</w:t>
      </w:r>
      <w:r>
        <w:tab/>
        <w:t>Разработаны восемь предварительных проектов по таким направлениям деятельн</w:t>
      </w:r>
      <w:r>
        <w:t>о</w:t>
      </w:r>
      <w:r>
        <w:t>сти, как защита несовершеннолетних трудящихся, нетрудоспособность, образование, спорт, культура, самобытность и охрана здоровья.</w:t>
      </w:r>
    </w:p>
    <w:p w:rsidR="00000000" w:rsidRDefault="00000000"/>
    <w:p w:rsidR="00000000" w:rsidRDefault="00000000">
      <w:pPr>
        <w:pStyle w:val="BodyText2"/>
        <w:ind w:right="0"/>
        <w:jc w:val="center"/>
        <w:rPr>
          <w:b/>
          <w:bCs/>
        </w:rPr>
      </w:pPr>
      <w:r>
        <w:rPr>
          <w:b/>
          <w:bCs/>
        </w:rPr>
        <w:t>Основные национальные правовые нормы, касающиеся особых</w:t>
      </w:r>
    </w:p>
    <w:p w:rsidR="00000000" w:rsidRDefault="00000000">
      <w:pPr>
        <w:pStyle w:val="BodyText2"/>
        <w:ind w:right="0"/>
        <w:jc w:val="center"/>
        <w:rPr>
          <w:b/>
          <w:bCs/>
        </w:rPr>
      </w:pPr>
      <w:r>
        <w:rPr>
          <w:b/>
          <w:bCs/>
        </w:rPr>
        <w:t>прав коренного населения</w:t>
      </w:r>
    </w:p>
    <w:p w:rsidR="00000000" w:rsidRDefault="00000000">
      <w:pPr>
        <w:pStyle w:val="BodyText2"/>
        <w:ind w:right="0"/>
      </w:pPr>
    </w:p>
    <w:p w:rsidR="00000000" w:rsidRDefault="00000000">
      <w:pPr>
        <w:pStyle w:val="BodyText2"/>
        <w:ind w:right="0"/>
      </w:pPr>
      <w:r>
        <w:t>187.</w:t>
      </w:r>
      <w:r>
        <w:tab/>
        <w:t>Что касается коренного населения, то, согласно данным Национального института статистики (НИС), в стране насчитывается в общей сложности 35 групп коренных народностей.  Кроме того, в Венесуэле имеется примерно 21 группа коренных общин, нас</w:t>
      </w:r>
      <w:r>
        <w:t>е</w:t>
      </w:r>
      <w:r>
        <w:t>ляющих район Анд.  С учетом миграционного притока представителей этих ассимилиру</w:t>
      </w:r>
      <w:r>
        <w:t>ю</w:t>
      </w:r>
      <w:r>
        <w:t>щихся этнических групп общая численность различных групп этнических меньшинств в стране достигает 56.</w:t>
      </w:r>
    </w:p>
    <w:p w:rsidR="00000000" w:rsidRDefault="00000000">
      <w:pPr>
        <w:pStyle w:val="BodyText2"/>
        <w:ind w:right="0"/>
      </w:pPr>
    </w:p>
    <w:p w:rsidR="00000000" w:rsidRDefault="00000000">
      <w:pPr>
        <w:pStyle w:val="BodyText2"/>
        <w:ind w:right="0"/>
      </w:pPr>
      <w:r>
        <w:t>188.</w:t>
      </w:r>
      <w:r>
        <w:tab/>
        <w:t>В 2001 году была проведена тринадцатая Всеобщая перепись населения и жилого фонда, впе</w:t>
      </w:r>
      <w:r>
        <w:t>р</w:t>
      </w:r>
      <w:r>
        <w:t>вые включавшая в себя сведения о коренных общинах.  В ходе это переписи 354 400 человек заявили о своей принадлежности к коренному населению;  и, кроме того, 178 383 человека идентифицировали себя с представителями различных этнических групп ввиду своего проживания в определенной географической зоне.  Обе эти цифры дают в сумме 532 783 жителя из числа коре</w:t>
      </w:r>
      <w:r>
        <w:t>н</w:t>
      </w:r>
      <w:r>
        <w:t>ных этнических групп, проживающих на национальной территории, что составляет 2,3% от общей численности населения страны. В настоящее время завершается обработка всех собранных данных, и более подробные результаты переписи коренных общин будут опубликованы в ближайшее время.</w:t>
      </w:r>
    </w:p>
    <w:p w:rsidR="00000000" w:rsidRDefault="00000000">
      <w:pPr>
        <w:pStyle w:val="BodyText2"/>
        <w:ind w:right="0"/>
      </w:pPr>
    </w:p>
    <w:p w:rsidR="00000000" w:rsidRDefault="00000000">
      <w:pPr>
        <w:pStyle w:val="BodyText2"/>
        <w:ind w:right="0"/>
      </w:pPr>
      <w:r>
        <w:t>189.</w:t>
      </w:r>
      <w:r>
        <w:tab/>
        <w:t>Наибольшая концентрация коренных народов отмечается в основном в районах их географического расселения в приграничных венесуэльских штатах Апуре, Амазонас, Бол</w:t>
      </w:r>
      <w:r>
        <w:t>и</w:t>
      </w:r>
      <w:r>
        <w:t>вар и Сулия;  велика доля коренных жителей и в штате Дельта-Амакуро.  Не столь знач</w:t>
      </w:r>
      <w:r>
        <w:t>и</w:t>
      </w:r>
      <w:r>
        <w:t>тельной является число коренных групп среди населения штатов Сукре, Мон</w:t>
      </w:r>
      <w:r>
        <w:t>а</w:t>
      </w:r>
      <w:r>
        <w:t>гас, Ансоатеги и Трухильо.  Кроме того, отдельные небольшие группы представителей к</w:t>
      </w:r>
      <w:r>
        <w:t>о</w:t>
      </w:r>
      <w:r>
        <w:t>ренных народностей проживают в столице Республики, что является следствием внутренних миграционных перемещений и притока мигрантов из андского региона.</w:t>
      </w:r>
    </w:p>
    <w:p w:rsidR="00000000" w:rsidRDefault="00000000">
      <w:pPr>
        <w:pStyle w:val="BodyText2"/>
        <w:ind w:right="0"/>
      </w:pPr>
    </w:p>
    <w:p w:rsidR="00000000" w:rsidRDefault="00000000">
      <w:r>
        <w:t>190.</w:t>
      </w:r>
      <w:r>
        <w:tab/>
        <w:t>Коренные народы, проживающие в верхнем течении Ориноко и бассейнах рек Касикьяре и Гуаниа - Рио-Негро, сталкиваются с различного рода трудностями, включая территориальные проблемы, проблемы биологического разнообразия, экологического воздействия и влияния технологии в условиях экспансии и незаконной разработки полезных ископаемых, а также неконтрол</w:t>
      </w:r>
      <w:r>
        <w:t>и</w:t>
      </w:r>
      <w:r>
        <w:t>руемой вырубки лесов.  Подобные действия, в особенности неко</w:t>
      </w:r>
      <w:r>
        <w:t>н</w:t>
      </w:r>
      <w:r>
        <w:t>тролируемая добыча золота на территориях, принадлежащих коренному населению, сопряжены с различными опасностями, которым подвергаются дети и подростки из числа представителей коренных общин.  Отра</w:t>
      </w:r>
      <w:r>
        <w:t>в</w:t>
      </w:r>
      <w:r>
        <w:t>ление основных русел рек и их притоков ртутью, которая применяется в процессах  золотодобычи, и н</w:t>
      </w:r>
      <w:r>
        <w:t>а</w:t>
      </w:r>
      <w:r>
        <w:t>рушение экологического равновесия ставят под угрозу жизнь детей, подростков и семей индейцев, проживающих в прилегающих районах.  Динамика золотодобычи оказывает сил</w:t>
      </w:r>
      <w:r>
        <w:t>ь</w:t>
      </w:r>
      <w:r>
        <w:t>ное воздействие на коренные общины, ибо они перенимают чуждый образ жизни и среды обитания, диаметрально противоположный их обычаям гармоничн</w:t>
      </w:r>
      <w:r>
        <w:t>о</w:t>
      </w:r>
      <w:r>
        <w:t xml:space="preserve">го сосуществования с природой.  Доказано также, что в районах незаконной добычи золота имеют место эксплуатация наемного труда и худшие формы эксплуатации детского труда, как, например, кабала и рабство, детская проституция и работорговля. </w:t>
      </w:r>
    </w:p>
    <w:p w:rsidR="00000000" w:rsidRDefault="00000000"/>
    <w:p w:rsidR="00000000" w:rsidRDefault="00000000">
      <w:r>
        <w:t>191.</w:t>
      </w:r>
      <w:r>
        <w:tab/>
        <w:t>С другой стороны, значительное влияние на окружающую среду оказывает эксплуатация лесных богатств.  Неконтролируемые вырубки деревьев на участках, соседствующих или прилегающих к зонам прожив</w:t>
      </w:r>
      <w:r>
        <w:t>а</w:t>
      </w:r>
      <w:r>
        <w:t>ния коренных общин, нарушают равновесие флоры и фауны, что в конечном итоге наносит ущерб коренным общинам.  Пагубное социальное, культурное, этническое и экологическое воздействие, которое оказывают незаконные добыча золота и лесозаготовки, нарушает права коренных народов и в первую очередь детей и подростков.</w:t>
      </w:r>
    </w:p>
    <w:p w:rsidR="00000000" w:rsidRDefault="00000000">
      <w:pPr>
        <w:rPr>
          <w:rFonts w:eastAsia="MS Mincho"/>
        </w:rPr>
      </w:pPr>
    </w:p>
    <w:p w:rsidR="00000000" w:rsidRDefault="00000000">
      <w:r>
        <w:t>192.</w:t>
      </w:r>
      <w:r>
        <w:tab/>
        <w:t>Хотя подобные тенденции в настоящее время тяготеют к постепенному спаду, следует отметить, что в реальной жизни права этих народов на протяжении долгих лет систематически уще</w:t>
      </w:r>
      <w:r>
        <w:t>м</w:t>
      </w:r>
      <w:r>
        <w:t>лялись, причем и по сей день они подвергаются воздействию доминирующей креольской культуры и западной модели эксплуатации природных ресурсов.  Различные проекты разв</w:t>
      </w:r>
      <w:r>
        <w:t>и</w:t>
      </w:r>
      <w:r>
        <w:t>тия территорий коренных общин (экосистемы с большим биологич</w:t>
      </w:r>
      <w:r>
        <w:t>е</w:t>
      </w:r>
      <w:r>
        <w:t>ским разнообразием и богатыми водными ресурсами) по</w:t>
      </w:r>
      <w:r>
        <w:noBreakHyphen/>
        <w:t>прежнему создают серьезную угрозу для их выживания, ибо они сопряжены, например, с горнорудными разработками, заготовк</w:t>
      </w:r>
      <w:r>
        <w:t>а</w:t>
      </w:r>
      <w:r>
        <w:t>ми древесины, широкомасштабным строительством плотин гидроэлектростанций, разработками нефт</w:t>
      </w:r>
      <w:r>
        <w:t>я</w:t>
      </w:r>
      <w:r>
        <w:t>ных и газовых месторождений и неорг</w:t>
      </w:r>
      <w:r>
        <w:t>а</w:t>
      </w:r>
      <w:r>
        <w:t>низованным туризмом</w:t>
      </w:r>
      <w:r>
        <w:rPr>
          <w:rStyle w:val="FootnoteReference"/>
        </w:rPr>
        <w:footnoteReference w:id="52"/>
      </w:r>
      <w:r>
        <w:t>.</w:t>
      </w:r>
    </w:p>
    <w:p w:rsidR="00000000" w:rsidRDefault="00000000"/>
    <w:p w:rsidR="00000000" w:rsidRDefault="00000000">
      <w:r>
        <w:t>193.</w:t>
      </w:r>
      <w:r>
        <w:tab/>
        <w:t>Вместе с тем сегодня такая ситуация меняется, поскольку правительство Республики приступило к изменению существующих стандартов, которые влекли за собой ди</w:t>
      </w:r>
      <w:r>
        <w:t>с</w:t>
      </w:r>
      <w:r>
        <w:t>криминационное уменьшение численности коренных народов.  При этом новые но</w:t>
      </w:r>
      <w:r>
        <w:t>р</w:t>
      </w:r>
      <w:r>
        <w:t>мы и государственная политика гарантируют их права как народа с целью недопущения расовой дискриминации.  Эти гарантии наиболее полно отражены, прежде всего, в ныне</w:t>
      </w:r>
      <w:r>
        <w:t>ш</w:t>
      </w:r>
      <w:r>
        <w:t>ней Конституции Боливарианской Республики Венесуэлы, в преамбуле которой подчеркив</w:t>
      </w:r>
      <w:r>
        <w:t>а</w:t>
      </w:r>
      <w:r>
        <w:t>ется многоэтнический и многокультурный характер венесуэльского общества.  В тексте Основного закона страны впервые признается факт существования коренного населения как народа и сообщества, а в статье III "Права коренных народов" главы VIII за ними закре</w:t>
      </w:r>
      <w:r>
        <w:t>п</w:t>
      </w:r>
      <w:r>
        <w:t>ляются такие важные социальные права, как:</w:t>
      </w:r>
    </w:p>
    <w:p w:rsidR="00000000" w:rsidRDefault="00000000"/>
    <w:p w:rsidR="00000000" w:rsidRDefault="00000000">
      <w:r>
        <w:tab/>
      </w:r>
      <w:r>
        <w:sym w:font="Wingdings" w:char="F0D8"/>
      </w:r>
      <w:r>
        <w:tab/>
        <w:t>право на межкультурное двуязычное образование;</w:t>
      </w:r>
    </w:p>
    <w:p w:rsidR="00000000" w:rsidRDefault="00000000">
      <w:r>
        <w:tab/>
      </w:r>
      <w:r>
        <w:sym w:font="Wingdings" w:char="F0D8"/>
      </w:r>
      <w:r>
        <w:tab/>
        <w:t>право на здравоохранение;</w:t>
      </w:r>
    </w:p>
    <w:p w:rsidR="00000000" w:rsidRDefault="00000000">
      <w:r>
        <w:tab/>
      </w:r>
      <w:r>
        <w:sym w:font="Wingdings" w:char="F0D8"/>
      </w:r>
      <w:r>
        <w:tab/>
        <w:t>право на использование традиционных методов медицины;</w:t>
      </w:r>
    </w:p>
    <w:p w:rsidR="00000000" w:rsidRDefault="00000000">
      <w:r>
        <w:tab/>
      </w:r>
      <w:r>
        <w:sym w:font="Wingdings" w:char="F0D8"/>
      </w:r>
      <w:r>
        <w:tab/>
        <w:t>право на традиционный экономический уклад;</w:t>
      </w:r>
    </w:p>
    <w:p w:rsidR="00000000" w:rsidRDefault="00000000">
      <w:r>
        <w:tab/>
      </w:r>
      <w:r>
        <w:sym w:font="Wingdings" w:char="F0D8"/>
      </w:r>
      <w:r>
        <w:tab/>
        <w:t>право на участие в национальной экономике в качестве трудящихся;</w:t>
      </w:r>
    </w:p>
    <w:p w:rsidR="00000000" w:rsidRDefault="00000000">
      <w:r>
        <w:tab/>
      </w:r>
      <w:r>
        <w:sym w:font="Wingdings" w:char="F0D8"/>
      </w:r>
      <w:r>
        <w:tab/>
        <w:t>право на профессиональную подготовку;</w:t>
      </w:r>
    </w:p>
    <w:p w:rsidR="00000000" w:rsidRDefault="00000000">
      <w:pPr>
        <w:tabs>
          <w:tab w:val="clear" w:pos="567"/>
          <w:tab w:val="left" w:pos="561"/>
        </w:tabs>
        <w:ind w:left="1134" w:hanging="1134"/>
      </w:pPr>
      <w:r>
        <w:tab/>
      </w:r>
      <w:r>
        <w:sym w:font="Wingdings" w:char="F0D8"/>
      </w:r>
      <w:r>
        <w:tab/>
        <w:t>право на участие в программах повышения квалификации и пользование услугами технической и финансовой помощи для укрепления их экономической самостоятел</w:t>
      </w:r>
      <w:r>
        <w:t>ь</w:t>
      </w:r>
      <w:r>
        <w:t>ности;  и</w:t>
      </w:r>
    </w:p>
    <w:p w:rsidR="00000000" w:rsidRDefault="00000000">
      <w:pPr>
        <w:pStyle w:val="BodyText2"/>
        <w:ind w:right="0"/>
      </w:pPr>
      <w:r>
        <w:tab/>
      </w:r>
      <w:r>
        <w:sym w:font="Wingdings" w:char="F0D8"/>
      </w:r>
      <w:r>
        <w:tab/>
        <w:t>право на участие в политической жизни.</w:t>
      </w:r>
    </w:p>
    <w:p w:rsidR="00000000" w:rsidRDefault="00000000">
      <w:pPr>
        <w:pStyle w:val="BodyText2"/>
        <w:ind w:right="0"/>
      </w:pPr>
    </w:p>
    <w:p w:rsidR="00000000" w:rsidRDefault="00000000">
      <w:pPr>
        <w:pStyle w:val="BodyText2"/>
        <w:ind w:right="0"/>
      </w:pPr>
      <w:r>
        <w:t>194.</w:t>
      </w:r>
      <w:r>
        <w:tab/>
        <w:t>Равным образом, за ними признаются права на собственную социальную, политич</w:t>
      </w:r>
      <w:r>
        <w:t>е</w:t>
      </w:r>
      <w:r>
        <w:t>скую и экономическую организацию, на культуру и обычаи, право на язык и религию, право на среду обитания, а также право на коллективную собственность на занимаемые ими земли, которые необходимы для обеспечения того образа жизни, который они ведут.</w:t>
      </w:r>
    </w:p>
    <w:p w:rsidR="00000000" w:rsidRDefault="00000000">
      <w:pPr>
        <w:pStyle w:val="BodyText2"/>
        <w:ind w:right="0"/>
      </w:pPr>
    </w:p>
    <w:p w:rsidR="00000000" w:rsidRDefault="00000000">
      <w:r>
        <w:t>195.</w:t>
      </w:r>
      <w:r>
        <w:tab/>
        <w:t>В этом отношении - ввиду актуальности принятия в рамках государственной политики эффективных мер по проведению в жизнь законов, норм и положений, призванных исключить всякую расовую дискриминацию и вывести ее за пределы юридической сферы, - важным аспектом является признание за коренными народами права на польз</w:t>
      </w:r>
      <w:r>
        <w:t>о</w:t>
      </w:r>
      <w:r>
        <w:t>вание природными ресурсами, находящимися на их землях.  Такие ресурсы могут использоваться только после предвар</w:t>
      </w:r>
      <w:r>
        <w:t>и</w:t>
      </w:r>
      <w:r>
        <w:t>тельного информирования соответствующих общин</w:t>
      </w:r>
      <w:r>
        <w:rPr>
          <w:rStyle w:val="FootnoteReference"/>
        </w:rPr>
        <w:footnoteReference w:id="53"/>
      </w:r>
      <w:r>
        <w:t xml:space="preserve"> и проведения с ними консультаций, причем с учетом их особого характера и их прав коллективной собственности, в том числе на земли, которые они традиционно занимают.  Это подкрепляется Законом о дема</w:t>
      </w:r>
      <w:r>
        <w:t>р</w:t>
      </w:r>
      <w:r>
        <w:t>кации и гарантировании среды обитания и земель коренных народов</w:t>
      </w:r>
      <w:r>
        <w:rPr>
          <w:rStyle w:val="FootnoteReference"/>
        </w:rPr>
        <w:footnoteReference w:id="54"/>
      </w:r>
      <w:r>
        <w:t xml:space="preserve">, в статье 1 которого (глава I "Основные положения") в качестве задачи устанавливается следующее: </w:t>
      </w:r>
    </w:p>
    <w:p w:rsidR="00000000" w:rsidRDefault="00000000"/>
    <w:p w:rsidR="00000000" w:rsidRDefault="00000000">
      <w:pPr>
        <w:rPr>
          <w:lang w:val="es-VE"/>
        </w:rPr>
      </w:pPr>
      <w:r>
        <w:t>196.</w:t>
      </w:r>
      <w:r>
        <w:tab/>
        <w:t>Урегулировать процесс разработки, координации и осуществления политики и планов в отношении демаркации среды обитания и земель коренных народов и общин с целью гара</w:t>
      </w:r>
      <w:r>
        <w:t>н</w:t>
      </w:r>
      <w:r>
        <w:t>тировать право на коллекти</w:t>
      </w:r>
      <w:r>
        <w:t>в</w:t>
      </w:r>
      <w:r>
        <w:t>ную собственность на их земли, закрепленное в Конституции Боливарианской Республики Венесуэлы</w:t>
      </w:r>
      <w:r>
        <w:rPr>
          <w:lang w:val="es-VE"/>
        </w:rPr>
        <w:t>.</w:t>
      </w:r>
    </w:p>
    <w:p w:rsidR="00000000" w:rsidRDefault="00000000">
      <w:pPr>
        <w:pStyle w:val="BodyText2"/>
        <w:ind w:right="0"/>
      </w:pPr>
      <w:r>
        <w:br/>
        <w:t>197.</w:t>
      </w:r>
      <w:r>
        <w:tab/>
        <w:t>В сущности, это означает акт реституции их исконного наследия.  Кроме того, для исключения любой дискриминации этих народов все это получает дальнейшее развитие в Органическом законе о коренных народах и общинах</w:t>
      </w:r>
      <w:r>
        <w:rPr>
          <w:rStyle w:val="FootnoteReference"/>
        </w:rPr>
        <w:footnoteReference w:id="55"/>
      </w:r>
      <w:r>
        <w:t>, который имеет целью формирование ко</w:t>
      </w:r>
      <w:r>
        <w:t>н</w:t>
      </w:r>
      <w:r>
        <w:t xml:space="preserve">ституционных прав, закрепляемых за коренными общинами и народами Венесуэлы, а также прав, которые изложены в международных соглашениях, декларациях, конвенциях, пактах и договорах, подписанных Республикой.  В Венесуэле под коренным народом понимаются </w:t>
      </w:r>
      <w:r>
        <w:rPr>
          <w:i/>
          <w:iCs/>
        </w:rPr>
        <w:t>исконные обитатели страны, которые сохраняют свою особую культурную сам</w:t>
      </w:r>
      <w:r>
        <w:rPr>
          <w:i/>
          <w:iCs/>
        </w:rPr>
        <w:t>о</w:t>
      </w:r>
      <w:r>
        <w:rPr>
          <w:i/>
          <w:iCs/>
        </w:rPr>
        <w:t>бытность, свои языки, территории и свои собственные социальные, экономические и пол</w:t>
      </w:r>
      <w:r>
        <w:rPr>
          <w:i/>
          <w:iCs/>
        </w:rPr>
        <w:t>и</w:t>
      </w:r>
      <w:r>
        <w:rPr>
          <w:i/>
          <w:iCs/>
        </w:rPr>
        <w:t>тические  институты и организации, которые отличают их от других национальных соо</w:t>
      </w:r>
      <w:r>
        <w:rPr>
          <w:i/>
          <w:iCs/>
        </w:rPr>
        <w:t>б</w:t>
      </w:r>
      <w:r>
        <w:rPr>
          <w:i/>
          <w:iCs/>
        </w:rPr>
        <w:t>ществ</w:t>
      </w:r>
      <w:r>
        <w:rPr>
          <w:rStyle w:val="FootnoteReference"/>
        </w:rPr>
        <w:footnoteReference w:id="56"/>
      </w:r>
      <w:r>
        <w:t>.</w:t>
      </w:r>
    </w:p>
    <w:p w:rsidR="00000000" w:rsidRDefault="00000000">
      <w:pPr>
        <w:pStyle w:val="BodyText2"/>
        <w:ind w:right="0"/>
      </w:pPr>
    </w:p>
    <w:p w:rsidR="00000000" w:rsidRDefault="00000000">
      <w:pPr>
        <w:pStyle w:val="BodyText2"/>
        <w:ind w:right="0"/>
      </w:pPr>
      <w:r>
        <w:t>198.</w:t>
      </w:r>
      <w:r>
        <w:tab/>
        <w:t>Преследуется цель обеспечить защитой и гарантировать жизнь и устойчивое развитие коренных народов за счет налаживания механизмов взаимодействия между ними и госуда</w:t>
      </w:r>
      <w:r>
        <w:t>р</w:t>
      </w:r>
      <w:r>
        <w:t>ством.</w:t>
      </w:r>
    </w:p>
    <w:p w:rsidR="00000000" w:rsidRDefault="00000000">
      <w:pPr>
        <w:pStyle w:val="BodyText2"/>
        <w:ind w:right="0"/>
      </w:pPr>
    </w:p>
    <w:p w:rsidR="00000000" w:rsidRDefault="00000000">
      <w:pPr>
        <w:pStyle w:val="BodyText2"/>
        <w:ind w:right="0"/>
      </w:pPr>
      <w:r>
        <w:t>199.</w:t>
      </w:r>
      <w:r>
        <w:tab/>
        <w:t>Боливарианская Конституция является тем нормативным источником, который побу</w:t>
      </w:r>
      <w:r>
        <w:t>ж</w:t>
      </w:r>
      <w:r>
        <w:t xml:space="preserve">дает к принятию новых законов.  В этом отношении особенно важной является, например, статья 122 Конституции, в которой гарантируется право на комплексную охрану здоровья и получает признание традиционная медицина:  </w:t>
      </w:r>
      <w:r>
        <w:rPr>
          <w:i/>
          <w:iCs/>
        </w:rPr>
        <w:t>"Коренные народы имеют право на комплек</w:t>
      </w:r>
      <w:r>
        <w:rPr>
          <w:i/>
          <w:iCs/>
        </w:rPr>
        <w:t>с</w:t>
      </w:r>
      <w:r>
        <w:rPr>
          <w:i/>
          <w:iCs/>
        </w:rPr>
        <w:t>ную охрану здоровья в условиях уважения их традиционных способов лечения и их культуры.  Государство признает их традиционную медицину и дополнительные формы лечения с с</w:t>
      </w:r>
      <w:r>
        <w:rPr>
          <w:i/>
          <w:iCs/>
        </w:rPr>
        <w:t>о</w:t>
      </w:r>
      <w:r>
        <w:rPr>
          <w:i/>
          <w:iCs/>
        </w:rPr>
        <w:t>блюдением принципов биоэтики"</w:t>
      </w:r>
      <w:r>
        <w:t>.</w:t>
      </w:r>
    </w:p>
    <w:p w:rsidR="00000000" w:rsidRDefault="00000000">
      <w:pPr>
        <w:pStyle w:val="BodyText2"/>
        <w:ind w:right="0"/>
      </w:pPr>
    </w:p>
    <w:p w:rsidR="00000000" w:rsidRDefault="00000000">
      <w:r>
        <w:t>200.</w:t>
      </w:r>
      <w:r>
        <w:tab/>
        <w:t>Данный аспект находит отражение в предварительном проекте органического закона об охране здоровья, в котором предусматривается, что в вопросах здравоохранения, помимо четкого определения - ввиду признания многоэтнического состава венесуэльского народа - права коренных народов на применение своих традиционных лекарственных средств, а та</w:t>
      </w:r>
      <w:r>
        <w:t>к</w:t>
      </w:r>
      <w:r>
        <w:t>же закрепления критериев равноправия, солидарности и универсальности, закон обязывает разрабатывать и осуществлять политику здравоохранения, направленную на ликвидацию в этой сфере различий, имеющихся между разными группами народа в целом, и между коре</w:t>
      </w:r>
      <w:r>
        <w:t>н</w:t>
      </w:r>
      <w:r>
        <w:t xml:space="preserve">ными народами и остальным населением, в частности. </w:t>
      </w:r>
    </w:p>
    <w:p w:rsidR="00000000" w:rsidRDefault="00000000"/>
    <w:p w:rsidR="00000000" w:rsidRDefault="00000000">
      <w:r>
        <w:t>201.</w:t>
      </w:r>
      <w:r>
        <w:tab/>
        <w:t>В этом предварительном проекте закона об охране здоровья, в части, касающейся н</w:t>
      </w:r>
      <w:r>
        <w:t>а</w:t>
      </w:r>
      <w:r>
        <w:t>циональной публи</w:t>
      </w:r>
      <w:r>
        <w:t>ч</w:t>
      </w:r>
      <w:r>
        <w:t>ной системы здравоохранения (НПСЗ), определены четкие и недвусмысленные принципы, направленные против любых проявлений дискриминации, включая, в частности, универсал</w:t>
      </w:r>
      <w:r>
        <w:t>ь</w:t>
      </w:r>
      <w:r>
        <w:t xml:space="preserve">ность, равенство, культурную и языковую принадлежность с учетом особенностей, обусловленных этническим составом населения. </w:t>
      </w:r>
    </w:p>
    <w:p w:rsidR="00000000" w:rsidRDefault="00000000"/>
    <w:p w:rsidR="00000000" w:rsidRDefault="00000000">
      <w:pPr>
        <w:ind w:left="567"/>
        <w:rPr>
          <w:i/>
        </w:rPr>
      </w:pPr>
      <w:r>
        <w:rPr>
          <w:iCs/>
          <w:u w:val="single"/>
        </w:rPr>
        <w:t>Статья 1</w:t>
      </w:r>
      <w:r>
        <w:rPr>
          <w:iCs/>
        </w:rPr>
        <w:t>.</w:t>
      </w:r>
      <w:r>
        <w:rPr>
          <w:i/>
        </w:rPr>
        <w:t xml:space="preserve">  В порядке обеспечения конституционного права на здоровье национальная публичная система здравоохранения руководствуется следующими принципами.</w:t>
      </w:r>
    </w:p>
    <w:p w:rsidR="00000000" w:rsidRDefault="00000000">
      <w:pPr>
        <w:ind w:left="567"/>
        <w:rPr>
          <w:i/>
        </w:rPr>
      </w:pPr>
    </w:p>
    <w:p w:rsidR="00000000" w:rsidRDefault="00000000">
      <w:pPr>
        <w:ind w:left="567"/>
        <w:rPr>
          <w:i/>
        </w:rPr>
      </w:pPr>
      <w:r>
        <w:rPr>
          <w:i/>
        </w:rPr>
        <w:t>Универсальность:  все люди имеют право на охрану здоровья, в силу чего им гарантируется доступ к услугам и программам здравоохранения без каких-либо дискриминационных ограничений и на условиях эффективного равенства.</w:t>
      </w:r>
    </w:p>
    <w:p w:rsidR="00000000" w:rsidRDefault="00000000">
      <w:pPr>
        <w:ind w:left="567"/>
        <w:rPr>
          <w:i/>
        </w:rPr>
      </w:pPr>
    </w:p>
    <w:p w:rsidR="00000000" w:rsidRDefault="00000000">
      <w:pPr>
        <w:ind w:left="567"/>
        <w:rPr>
          <w:i/>
        </w:rPr>
      </w:pPr>
      <w:r>
        <w:rPr>
          <w:i/>
        </w:rPr>
        <w:t>Равноправие:  признаются и удовлетворяются различные потребности групп населения, что призвано содействовать уменьшению неравенства в вопросах охраны здоровья, обусловленного географической зоной расселения, классовой принадлежностью, полом, этнической принадлежностью и другими демографическими факторами.</w:t>
      </w:r>
    </w:p>
    <w:p w:rsidR="00000000" w:rsidRDefault="00000000">
      <w:pPr>
        <w:ind w:left="567"/>
        <w:rPr>
          <w:i/>
        </w:rPr>
      </w:pPr>
    </w:p>
    <w:p w:rsidR="00000000" w:rsidRDefault="00000000">
      <w:pPr>
        <w:ind w:left="567"/>
      </w:pPr>
      <w:r>
        <w:rPr>
          <w:i/>
          <w:iCs/>
        </w:rPr>
        <w:t>Культурная и языковая принадлежность:  политика, планы, услуги и программы здравоохранения должны разрабатываться и осуществляться с учетом национального культурного разнообразия, а также признания многоэтнического характера государства, характеризующегося многообразием культур и языков</w:t>
      </w:r>
      <w:r>
        <w:rPr>
          <w:rStyle w:val="FootnoteReference"/>
          <w:bCs/>
        </w:rPr>
        <w:footnoteReference w:id="57"/>
      </w:r>
      <w:r>
        <w:rPr>
          <w:i/>
        </w:rPr>
        <w:t>.</w:t>
      </w:r>
    </w:p>
    <w:p w:rsidR="00000000" w:rsidRDefault="00000000"/>
    <w:p w:rsidR="00000000" w:rsidRDefault="00000000">
      <w:pPr>
        <w:pStyle w:val="BodyText2"/>
        <w:ind w:right="0"/>
      </w:pPr>
      <w:r>
        <w:t>202.</w:t>
      </w:r>
      <w:r>
        <w:tab/>
        <w:t xml:space="preserve">В соответствии с этими принципами помощь в области охраны здоровья должна оказываться в соответствии с особенностями возраста, пола и этнической принадлежности;  планы здравоохранения, разрабатываемые в обязательном порядке в масштабе страны, штата и муниципии, должны предусматривать конкретные действия, направленные на уменьшение или ликвидацию неравенства по этническим признакам;  </w:t>
      </w:r>
      <w:bookmarkStart w:id="1" w:name="_Toc508423768"/>
      <w:r>
        <w:t>услуги и программы здравоохранения должны согласовываться с потребностями заинтересованных коренных общин</w:t>
      </w:r>
      <w:bookmarkEnd w:id="1"/>
      <w:r>
        <w:t xml:space="preserve"> и учитывать их экономические, географические, социальные и культурные особенности, а также их традиционные методы профилактики, способы лечения и используемые лекарственные средства</w:t>
      </w:r>
      <w:r>
        <w:rPr>
          <w:rStyle w:val="FootnoteReference"/>
        </w:rPr>
        <w:footnoteReference w:id="58"/>
      </w:r>
      <w:r>
        <w:t>.</w:t>
      </w:r>
    </w:p>
    <w:p w:rsidR="00000000" w:rsidRDefault="00000000">
      <w:pPr>
        <w:pStyle w:val="BodyText2"/>
        <w:ind w:right="0"/>
      </w:pPr>
    </w:p>
    <w:p w:rsidR="00000000" w:rsidRDefault="00000000">
      <w:pPr>
        <w:pStyle w:val="BodyText2"/>
        <w:ind w:right="0"/>
      </w:pPr>
      <w:r>
        <w:t>203.</w:t>
      </w:r>
      <w:r>
        <w:tab/>
        <w:t>Кроме того, ввиду многоязычности коренного населения и официального статуса их языков по Конституции (</w:t>
      </w:r>
      <w:r>
        <w:rPr>
          <w:i/>
          <w:iCs/>
        </w:rPr>
        <w:t>…коренные языки являются официальным средством общения для коренных народов и должны уважаться на всей территории Республики как представляющие собой культурное наследие нации и человечества</w:t>
      </w:r>
      <w:r>
        <w:t>)</w:t>
      </w:r>
      <w:r>
        <w:rPr>
          <w:rStyle w:val="FootnoteReference"/>
        </w:rPr>
        <w:footnoteReference w:id="59"/>
      </w:r>
      <w:r>
        <w:t>, а также в силу того, что многие представители коренных народов недостаточно хорошо владеют испанским языком, услуги и программы здравоохранения, ориентированные на соответствующие общины, должны планироваться исходя из необходимости использования языков коренных народов в их устной и письменной формах.</w:t>
      </w:r>
    </w:p>
    <w:p w:rsidR="00000000" w:rsidRDefault="00000000">
      <w:pPr>
        <w:pStyle w:val="BodyText2"/>
        <w:ind w:right="0"/>
      </w:pPr>
    </w:p>
    <w:p w:rsidR="00000000" w:rsidRDefault="00000000">
      <w:r>
        <w:t>204.</w:t>
      </w:r>
      <w:r>
        <w:tab/>
        <w:t>К числу важных аспектов данного проекта закона, продиктованных соображениями ликвидации любых форм расовой дискриминации посредством принятия в рамках государственной политики эффективных мер по преодолению предрассудков, ведущих к расовой дискриминации, относится закрепление за коренными народами ряда особых прав.  Особого упоминания заслуживает следующая статья, фигурирующая в разделе "Право коренных народов на традиционную медицину" главы V "Права и обязанности граждан страны".</w:t>
      </w:r>
    </w:p>
    <w:p w:rsidR="00000000" w:rsidRDefault="00000000"/>
    <w:p w:rsidR="00000000" w:rsidRDefault="00000000">
      <w:pPr>
        <w:ind w:left="567"/>
        <w:rPr>
          <w:iCs/>
          <w:snapToGrid w:val="0"/>
        </w:rPr>
      </w:pPr>
      <w:r>
        <w:rPr>
          <w:iCs/>
          <w:u w:val="single"/>
        </w:rPr>
        <w:t>Статья 167</w:t>
      </w:r>
      <w:r>
        <w:rPr>
          <w:iCs/>
        </w:rPr>
        <w:t>.  Коренные народы имеют право на применение своих традиционных лекарственных средств и методов лечения в качестве составной части процессов сохранения и восстановления здоровья</w:t>
      </w:r>
      <w:r>
        <w:rPr>
          <w:iCs/>
          <w:snapToGrid w:val="0"/>
        </w:rPr>
        <w:t xml:space="preserve">.  Это право включает защиту растений, животных и минералов, используемых для таких целей.  Это право не умаляет право этих народов на доступ, без каких-либо ограничений, ко всем учреждениям, службам и программам здравоохранения. </w:t>
      </w:r>
    </w:p>
    <w:p w:rsidR="00000000" w:rsidRDefault="00000000">
      <w:pPr>
        <w:rPr>
          <w:iCs/>
          <w:snapToGrid w:val="0"/>
        </w:rPr>
      </w:pPr>
    </w:p>
    <w:p w:rsidR="00000000" w:rsidRDefault="00000000">
      <w:pPr>
        <w:rPr>
          <w:iCs/>
          <w:snapToGrid w:val="0"/>
        </w:rPr>
      </w:pPr>
      <w:r>
        <w:rPr>
          <w:iCs/>
          <w:snapToGrid w:val="0"/>
        </w:rPr>
        <w:t>205.</w:t>
      </w:r>
      <w:r>
        <w:rPr>
          <w:iCs/>
          <w:snapToGrid w:val="0"/>
        </w:rPr>
        <w:tab/>
        <w:t>Государство гарантирует сохранность и упорядоченное использование традиционной народной медицины и регулирует исследования в этой области без ущерба для права этих народов на коллективную интеллектуальную собственность.</w:t>
      </w:r>
    </w:p>
    <w:p w:rsidR="00000000" w:rsidRDefault="00000000">
      <w:pPr>
        <w:rPr>
          <w:iCs/>
          <w:snapToGrid w:val="0"/>
        </w:rPr>
      </w:pPr>
    </w:p>
    <w:p w:rsidR="00000000" w:rsidRDefault="00000000">
      <w:pPr>
        <w:pStyle w:val="BodyText2"/>
        <w:ind w:right="0"/>
        <w:rPr>
          <w:iCs/>
          <w:snapToGrid w:val="0"/>
        </w:rPr>
      </w:pPr>
      <w:r>
        <w:rPr>
          <w:iCs/>
          <w:snapToGrid w:val="0"/>
        </w:rPr>
        <w:t>206.</w:t>
      </w:r>
      <w:r>
        <w:rPr>
          <w:iCs/>
          <w:snapToGrid w:val="0"/>
        </w:rPr>
        <w:tab/>
        <w:t>Поощряется вклад традиционной медицины - в контексте целостного подхода - в усиление всестороннего развития здравоохранения всего венесуэльского народа.</w:t>
      </w:r>
    </w:p>
    <w:p w:rsidR="00000000" w:rsidRDefault="00000000">
      <w:pPr>
        <w:pStyle w:val="BodyText2"/>
        <w:ind w:right="0"/>
        <w:rPr>
          <w:iCs/>
          <w:snapToGrid w:val="0"/>
        </w:rPr>
      </w:pPr>
    </w:p>
    <w:p w:rsidR="00000000" w:rsidRDefault="00000000">
      <w:pPr>
        <w:pStyle w:val="BodyText2"/>
        <w:ind w:right="0"/>
        <w:jc w:val="center"/>
        <w:rPr>
          <w:b/>
          <w:bCs/>
          <w:iCs/>
          <w:snapToGrid w:val="0"/>
        </w:rPr>
      </w:pPr>
      <w:r>
        <w:rPr>
          <w:b/>
          <w:bCs/>
          <w:iCs/>
          <w:snapToGrid w:val="0"/>
        </w:rPr>
        <w:t>СТАТЬЯ ЧЕТЫРЕ</w:t>
      </w:r>
    </w:p>
    <w:p w:rsidR="00000000" w:rsidRDefault="00000000">
      <w:pPr>
        <w:pStyle w:val="BodyText2"/>
        <w:ind w:right="0"/>
        <w:rPr>
          <w:iCs/>
          <w:snapToGrid w:val="0"/>
        </w:rPr>
      </w:pPr>
    </w:p>
    <w:p w:rsidR="00000000" w:rsidRDefault="00000000">
      <w:pPr>
        <w:jc w:val="center"/>
        <w:rPr>
          <w:b/>
          <w:bCs/>
        </w:rPr>
      </w:pPr>
      <w:r>
        <w:rPr>
          <w:b/>
          <w:bCs/>
          <w:lang w:val="en-US"/>
        </w:rPr>
        <w:t>VIII</w:t>
      </w:r>
      <w:r>
        <w:rPr>
          <w:b/>
          <w:bCs/>
        </w:rPr>
        <w:t>.  ЗАЩИТА КОРЕННЫХ НАРОДОВ</w:t>
      </w:r>
    </w:p>
    <w:p w:rsidR="00000000" w:rsidRDefault="00000000"/>
    <w:p w:rsidR="00000000" w:rsidRDefault="00000000">
      <w:r>
        <w:t>207.</w:t>
      </w:r>
      <w:r>
        <w:tab/>
        <w:t xml:space="preserve">На протяжении всей колониальной истории Венесуэлы и отчасти в период республиканского правления культура и образ жизни коренных народов считались </w:t>
      </w:r>
      <w:r>
        <w:rPr>
          <w:i/>
        </w:rPr>
        <w:t>"нецивилизованными"</w:t>
      </w:r>
      <w:r>
        <w:t xml:space="preserve">, вследствие чего дискриминация коренных народов препятствовала их развитию, причем как индивидуальному, так и коллективному, и влекла за собой утрату ими их культурного достояния и исконных территорий. </w:t>
      </w:r>
    </w:p>
    <w:p w:rsidR="00000000" w:rsidRDefault="00000000"/>
    <w:p w:rsidR="00000000" w:rsidRDefault="00000000">
      <w:pPr>
        <w:pStyle w:val="BodyText2"/>
        <w:ind w:right="0"/>
      </w:pPr>
      <w:r>
        <w:t>208.</w:t>
      </w:r>
      <w:r>
        <w:tab/>
        <w:t>Тем не менее твердая решимость коренных народов сохранить и передать грядущим поколениям свою культуру и свои земли позволила им не только выжить и дожить до нынешнего времени, но и привела к изменению отношения общества к этим культурам как в национальном, так и в международном масштабах.</w:t>
      </w:r>
    </w:p>
    <w:p w:rsidR="00000000" w:rsidRDefault="00000000">
      <w:pPr>
        <w:pStyle w:val="BodyText2"/>
        <w:ind w:right="0"/>
      </w:pPr>
    </w:p>
    <w:p w:rsidR="00000000" w:rsidRDefault="00000000">
      <w:pPr>
        <w:pStyle w:val="BodyText2"/>
        <w:ind w:right="0"/>
      </w:pPr>
      <w:r>
        <w:t>209.</w:t>
      </w:r>
      <w:r>
        <w:tab/>
        <w:t>Так, в Конституции Боливарианской Республики Венесуэлы 1999 года впервые получил признание факт существования коренных народов и общин, а также их социальная, политическая и экономическая организация, их культура, традиции, обычаи, языки, религии, области проживания и земли и было гарантировано их право на межкультурное двуязычное образование, на здоровье и прочие права, присущие человеческой личности.</w:t>
      </w:r>
    </w:p>
    <w:p w:rsidR="00000000" w:rsidRDefault="00000000">
      <w:pPr>
        <w:pStyle w:val="BodyText2"/>
        <w:ind w:right="0"/>
      </w:pPr>
    </w:p>
    <w:p w:rsidR="00000000" w:rsidRDefault="00000000">
      <w:pPr>
        <w:pStyle w:val="BodyText2"/>
        <w:ind w:right="0"/>
      </w:pPr>
      <w:r>
        <w:t>210.</w:t>
      </w:r>
      <w:r>
        <w:tab/>
        <w:t>Равным образом признается и гарантируется их этническая самобытность, что следует из статьи 56 Конституции Боливарианской Республики Венесуэлы, которая гласит:  "Каждый человек имеет право на собственное имя, имя по отцу и матери и право знать, кто является его родителями.  Государство гарантирует право на установление личности матери и отца.  Каждый человек имеет право на бесплатную регистрацию его рождения в регистре актов гражданского состояния и на получение официальных документов, удостоверяющих его биологическую идентичность в соответствии с законом.  В таких документах не содержится никакого упоминания, указывающего на кровное родство".</w:t>
      </w:r>
    </w:p>
    <w:p w:rsidR="00000000" w:rsidRDefault="00000000">
      <w:pPr>
        <w:pStyle w:val="BodyText2"/>
        <w:ind w:right="0"/>
      </w:pPr>
    </w:p>
    <w:p w:rsidR="00000000" w:rsidRDefault="00000000">
      <w:pPr>
        <w:pStyle w:val="BodyText2"/>
        <w:ind w:right="0"/>
      </w:pPr>
      <w:r>
        <w:t>211.</w:t>
      </w:r>
      <w:r>
        <w:tab/>
        <w:t>Важно указать, что применительно к коренным народам это конституционное положение получило дальнейшее развитие на практике в виде Указа президента № 2.686, опубликованного в "Официальном вестнике" Боливарианской Республики Венесуэлы № 37.817 от 13 ноября 2003 года, посредством которого вводится в действие Регламент к Органическому закону об идентификации, касающийся представителей коренных народов.  В нем определяются условия и порядок выдачи таким венесуэльцам документа, удостоверяющего личность;  соответствующим компетентным органом является министерство внутренних дел и юстиции.</w:t>
      </w:r>
    </w:p>
    <w:p w:rsidR="00000000" w:rsidRDefault="00000000">
      <w:pPr>
        <w:pStyle w:val="BodyText2"/>
        <w:ind w:right="0"/>
      </w:pPr>
    </w:p>
    <w:p w:rsidR="00000000" w:rsidRDefault="00000000">
      <w:pPr>
        <w:pStyle w:val="BodyText2"/>
        <w:ind w:right="0"/>
      </w:pPr>
      <w:r>
        <w:t>212.</w:t>
      </w:r>
      <w:r>
        <w:tab/>
        <w:t xml:space="preserve">Что касается коренного населения, то в этой связи важно упомянуть о недавно опубликованном Законе о демаркации и гарантировании среды обитания и земель коренных народов, посредством которого государство реально признает за ними право коллективной собственности на земли, которые они исконно и традиционно занимали и которые являются неотчуждаемыми, неотъемлемыми, не подлежащими наложению эмбарго и передаче согласно положениям статьи 119 Конституции Боливарианской Республики Венесуэлы.  Тем самым устраняется причина для постоянных нарушений и злоупотреблений, которым эти народы подвергались в связи со своими землями ввиду осуществления на них видов деятельности, пагубно сказывающихся на нормальном образе жизни и культурном развитии. </w:t>
      </w:r>
    </w:p>
    <w:p w:rsidR="00000000" w:rsidRDefault="00000000">
      <w:pPr>
        <w:pStyle w:val="BodyText2"/>
        <w:ind w:right="0"/>
      </w:pPr>
    </w:p>
    <w:p w:rsidR="00000000" w:rsidRDefault="00000000">
      <w:r>
        <w:t>213.</w:t>
      </w:r>
      <w:r>
        <w:tab/>
        <w:t>Среди предпринимаемых государственной исполнительной властью действий по искоренению дискриминации в отношении коренных народов, в результате которой они на протяжении более чем пяти веков были обособлены от остального венесуэльского общества, важно выделить шаги по обсуждению в Национальной ассамблее проекта органического закона о коренных народах и общинах, предусматривающего создание механизмов предоставления этой категории венесуэльских граждан всех прав, признанных и гарантируемых Конституцией Боливарианской Республики Венесуэлы.</w:t>
      </w:r>
    </w:p>
    <w:p w:rsidR="00000000" w:rsidRDefault="00000000"/>
    <w:p w:rsidR="00000000" w:rsidRDefault="00000000">
      <w:r>
        <w:t>214.</w:t>
      </w:r>
      <w:r>
        <w:tab/>
        <w:t xml:space="preserve">С другой стороны, новшеством в рамках нашего нынешнего свода законов, принятых с 2000 года, является принцип гражданского участия в ведении государственных дел как форма осуществления политических прав всеми гражданами Республики. </w:t>
      </w:r>
    </w:p>
    <w:p w:rsidR="00000000" w:rsidRDefault="00000000"/>
    <w:p w:rsidR="00000000" w:rsidRDefault="00000000">
      <w:r>
        <w:t>215.</w:t>
      </w:r>
      <w:r>
        <w:tab/>
        <w:t>Представительная демократия как политическая форма правления ориентирована на максимальное приближение государственных структур к населению с целью распределения функций власти и привлечения граждан к политической жизни страны, а также во избежание формирования закрытых групп или элит, отстаивающих собственные интересы, не совпадающие с интересами большинства населения, не учитывающие основные потребности общества и тормозящие развитие нации.</w:t>
      </w:r>
    </w:p>
    <w:p w:rsidR="00000000" w:rsidRDefault="00000000"/>
    <w:p w:rsidR="00000000" w:rsidRDefault="00000000">
      <w:pPr>
        <w:pStyle w:val="BodyText2"/>
        <w:ind w:right="0"/>
      </w:pPr>
      <w:r>
        <w:t>216.</w:t>
      </w:r>
      <w:r>
        <w:tab/>
        <w:t>Для Венесуэлы представительная демократия стала основным инструментом искоренения дискриминации всякого рода, ибо она вводит новую схему, при которой равенство всех граждан в осуществлении политической власти и равное участие в работе правительственных органов и в формулировании государственной политики позволяют нивелировать различия, существующие между людьми, что обеспечивает создание демократического, социально ориентированного, правового и справедливого государства, выступающего гарантом прав человека и вдохновителем индивидуального и коллективного развития человека.</w:t>
      </w:r>
    </w:p>
    <w:p w:rsidR="00000000" w:rsidRDefault="00000000">
      <w:pPr>
        <w:pStyle w:val="BodyText2"/>
        <w:ind w:right="0"/>
      </w:pPr>
    </w:p>
    <w:p w:rsidR="00000000" w:rsidRDefault="00000000">
      <w:pPr>
        <w:pStyle w:val="BodyText2"/>
        <w:ind w:right="0"/>
      </w:pPr>
      <w:r>
        <w:t>217.</w:t>
      </w:r>
      <w:r>
        <w:tab/>
        <w:t xml:space="preserve">Следует особо отметить конституционные положения (статья 125 Конституции Боливарианской Республики Венесуэлы), принятые в интересах коренных народов и общин, за которыми закрепляется право на участие в политической жизни и на представительство в Национальной ассамблее и прочих совещательных органах штатов и муниципий, где проживают группы коренного населения.  Тем самым гарантируется их эгалитарное участие в законодательных и прочих органах государственной власти наравне с представителями всех других слоев венесуэльского общества. </w:t>
      </w:r>
    </w:p>
    <w:p w:rsidR="00000000" w:rsidRDefault="00000000"/>
    <w:p w:rsidR="00000000" w:rsidRDefault="00000000">
      <w:pPr>
        <w:pStyle w:val="BodyText2"/>
        <w:ind w:right="0"/>
        <w:jc w:val="center"/>
        <w:rPr>
          <w:b/>
          <w:bCs/>
        </w:rPr>
      </w:pPr>
      <w:r>
        <w:rPr>
          <w:b/>
          <w:bCs/>
          <w:lang w:val="en-US"/>
        </w:rPr>
        <w:t>IX</w:t>
      </w:r>
      <w:r>
        <w:rPr>
          <w:b/>
          <w:bCs/>
        </w:rPr>
        <w:t>.</w:t>
      </w:r>
      <w:r>
        <w:rPr>
          <w:b/>
          <w:bCs/>
        </w:rPr>
        <w:tab/>
        <w:t>ПРОЕКТЫ ЗАКОНА, ГОСУДАРСТВЕННАЯ ПОЛИТИКА И ДЕЙСТВИЯ</w:t>
      </w:r>
    </w:p>
    <w:p w:rsidR="00000000" w:rsidRDefault="00000000">
      <w:pPr>
        <w:pStyle w:val="BodyText2"/>
        <w:ind w:right="0"/>
      </w:pPr>
    </w:p>
    <w:p w:rsidR="00000000" w:rsidRDefault="00000000">
      <w:r>
        <w:t>218.</w:t>
      </w:r>
      <w:r>
        <w:tab/>
        <w:t xml:space="preserve">17 июля 2002 года в рамках девятого Совещания совета министров иностранных дел </w:t>
      </w:r>
      <w:proofErr w:type="spellStart"/>
      <w:r>
        <w:t>Андских</w:t>
      </w:r>
      <w:proofErr w:type="spellEnd"/>
      <w:r>
        <w:t xml:space="preserve"> стран (Лима, Перу) было утверждено решение 524, в соответствии с которым учреждается "Рабочая комиссия по правам коренных народов" в качестве консультативного органа в рамках </w:t>
      </w:r>
      <w:proofErr w:type="spellStart"/>
      <w:r>
        <w:t>Андской</w:t>
      </w:r>
      <w:proofErr w:type="spellEnd"/>
      <w:r>
        <w:t xml:space="preserve"> системы интеграции.  Этим было положено начало процессу поощрения и содействия активному участию коренных народов в решении вопросов, связанных с субрегиональной интеграцией в экономической, социальной, культурной и политической сферах.  Следует также отметить включение в состав этой Рабочей комиссии и участие в качестве ее полноправных членов народных защитников от каждой страны-члена </w:t>
      </w:r>
      <w:proofErr w:type="spellStart"/>
      <w:r>
        <w:t>Андского</w:t>
      </w:r>
      <w:proofErr w:type="spellEnd"/>
      <w:r>
        <w:t xml:space="preserve"> сообщества наций.  К 2004 году ожидается завершение этапа ее организационного оформления и начало первых рабочих заседаний.</w:t>
      </w:r>
    </w:p>
    <w:p w:rsidR="00000000" w:rsidRDefault="00000000"/>
    <w:p w:rsidR="00000000" w:rsidRDefault="00000000">
      <w:pPr>
        <w:pStyle w:val="BodyText2"/>
        <w:ind w:right="0"/>
      </w:pPr>
      <w:r>
        <w:t>219.</w:t>
      </w:r>
      <w:r>
        <w:tab/>
        <w:t>Ожидает своего утверждения в Национальной ассамблее во втором чтении проект органического закона о коренных народах и общинах.  Недавно по инициативе Постоянной комиссии по делам коренных народов Национальной ассамблеи и Национального индейского совета Венесуэлы (</w:t>
      </w:r>
      <w:proofErr w:type="spellStart"/>
      <w:r>
        <w:t>КОНИВЕ</w:t>
      </w:r>
      <w:proofErr w:type="spellEnd"/>
      <w:r>
        <w:t>) и при координации с их стороны был проведен ряд семинаров и совещаний на национальном, региональном и местном уровнях, в которых приняли участие общественные и частные организации, организации и общины коренных народов, а также специалисты в области прав человека и которые имеют целью завершить последний этап консультаций, анализа и выработки рекомендаций, предшествующий его окончательному утверждению.</w:t>
      </w:r>
    </w:p>
    <w:p w:rsidR="00000000" w:rsidRDefault="00000000">
      <w:pPr>
        <w:pStyle w:val="BodyText2"/>
        <w:ind w:right="0"/>
      </w:pPr>
    </w:p>
    <w:p w:rsidR="00000000" w:rsidRDefault="00000000">
      <w:pPr>
        <w:pStyle w:val="BodyText2"/>
        <w:ind w:right="0"/>
      </w:pPr>
      <w:r>
        <w:t>220.</w:t>
      </w:r>
      <w:r>
        <w:tab/>
        <w:t xml:space="preserve">Этот закон ориентирован на прогрессивное развитие и гарантирование прав, признаваемых за коренными народами в Конституции </w:t>
      </w:r>
      <w:proofErr w:type="spellStart"/>
      <w:r>
        <w:t>Боливарианской</w:t>
      </w:r>
      <w:proofErr w:type="spellEnd"/>
      <w:r>
        <w:t xml:space="preserve"> Республики Венесуэлы и в международных договорах, соглашениях и конвенциях, подписанных и ратифицированных Республикой. За коренными народами законом признаются право на среду их обитания и статус юридических лиц;  устанавливаются механизмы в дополнение тех, которые предусмотрены Законом о демаркации и гарантировании среды обитания и земель коренных народов;  гарантируется право на здоровую и безопасную окружающую среду;  предусматривается их участие в регулировании использования, управлении и сохранении природных ресурсов в пределах районов их проживания;  признаются традиционный уклад жизни и формы экономических взаимоотношений;  устанавливается запрет на необоснованное выселение и переселение коренных народов, которое, при чрезвычайных обстоятельствах, может осуществляться только при наличии прямо выраженного и полного согласия затрагиваемых лиц;  признается право коренных народов на всестороннее и деятельное участие в рамках любых национальных, региональных и местных органов в выработке, реализации и контроле за осуществлением политических мер, которые затрагивают их интересы;  при избрании представителей коренных народов в Национальную ассамблею и другие органы власти принимаются в расчет их традиции и обычаи;  устанавливается особый порядок выдачи документов, удостоверяющих личность;  предусматривается развитие культур коренных народов посредством налаживания межкультурного двуязычного образования с учетом их потребностей, культурных ценностей и родовых признаков;  устанавливается требование в отношении адаптации всех государственных программ с учетом культурных особенностей коренных народов;  гарантируется предоставление возможности пропагандировать их культурные ценности в средствах массовой информации;  запрещается деятельность религиозных организаций без предварительного согласия и санкции соответствующих коренных общин.</w:t>
      </w:r>
    </w:p>
    <w:p w:rsidR="00000000" w:rsidRDefault="00000000">
      <w:pPr>
        <w:pStyle w:val="BodyText2"/>
        <w:ind w:right="0"/>
      </w:pPr>
    </w:p>
    <w:p w:rsidR="00000000" w:rsidRDefault="00000000">
      <w:r>
        <w:t>221.</w:t>
      </w:r>
      <w:r>
        <w:tab/>
        <w:t xml:space="preserve">Что касается социальных прав, то закон исходит из принципа многообразия культур в целях уважения различных форм устройства семьи, существующих у коренных народов и обусловленных их системами родства и брака;  он узаконивает браки и усыновления/удочерения, проистекающие из этих обычаев, на принципах гражданского права;  им предусматривается включение традиционной медицины в Национальную систему здравоохранения;  индейским шаманам и целителям гарантируется возможность применения их знаний и навыков в профилактических и лечебных целях;  законом предусматривается, что все программы и услуги здравоохранения должны планироваться при непосредственном участии коренных народов;  ряд статей посвящается вопросу охраны труда граждан из числа коренных народов, которые должны пользоваться всеми благами, определенными законодательством. </w:t>
      </w:r>
    </w:p>
    <w:p w:rsidR="00000000" w:rsidRDefault="00000000"/>
    <w:p w:rsidR="00000000" w:rsidRDefault="00000000">
      <w:r>
        <w:t>222.</w:t>
      </w:r>
      <w:r>
        <w:tab/>
        <w:t xml:space="preserve">Применительно к отправлению правосудия признается правомочность коренных народов на создание в зонах их проживания собственных судебных инстанций, что подразумевает признание их традиционных институтов и методов урегулирования конфликтов, устранения нарушений и наказания за преступления.  Большинство таких систем, сложившихся у коренных народов, базируется главным образом на основе компенсации, на диалоге, посредничестве и возмещении нанесенного ущерба, причем они не ограничиваются лишь осуждением отдельного индивидуума, но предполагают участие всей семьи и общины в качестве как ответчика, так и истца.  Таким образом, речь идет о правомочии властей коренных народов отправлять правосудие в пределах зоны их проживания и исключительно в отношении членов их общин. </w:t>
      </w:r>
    </w:p>
    <w:p w:rsidR="00000000" w:rsidRDefault="00000000"/>
    <w:p w:rsidR="00000000" w:rsidRDefault="00000000">
      <w:r>
        <w:t>223.</w:t>
      </w:r>
      <w:r>
        <w:tab/>
        <w:t>Наконец, планируется создание политического руководящего органа коренных народов посредством издания специального закона.  Этот закон будет служить своего рода нормативными рамками по вопросам коренного населения страны, устанавливая критерии и принципы, которыми надлежит руководствоваться при разработке всех законов или распоряжений, конкретно касающихся коренных народов и общин.</w:t>
      </w:r>
    </w:p>
    <w:p w:rsidR="00000000" w:rsidRDefault="00000000"/>
    <w:p w:rsidR="00000000" w:rsidRDefault="00000000">
      <w:r>
        <w:t>224.</w:t>
      </w:r>
      <w:r>
        <w:tab/>
        <w:t>Другим важным законопроектом является проект закона об образовании коренных народов и использовании их языков, который был принят в первом чтении и находится на этапе окончательного утверждения.  Указанный закон признает необходимость и стимулирует развитие традиционного образования коренных народов, определяя направления и основы межкультурного двуязычного образования, регулируя функционирование служб, имеющих отношение к этой системе образования, и формулируя общие нормы регулирования государственного использования, сохранения, защиты и развития языков коренных народов.  Он основывается на закрепленных в Конституции принципах прав коренных народов на собственное образование и на образовательный режим, отвечающий их культуре, принципам и ценностям, а также на принципах права на официальное использование их языков, на их защиту и распространение как части культурного достояния нации и человечества.</w:t>
      </w:r>
    </w:p>
    <w:p w:rsidR="00000000" w:rsidRDefault="00000000"/>
    <w:p w:rsidR="00000000" w:rsidRDefault="00000000">
      <w:pPr>
        <w:pStyle w:val="BodyText2"/>
        <w:ind w:right="0"/>
      </w:pPr>
      <w:r>
        <w:t>225.</w:t>
      </w:r>
      <w:r>
        <w:tab/>
        <w:t>Что касается конкретных стратегий и программ, то Управление по вопросам образования коренных народов министерства образования, культуры и спорта сосредоточило свою работу на формулировании технических принципов использования языков коренных народов в существующей системе образования;  на методологии разработки образовательных проектов;  на проведении консультаций с коренными народами относительно официального использования их языков;  на издании учебных материалов;  на проведении общенациональных встреч по обмену педагогическим опытом коренных народов;  на проведении в жизнь указа президента № 1.795, касающегося обязательного использования языков коренных народов во всех государственных и частных учреждениях, расположенных в городских и сельских районах с преимущественным проживанием коренного населения;  на официальном учреждении Национального совета по вопросам образования, культуры и языков коренных народов, а также Технического консультативного совета при Управлении по вопросам образования коренных народов.</w:t>
      </w:r>
    </w:p>
    <w:p w:rsidR="00000000" w:rsidRDefault="00000000">
      <w:pPr>
        <w:pStyle w:val="BodyText2"/>
        <w:ind w:right="0"/>
      </w:pPr>
    </w:p>
    <w:p w:rsidR="00000000" w:rsidRDefault="00000000">
      <w:pPr>
        <w:pStyle w:val="BodyText2"/>
        <w:ind w:right="0"/>
      </w:pPr>
      <w:r>
        <w:t>226.</w:t>
      </w:r>
      <w:r>
        <w:tab/>
        <w:t>Помимо этого, в рамках министерства здравоохранения и социального развития недавно было создано Национальное управление по вопросам охраны здоровья коренного населения, которому были выделены специальные бюджетные средства (в размере 3 млрд. боливаров) под 13 программ по комплексной охране здоровья коренных народов, реализация которых должна начаться с 2004 года.</w:t>
      </w:r>
    </w:p>
    <w:p w:rsidR="00000000" w:rsidRDefault="00000000">
      <w:pPr>
        <w:pStyle w:val="BodyText2"/>
        <w:ind w:right="0"/>
      </w:pPr>
    </w:p>
    <w:p w:rsidR="00000000" w:rsidRDefault="00000000">
      <w:r>
        <w:t>227.</w:t>
      </w:r>
      <w:r>
        <w:tab/>
        <w:t xml:space="preserve">Наконец, в 2004 году национальное правительство создало "Миссию </w:t>
      </w:r>
      <w:proofErr w:type="spellStart"/>
      <w:r>
        <w:t>Гуайкайпуро</w:t>
      </w:r>
      <w:proofErr w:type="spellEnd"/>
      <w:r>
        <w:t>" для усиления и координации политики и деятельности специальных механизмов в интересах коренных народов, уделяя основное внимание районам демаркации земель, проектам содействия и развития этносов и миграции представителей коренных народов в городские районы.</w:t>
      </w:r>
    </w:p>
    <w:p w:rsidR="00000000" w:rsidRDefault="00000000"/>
    <w:p w:rsidR="00000000" w:rsidRDefault="00000000">
      <w:pPr>
        <w:pStyle w:val="BodyText2"/>
        <w:ind w:right="0"/>
        <w:jc w:val="center"/>
        <w:rPr>
          <w:b/>
          <w:bCs/>
        </w:rPr>
      </w:pPr>
      <w:r>
        <w:rPr>
          <w:b/>
          <w:bCs/>
          <w:lang w:val="en-US"/>
        </w:rPr>
        <w:t>X</w:t>
      </w:r>
      <w:r>
        <w:rPr>
          <w:b/>
          <w:bCs/>
        </w:rPr>
        <w:t>.</w:t>
      </w:r>
      <w:r>
        <w:rPr>
          <w:b/>
          <w:bCs/>
        </w:rPr>
        <w:tab/>
        <w:t>ПРАВО НА СВОБОДУ ВЕРОИСПОВЕДАНИЯ И ОТПРАВЛЕНИЯ КУЛЬТОВ</w:t>
      </w:r>
    </w:p>
    <w:p w:rsidR="00000000" w:rsidRDefault="00000000">
      <w:pPr>
        <w:pStyle w:val="BodyText2"/>
        <w:ind w:right="0"/>
      </w:pPr>
    </w:p>
    <w:p w:rsidR="00000000" w:rsidRDefault="00000000">
      <w:pPr>
        <w:pStyle w:val="BodyText2"/>
        <w:ind w:right="0"/>
      </w:pPr>
      <w:r>
        <w:t>228.</w:t>
      </w:r>
      <w:r>
        <w:tab/>
        <w:t xml:space="preserve">В Венесуэле право на свободу вероисповедания и отправления культов не только закреплено в новейшей Конституции страны, но и является жизненной реалией.  В этой связи органы государственного управления никоим образом не вмешиваются в дело отправления различных культов и религий и не обязывают граждан являться приверженцами того или иного культа или религиозного течения.  Единственные ограничения в отношении осуществления этого права продиктованы соображениями морали, общественного порядка и нравственности, как это предусмотрено в статье 59 Конституции </w:t>
      </w:r>
      <w:proofErr w:type="spellStart"/>
      <w:r>
        <w:t>Боливарианской</w:t>
      </w:r>
      <w:proofErr w:type="spellEnd"/>
      <w:r>
        <w:t xml:space="preserve"> Республики Венесуэлы.</w:t>
      </w:r>
    </w:p>
    <w:p w:rsidR="00000000" w:rsidRDefault="00000000">
      <w:pPr>
        <w:pStyle w:val="BodyText2"/>
        <w:ind w:right="0"/>
      </w:pPr>
    </w:p>
    <w:p w:rsidR="00000000" w:rsidRDefault="00000000">
      <w:pPr>
        <w:pStyle w:val="BodyText2"/>
        <w:ind w:right="0"/>
      </w:pPr>
      <w:r>
        <w:t>229.</w:t>
      </w:r>
      <w:r>
        <w:tab/>
        <w:t>Создав Главное управление юстиции и культов при министерстве внутренних дел и юстиции, правительство вновь заявило о своей решимости проявлять терпимость по отношению ко всем культам и религиям, практикующимся в стране.  Таким образом, изменяется подход к восприятию государством этого рода деятельности и устраняется надзор со стороны национальной исполнительной власти и ее вмешательство в эту область;  исполнительная власть остается лишь органом надзора за моралью, общественным порядком и нравственностью, которые должны уважаться.</w:t>
      </w:r>
    </w:p>
    <w:p w:rsidR="00000000" w:rsidRDefault="00000000">
      <w:pPr>
        <w:pStyle w:val="BodyText2"/>
        <w:ind w:right="0"/>
      </w:pPr>
    </w:p>
    <w:p w:rsidR="00000000" w:rsidRDefault="00000000">
      <w:pPr>
        <w:pStyle w:val="BodyText2"/>
        <w:ind w:right="0"/>
        <w:jc w:val="center"/>
        <w:rPr>
          <w:b/>
          <w:bCs/>
        </w:rPr>
      </w:pPr>
      <w:r>
        <w:rPr>
          <w:b/>
          <w:bCs/>
          <w:lang w:val="en-US"/>
        </w:rPr>
        <w:t>XI</w:t>
      </w:r>
      <w:r>
        <w:rPr>
          <w:b/>
          <w:bCs/>
        </w:rPr>
        <w:t>.</w:t>
      </w:r>
      <w:r>
        <w:rPr>
          <w:b/>
          <w:bCs/>
        </w:rPr>
        <w:tab/>
        <w:t>ПОЛОЖЕНИЯ НОРМАТИВНЫХ И ПОДЗАКОННЫХ АКТОВ, НАПРАВЛЕННЫЕ НА ЛИКВИДАЦИЮ РАСОВОЙ ДИСКРИМИНАЦИИ</w:t>
      </w:r>
    </w:p>
    <w:p w:rsidR="00000000" w:rsidRDefault="00000000">
      <w:pPr>
        <w:pStyle w:val="BodyText2"/>
        <w:ind w:right="0"/>
      </w:pPr>
    </w:p>
    <w:p w:rsidR="00000000" w:rsidRDefault="00000000">
      <w:pPr>
        <w:pStyle w:val="BodyText2"/>
        <w:ind w:right="0"/>
      </w:pPr>
      <w:r>
        <w:t>230.</w:t>
      </w:r>
      <w:r>
        <w:tab/>
        <w:t>Органический закон об образовании признает право на образование за всеми лицами, запрещая дискриминацию в какой бы то ни было форме.</w:t>
      </w:r>
    </w:p>
    <w:p w:rsidR="00000000" w:rsidRDefault="00000000">
      <w:pPr>
        <w:pStyle w:val="BodyText2"/>
        <w:ind w:right="0"/>
      </w:pPr>
    </w:p>
    <w:p w:rsidR="00000000" w:rsidRDefault="00000000">
      <w:pPr>
        <w:pStyle w:val="BodyText2"/>
        <w:ind w:left="561" w:right="0" w:hanging="561"/>
      </w:pPr>
      <w:r>
        <w:tab/>
      </w:r>
      <w:r>
        <w:rPr>
          <w:u w:val="single"/>
        </w:rPr>
        <w:t>Статья 6</w:t>
      </w:r>
      <w:r>
        <w:t xml:space="preserve">:  </w:t>
      </w:r>
      <w:r>
        <w:rPr>
          <w:i/>
          <w:iCs/>
        </w:rPr>
        <w:t>"Каждый человек имеет право на получение образования сообразно своим способностям, склонностям и устремлениям и с учетом потребностей, продиктованных национальными или местными интересами, не подвергаясь при этом никакого рода дискриминации по признаку расы, пола, вероисповедания, экономического и социального положения или по любым иным мотивам.  Государство создает и содержит школы и учебные заведения и финансирует их деятельность с целью обеспечения выполнения возлагаемого на него соответствующего обязательства, а также службы ориентации, поддержки и комплексной защиты учащихся в порядке гарантирования максимальной социальной отдачи от системы образования, равно как и подлинного равенства возможностей в сфере образования"</w:t>
      </w:r>
      <w:r>
        <w:t>.</w:t>
      </w:r>
    </w:p>
    <w:p w:rsidR="00000000" w:rsidRDefault="00000000">
      <w:pPr>
        <w:pStyle w:val="BodyText2"/>
        <w:ind w:right="0"/>
      </w:pPr>
    </w:p>
    <w:p w:rsidR="00000000" w:rsidRDefault="00000000">
      <w:pPr>
        <w:pStyle w:val="BodyText2"/>
        <w:ind w:right="0"/>
      </w:pPr>
      <w:r>
        <w:t>231.</w:t>
      </w:r>
      <w:r>
        <w:tab/>
        <w:t>Со своей стороны, Органический закон об охране здоровья устанавливает, применительно к функционированию служб здравоохранения, принцип универсальности, согласно которому "каждый человек имеет право на доступ к здравоохранению и на получение соответствующих услуг без какой бы то ни было дискриминации" (статья 3).  Помимо этого, в статье 69 закрепляется право пациентов на "уважение их достоинства и личной жизни без дискриминации по географическому, расовому, социальному, половому, экономическому, идеологическому, политическому или религиозному признаку".</w:t>
      </w:r>
    </w:p>
    <w:p w:rsidR="00000000" w:rsidRDefault="00000000">
      <w:pPr>
        <w:pStyle w:val="BodyText2"/>
        <w:ind w:right="0"/>
      </w:pPr>
    </w:p>
    <w:p w:rsidR="00000000" w:rsidRDefault="00000000">
      <w:pPr>
        <w:pStyle w:val="BodyText2"/>
        <w:ind w:right="0"/>
      </w:pPr>
      <w:r>
        <w:t>232.</w:t>
      </w:r>
      <w:r>
        <w:tab/>
        <w:t>В сфере трудовых отношений Органический закон о труде устанавливает в качестве общего принципа запрещение дискриминации:</w:t>
      </w:r>
    </w:p>
    <w:p w:rsidR="00000000" w:rsidRDefault="00000000">
      <w:pPr>
        <w:pStyle w:val="BodyText2"/>
        <w:ind w:right="0"/>
      </w:pPr>
    </w:p>
    <w:p w:rsidR="00000000" w:rsidRDefault="00000000">
      <w:pPr>
        <w:pStyle w:val="BodyText2"/>
        <w:ind w:left="561" w:right="0" w:hanging="561"/>
      </w:pPr>
      <w:r>
        <w:tab/>
      </w:r>
      <w:r>
        <w:rPr>
          <w:u w:val="single"/>
        </w:rPr>
        <w:t>Статья 26</w:t>
      </w:r>
      <w:r>
        <w:t xml:space="preserve">.  </w:t>
      </w:r>
      <w:r>
        <w:rPr>
          <w:i/>
          <w:iCs/>
        </w:rPr>
        <w:t>"Запрещается всякая дискриминация в сфере труда по признаку возраста, пола, расы, гражданского состояния, религиозных верований, политической принадлежности или социального положения.  Нарушители караются в соответствии с законом.  Не считаются дискриминационными особые положения, продиктованные необходимостью защиты материнства и семьи, равно как и направленные на защиту несовершеннолетних, престарелых или инвалидов.  /(…)/  Пункт 1.  В предложениях о трудоустройстве не должно содержаться никаких формулировок, противоречащих положениям настоящей статьи.  /(…)/  Пункт 2.  Никто не может подвергаться дискриминации, в том что касается права на труд, по причине наличия судимости.  Государство обеспечивает создание специальных служб, занимающихся реабилитацией бывших заключенных"</w:t>
      </w:r>
      <w:r>
        <w:t>.</w:t>
      </w:r>
    </w:p>
    <w:p w:rsidR="00000000" w:rsidRDefault="00000000">
      <w:pPr>
        <w:pStyle w:val="BodyText2"/>
        <w:ind w:right="0"/>
      </w:pPr>
    </w:p>
    <w:p w:rsidR="00000000" w:rsidRDefault="00000000">
      <w:pPr>
        <w:pStyle w:val="BodyText2"/>
        <w:ind w:right="0"/>
      </w:pPr>
      <w:r>
        <w:t>233.</w:t>
      </w:r>
      <w:r>
        <w:tab/>
        <w:t>Что касается детей и подростков, то Органическим законом о защите детей и подростков (</w:t>
      </w:r>
      <w:proofErr w:type="spellStart"/>
      <w:r>
        <w:t>ОЗЗДП</w:t>
      </w:r>
      <w:proofErr w:type="spellEnd"/>
      <w:r>
        <w:t>) признается равенство прав:</w:t>
      </w:r>
    </w:p>
    <w:p w:rsidR="00000000" w:rsidRDefault="00000000">
      <w:pPr>
        <w:pStyle w:val="BodyText2"/>
        <w:ind w:right="0"/>
      </w:pPr>
    </w:p>
    <w:p w:rsidR="00000000" w:rsidRDefault="00000000">
      <w:pPr>
        <w:pStyle w:val="BodyText2"/>
        <w:ind w:left="561" w:right="0" w:hanging="561"/>
      </w:pPr>
      <w:r>
        <w:tab/>
      </w:r>
      <w:r>
        <w:rPr>
          <w:u w:val="single"/>
        </w:rPr>
        <w:t>Статья 3</w:t>
      </w:r>
      <w:r>
        <w:t xml:space="preserve">.  </w:t>
      </w:r>
      <w:r>
        <w:rPr>
          <w:i/>
          <w:iCs/>
        </w:rPr>
        <w:t xml:space="preserve">"Принцип равноправия и </w:t>
      </w:r>
      <w:proofErr w:type="spellStart"/>
      <w:r>
        <w:rPr>
          <w:i/>
          <w:iCs/>
        </w:rPr>
        <w:t>недискриминации</w:t>
      </w:r>
      <w:proofErr w:type="spellEnd"/>
      <w:r>
        <w:rPr>
          <w:i/>
          <w:iCs/>
        </w:rPr>
        <w:t>.  Положения настоящего закона применяются на равной основе ко всем детям и подросткам без какой бы то ни было дискриминации, независимо от расы, цвета кожи, пола, возраста, языка, образа мыслей, совести, религии, верований, культуры, политических или иных убеждений, экономического положения, социального, этнического или национального происхождения, инвалидности, заболеваний, рождения или иного статуса ребенка или подростка, его родителей, представителей или опекунов или его родственников".</w:t>
      </w:r>
    </w:p>
    <w:p w:rsidR="00000000" w:rsidRDefault="00000000">
      <w:pPr>
        <w:pStyle w:val="BodyText2"/>
        <w:ind w:left="561" w:right="0" w:hanging="561"/>
      </w:pPr>
    </w:p>
    <w:p w:rsidR="00000000" w:rsidRDefault="00000000">
      <w:pPr>
        <w:pStyle w:val="BodyText2"/>
        <w:ind w:right="0"/>
        <w:jc w:val="center"/>
        <w:rPr>
          <w:b/>
          <w:bCs/>
        </w:rPr>
      </w:pPr>
      <w:r>
        <w:rPr>
          <w:b/>
          <w:bCs/>
          <w:lang w:val="en-US"/>
        </w:rPr>
        <w:t>XII</w:t>
      </w:r>
      <w:r>
        <w:rPr>
          <w:b/>
          <w:bCs/>
        </w:rPr>
        <w:t>.</w:t>
      </w:r>
      <w:r>
        <w:rPr>
          <w:b/>
          <w:bCs/>
        </w:rPr>
        <w:tab/>
        <w:t>ПРОЕКТЫ И ПРЕДВАРИТЕЛЬНЫЕ ПРОЕКТЫ ЗАКОНОВ, ПРЕДУСМАТРИВАЮЩИХ МЕРЫ ПО ПООЩРЕНИЮ РАВЕНСТВА</w:t>
      </w:r>
    </w:p>
    <w:p w:rsidR="00000000" w:rsidRDefault="00000000">
      <w:pPr>
        <w:pStyle w:val="BodyText2"/>
        <w:ind w:right="0"/>
        <w:jc w:val="center"/>
        <w:rPr>
          <w:b/>
          <w:bCs/>
        </w:rPr>
      </w:pPr>
      <w:r>
        <w:rPr>
          <w:b/>
          <w:bCs/>
        </w:rPr>
        <w:t>ИЛИ МЕРЫ ПОЗИТИВНОЙ ДИСКРИМИНАЦИИ</w:t>
      </w:r>
    </w:p>
    <w:p w:rsidR="00000000" w:rsidRDefault="00000000">
      <w:pPr>
        <w:pStyle w:val="BodyText2"/>
        <w:ind w:right="0"/>
      </w:pPr>
    </w:p>
    <w:p w:rsidR="00000000" w:rsidRDefault="00000000">
      <w:pPr>
        <w:pStyle w:val="BodyText2"/>
        <w:ind w:right="0"/>
      </w:pPr>
      <w:r>
        <w:t>234.</w:t>
      </w:r>
      <w:r>
        <w:tab/>
        <w:t xml:space="preserve">Ниже перечисляется ряд проектов и предварительных проектов законов, в которых содержатся нормы, предусматривающие - в пределах их действия - меры по поощрению равенства или </w:t>
      </w:r>
      <w:proofErr w:type="spellStart"/>
      <w:r>
        <w:t>антидискриминационные</w:t>
      </w:r>
      <w:proofErr w:type="spellEnd"/>
      <w:r>
        <w:t xml:space="preserve"> меры:</w:t>
      </w:r>
    </w:p>
    <w:p w:rsidR="00000000" w:rsidRDefault="00000000">
      <w:pPr>
        <w:pStyle w:val="BodyText2"/>
        <w:ind w:right="0"/>
      </w:pPr>
    </w:p>
    <w:p w:rsidR="00000000" w:rsidRDefault="00000000">
      <w:pPr>
        <w:pStyle w:val="BodyText2"/>
        <w:ind w:left="1134" w:right="0" w:hanging="1134"/>
      </w:pPr>
      <w:r>
        <w:tab/>
        <w:t xml:space="preserve">- </w:t>
      </w:r>
      <w:r>
        <w:tab/>
      </w:r>
      <w:r>
        <w:rPr>
          <w:b/>
          <w:bCs/>
        </w:rPr>
        <w:t>Проект</w:t>
      </w:r>
      <w:r>
        <w:t xml:space="preserve"> </w:t>
      </w:r>
      <w:r>
        <w:rPr>
          <w:b/>
          <w:bCs/>
        </w:rPr>
        <w:t xml:space="preserve">органического закона о коренных народах и общинах. </w:t>
      </w:r>
      <w:r>
        <w:t xml:space="preserve"> Направлен на реализацию прав коренных народов и общин, закрепленных в Конституции </w:t>
      </w:r>
      <w:proofErr w:type="spellStart"/>
      <w:r>
        <w:t>Боливарианской</w:t>
      </w:r>
      <w:proofErr w:type="spellEnd"/>
      <w:r>
        <w:t xml:space="preserve"> Республики Венесуэлы и в международных договорах по правам человека, ратифицированных государством.</w:t>
      </w:r>
    </w:p>
    <w:p w:rsidR="00000000" w:rsidRDefault="00000000">
      <w:pPr>
        <w:pStyle w:val="BodyText2"/>
        <w:ind w:right="0"/>
      </w:pPr>
    </w:p>
    <w:p w:rsidR="00000000" w:rsidRDefault="00000000">
      <w:pPr>
        <w:ind w:left="1134" w:hanging="1134"/>
      </w:pPr>
      <w:r>
        <w:tab/>
        <w:t>-</w:t>
      </w:r>
      <w:r>
        <w:tab/>
      </w:r>
      <w:r>
        <w:rPr>
          <w:b/>
          <w:bCs/>
        </w:rPr>
        <w:t>Предварительный проект закона об образовании коренных народов и использовании их языков</w:t>
      </w:r>
      <w:r>
        <w:t>.  Имеет целью признание необходимости и стимулирование развития традиционного образования коренных народов и определение направлений и основ межкультурного двуязычного образования;  правое регулирование функционирования служб, имеющих отношение к этой системе образования;  и установление общих норм применительно к регулированию государственного использования, сохранения, защиты и развития языков коренных народов.</w:t>
      </w:r>
    </w:p>
    <w:p w:rsidR="00000000" w:rsidRDefault="00000000"/>
    <w:p w:rsidR="00000000" w:rsidRDefault="00000000">
      <w:pPr>
        <w:ind w:left="1134" w:hanging="1134"/>
      </w:pPr>
      <w:r>
        <w:tab/>
        <w:t>-</w:t>
      </w:r>
      <w:r>
        <w:tab/>
      </w:r>
      <w:r>
        <w:rPr>
          <w:b/>
          <w:bCs/>
        </w:rPr>
        <w:t>Проект органического закона о правах женщин на равноправие и на равенство полов</w:t>
      </w:r>
      <w:r>
        <w:t>.  Призван обеспечить всем находящимся на территории страны женщинам гарантию полного осуществления их прав и пользования ими.</w:t>
      </w:r>
    </w:p>
    <w:p w:rsidR="00000000" w:rsidRDefault="00000000"/>
    <w:p w:rsidR="00000000" w:rsidRDefault="00000000">
      <w:pPr>
        <w:ind w:left="1134" w:hanging="1134"/>
      </w:pPr>
      <w:r>
        <w:tab/>
        <w:t>-</w:t>
      </w:r>
      <w:r>
        <w:tab/>
      </w:r>
      <w:r>
        <w:rPr>
          <w:b/>
          <w:bCs/>
        </w:rPr>
        <w:t>Проект закона о социальной ответственности радио и телевидения</w:t>
      </w:r>
      <w:r>
        <w:t>.  К числу его целей относится "Гарантированное распространение общественной и культурной информации и материалов для детей и подростков, направленных на постепенное, всестороннее и полное развитие их личности, умственных и физических способностей и возможностей;  на привитие им уважения к правам человека, к своим родителям, к самобытной культуре своего народа и к культурам других народов;  на осознание ими своей ответственности в жизни в условиях свободы;  а также на воспитание в соответствующих формах чувства взаимопонимания между людьми, социальной справедливости, миролюбия, терпимости, уважения равенства полов и дружбы между народами, этническими группами и представителями коренных народностей и, в целом, на содействие формированию общественного самосознания детей, подростков и их семей".</w:t>
      </w:r>
    </w:p>
    <w:p w:rsidR="00000000" w:rsidRDefault="00000000"/>
    <w:p w:rsidR="00000000" w:rsidRDefault="00000000">
      <w:pPr>
        <w:pStyle w:val="BodyText2"/>
        <w:ind w:left="1134" w:right="0" w:hanging="1134"/>
      </w:pPr>
      <w:r>
        <w:tab/>
        <w:t>-</w:t>
      </w:r>
      <w:r>
        <w:tab/>
      </w:r>
      <w:r>
        <w:rPr>
          <w:b/>
          <w:bCs/>
        </w:rPr>
        <w:t>Проект закона об иностранных гражданах и миграции</w:t>
      </w:r>
      <w:r>
        <w:t>.  14 августа 2003 года данный проект закона был одобрен Национальной ассамблеей в первом чтении.  Этому предшествовали обмены мнениями, обсуждения и согласования в рабочей комиссии, что сделало его более реальным.  В настоящее время данный проект находится в стадии передачи его на обсуждение во втором чтении на пленарном заседании Ассамблеи.</w:t>
      </w:r>
    </w:p>
    <w:p w:rsidR="00000000" w:rsidRDefault="00000000">
      <w:pPr>
        <w:pStyle w:val="BodyText2"/>
        <w:ind w:right="0"/>
      </w:pPr>
    </w:p>
    <w:p w:rsidR="00000000" w:rsidRDefault="00000000">
      <w:r>
        <w:t>235.</w:t>
      </w:r>
      <w:r>
        <w:tab/>
        <w:t xml:space="preserve">Среди предусматриваемых проектом закона новшеств следует выделить включение положений о порядке применения таких правовых санкций, как высылка и депортация, причем компетентный орган обязан обосновывать каждый случай высылки;  вводится также принцип пользования правами наравне с гражданами страны, за исключением случаев ограничений, предусмотренных существующими законами и Конституцией, при этом особый упор делается на праве иностранцев на эффективную судебную защиту, что гарантирует соблюдение их прав человека. </w:t>
      </w:r>
    </w:p>
    <w:p w:rsidR="00000000" w:rsidRDefault="00000000"/>
    <w:p w:rsidR="00000000" w:rsidRDefault="00000000">
      <w:pPr>
        <w:rPr>
          <w:rFonts w:eastAsia="Arial Unicode MS"/>
        </w:rPr>
      </w:pPr>
      <w:r>
        <w:t>236.</w:t>
      </w:r>
      <w:r>
        <w:tab/>
        <w:t>Проектом также предусматривается создание государственных органов, которые будут заниматься контролем и регистрацией всего, что связано с вопросами миграции и пребывания в стране иностранцев.  Цель этого будущего закона - предоставить венесуэльскому государству надлежащий инструмент для регулирования</w:t>
      </w:r>
      <w:r>
        <w:rPr>
          <w:rFonts w:eastAsia="Arial Unicode MS"/>
        </w:rPr>
        <w:t xml:space="preserve"> активной миграции, происходящей на национальной территории,</w:t>
      </w:r>
      <w:r>
        <w:t xml:space="preserve"> который позволит упорядочить все вопросы, касающиеся</w:t>
      </w:r>
      <w:r>
        <w:rPr>
          <w:rFonts w:eastAsia="Arial Unicode MS"/>
        </w:rPr>
        <w:t xml:space="preserve"> разрешения на въезд, въезда, пребывания, вопросы регистрации, выезда и повторного въезда в страну иностранцев, а также их прав и обязанностей.</w:t>
      </w:r>
    </w:p>
    <w:p w:rsidR="00000000" w:rsidRDefault="00000000"/>
    <w:p w:rsidR="00000000" w:rsidRDefault="00000000">
      <w:r>
        <w:t>237.</w:t>
      </w:r>
      <w:r>
        <w:tab/>
        <w:t>В статьях 1° - 6° устанавливается предмет регулирования закона, определяется понятие иностранец, сфера применения закона с соответствующими исключениями, указываются компетентные органы власти и, наконец, категории иностранных граждан, имеющих право въехать в страну и находиться на ее территории.</w:t>
      </w:r>
    </w:p>
    <w:p w:rsidR="00000000" w:rsidRDefault="00000000"/>
    <w:p w:rsidR="00000000" w:rsidRDefault="00000000">
      <w:r>
        <w:t>238.</w:t>
      </w:r>
      <w:r>
        <w:tab/>
        <w:t xml:space="preserve">В разделе </w:t>
      </w:r>
      <w:proofErr w:type="spellStart"/>
      <w:r>
        <w:t>II</w:t>
      </w:r>
      <w:proofErr w:type="spellEnd"/>
      <w:r>
        <w:t xml:space="preserve"> излагаются требования, устанавливаемые для допуска </w:t>
      </w:r>
      <w:r>
        <w:rPr>
          <w:rFonts w:eastAsia="Arial Unicode MS"/>
        </w:rPr>
        <w:t xml:space="preserve">иностранцев </w:t>
      </w:r>
      <w:r>
        <w:t xml:space="preserve">на территорию Республики, и основания для отказа этим лицам в разрешении на въезд;  устанавливаемые для всех лиц правила въезда в страну и выезда из нее;  оговариваются необходимые условия для въезда и пребывания на национальной территории, включая наличие паспорта, разрешения, необходимого для въезда служителей культа, целью пребывания которых является осуществление религиозной деятельности, и, наконец, меры контроля, осуществляемые компетентными органами в портах, аэропортах и приграничных зонах. </w:t>
      </w:r>
    </w:p>
    <w:p w:rsidR="00000000" w:rsidRDefault="00000000"/>
    <w:p w:rsidR="00000000" w:rsidRDefault="00000000">
      <w:r>
        <w:t>239.</w:t>
      </w:r>
      <w:r>
        <w:tab/>
        <w:t xml:space="preserve">В разделе </w:t>
      </w:r>
      <w:proofErr w:type="spellStart"/>
      <w:r>
        <w:t>III</w:t>
      </w:r>
      <w:proofErr w:type="spellEnd"/>
      <w:r>
        <w:t xml:space="preserve"> говорится о правах, которыми иностранные граждане пользуются наравне с гражданами страны, и об обязанностях, устанавливаемых в дополнение к предусмотренным Конституцией и законами, которые иностранцы должны выполнять во время пребывания в стране, и об их особом праве на эффективную судебную защиту.</w:t>
      </w:r>
    </w:p>
    <w:p w:rsidR="00000000" w:rsidRDefault="00000000"/>
    <w:p w:rsidR="00000000" w:rsidRDefault="00000000">
      <w:r>
        <w:t>240.</w:t>
      </w:r>
      <w:r>
        <w:tab/>
        <w:t xml:space="preserve">В разделе </w:t>
      </w:r>
      <w:proofErr w:type="spellStart"/>
      <w:r>
        <w:t>IV</w:t>
      </w:r>
      <w:proofErr w:type="spellEnd"/>
      <w:r>
        <w:t xml:space="preserve"> говорится о разрешение на работу, которое должны получать иностранцы, заключившие контракт о работе в стране;  устанавливается порядок найма трудящихся-иностранцев;  определяются требования, предъявляемые к лицам, нанимаемым на работу государственными предприятиями, и указывается, в течение какого срока действует виза, выдаваемая иностранным гражданам для работы в стране по контракту.</w:t>
      </w:r>
    </w:p>
    <w:p w:rsidR="00000000" w:rsidRDefault="00000000"/>
    <w:p w:rsidR="00000000" w:rsidRDefault="00000000">
      <w:pPr>
        <w:pStyle w:val="BodyText2"/>
        <w:ind w:right="0"/>
      </w:pPr>
      <w:r>
        <w:t>241.</w:t>
      </w:r>
      <w:r>
        <w:tab/>
        <w:t xml:space="preserve">В разделе </w:t>
      </w:r>
      <w:proofErr w:type="spellStart"/>
      <w:r>
        <w:t>V</w:t>
      </w:r>
      <w:proofErr w:type="spellEnd"/>
      <w:r>
        <w:t xml:space="preserve"> идет речь о создании Государственного бюро регистрации иностранных граждан и устанавливается обязанность сообщать в этот орган об изменении гражданского состояния иностранцев;  оговариваются вопросы, связанные с задержанием иностранных граждан;  в обязанность нанимателей вменяется уведомление о заключаемых контрактах и об условиях работы нанятых на работу иностранцев;  владельцы жилых помещений, а также предприятия пассажирского транспорта и туристические агентства обязаны вести учет иностранцев и представлять сведения в Государственное бюро регистрации иностранных граждан.</w:t>
      </w:r>
    </w:p>
    <w:p w:rsidR="00000000" w:rsidRDefault="00000000">
      <w:pPr>
        <w:pStyle w:val="BodyText2"/>
        <w:ind w:right="0"/>
      </w:pPr>
    </w:p>
    <w:p w:rsidR="00000000" w:rsidRDefault="00000000">
      <w:pPr>
        <w:pStyle w:val="BodyText2"/>
        <w:ind w:right="0"/>
      </w:pPr>
      <w:r>
        <w:t>242.</w:t>
      </w:r>
      <w:r>
        <w:tab/>
        <w:t xml:space="preserve">В разделе </w:t>
      </w:r>
      <w:proofErr w:type="spellStart"/>
      <w:r>
        <w:t>VI</w:t>
      </w:r>
      <w:proofErr w:type="spellEnd"/>
      <w:r>
        <w:t xml:space="preserve"> говорится о создании Национальной комиссии по вопросам миграции, в задачу которой входит консультирование органов национальной исполнительной власти относительно исполнения и функционирования Закона.</w:t>
      </w:r>
    </w:p>
    <w:p w:rsidR="00000000" w:rsidRDefault="00000000">
      <w:pPr>
        <w:pStyle w:val="BodyText2"/>
        <w:ind w:right="0"/>
      </w:pPr>
    </w:p>
    <w:p w:rsidR="00000000" w:rsidRDefault="00000000">
      <w:r>
        <w:t>243.</w:t>
      </w:r>
      <w:r>
        <w:tab/>
        <w:t xml:space="preserve">В разделе </w:t>
      </w:r>
      <w:proofErr w:type="spellStart"/>
      <w:r>
        <w:t>VII</w:t>
      </w:r>
      <w:proofErr w:type="spellEnd"/>
      <w:r>
        <w:t xml:space="preserve"> идет речь о нарушениях Закона и соответствующих санкциях, а также порядке административного выдворения (депортации или высылке);  о правах иностранцев, к которым применены санкции, и юридическом основании для принудительной высылки иностранцев;  кроме того, оговариваются полномочия компетентного органа по принудительному выдворению.</w:t>
      </w:r>
    </w:p>
    <w:p w:rsidR="00000000" w:rsidRDefault="00000000"/>
    <w:p w:rsidR="00000000" w:rsidRDefault="00000000">
      <w:r>
        <w:t>244.</w:t>
      </w:r>
      <w:r>
        <w:tab/>
        <w:t xml:space="preserve">Наконец, в разделе </w:t>
      </w:r>
      <w:proofErr w:type="spellStart"/>
      <w:r>
        <w:t>VIII</w:t>
      </w:r>
      <w:proofErr w:type="spellEnd"/>
      <w:r>
        <w:t xml:space="preserve"> говорится о правонарушениях и применяемой уголовной ответственности, включая уголовную ответственность должностных лиц, занимающихся вопросами миграции и пребывания в стране иностранцев.</w:t>
      </w:r>
    </w:p>
    <w:p w:rsidR="00000000" w:rsidRDefault="00000000"/>
    <w:p w:rsidR="00000000" w:rsidRDefault="00000000">
      <w:pPr>
        <w:pStyle w:val="BodyText2"/>
        <w:ind w:right="0"/>
        <w:jc w:val="center"/>
        <w:rPr>
          <w:b/>
          <w:bCs/>
        </w:rPr>
      </w:pPr>
      <w:r>
        <w:rPr>
          <w:b/>
          <w:bCs/>
        </w:rPr>
        <w:t>Участие Управления народного защитника в разработке проекта закона об иностранных гражданах и миграции</w:t>
      </w:r>
    </w:p>
    <w:p w:rsidR="00000000" w:rsidRDefault="00000000">
      <w:pPr>
        <w:pStyle w:val="BodyText2"/>
        <w:ind w:right="0"/>
      </w:pPr>
    </w:p>
    <w:p w:rsidR="00000000" w:rsidRDefault="00000000">
      <w:r>
        <w:t>245.</w:t>
      </w:r>
      <w:r>
        <w:tab/>
        <w:t>Управление народного защитника активно участвовало во всех заседаниях Рабочей группы, действовавшей при Постоянной комиссии по вопросам внешней политики Национальной ассамблеи, в ходе которых был разработан этот проект закона;  оно выдвигало четкие и юридически обоснованные возражения против отдельных предложений, которые, по его мнению, могут привести к нарушениям прав человека, а выступавшие на заседаниях сотрудники Управления делились своим опытом и знаниями в данной области.</w:t>
      </w:r>
    </w:p>
    <w:p w:rsidR="00000000" w:rsidRDefault="00000000"/>
    <w:p w:rsidR="00000000" w:rsidRDefault="00000000">
      <w:pPr>
        <w:pStyle w:val="BodyText2"/>
        <w:ind w:right="0"/>
      </w:pPr>
      <w:r>
        <w:t>246.</w:t>
      </w:r>
      <w:r>
        <w:tab/>
        <w:t>Управление народного защитника внесло предложение, которое было принято, включить в упомянутый проект закона десять статей, касающихся порядка применения правовых санкций к правонарушителям из числа иностранцев, с учетом всех гарантий соблюдения законности, предусмотренных в статье 49 Конституции.</w:t>
      </w:r>
    </w:p>
    <w:p w:rsidR="00000000" w:rsidRDefault="00000000">
      <w:pPr>
        <w:pStyle w:val="BodyText2"/>
        <w:ind w:right="0"/>
      </w:pPr>
    </w:p>
    <w:p w:rsidR="00000000" w:rsidRDefault="00000000">
      <w:pPr>
        <w:pStyle w:val="BodyText2"/>
        <w:keepNext/>
        <w:ind w:right="0"/>
        <w:jc w:val="center"/>
        <w:rPr>
          <w:b/>
          <w:bCs/>
        </w:rPr>
      </w:pPr>
      <w:r>
        <w:rPr>
          <w:b/>
          <w:bCs/>
        </w:rPr>
        <w:t>Важнейшие аспекты Международной конвенции о защите прав всех</w:t>
      </w:r>
    </w:p>
    <w:p w:rsidR="00000000" w:rsidRDefault="00000000">
      <w:pPr>
        <w:pStyle w:val="BodyText2"/>
        <w:keepNext/>
        <w:ind w:right="0"/>
        <w:jc w:val="center"/>
        <w:rPr>
          <w:b/>
          <w:bCs/>
        </w:rPr>
      </w:pPr>
      <w:r>
        <w:rPr>
          <w:b/>
          <w:bCs/>
        </w:rPr>
        <w:t xml:space="preserve">трудящихся-мигрантов и членов их семей, нашедшие отражение </w:t>
      </w:r>
    </w:p>
    <w:p w:rsidR="00000000" w:rsidRDefault="00000000">
      <w:pPr>
        <w:pStyle w:val="BodyText2"/>
        <w:keepNext/>
        <w:ind w:right="0"/>
        <w:jc w:val="center"/>
        <w:rPr>
          <w:b/>
          <w:bCs/>
        </w:rPr>
      </w:pPr>
      <w:r>
        <w:rPr>
          <w:b/>
          <w:bCs/>
        </w:rPr>
        <w:t>в проекте закона об иностранных гражданах и миграции</w:t>
      </w:r>
    </w:p>
    <w:p w:rsidR="00000000" w:rsidRDefault="00000000">
      <w:pPr>
        <w:pStyle w:val="BodyText2"/>
        <w:keepNext/>
        <w:ind w:right="0"/>
      </w:pPr>
    </w:p>
    <w:p w:rsidR="00000000" w:rsidRDefault="00000000">
      <w:pPr>
        <w:pStyle w:val="BodyText2"/>
        <w:ind w:right="0"/>
      </w:pPr>
      <w:r>
        <w:t>247.</w:t>
      </w:r>
      <w:r>
        <w:tab/>
        <w:t>В проекте закона об иностранных гражданах и миграции нашли отражение положения Международной конвенции о защите прав всех трудящихся-мигрантов и членов их семей, причем данная категория лиц наделяется теми же правами, что и остальные венесуэльские граждане.</w:t>
      </w:r>
    </w:p>
    <w:p w:rsidR="00000000" w:rsidRDefault="00000000">
      <w:pPr>
        <w:pStyle w:val="BodyText2"/>
        <w:ind w:right="0"/>
      </w:pPr>
    </w:p>
    <w:p w:rsidR="00000000" w:rsidRDefault="00000000">
      <w:pPr>
        <w:pStyle w:val="BodyText2"/>
        <w:ind w:right="0"/>
      </w:pPr>
      <w:r>
        <w:t>248.</w:t>
      </w:r>
      <w:r>
        <w:tab/>
        <w:t xml:space="preserve">В этой Конвенции, пока еще не ратифицированной Венесуэлой, государства-участники признают необходимость защиты основных прав трудящихся-мигрантов и членов их семей.  В ней устанавливаются гарантии защиты от рабства, кабалы, принудительного или обязательного труда, равно как и прочие индивидуальные и экономические гарантии для таких трудящихся, а также закрепляются их права на свободу выражения своего мнения, мысли, совести и религии, т.е. все права, отраженные в конституциях большинства стран и в полной мере гарантированные Конституцией </w:t>
      </w:r>
      <w:proofErr w:type="spellStart"/>
      <w:r>
        <w:t>Боливарианской</w:t>
      </w:r>
      <w:proofErr w:type="spellEnd"/>
      <w:r>
        <w:t xml:space="preserve"> Республики Венесуэлы.</w:t>
      </w:r>
    </w:p>
    <w:p w:rsidR="00000000" w:rsidRDefault="00000000">
      <w:pPr>
        <w:pStyle w:val="BodyText2"/>
        <w:ind w:right="0"/>
      </w:pPr>
    </w:p>
    <w:p w:rsidR="00000000" w:rsidRDefault="00000000">
      <w:pPr>
        <w:pStyle w:val="BodyText2"/>
        <w:ind w:right="0"/>
      </w:pPr>
      <w:r>
        <w:t>249.</w:t>
      </w:r>
      <w:r>
        <w:tab/>
        <w:t>Вместе с тем, отличительной особенностью Конвенции является тот факт, что в ее статье 18 права трудящихся-мигрантов уравниваются с правами граждан соответствующего государства в судах и трибуналах.</w:t>
      </w:r>
    </w:p>
    <w:p w:rsidR="00000000" w:rsidRDefault="00000000">
      <w:pPr>
        <w:pStyle w:val="BodyText2"/>
        <w:ind w:right="0"/>
      </w:pPr>
    </w:p>
    <w:p w:rsidR="00000000" w:rsidRDefault="00000000">
      <w:pPr>
        <w:pStyle w:val="BodyText2"/>
        <w:ind w:right="0"/>
      </w:pPr>
      <w:r>
        <w:t>250.</w:t>
      </w:r>
      <w:r>
        <w:tab/>
        <w:t>В этой связи важно подчеркнуть то, что в проекте государственного закона об иностранных гражданах и миграции отражены положения указанной Конвенции:</w:t>
      </w:r>
    </w:p>
    <w:p w:rsidR="00000000" w:rsidRDefault="00000000">
      <w:pPr>
        <w:pStyle w:val="BodyText2"/>
        <w:ind w:right="0"/>
      </w:pPr>
    </w:p>
    <w:p w:rsidR="00000000" w:rsidRDefault="00000000">
      <w:pPr>
        <w:pStyle w:val="BodyText2"/>
        <w:ind w:left="561" w:right="0" w:hanging="561"/>
      </w:pPr>
      <w:r>
        <w:tab/>
      </w:r>
      <w:r>
        <w:rPr>
          <w:u w:val="single"/>
        </w:rPr>
        <w:t>Статья 13</w:t>
      </w:r>
      <w:r>
        <w:t xml:space="preserve">:  </w:t>
      </w:r>
      <w:r>
        <w:rPr>
          <w:i/>
          <w:iCs/>
        </w:rPr>
        <w:t xml:space="preserve">"Иностранцы, находящиеся на территории </w:t>
      </w:r>
      <w:proofErr w:type="spellStart"/>
      <w:r>
        <w:rPr>
          <w:i/>
          <w:iCs/>
        </w:rPr>
        <w:t>Боливарианской</w:t>
      </w:r>
      <w:proofErr w:type="spellEnd"/>
      <w:r>
        <w:rPr>
          <w:i/>
          <w:iCs/>
        </w:rPr>
        <w:t xml:space="preserve"> Республики Венесуэлы, пользуются теми же правами, что и граждане страны, за исключением ограничений, установленных Конституцией и законами </w:t>
      </w:r>
      <w:proofErr w:type="spellStart"/>
      <w:r>
        <w:rPr>
          <w:i/>
          <w:iCs/>
        </w:rPr>
        <w:t>Боливарианской</w:t>
      </w:r>
      <w:proofErr w:type="spellEnd"/>
      <w:r>
        <w:rPr>
          <w:i/>
          <w:iCs/>
        </w:rPr>
        <w:t xml:space="preserve"> Республики Венесуэлы"</w:t>
      </w:r>
      <w:r>
        <w:t>.</w:t>
      </w:r>
    </w:p>
    <w:p w:rsidR="00000000" w:rsidRDefault="00000000">
      <w:pPr>
        <w:pStyle w:val="BodyText2"/>
        <w:ind w:right="0"/>
      </w:pPr>
    </w:p>
    <w:p w:rsidR="00000000" w:rsidRDefault="00000000">
      <w:pPr>
        <w:pStyle w:val="BodyText2"/>
        <w:ind w:right="0"/>
      </w:pPr>
      <w:r>
        <w:t>251.</w:t>
      </w:r>
      <w:r>
        <w:tab/>
        <w:t>Действие данного положения распространяется на всех иностранцев, находящихся на территории Республики, вне зависимости от законности статуса их пребывания, и за ними закрепляются все права и гарантии, признаваемые в Основном законе страны.</w:t>
      </w:r>
    </w:p>
    <w:p w:rsidR="00000000" w:rsidRDefault="00000000">
      <w:pPr>
        <w:pStyle w:val="BodyText2"/>
        <w:ind w:right="0"/>
      </w:pPr>
    </w:p>
    <w:p w:rsidR="00000000" w:rsidRDefault="00000000">
      <w:pPr>
        <w:pStyle w:val="BodyText2"/>
        <w:ind w:right="0"/>
      </w:pPr>
      <w:r>
        <w:t>252.</w:t>
      </w:r>
      <w:r>
        <w:tab/>
        <w:t>С другой стороны, статья 15 проекта закона, в которой находят четкое отражение и развитие положения статьи 18 Конвенции, гласит:</w:t>
      </w:r>
    </w:p>
    <w:p w:rsidR="00000000" w:rsidRDefault="00000000">
      <w:pPr>
        <w:pStyle w:val="BodyText2"/>
        <w:ind w:right="0"/>
      </w:pPr>
    </w:p>
    <w:p w:rsidR="00000000" w:rsidRDefault="00000000">
      <w:pPr>
        <w:pStyle w:val="BodyText2"/>
        <w:ind w:left="561" w:right="0" w:hanging="561"/>
      </w:pPr>
      <w:r>
        <w:tab/>
      </w:r>
      <w:r>
        <w:rPr>
          <w:u w:val="single"/>
        </w:rPr>
        <w:t>Статья 15.  Право на эффективную судебную защиту</w:t>
      </w:r>
      <w:r>
        <w:t xml:space="preserve">.  </w:t>
      </w:r>
      <w:r>
        <w:rPr>
          <w:i/>
          <w:iCs/>
        </w:rPr>
        <w:t xml:space="preserve">"Применительно к своему статусу иностранец/иностранка имеет право на эффективную судебную защиту в связи с любыми действиями, затрагивающими его/ее интересы.  При возбуждении соответствующего административного разбирательства неизменно обеспечивается соблюдение гарантий, предусмотренных Конституцией </w:t>
      </w:r>
      <w:proofErr w:type="spellStart"/>
      <w:r>
        <w:rPr>
          <w:i/>
          <w:iCs/>
        </w:rPr>
        <w:t>Боливарианской</w:t>
      </w:r>
      <w:proofErr w:type="spellEnd"/>
      <w:r>
        <w:rPr>
          <w:i/>
          <w:iCs/>
        </w:rPr>
        <w:t xml:space="preserve"> Республики Венесуэлы и Административным</w:t>
      </w:r>
      <w:r>
        <w:rPr>
          <w:i/>
          <w:iCs/>
          <w:u w:val="single"/>
        </w:rPr>
        <w:t xml:space="preserve"> </w:t>
      </w:r>
      <w:r>
        <w:rPr>
          <w:i/>
          <w:iCs/>
        </w:rPr>
        <w:t>процессуальным кодексом, особенно в том, что касается публичности процесса, состязательности его характера, заслушивания заинтересованного лица и оснований для вынесения решения.  Принятые в отношении иностранца/иностранки административные решения и постановления могут быть обжалованы в порядке, предусмотренном настоящим Законом или Административным процессуальным кодексом.  Аналогичным образом административные решения, касающиеся правового положения или статуса иностранцев, исполняются в порядке, предусмотренном настоящим Законом или Административным процессуальным кодексом"</w:t>
      </w:r>
      <w:r>
        <w:t>.</w:t>
      </w:r>
    </w:p>
    <w:p w:rsidR="00000000" w:rsidRDefault="00000000">
      <w:pPr>
        <w:pStyle w:val="BodyText2"/>
        <w:ind w:right="0"/>
      </w:pPr>
    </w:p>
    <w:p w:rsidR="00000000" w:rsidRDefault="00000000">
      <w:pPr>
        <w:jc w:val="center"/>
        <w:rPr>
          <w:b/>
          <w:bCs/>
        </w:rPr>
      </w:pPr>
      <w:r>
        <w:rPr>
          <w:b/>
          <w:bCs/>
        </w:rPr>
        <w:t xml:space="preserve">Судебные решения, отвечающие принципу равноправия и </w:t>
      </w:r>
      <w:proofErr w:type="spellStart"/>
      <w:r>
        <w:rPr>
          <w:b/>
          <w:bCs/>
        </w:rPr>
        <w:t>недискриминации</w:t>
      </w:r>
      <w:proofErr w:type="spellEnd"/>
    </w:p>
    <w:p w:rsidR="00000000" w:rsidRDefault="00000000"/>
    <w:p w:rsidR="00000000" w:rsidRDefault="00000000">
      <w:r>
        <w:t>253.</w:t>
      </w:r>
      <w:r>
        <w:tab/>
        <w:t>Ниже приводятся две выдержки из судебных решений, касающихся права на равенство и запрещения дискриминации:</w:t>
      </w:r>
    </w:p>
    <w:p w:rsidR="00000000" w:rsidRDefault="00000000"/>
    <w:p w:rsidR="00000000" w:rsidRDefault="00000000">
      <w:pPr>
        <w:ind w:left="1134" w:hanging="1134"/>
      </w:pPr>
      <w:r>
        <w:tab/>
        <w:t>-</w:t>
      </w:r>
      <w:r>
        <w:tab/>
      </w:r>
      <w:r>
        <w:rPr>
          <w:b/>
          <w:bCs/>
        </w:rPr>
        <w:t>Решение 1.197 от 17 октября 2000 года</w:t>
      </w:r>
      <w:r>
        <w:t xml:space="preserve">, вынесенное Конституционной палатой Верховного суда:  "(...) субъективное право на равенство и на </w:t>
      </w:r>
      <w:proofErr w:type="spellStart"/>
      <w:r>
        <w:t>недискриминацию</w:t>
      </w:r>
      <w:proofErr w:type="spellEnd"/>
      <w:r>
        <w:t xml:space="preserve"> понимается как обязанность государственной власти одинаково относиться к тем, кто находится в аналогичных или схожих обстоятельствах, т.е. предполагает, в принципе, что все граждане имеют право на равное отношение к себе со стороны закона, и, таким образом, дискриминация запрещается.  В то же время, неодинаковое обращение не всегда носит дискриминационный характер.  Дискриминация возникает только в тех случаях, когда отсутствует элемент объективности и обоснованности.  Вместе с тем законодатель может учитывать различия в обращении, когда они не являются произвольными, т.е. когда они оправданы фактическим положением отдельных лиц или групп, вследствие чего право на равенство нарушается только тогда, когда речь идет о неодинаковом отношении к лицам, находящимся в равном положении, и, следовательно, неодинаковое обращение в идентичных ситуациях конституционно запрещено.  /(...)/  Исходя из этого, Палата считает необходимым указать, что положение о равенстве перед законом не исключает неодинакового отношения к одному гражданину или группе граждан в следующих обстоятельствах:  </w:t>
      </w:r>
      <w:proofErr w:type="spellStart"/>
      <w:r>
        <w:t>a</w:t>
      </w:r>
      <w:proofErr w:type="spellEnd"/>
      <w:r>
        <w:t xml:space="preserve">)  когда отдельные граждане или группы граждан реально и практически находятся в различных условиях;  </w:t>
      </w:r>
      <w:proofErr w:type="spellStart"/>
      <w:r>
        <w:t>b</w:t>
      </w:r>
      <w:proofErr w:type="spellEnd"/>
      <w:r>
        <w:t xml:space="preserve">)  когда неодинаковое обращение преследует конкретную цель;  </w:t>
      </w:r>
      <w:proofErr w:type="spellStart"/>
      <w:r>
        <w:t>c</w:t>
      </w:r>
      <w:proofErr w:type="spellEnd"/>
      <w:r>
        <w:t xml:space="preserve">)  когда поставленная цель является обоснованной, т.е. является допустимой с точки зрения конституционных прав и принципов;  и  </w:t>
      </w:r>
      <w:proofErr w:type="spellStart"/>
      <w:r>
        <w:t>d</w:t>
      </w:r>
      <w:proofErr w:type="spellEnd"/>
      <w:r>
        <w:t>)  когда отношение является соответствующим, иначе говоря, когда юридические последствия неодинакового обращения не согласуются с фактическими обстоятельствами и целью, оправдывающей такое обращение.  При наличии указанных выше условий неодинаковое обращение является допустимым и служит основанием для законного, с точки зрения Конституции, различия".</w:t>
      </w:r>
    </w:p>
    <w:p w:rsidR="00000000" w:rsidRDefault="00000000"/>
    <w:p w:rsidR="00000000" w:rsidRDefault="00000000">
      <w:pPr>
        <w:pStyle w:val="BodyText2"/>
        <w:ind w:left="1134" w:right="0" w:hanging="1134"/>
      </w:pPr>
      <w:r>
        <w:tab/>
        <w:t>-</w:t>
      </w:r>
      <w:r>
        <w:tab/>
      </w:r>
      <w:r>
        <w:rPr>
          <w:b/>
          <w:bCs/>
        </w:rPr>
        <w:t>Суд первой инстанции по административным спорам</w:t>
      </w:r>
      <w:r>
        <w:t xml:space="preserve">.  Решение от 21 июня 2000 года.  Дело:  Карлос </w:t>
      </w:r>
      <w:proofErr w:type="spellStart"/>
      <w:r>
        <w:t>Альберто</w:t>
      </w:r>
      <w:proofErr w:type="spellEnd"/>
      <w:r>
        <w:t xml:space="preserve"> </w:t>
      </w:r>
      <w:proofErr w:type="spellStart"/>
      <w:r>
        <w:t>Галиано</w:t>
      </w:r>
      <w:proofErr w:type="spellEnd"/>
      <w:r>
        <w:t xml:space="preserve"> Пенья против Мигеля Ван </w:t>
      </w:r>
      <w:proofErr w:type="spellStart"/>
      <w:r>
        <w:t>Дер</w:t>
      </w:r>
      <w:proofErr w:type="spellEnd"/>
      <w:r>
        <w:t xml:space="preserve"> </w:t>
      </w:r>
      <w:proofErr w:type="spellStart"/>
      <w:r>
        <w:t>Дихс</w:t>
      </w:r>
      <w:proofErr w:type="spellEnd"/>
      <w:r>
        <w:t xml:space="preserve"> </w:t>
      </w:r>
      <w:proofErr w:type="spellStart"/>
      <w:r>
        <w:t>Руиса</w:t>
      </w:r>
      <w:proofErr w:type="spellEnd"/>
      <w:r>
        <w:t>.  "Истец заявляет о предположительном нарушении права на равенство;  согласно юридическому толкованию Верховного и настоящего суда, право на равенство и на отсутствие дискриминации имеет своей целью гарантировать отсутствие исключений или наличие привилегий, лишающих одних людей того, что имеют другие лица, которые находятся в аналогичных обстоятельствах, т.е. отсутствие различий, из которых вытекали бы правовые последствия, между теми, кто реально находится в одинаковых обстоятельства и условиях.  /(...)/  Следует отметить, что заявление о нарушении данного права подразумевает, что истец должен доказать, во-первых, что он находится в равных или одинаковых с другим лицом или лицами условиях (равенство среди равных), которые служат критерием для сравнения, и, во-вторых, что, несмотря на вышеизложенное, указанный орган допустил неодинаковое обращение в ущерб своей определенной Конституцией юридической сфере деятельности (...)".</w:t>
      </w:r>
    </w:p>
    <w:p w:rsidR="00000000" w:rsidRDefault="00000000">
      <w:pPr>
        <w:pStyle w:val="BodyText2"/>
        <w:ind w:right="0"/>
      </w:pPr>
    </w:p>
    <w:p w:rsidR="00000000" w:rsidRDefault="00000000">
      <w:pPr>
        <w:pStyle w:val="BodyText2"/>
        <w:keepNext/>
        <w:ind w:right="0"/>
        <w:jc w:val="center"/>
        <w:rPr>
          <w:b/>
          <w:bCs/>
        </w:rPr>
      </w:pPr>
      <w:r>
        <w:rPr>
          <w:b/>
          <w:bCs/>
        </w:rPr>
        <w:t>СТАТЬЯ ПЯТЬ</w:t>
      </w:r>
    </w:p>
    <w:p w:rsidR="00000000" w:rsidRDefault="00000000">
      <w:pPr>
        <w:pStyle w:val="BodyText2"/>
        <w:keepNext/>
        <w:ind w:right="0"/>
        <w:jc w:val="center"/>
        <w:rPr>
          <w:b/>
          <w:bCs/>
        </w:rPr>
      </w:pPr>
    </w:p>
    <w:p w:rsidR="00000000" w:rsidRDefault="00000000">
      <w:pPr>
        <w:pStyle w:val="BodyText2"/>
        <w:keepNext/>
        <w:ind w:right="0"/>
        <w:jc w:val="center"/>
        <w:rPr>
          <w:b/>
          <w:bCs/>
        </w:rPr>
      </w:pPr>
      <w:r>
        <w:rPr>
          <w:b/>
          <w:bCs/>
          <w:lang w:val="en-US"/>
        </w:rPr>
        <w:t>XIII</w:t>
      </w:r>
      <w:r>
        <w:rPr>
          <w:b/>
          <w:bCs/>
        </w:rPr>
        <w:t>.  ЗАЩИТА БЕЖЕНЦЕВ И ПРОСИТЕЛЕЙ УБЕЖИЩА</w:t>
      </w:r>
    </w:p>
    <w:p w:rsidR="00000000" w:rsidRDefault="00000000">
      <w:pPr>
        <w:pStyle w:val="BodyText2"/>
        <w:ind w:right="0"/>
      </w:pPr>
    </w:p>
    <w:p w:rsidR="00000000" w:rsidRDefault="00000000">
      <w:pPr>
        <w:pStyle w:val="BodyText2"/>
        <w:ind w:right="0"/>
      </w:pPr>
      <w:r>
        <w:t>254.</w:t>
      </w:r>
      <w:r>
        <w:tab/>
        <w:t xml:space="preserve">Право на получение статуса беженца или право на убежище признается Конституцией </w:t>
      </w:r>
      <w:proofErr w:type="spellStart"/>
      <w:r>
        <w:t>Боливарианской</w:t>
      </w:r>
      <w:proofErr w:type="spellEnd"/>
      <w:r>
        <w:t xml:space="preserve"> Республики Венесуэлы, статья 69 которой гласит:  "</w:t>
      </w:r>
      <w:proofErr w:type="spellStart"/>
      <w:r>
        <w:t>Боливарианская</w:t>
      </w:r>
      <w:proofErr w:type="spellEnd"/>
      <w:r>
        <w:t xml:space="preserve"> Республика Венесуэла признает и гарантирует право на убежище и статус беженца".  На международном уровне Венесуэла подписала и ратифицировала Протокол 1967 года, касающийся статуса беженцев, и </w:t>
      </w:r>
      <w:proofErr w:type="spellStart"/>
      <w:r>
        <w:t>женевскую</w:t>
      </w:r>
      <w:proofErr w:type="spellEnd"/>
      <w:r>
        <w:t xml:space="preserve"> Конвенцию о статусе беженцев 1951 года.</w:t>
      </w:r>
    </w:p>
    <w:p w:rsidR="00000000" w:rsidRDefault="00000000">
      <w:pPr>
        <w:pStyle w:val="BodyText2"/>
        <w:ind w:right="0"/>
      </w:pPr>
    </w:p>
    <w:p w:rsidR="00000000" w:rsidRDefault="00000000">
      <w:pPr>
        <w:pStyle w:val="BodyText2"/>
        <w:ind w:right="0"/>
      </w:pPr>
      <w:r>
        <w:t>255.</w:t>
      </w:r>
      <w:r>
        <w:tab/>
        <w:t>Кроме того, был принят специальный Органический закон о беженцах и просителях убежища (</w:t>
      </w:r>
      <w:proofErr w:type="spellStart"/>
      <w:r>
        <w:t>ОЗБПУ</w:t>
      </w:r>
      <w:proofErr w:type="spellEnd"/>
      <w:r>
        <w:t>), который вступил в силу 3 октября 2001 года.  В этом Законе закрепляются основные определения и принципиальные подходы к праву на получение статуса беженца или к праву на убежище с правозащитной точки зрения и в соответствии с международными договорами в этой области.</w:t>
      </w:r>
    </w:p>
    <w:p w:rsidR="00000000" w:rsidRDefault="00000000">
      <w:pPr>
        <w:pStyle w:val="BodyText2"/>
        <w:ind w:right="0"/>
      </w:pPr>
    </w:p>
    <w:p w:rsidR="00000000" w:rsidRDefault="00000000">
      <w:r>
        <w:t>256.</w:t>
      </w:r>
      <w:r>
        <w:tab/>
        <w:t>Согласно Закону государство Венесуэла считает беженцем любое лицо, за которым компетентный орган власти признает такой статус, при соблюдении положений соответствующего нормативного акта.  Закон выделяет три основных принципа, закрепленных в международных договорах, касающихся беженцев:  ненаказуемость, невыдача и единство семьи.  Данные принципы способствуют признанию статуса беженца в контексте прогрессивного развития и с точки зрения взаимозависимости прав человека.</w:t>
      </w:r>
    </w:p>
    <w:p w:rsidR="00000000" w:rsidRDefault="00000000"/>
    <w:p w:rsidR="00000000" w:rsidRDefault="00000000">
      <w:r>
        <w:t>257.</w:t>
      </w:r>
      <w:r>
        <w:tab/>
        <w:t>Органическим законом о беженцах и просителях убежища учреждается Национальная комиссия по делам беженцев, которая уполномочена направлять и координировать необходимые действия, имеющие целью защиту, оказание помощи и юридической поддержки лицам, обращающимся с просьбой о предоставлении убежища.  Наряду с этим, Национальная комиссия рассматривает и принимает решения по вопросам определения статуса беженца, прекращения и утраты этого статуса, а также решает вопросы высылки беженцев с соблюдением порядка и в соответствии с критериями, предусмотренными настоящим Законом и действующими международно-правовыми документами (статья 13).</w:t>
      </w:r>
    </w:p>
    <w:p w:rsidR="00000000" w:rsidRDefault="00000000"/>
    <w:p w:rsidR="00000000" w:rsidRDefault="00000000">
      <w:r>
        <w:t>258.</w:t>
      </w:r>
      <w:r>
        <w:tab/>
        <w:t xml:space="preserve">Ходатайство о признании статуса беженца должно быть подано самим заинтересованным лицом или через третье лицо в государственные, гражданские или военные органы власти, либо в представительство </w:t>
      </w:r>
      <w:proofErr w:type="spellStart"/>
      <w:r>
        <w:t>УВКБ</w:t>
      </w:r>
      <w:proofErr w:type="spellEnd"/>
      <w:r>
        <w:t xml:space="preserve"> ООН, и данное ходатайство препровождается в Национальную комиссию по делам беженцев.  Просьба о признании статуса беженца может быть высказана устно, а затем подтверждена в письменном виде и направлена в Комиссию.  Представленная информация подлежит проверке, при этом ее конфиденциальность гарантируется.  По получении ходатайства Комиссия выдает заявителю временный документ, дающий ему право на временное пребывание на территории страны до решения вопроса о признании за ним статуса беженца (статья 16).  Решение по ходатайству должно быть принято в течение 90 календарных дней. </w:t>
      </w:r>
    </w:p>
    <w:p w:rsidR="00000000" w:rsidRDefault="00000000"/>
    <w:p w:rsidR="00000000" w:rsidRDefault="00000000">
      <w:r>
        <w:t>259.</w:t>
      </w:r>
      <w:r>
        <w:tab/>
        <w:t xml:space="preserve">Если в удовлетворении ходатайства отказано, то причину отказа следует обосновать, сообщить заявителю и уведомить о ней представительство </w:t>
      </w:r>
      <w:proofErr w:type="spellStart"/>
      <w:r>
        <w:t>УВКБ</w:t>
      </w:r>
      <w:proofErr w:type="spellEnd"/>
      <w:r>
        <w:t xml:space="preserve"> ООН.  В случае положительного решения Комиссия рекомендует министерству внутренних дел и юстиции выдать соответствующее удостоверение личности (статья 18).  Указанный документ действителен не только для законного проживания, но и для занятия любым видом деятельности, приносящим доход;  детям или подросткам такой документ дает право регулярно посещать учебные заведения (статья 19).  Лицо, получившее отказ, может в течение 15 рабочих дней со дня уведомления обратиться в Комиссию с жалобой.  Комиссия должна принять решение в течение 90 календарных дней.  Если предусмотренное в законе обращение в Комиссию о пересмотре решения не дало результатов, соответствующее лицо может обратиться в судебную инстанцию по административным спорам (статья 21).</w:t>
      </w:r>
    </w:p>
    <w:p w:rsidR="00000000" w:rsidRDefault="00000000"/>
    <w:p w:rsidR="00000000" w:rsidRDefault="00000000">
      <w:r>
        <w:t>260.</w:t>
      </w:r>
      <w:r>
        <w:tab/>
        <w:t>Иностранцы, за которыми компетентные органы признали упомянутый статус, именуются беженцами.  Они получают право на проживание в Венесуэле, и на них распространяются принципы ненаказуемости, невыдачи и единства семьи.  Убежище предоставляется также их родителям, супругу или супруге либо лицу, с которым фактически поддерживаются супружеские отношения, равно как и их несовершеннолетним детям.  Закон позволяет оценивать положение других родственников в индивидуальном порядке.  Беженцы пользуются теми же правами, что и иностранцы, с учетом ограничений, предусмотренных Конституцией  и другими законами Республики (статья 22).  Республика предоставляет им все возможности для подачи ходатайства о натурализации (статья 26).</w:t>
      </w:r>
    </w:p>
    <w:p w:rsidR="00000000" w:rsidRDefault="00000000"/>
    <w:p w:rsidR="00000000" w:rsidRDefault="00000000">
      <w:pPr>
        <w:pStyle w:val="BodyText2"/>
        <w:ind w:right="0"/>
      </w:pPr>
      <w:r>
        <w:t>261.</w:t>
      </w:r>
      <w:r>
        <w:tab/>
        <w:t xml:space="preserve">Что касается высылки из страны, то с национальной территории могут выдворяться только беженцы, совершившие деяния, нарушающие общественный порядок или подрывающие безопасность государства.  Высылка производится на основании обоснованного юридического решения с уведомлением высылаемого лица, которое может обжаловать это решение в предусмотренном законом порядке.  Комиссия информирует представительство </w:t>
      </w:r>
      <w:proofErr w:type="spellStart"/>
      <w:r>
        <w:t>УВКБ</w:t>
      </w:r>
      <w:proofErr w:type="spellEnd"/>
      <w:r>
        <w:t xml:space="preserve"> ООН о решении выслать того или иного беженца и предоставляет ему срок в 60 дней, в течение которого данное лицо может ходатайствовать о получении разрешения на въезд в другую страну (статья 29).</w:t>
      </w:r>
    </w:p>
    <w:p w:rsidR="00000000" w:rsidRDefault="00000000">
      <w:pPr>
        <w:pStyle w:val="BodyText2"/>
        <w:ind w:right="0"/>
      </w:pPr>
    </w:p>
    <w:p w:rsidR="00000000" w:rsidRDefault="00000000">
      <w:pPr>
        <w:pStyle w:val="BodyText2"/>
        <w:ind w:right="0"/>
      </w:pPr>
      <w:r>
        <w:t>262.</w:t>
      </w:r>
      <w:r>
        <w:tab/>
        <w:t xml:space="preserve">Что касается беженцев, незаконно находящихся в стране, то к ним не применяются никакие санкции, если они прибыли непосредственно из страны, где они подвергались преследованиям, и если по прибытии они без промедления сами обратились к властям (статья 31 Конвенции о статусе беженцев 1951 года и статья 6 </w:t>
      </w:r>
      <w:proofErr w:type="spellStart"/>
      <w:r>
        <w:t>ОЗБПУ</w:t>
      </w:r>
      <w:proofErr w:type="spellEnd"/>
      <w:r>
        <w:t xml:space="preserve">).  Следует указать, что Венесуэла придерживается принципа невыдачи и </w:t>
      </w:r>
      <w:proofErr w:type="spellStart"/>
      <w:r>
        <w:t>невысылки</w:t>
      </w:r>
      <w:proofErr w:type="spellEnd"/>
      <w:r>
        <w:t xml:space="preserve">, а посему запрещает принудительное возвращение просителей убежища и беженцев на границу страны, где их жизни угрожает опасность.  Однако это постановление не может применяться к беженцам, представляющим угрозу для национальной безопасности или общественного порядка (пункт 4 статьи 156 Конституции </w:t>
      </w:r>
      <w:proofErr w:type="spellStart"/>
      <w:r>
        <w:t>Боливарианской</w:t>
      </w:r>
      <w:proofErr w:type="spellEnd"/>
      <w:r>
        <w:t xml:space="preserve"> Республики Венесуэлы и статья 27 </w:t>
      </w:r>
      <w:proofErr w:type="spellStart"/>
      <w:r>
        <w:t>ОЗБПУ</w:t>
      </w:r>
      <w:proofErr w:type="spellEnd"/>
      <w:r>
        <w:t>).</w:t>
      </w:r>
    </w:p>
    <w:p w:rsidR="00000000" w:rsidRDefault="00000000">
      <w:pPr>
        <w:pStyle w:val="BodyText2"/>
        <w:ind w:right="0"/>
      </w:pPr>
    </w:p>
    <w:p w:rsidR="00000000" w:rsidRDefault="00000000">
      <w:r>
        <w:t>263.</w:t>
      </w:r>
      <w:r>
        <w:tab/>
        <w:t xml:space="preserve">Регулирование транзитных перемещений осуществляется на основе того предположения, что въезжающие в страну лица намерены лишь временно находиться на национальной территории.  В этом отношении Национальная комиссия по делам беженцев координирует свою деятельность с представителями </w:t>
      </w:r>
      <w:proofErr w:type="spellStart"/>
      <w:r>
        <w:t>УВКБ</w:t>
      </w:r>
      <w:proofErr w:type="spellEnd"/>
      <w:r>
        <w:t xml:space="preserve"> ООН и доводит до сведения Государственной прокуратуры и Управления народного защитника соответствующую информацию, требуемую для составления акта, в котором констатируется добровольное решение этих лиц временно задержаться в стране, а затем покинуть территорию Венесуэлы (</w:t>
      </w:r>
      <w:proofErr w:type="spellStart"/>
      <w:r>
        <w:t>ОЗБПУ</w:t>
      </w:r>
      <w:proofErr w:type="spellEnd"/>
      <w:r>
        <w:t xml:space="preserve">, статья 34).  Что касается торговцев людьми, то применение к ним соответствующих мер требует присоединения к Протоколу против незаконного ввоза мигрантов по суше, морю и воздуху, дополняющему Конвенцию Организации Объединенных Наций против транснациональной организованной преступности.  В настоящее время данный вопрос находится на рассмотрении Национальной ассамблеи. </w:t>
      </w:r>
    </w:p>
    <w:p w:rsidR="00000000" w:rsidRDefault="00000000"/>
    <w:p w:rsidR="00000000" w:rsidRDefault="00000000">
      <w:r>
        <w:t>264.</w:t>
      </w:r>
      <w:r>
        <w:tab/>
        <w:t>Согласно Органическому закону о беженцах и просителях убежища деятельность государства должна быть направлена на сохранение единства семьи.  Он предусматривает принятие мер с целью получения информации, необходимой для воссоединения детей и подростков со своей семьей, а также для обеспечения их защиты и оказания им гуманитарной помощи (пункт 6 статьи 2).  Беженцы и получившие убежище лица могут ходатайствовать о воссоединении со своими родителями, супругом или супругой либо с лицом, с которым фактически поддерживаются супружеские отношения, а также со своими несовершеннолетними детьми;  вопрос о других родственниках рассматривается в индивидуальном порядке (статья 8).</w:t>
      </w:r>
    </w:p>
    <w:p w:rsidR="00000000" w:rsidRDefault="00000000"/>
    <w:p w:rsidR="00000000" w:rsidRDefault="00000000">
      <w:r>
        <w:t>265.</w:t>
      </w:r>
      <w:r>
        <w:tab/>
        <w:t xml:space="preserve">В статье 32 Закона предусматриваются случаи массового прибытия людей на национальную территорию в рамках следующих сценариев:  </w:t>
      </w:r>
      <w:proofErr w:type="spellStart"/>
      <w:r>
        <w:t>a</w:t>
      </w:r>
      <w:proofErr w:type="spellEnd"/>
      <w:r>
        <w:t xml:space="preserve">)  использование территорий страны в качестве транзита для последующего возвращения в родную страну;  </w:t>
      </w:r>
      <w:proofErr w:type="spellStart"/>
      <w:r>
        <w:t>b</w:t>
      </w:r>
      <w:proofErr w:type="spellEnd"/>
      <w:r>
        <w:t xml:space="preserve">)  временное пребывание на территории Венесуэлы без намерения просить убежища;  </w:t>
      </w:r>
      <w:proofErr w:type="spellStart"/>
      <w:r>
        <w:t>c</w:t>
      </w:r>
      <w:proofErr w:type="spellEnd"/>
      <w:r>
        <w:t>)  обращение с просьбой о предоставлении убежища в Венесуэле.  Следует отметить, что нормы права обязывают государство гарантировать выдачу разрешения на въезд в случае массового прибытия беженцев и оказание им гуманитарной помощи для удовлетворения их основных потребностей.</w:t>
      </w:r>
    </w:p>
    <w:p w:rsidR="00000000" w:rsidRDefault="00000000"/>
    <w:p w:rsidR="00000000" w:rsidRDefault="00000000">
      <w:pPr>
        <w:pStyle w:val="BodyText2"/>
        <w:ind w:right="0"/>
        <w:jc w:val="center"/>
        <w:rPr>
          <w:b/>
          <w:bCs/>
        </w:rPr>
      </w:pPr>
      <w:r>
        <w:rPr>
          <w:b/>
          <w:bCs/>
          <w:lang w:val="en-US"/>
        </w:rPr>
        <w:t>XIV</w:t>
      </w:r>
      <w:r>
        <w:rPr>
          <w:b/>
          <w:bCs/>
        </w:rPr>
        <w:t>.   ПРАВО НА БЕСПЛАТНЫЙ ДОСТУП К ПРАВОСУДИЮ</w:t>
      </w:r>
    </w:p>
    <w:p w:rsidR="00000000" w:rsidRDefault="00000000">
      <w:pPr>
        <w:pStyle w:val="BodyText2"/>
        <w:ind w:right="0"/>
      </w:pPr>
    </w:p>
    <w:p w:rsidR="00000000" w:rsidRDefault="00000000">
      <w:pPr>
        <w:pStyle w:val="BodyText2"/>
        <w:ind w:right="0"/>
      </w:pPr>
      <w:r>
        <w:t>266.</w:t>
      </w:r>
      <w:r>
        <w:tab/>
        <w:t xml:space="preserve">В 2002 году в Венесуэле была начата реформа системы отправления правосудия, предусматривающая в качестве базового принципа бесплатный доступ к правосудию.  Благодаря этому лица, права человека которых были нарушены или которые подвергаются дискриминации в любой форме со стороны государственных или частных субъектов, получают возможность обращаться в органы отправления правосудия со своими жалобами и ходатайствами.  Статья 26 Конституции </w:t>
      </w:r>
      <w:proofErr w:type="spellStart"/>
      <w:r>
        <w:t>Боливарианской</w:t>
      </w:r>
      <w:proofErr w:type="spellEnd"/>
      <w:r>
        <w:t xml:space="preserve"> Республики Венесуэлы гласит:  "Каждый человек имеет право обращаться в органы отправления правосудия в порядке отстаивания своих прав и интересов, будь то коллективных или индивидуальных, на их эффективную защиту и оперативное вынесение соответствующего решения.  Государство гарантирует бесплатное, беспрепятственное, беспристрастное, надлежащее, </w:t>
      </w:r>
      <w:proofErr w:type="spellStart"/>
      <w:r>
        <w:t>транспарентное</w:t>
      </w:r>
      <w:proofErr w:type="spellEnd"/>
      <w:r>
        <w:t>, самостоятельное, независимое, надежное, справедливое и оперативное судебное разбирательство без каких-либо необоснованных задержек, формальностей или проволочек".</w:t>
      </w:r>
    </w:p>
    <w:p w:rsidR="00000000" w:rsidRDefault="00000000">
      <w:pPr>
        <w:pStyle w:val="BodyText2"/>
        <w:ind w:right="0"/>
      </w:pPr>
    </w:p>
    <w:p w:rsidR="00000000" w:rsidRDefault="00000000">
      <w:r>
        <w:t>267.</w:t>
      </w:r>
      <w:r>
        <w:tab/>
        <w:t>В настоящее время в Венесуэле право обращаться в органы отправления правосудия является одним из основных прав, поскольку оно служит юридической базой нашего демократического и социального государства, основанного на принципах права и справедливости, и наряду с этим служит юридическим фундаментом нашей политической и юридической системы, позволяя требовать защиты прав и интересов граждан, когда тот или иной акт имеет целью нарушить свободную деятельность общественных сил, либо контролировать функционирование органов государства за пределами их компетенции, предполагая, что данное право по сути не нуждается в каком-либо позитивном юридическом обосновании или оправдании для его осуществления.</w:t>
      </w:r>
    </w:p>
    <w:p w:rsidR="00000000" w:rsidRDefault="00000000"/>
    <w:p w:rsidR="00000000" w:rsidRDefault="00000000">
      <w:r>
        <w:t>268.</w:t>
      </w:r>
      <w:r>
        <w:tab/>
        <w:t>В свете такого подхода бесплатность правосудия открывает для правительства страны новую перспективу с глубоким социальным содержанием, поскольку это позволяет укрепить отношения между государством и его гражданами и имеет целью не допустить того, чтобы экономический фактор стал преобладающим в обеспечении доступа населения к судам и трибуналам.</w:t>
      </w:r>
    </w:p>
    <w:p w:rsidR="00000000" w:rsidRDefault="00000000"/>
    <w:p w:rsidR="00000000" w:rsidRDefault="00000000">
      <w:r>
        <w:t>269.</w:t>
      </w:r>
      <w:r>
        <w:tab/>
        <w:t>К этому следует добавить, что статья 254 Конституции устанавливает безусловный запрет на взимание каких-либо сборов, пошлин и требование какой-либо платы за услуги, оказываемые органами судебной власти.  Тем самым расширяются возможности доступа к системе отправления правосудия для людей с низкими доходами, что обеспечивает равенство всех перед законом и гарантирует их право на защиту.  Все это имеет целью построение справедливого и миролюбивого общества.</w:t>
      </w:r>
    </w:p>
    <w:p w:rsidR="00000000" w:rsidRDefault="00000000"/>
    <w:p w:rsidR="00000000" w:rsidRDefault="00000000">
      <w:r>
        <w:t>270.</w:t>
      </w:r>
      <w:r>
        <w:tab/>
        <w:t xml:space="preserve">В то же время </w:t>
      </w:r>
      <w:proofErr w:type="spellStart"/>
      <w:r>
        <w:t>боливарианское</w:t>
      </w:r>
      <w:proofErr w:type="spellEnd"/>
      <w:r>
        <w:t xml:space="preserve"> правительство Венесуэлы постановило, что органы отправления правосудия должны относиться к категории государственных структур, поскольку они служат основой государственности, и в этой связи процесс отправления правосудия должен иметь непрерывный характер, чтобы обеспечивать динамику судебной системы Венесуэлы.</w:t>
      </w:r>
    </w:p>
    <w:p w:rsidR="00000000" w:rsidRDefault="00000000"/>
    <w:p w:rsidR="00000000" w:rsidRDefault="00000000">
      <w:pPr>
        <w:keepNext/>
        <w:jc w:val="center"/>
        <w:rPr>
          <w:b/>
          <w:bCs/>
        </w:rPr>
      </w:pPr>
      <w:r>
        <w:rPr>
          <w:b/>
          <w:bCs/>
          <w:lang w:val="en-US"/>
        </w:rPr>
        <w:t>XV</w:t>
      </w:r>
      <w:r>
        <w:rPr>
          <w:b/>
          <w:bCs/>
        </w:rPr>
        <w:t>.</w:t>
      </w:r>
      <w:r>
        <w:rPr>
          <w:b/>
          <w:bCs/>
        </w:rPr>
        <w:tab/>
        <w:t xml:space="preserve">ТРУДОВЫЕ ПРАВА ИНОСТРАНЦЕВ И ИХ ЭГАЛИТАРНОЕ УЧАСТИЕ В ТРУДОВОЙ </w:t>
      </w:r>
      <w:r>
        <w:rPr>
          <w:b/>
          <w:bCs/>
          <w:caps/>
        </w:rPr>
        <w:t xml:space="preserve">деятельности </w:t>
      </w:r>
      <w:r>
        <w:rPr>
          <w:b/>
          <w:bCs/>
        </w:rPr>
        <w:t>В СТРАНЕ</w:t>
      </w:r>
    </w:p>
    <w:p w:rsidR="00000000" w:rsidRDefault="00000000">
      <w:pPr>
        <w:keepNext/>
      </w:pPr>
    </w:p>
    <w:p w:rsidR="00000000" w:rsidRDefault="00000000">
      <w:pPr>
        <w:pStyle w:val="BodyText2"/>
        <w:keepNext/>
        <w:ind w:right="0"/>
        <w:jc w:val="center"/>
        <w:rPr>
          <w:b/>
          <w:bCs/>
        </w:rPr>
      </w:pPr>
      <w:r>
        <w:rPr>
          <w:b/>
          <w:bCs/>
        </w:rPr>
        <w:t>Правовое положение иностранцев в Венесуэле - Общая информация</w:t>
      </w:r>
    </w:p>
    <w:p w:rsidR="00000000" w:rsidRDefault="00000000">
      <w:pPr>
        <w:pStyle w:val="BodyText2"/>
        <w:keepNext/>
        <w:ind w:right="0"/>
      </w:pPr>
    </w:p>
    <w:p w:rsidR="00000000" w:rsidRDefault="00000000">
      <w:pPr>
        <w:pStyle w:val="BodyText2"/>
        <w:keepNext/>
        <w:ind w:right="0"/>
      </w:pPr>
      <w:r>
        <w:t>271.</w:t>
      </w:r>
      <w:r>
        <w:tab/>
        <w:t>Согласно данным Управления по вопросам идентификации и по делам иностранцев (</w:t>
      </w:r>
      <w:proofErr w:type="spellStart"/>
      <w:r>
        <w:t>УИИ</w:t>
      </w:r>
      <w:proofErr w:type="spellEnd"/>
      <w:r>
        <w:t xml:space="preserve">) о зарегистрированных миграционных перемещениях в разбивке по гражданской принадлежности, в 1990 году в страну въехали 1 035 797 иностранцев;  в 1991 году эта цифра увеличилась до </w:t>
      </w:r>
      <w:r>
        <w:rPr>
          <w:lang w:val="es-MX"/>
        </w:rPr>
        <w:t>1 141 142</w:t>
      </w:r>
      <w:r>
        <w:t xml:space="preserve"> человек</w:t>
      </w:r>
      <w:r>
        <w:rPr>
          <w:lang w:val="es-MX"/>
        </w:rPr>
        <w:t xml:space="preserve">, </w:t>
      </w:r>
      <w:r>
        <w:t>а в</w:t>
      </w:r>
      <w:r>
        <w:rPr>
          <w:lang w:val="es-MX"/>
        </w:rPr>
        <w:t xml:space="preserve"> 1992 </w:t>
      </w:r>
      <w:r>
        <w:t xml:space="preserve">сократилась до </w:t>
      </w:r>
      <w:r>
        <w:rPr>
          <w:lang w:val="es-MX"/>
        </w:rPr>
        <w:t>1 029 381</w:t>
      </w:r>
      <w:r>
        <w:t xml:space="preserve">. </w:t>
      </w:r>
      <w:r>
        <w:rPr>
          <w:lang w:val="es-MX"/>
        </w:rPr>
        <w:t xml:space="preserve"> </w:t>
      </w:r>
      <w:r>
        <w:t xml:space="preserve">На следующий год количество въехавших в страну иностранцев составило </w:t>
      </w:r>
      <w:r>
        <w:rPr>
          <w:lang w:val="es-MX"/>
        </w:rPr>
        <w:t>516 616</w:t>
      </w:r>
      <w:r>
        <w:t> человек, а количество выехавших -</w:t>
      </w:r>
      <w:r>
        <w:rPr>
          <w:lang w:val="es-MX"/>
        </w:rPr>
        <w:t xml:space="preserve"> 536 941. </w:t>
      </w:r>
      <w:r>
        <w:t xml:space="preserve"> В</w:t>
      </w:r>
      <w:r>
        <w:rPr>
          <w:lang w:val="es-MX"/>
        </w:rPr>
        <w:t xml:space="preserve"> 1994 </w:t>
      </w:r>
      <w:r>
        <w:t xml:space="preserve">году тенденция к превышению числа выехавших лиц над числом въехавших в страну сохранялась:  </w:t>
      </w:r>
      <w:r>
        <w:rPr>
          <w:lang w:val="es-MX"/>
        </w:rPr>
        <w:t xml:space="preserve">465 927 </w:t>
      </w:r>
      <w:r>
        <w:t xml:space="preserve">против </w:t>
      </w:r>
      <w:r>
        <w:rPr>
          <w:lang w:val="es-MX"/>
        </w:rPr>
        <w:t xml:space="preserve">412 752. </w:t>
      </w:r>
      <w:r>
        <w:t xml:space="preserve"> В</w:t>
      </w:r>
      <w:r>
        <w:rPr>
          <w:lang w:val="es-MX"/>
        </w:rPr>
        <w:t xml:space="preserve"> 1995 </w:t>
      </w:r>
      <w:r>
        <w:t xml:space="preserve">году были зарегистрированы </w:t>
      </w:r>
      <w:r>
        <w:rPr>
          <w:lang w:val="es-MX"/>
        </w:rPr>
        <w:t xml:space="preserve">287 359 </w:t>
      </w:r>
      <w:r>
        <w:t>иностранцев, въехавших в Венесуэлу, и</w:t>
      </w:r>
      <w:r>
        <w:rPr>
          <w:lang w:val="es-MX"/>
        </w:rPr>
        <w:t xml:space="preserve"> 367 988 </w:t>
      </w:r>
      <w:r>
        <w:t>- выехавших из нее</w:t>
      </w:r>
      <w:r>
        <w:rPr>
          <w:lang w:val="es-MX"/>
        </w:rPr>
        <w:t xml:space="preserve">. </w:t>
      </w:r>
      <w:r>
        <w:t xml:space="preserve"> На </w:t>
      </w:r>
      <w:r>
        <w:rPr>
          <w:lang w:val="es-MX"/>
        </w:rPr>
        <w:t xml:space="preserve">1999 </w:t>
      </w:r>
      <w:r>
        <w:t xml:space="preserve">год было зарегистрировано новое увеличение числа как въезжающих в страну </w:t>
      </w:r>
      <w:r>
        <w:rPr>
          <w:lang w:val="es-MX"/>
        </w:rPr>
        <w:t>(</w:t>
      </w:r>
      <w:r>
        <w:t>485</w:t>
      </w:r>
      <w:r>
        <w:rPr>
          <w:lang w:val="en-US"/>
        </w:rPr>
        <w:t> </w:t>
      </w:r>
      <w:r>
        <w:t>606 человек), так и выезжающих из нее лиц (752</w:t>
      </w:r>
      <w:r>
        <w:rPr>
          <w:lang w:val="en-US"/>
        </w:rPr>
        <w:t> </w:t>
      </w:r>
      <w:r>
        <w:t>726 человек).</w:t>
      </w:r>
    </w:p>
    <w:p w:rsidR="00000000" w:rsidRDefault="00000000">
      <w:pPr>
        <w:pStyle w:val="BodyText2"/>
        <w:ind w:right="0"/>
      </w:pPr>
    </w:p>
    <w:p w:rsidR="00000000" w:rsidRDefault="00000000">
      <w:r>
        <w:t>272.</w:t>
      </w:r>
      <w:r>
        <w:tab/>
        <w:t xml:space="preserve">Важнейшими законами в данной области являются Закон об иностранцах от 1937 года и Закон об иммиграции и колонизации от 1966 года.  На настоящий момент Национальной ассамблеей в первом чтении принят текст нового закона об иностранных гражданах, разработка которого стала следствием осознания настоятельной необходимости в уточнении и согласовании иммиграционного законодательства с современными требованиями и международными договорами по правам человека, подписанными и ратифицированными Венесуэлой, и с положениями Конституции Республики, в также в разработке комплексной иммиграционной политики. </w:t>
      </w:r>
    </w:p>
    <w:p w:rsidR="00000000" w:rsidRDefault="00000000"/>
    <w:p w:rsidR="00000000" w:rsidRDefault="00000000">
      <w:r>
        <w:t>273.</w:t>
      </w:r>
      <w:r>
        <w:tab/>
        <w:t xml:space="preserve">Наряду с этим, признается необходимость создания единого органа, обладающего всеми правомочиями в иммиграционной сфере и несущего ответственность за модернизацию различных источников информации по этим вопросам и систем регистрации. </w:t>
      </w:r>
    </w:p>
    <w:p w:rsidR="00000000" w:rsidRDefault="00000000"/>
    <w:p w:rsidR="00000000" w:rsidRDefault="00000000">
      <w:pPr>
        <w:pStyle w:val="BodyText2"/>
        <w:ind w:right="0"/>
      </w:pPr>
      <w:r>
        <w:t>274.</w:t>
      </w:r>
      <w:r>
        <w:tab/>
        <w:t xml:space="preserve">Для целей уточнения и приведения законодательных актов в соответствие с современными требованиями в "Официальном вестнике"  № 5.427 (специальный выпуск) </w:t>
      </w:r>
      <w:proofErr w:type="spellStart"/>
      <w:r>
        <w:t>Боливарианской</w:t>
      </w:r>
      <w:proofErr w:type="spellEnd"/>
      <w:r>
        <w:t xml:space="preserve"> Республики Венесуэлы от 5 января 2000 года было опубликовано Положение о порядке выдачи виз и взаимодействии между министерством внутренних дел и юстиции, министерством иностранных дел и министерством труда.  Впоследствии в "Официальном вестнике"  № 37.320 от 8 ноября 2001 года был опубликован Декрет, имеющей силу Органического закона об идентификации (Декрет № 1.454 от 20 сентября 2001 года).  Этот Декрет-закон имеет целью регулирование правового статуса и обеспечение идентификации всех физических лиц, временно находящихся и постоянно проживающих на территории страны иностранцев.</w:t>
      </w:r>
    </w:p>
    <w:p w:rsidR="00000000" w:rsidRDefault="00000000">
      <w:pPr>
        <w:pStyle w:val="BodyText2"/>
        <w:ind w:right="0"/>
      </w:pPr>
    </w:p>
    <w:p w:rsidR="00000000" w:rsidRDefault="00000000">
      <w:pPr>
        <w:pStyle w:val="BodyText2"/>
        <w:ind w:right="0"/>
      </w:pPr>
      <w:r>
        <w:t>275.</w:t>
      </w:r>
      <w:r>
        <w:tab/>
        <w:t xml:space="preserve">Венесуэла ратифицировала основные международные и региональные договоры в данной области, а также ряд важных двусторонних соглашений.  В числе первых следует указать Всеобщую декларацию прав человека, Международную конвенцию о ликвидации всех форм расовой дискриминации, Американскую конвенцию о правах человека, Конвенцию о правах ребенка и Конвенцию МОТ о трудящихся-мигрантах.  На региональном уровне это, среди прочего, </w:t>
      </w:r>
      <w:proofErr w:type="spellStart"/>
      <w:r>
        <w:t>Картахенский</w:t>
      </w:r>
      <w:proofErr w:type="spellEnd"/>
      <w:r>
        <w:t xml:space="preserve"> манифест, </w:t>
      </w:r>
      <w:proofErr w:type="spellStart"/>
      <w:r>
        <w:t>Ла-Пасский</w:t>
      </w:r>
      <w:proofErr w:type="spellEnd"/>
      <w:r>
        <w:t xml:space="preserve"> акт, </w:t>
      </w:r>
      <w:proofErr w:type="spellStart"/>
      <w:r>
        <w:t>Лимский</w:t>
      </w:r>
      <w:proofErr w:type="spellEnd"/>
      <w:r>
        <w:t xml:space="preserve"> акт, Соглашение "</w:t>
      </w:r>
      <w:proofErr w:type="spellStart"/>
      <w:r>
        <w:t>Андреса</w:t>
      </w:r>
      <w:proofErr w:type="spellEnd"/>
      <w:r>
        <w:t xml:space="preserve"> </w:t>
      </w:r>
      <w:proofErr w:type="spellStart"/>
      <w:r>
        <w:t>Бельо</w:t>
      </w:r>
      <w:proofErr w:type="spellEnd"/>
      <w:r>
        <w:t xml:space="preserve">", Соглашение "Симона </w:t>
      </w:r>
      <w:proofErr w:type="spellStart"/>
      <w:r>
        <w:t>Родригеса</w:t>
      </w:r>
      <w:proofErr w:type="spellEnd"/>
      <w:r>
        <w:t xml:space="preserve">", решения №№ 94, 113, 116, 148, 359, 397, 398 и 440 Комиссии </w:t>
      </w:r>
      <w:proofErr w:type="spellStart"/>
      <w:r>
        <w:t>Картахенского</w:t>
      </w:r>
      <w:proofErr w:type="spellEnd"/>
      <w:r>
        <w:t xml:space="preserve"> соглашения и </w:t>
      </w:r>
      <w:proofErr w:type="spellStart"/>
      <w:r>
        <w:t>Киотская</w:t>
      </w:r>
      <w:proofErr w:type="spellEnd"/>
      <w:r>
        <w:t xml:space="preserve"> декларация.  Что касается двусторонних соглашений, то Венесуэла подписала важные документы с рядом европейских стран, в частности с Испанией, Италией и Португалией, относительно взаимного применения соглашений о социальном обеспечении, а также с приграничными странами, например с Колумбией, с которой был подписан Договор Тончала (6 ноября 1959 года), имеющий целью урегулирование вопросов, связанных с транзитным перемещением и проживанием в приграничной зоне граждан обеих стран.</w:t>
      </w:r>
    </w:p>
    <w:p w:rsidR="00000000" w:rsidRDefault="00000000">
      <w:pPr>
        <w:pStyle w:val="BodyText2"/>
        <w:ind w:right="0"/>
      </w:pPr>
    </w:p>
    <w:p w:rsidR="00000000" w:rsidRDefault="00000000">
      <w:r>
        <w:t>276.</w:t>
      </w:r>
      <w:r>
        <w:tab/>
        <w:t>В рамках политики в отношении иностранцев, проводимой национальной исполнительной властью, которая неизменно стремится к обеспечению равенства и уважению прав человека, начато осуществление мероприятий, связанных с регулированием порядка пребывания иностранцев на территории нашей страны.</w:t>
      </w:r>
    </w:p>
    <w:p w:rsidR="00000000" w:rsidRDefault="00000000"/>
    <w:p w:rsidR="00000000" w:rsidRDefault="00000000">
      <w:r>
        <w:t>277.</w:t>
      </w:r>
      <w:r>
        <w:tab/>
        <w:t>Эта политика призвана внести ясность в правовое положение иностранных граждан, предоставляя им возможность эффективно интегрироваться в венесуэльское общество и преодолеть отчужденность, характерную для этой группы населения.</w:t>
      </w:r>
    </w:p>
    <w:p w:rsidR="00000000" w:rsidRDefault="00000000"/>
    <w:p w:rsidR="00000000" w:rsidRDefault="00000000">
      <w:pPr>
        <w:pStyle w:val="BodyText2"/>
        <w:ind w:right="0"/>
      </w:pPr>
      <w:r>
        <w:t>278.</w:t>
      </w:r>
      <w:r>
        <w:tab/>
        <w:t xml:space="preserve">Наряду с этим, в свете существующих социальных реалий и с учетом традиций нашей страны, неизменно принимающей иммигрантов и с уважением относящейся к другим культурам, недавно было принято Положение о регулировании правового статуса и натурализации иностранцев, находящихся на национальной территории, которое было опубликовано в "Официальном вестнике" </w:t>
      </w:r>
      <w:proofErr w:type="spellStart"/>
      <w:r>
        <w:t>Боливарианской</w:t>
      </w:r>
      <w:proofErr w:type="spellEnd"/>
      <w:r>
        <w:t xml:space="preserve"> Республики Венесуэлы от 3 февраля сего года;  тем самым закрепляются социальные права иностранных граждан, что гарантирует их эгалитарное участие в жизни и развитии страны.</w:t>
      </w:r>
    </w:p>
    <w:p w:rsidR="00000000" w:rsidRDefault="00000000">
      <w:pPr>
        <w:pStyle w:val="BodyText2"/>
        <w:ind w:right="0"/>
      </w:pPr>
    </w:p>
    <w:p w:rsidR="00000000" w:rsidRDefault="00000000">
      <w:pPr>
        <w:pStyle w:val="BodyText2"/>
        <w:keepNext/>
        <w:ind w:right="0"/>
        <w:jc w:val="center"/>
        <w:rPr>
          <w:b/>
          <w:bCs/>
        </w:rPr>
      </w:pPr>
      <w:r>
        <w:rPr>
          <w:b/>
          <w:bCs/>
        </w:rPr>
        <w:t>Право на гражданство</w:t>
      </w:r>
    </w:p>
    <w:p w:rsidR="00000000" w:rsidRDefault="00000000">
      <w:pPr>
        <w:pStyle w:val="BodyText2"/>
        <w:keepNext/>
        <w:ind w:right="0"/>
      </w:pPr>
    </w:p>
    <w:p w:rsidR="00000000" w:rsidRDefault="00000000">
      <w:pPr>
        <w:pStyle w:val="BodyText2"/>
        <w:keepNext/>
        <w:ind w:right="0"/>
      </w:pPr>
      <w:r>
        <w:t>279.</w:t>
      </w:r>
      <w:r>
        <w:tab/>
        <w:t xml:space="preserve">В статье 32 Конституции </w:t>
      </w:r>
      <w:proofErr w:type="spellStart"/>
      <w:r>
        <w:t>Боливарианской</w:t>
      </w:r>
      <w:proofErr w:type="spellEnd"/>
      <w:r>
        <w:t xml:space="preserve"> Республики Венесуэлы указывается, что венесуэльцами по рождению являются лица, родившиеся на территории Республики;  лица, родившиеся за границей от родителей, которые являются венесуэльцами по рождению;  лица, родившиеся за границей от отца-венесуэльца или матери-венесуэлки по рождению, при условии их постоянного проживания на территории Республики или наличия их заявления о желании быть венесуэльцами;  лица, родившиеся за границей от отца - натурализованного венесуэльца или матери - натурализованной венесуэлки, при условии, что до исполнения 18 лет они будут постоянно проживать на территории Республики и до исполнения 25 лет заявят о своем желании получить венесуэльское гражданство.</w:t>
      </w:r>
    </w:p>
    <w:p w:rsidR="00000000" w:rsidRDefault="00000000">
      <w:pPr>
        <w:pStyle w:val="BodyText2"/>
        <w:ind w:right="0"/>
      </w:pPr>
    </w:p>
    <w:p w:rsidR="00000000" w:rsidRDefault="00000000">
      <w:pPr>
        <w:pStyle w:val="BodyText2"/>
        <w:ind w:right="0"/>
      </w:pPr>
      <w:r>
        <w:t>280.</w:t>
      </w:r>
      <w:r>
        <w:tab/>
        <w:t xml:space="preserve">Статьей 32 Конституции </w:t>
      </w:r>
      <w:proofErr w:type="spellStart"/>
      <w:r>
        <w:t>Боливарианской</w:t>
      </w:r>
      <w:proofErr w:type="spellEnd"/>
      <w:r>
        <w:t xml:space="preserve"> Республики Венесуэлы признаются в качестве натурализованных венесуэльцев иностранцы, которые минимум 10 лет непрерывно проживают в Венесуэле, за исключением лиц, имевших изначально гражданство Испании, Италии, Португалии, латиноамериканских государств и стран Карибского бассейна, в случае которых такой период постоянного проживания сокращается до пяти лет;  иностранцы, сочетавшиеся браком с венесуэльцами, по истечении не менее пяти лет после даты вступления в брак;  иностранцы, являющиеся несовершеннолетними на момент натурализации отца или матери, которые осуществляют над ними родительское попечение, при условии, что до исполнения 21 года они заявят о своем желании получить венесуэльское гражданство и что до этого они в течение пяти лет непрерывно проживали в стране.</w:t>
      </w:r>
    </w:p>
    <w:p w:rsidR="00000000" w:rsidRDefault="00000000">
      <w:pPr>
        <w:pStyle w:val="BodyText2"/>
        <w:ind w:right="0"/>
      </w:pPr>
    </w:p>
    <w:p w:rsidR="00000000" w:rsidRDefault="00000000">
      <w:pPr>
        <w:pStyle w:val="BodyText2"/>
        <w:ind w:right="0"/>
      </w:pPr>
      <w:r>
        <w:t>281.</w:t>
      </w:r>
      <w:r>
        <w:tab/>
        <w:t>Венесуэльское гражданство не утрачивается вследствие избрания или приобретения другого гражданства (статья 34 Конституции);  венесуэльцы по рождению не могут быть лишены своего гражданства.  Венесуэльское гражданство, приобретенное по натурализации, может быть аннулировано только по решению суда в соответствии с законом (статья 35 Конституции);  в венесуэльском гражданстве может быть отказано.  Человек, отказывающийся от венесуэльского гражданства по рождению, может восстановить его, если он постоянно проживает на территории Республики не менее двух лет и заявляет о своем желании восстановить гражданство.  Венесуэльцы по натурализации, отказывающиеся от венесуэльского гражданства, могут восстановить его после выполнения всех требований, указанных в статье 33 Конституции (статья 36 Конституции).</w:t>
      </w:r>
    </w:p>
    <w:p w:rsidR="00000000" w:rsidRDefault="00000000">
      <w:pPr>
        <w:pStyle w:val="BodyText2"/>
        <w:ind w:right="0"/>
      </w:pPr>
    </w:p>
    <w:p w:rsidR="00000000" w:rsidRDefault="00000000">
      <w:pPr>
        <w:pStyle w:val="BodyText2"/>
        <w:ind w:right="0"/>
      </w:pPr>
      <w:r>
        <w:t>282.</w:t>
      </w:r>
      <w:r>
        <w:tab/>
        <w:t>Статья 37 Основного закона устанавливает, что государство стремится к заключению международных договоров по вопросам гражданства, особенно с приграничными государствами, а также со странами, указанными в пункте 2 статьи 33 Конституции.  Наконец, статья 38 гласит, что основные и процедурные нормы, касающиеся приобретения венесуэльского гражданства, отказа от него и его восстановления, равно как лишения и аннулирования натурализации, определяются законом в соответствии с вышеизложенными положениями.</w:t>
      </w:r>
    </w:p>
    <w:p w:rsidR="00000000" w:rsidRDefault="00000000">
      <w:pPr>
        <w:pStyle w:val="BodyText2"/>
        <w:ind w:right="0"/>
      </w:pPr>
    </w:p>
    <w:p w:rsidR="00000000" w:rsidRDefault="00000000">
      <w:pPr>
        <w:pStyle w:val="BodyText2"/>
        <w:ind w:right="0"/>
        <w:jc w:val="center"/>
        <w:rPr>
          <w:b/>
          <w:bCs/>
        </w:rPr>
      </w:pPr>
      <w:r>
        <w:rPr>
          <w:b/>
          <w:bCs/>
        </w:rPr>
        <w:t>Регламентация труда иностранцев</w:t>
      </w:r>
    </w:p>
    <w:p w:rsidR="00000000" w:rsidRDefault="00000000">
      <w:pPr>
        <w:pStyle w:val="BodyText2"/>
        <w:ind w:right="0"/>
      </w:pPr>
    </w:p>
    <w:p w:rsidR="00000000" w:rsidRDefault="00000000">
      <w:pPr>
        <w:pStyle w:val="BodyText2"/>
        <w:ind w:right="0"/>
      </w:pPr>
      <w:r>
        <w:t>283.</w:t>
      </w:r>
      <w:r>
        <w:tab/>
        <w:t>Статья 10 Органического закона о труде (</w:t>
      </w:r>
      <w:proofErr w:type="spellStart"/>
      <w:r>
        <w:t>ОЗТ</w:t>
      </w:r>
      <w:proofErr w:type="spellEnd"/>
      <w:r>
        <w:t xml:space="preserve">) устанавливает принцип </w:t>
      </w:r>
      <w:proofErr w:type="spellStart"/>
      <w:r>
        <w:t>территориальности</w:t>
      </w:r>
      <w:proofErr w:type="spellEnd"/>
      <w:r>
        <w:t xml:space="preserve"> и гласит, что положения о трудовых отношениях носят публичный характер и применяются на всей территории страны к венесуэльским гражданам и иностранцам в связи с полученной и оговоренной в стране работой и не подлежат отмене на основе частных соглашений.</w:t>
      </w:r>
    </w:p>
    <w:p w:rsidR="00000000" w:rsidRDefault="00000000">
      <w:pPr>
        <w:pStyle w:val="BodyText2"/>
        <w:ind w:right="0"/>
      </w:pPr>
    </w:p>
    <w:p w:rsidR="00000000" w:rsidRDefault="00000000">
      <w:pPr>
        <w:pStyle w:val="BodyText2"/>
        <w:ind w:right="0"/>
      </w:pPr>
      <w:r>
        <w:t>284.</w:t>
      </w:r>
      <w:r>
        <w:tab/>
        <w:t>С другой стороны, согласно статье 15 Закона, его положения распространяются на все предприятия, концессии или компании, будь-то государственные или частные, существующие или создаваемые на территории Республики, и в целом на все виды предоставляемых услуг, предполагающих взаимоотношения нанимателя и трудящихся.</w:t>
      </w:r>
    </w:p>
    <w:p w:rsidR="00000000" w:rsidRDefault="00000000">
      <w:pPr>
        <w:pStyle w:val="BodyText2"/>
        <w:ind w:right="0"/>
      </w:pPr>
    </w:p>
    <w:p w:rsidR="00000000" w:rsidRDefault="00000000">
      <w:r>
        <w:t>285.</w:t>
      </w:r>
      <w:r>
        <w:tab/>
        <w:t>В теории и на практике все ситуации, связанные с выполнением трудовых договоров, регулируются законодательством той территории, где осуществляется трудовая деятельность, независимо от места заключения договора.</w:t>
      </w:r>
    </w:p>
    <w:p w:rsidR="00000000" w:rsidRDefault="00000000"/>
    <w:p w:rsidR="00000000" w:rsidRDefault="00000000">
      <w:r>
        <w:t>286.</w:t>
      </w:r>
      <w:r>
        <w:tab/>
        <w:t>В свою очередь, распоряжение № 545 министерства внутренних дел (ныне министерство внутренних дел и юстиции), которым регулируется положение трудящихся-мигрантов, разрешает таким лицам и их несовершеннолетним детям, являющимся гражданами стран - членов Картахенского соглашения и не имеющим соответствующей официальной визы, находиться на национальной территории, при условии, что они въехали в страну до 1 ноября 1992 года.  Действие этого распоряжения распространяется на иностранных сельскохозяйственных рабочих, чье временное пребывание в стране регулируется другими указами, издаваемыми министерством внутренних дел и юстиции.</w:t>
      </w:r>
    </w:p>
    <w:p w:rsidR="00000000" w:rsidRDefault="00000000"/>
    <w:p w:rsidR="00000000" w:rsidRDefault="00000000">
      <w:r>
        <w:t>287.</w:t>
      </w:r>
      <w:r>
        <w:tab/>
        <w:t>Иностранные граждане из стран - членов Картахенского соглашения, получающие статус мигранта с разрешения Главного управления по работе с иностранными гражданами, приобретают удостоверение личности (Удостоверение трудящегося-мигранта), которое действительно в течение одного года со дня выдачи.  По истечении срока его действия трудящийся-мигрант может ходатайствовать о выдаче ему временного вида на жительство, для чего он должен подтвердить факт безвыездного нахождения в стране в течение срока действия своего удостоверения, не иметь судимости и представить справку с места работы.</w:t>
      </w:r>
    </w:p>
    <w:p w:rsidR="00000000" w:rsidRDefault="00000000"/>
    <w:p w:rsidR="00000000" w:rsidRDefault="00000000">
      <w:r>
        <w:t>288.</w:t>
      </w:r>
      <w:r>
        <w:tab/>
        <w:t>Кроме того, согласно Андскому акту о трудовой миграции (решение № 148 Комиссии Картахенского соглашения), ни статус лица, не имеющего удостоверения личности, ни репатриация человека никоим образом не ущемляют его трудовые права в отношениях с работодателем, которые определены законодательством принимающей страны.</w:t>
      </w:r>
    </w:p>
    <w:p w:rsidR="00000000" w:rsidRDefault="00000000"/>
    <w:p w:rsidR="00000000" w:rsidRDefault="00000000">
      <w:r>
        <w:t>289.</w:t>
      </w:r>
      <w:r>
        <w:tab/>
        <w:t>Наконец, Положение о порядке выдачи виз ("Официальный вестник" № 5.427 (специальный выпуск) Боливарианской Республики Венесуэлы от 5 января 2000 года) предусматривает, что иностранные граждане с туристической визой не могут заниматься в Венесуэле деятельностью приносящей доход, однако в нем никак не оговариваются ответственность и санкции против предпринимателя, нанимающего на работу человека без соответствующего разрешения.</w:t>
      </w:r>
    </w:p>
    <w:p w:rsidR="00000000" w:rsidRDefault="00000000"/>
    <w:p w:rsidR="00000000" w:rsidRDefault="00000000">
      <w:r>
        <w:t>290.</w:t>
      </w:r>
      <w:r>
        <w:tab/>
        <w:t>В рамках Андского пакта страны-члены Картахенского соглашения пришли к выводу о необходимости подписания Соглашения "Симона Родригеса", ставящего своей целью социально-трудовую интеграцию населения субрегиона.  Согласно Андскаму акту о трудовой миграции (решение 116 от февраля 1997 года), странам-членам следует обращаться в центры найма рабочей силы Андского региона для контрактации квалифицированных трудящихся-мигрантов по заявке заинтересованного в этом предпринимателя.  Трудящемуся-мигранту может быть разрешено воссоединиться со своей семьей в принимающей стране после проверки его жилищных условий;  в том случае, если его жилье не отвечает установленным требованиям, в удовлетворении его просьбы может быть отказано.</w:t>
      </w:r>
    </w:p>
    <w:p w:rsidR="00000000" w:rsidRDefault="00000000"/>
    <w:p w:rsidR="00000000" w:rsidRDefault="00000000">
      <w:r>
        <w:t>291.</w:t>
      </w:r>
      <w:r>
        <w:tab/>
        <w:t>С другой стороны, отбор и интеграцию в венесуэльское общество иммигрантов, способных покрыть неудовлетворенный спрос на рабочую силу, предполагается осуществлять по линии Президентской комиссии по селективной миграции</w:t>
      </w:r>
      <w:r>
        <w:rPr>
          <w:rStyle w:val="FootnoteReference"/>
        </w:rPr>
        <w:footnoteReference w:id="60"/>
      </w:r>
      <w:r>
        <w:t>.  Согласно Распоряжению № 544 ("Официальный вестник" № 4.508 от 30 декабря 1992 года), лица, въезжающие в Венесуэлу с визой любого типа, могут получить визу иммигранта, если они представят справку из Регистра прямых иностранных инвестиций, выданную компетентным национальным органом, и лица, въезжающие в Венесуэлу по визе временного рабочего, получают статус иммигрантов (с видом на жительство в качестве резидента), если они постоянно находились на территории страны в течение одного года.</w:t>
      </w:r>
    </w:p>
    <w:p w:rsidR="00000000" w:rsidRDefault="00000000"/>
    <w:p w:rsidR="00000000" w:rsidRDefault="00000000">
      <w:r>
        <w:t>292.</w:t>
      </w:r>
      <w:r>
        <w:tab/>
        <w:t>В соответствии с Конвенциями № 111 и № 143 МОТ государство обязуется проводить внутреннюю политику, направленную на предоставление равных возможностей и на равное обращение в сфере занятости, социального обеспечения, профсоюзных прав и прав на пользование ценностями культуры, а также в сфере индивидуальных и коллективных свобод.  В свою очередь, в рамках внутреннего законодательства законом предусматриваются две антидискриминационные меры в вопросах поощрения иммиграции:  оказание помощи иммигранту по прибытии в страну и освобождение от воинской службы в случае принятия им венесуэльского гражданства (пункт 1 статьи 7), а также бесплатное предоставление земельного участка на пустующих землях (статья 9).</w:t>
      </w:r>
    </w:p>
    <w:p w:rsidR="00000000" w:rsidRDefault="00000000"/>
    <w:p w:rsidR="00000000" w:rsidRDefault="00000000">
      <w:pPr>
        <w:pStyle w:val="BodyText2"/>
        <w:ind w:right="0"/>
        <w:jc w:val="center"/>
        <w:rPr>
          <w:b/>
          <w:bCs/>
        </w:rPr>
      </w:pPr>
      <w:r>
        <w:rPr>
          <w:b/>
          <w:bCs/>
        </w:rPr>
        <w:t>Въезд в страну и выезд из нее</w:t>
      </w:r>
    </w:p>
    <w:p w:rsidR="00000000" w:rsidRDefault="00000000">
      <w:pPr>
        <w:pStyle w:val="BodyText2"/>
        <w:ind w:right="0"/>
      </w:pPr>
    </w:p>
    <w:p w:rsidR="00000000" w:rsidRDefault="00000000">
      <w:r>
        <w:t>293.</w:t>
      </w:r>
      <w:r>
        <w:tab/>
        <w:t>В соответствии с Положением о порядке выдачи виз (статья 2 Закона об иностранных гражданах) каждый иностранец, желающий въехать в Венесуэлу, должен иметь выданный компетентным органом своей страны паспорт, срок действия которого истекает не ранее, чем через шесть месяцев, и получить визу в венесуэльском консульстве (статья 6).  При наличии двустороннего соглашения между странами допускается использование теми иностранцами, которые по роду своей законной деятельности должны часто въезжать в Венесуэлу и выезжать из нее, паспорта со сроком действия менее одного года.</w:t>
      </w:r>
    </w:p>
    <w:p w:rsidR="00000000" w:rsidRDefault="00000000"/>
    <w:p w:rsidR="00000000" w:rsidRDefault="00000000">
      <w:r>
        <w:t>294.</w:t>
      </w:r>
      <w:r>
        <w:tab/>
        <w:t>Как правило, для получения визы необходимо выполнить требования Постановления о порядке выдачи виз, принятого министерством внутренних дел и юстиции совместно с министерством иностранных дел и министерством труда и опубликованного в "Официальном вестнике"  № 5.427 (специальный выпуск) от 5 января 2000 года, при этом на консульские отделы Республики возлагается задача по рассмотрению ходатайств о разрешении на въезд в страну в следующих случаях:  многократная туристическая виза с одногодичным сроком действия, которая дает право находиться на национальной территории в течение 90 дней и которая может быть продлена на тот же срок;  временные визы на жительство по следующим категориям:  коммерсант, бизнесмен, коммивояжер, родственник гражданина Венесуэлы, пенсионер, домашняя прислуга, служитель культа и рабочий.  По каждой категории требуются свои документы.  В статье 3 вышеупомянутого Постановления перечисляются причины, по которым в выдаче визы может быть отказано.</w:t>
      </w:r>
    </w:p>
    <w:p w:rsidR="00000000" w:rsidRDefault="00000000"/>
    <w:p w:rsidR="00000000" w:rsidRDefault="00000000">
      <w:r>
        <w:t>295.</w:t>
      </w:r>
      <w:r>
        <w:tab/>
        <w:t>Согласно статье 37 Закона об иностранных гражданах, лицо, проживающее на национальной территории нелегально, обманным путем или с нарушением закона и правил въезда, может быть подвергнуто административной высылке за пределы страны.  Высылка осуществляется по указу президента Республики, при этом устанавливается срок в тридцать дней для высылки соответствующего лица из страны, а указ об этом публикуется в "Официальном вестнике".</w:t>
      </w:r>
    </w:p>
    <w:p w:rsidR="00000000" w:rsidRDefault="00000000"/>
    <w:p w:rsidR="00000000" w:rsidRDefault="00000000">
      <w:pPr>
        <w:pStyle w:val="BodyText2"/>
        <w:ind w:right="0"/>
      </w:pPr>
      <w:r>
        <w:t>296.</w:t>
      </w:r>
      <w:r>
        <w:tab/>
        <w:t>Что касается регулирования трудовых отношений, то в Органическом законе о труде и регламенте к нему содержатся положения, гарантирующие защиту трудящегося от возможной дискриминации по признакам возраста, пола и расы, что отражается во внутреннем законодательстве в виде принципа недопущения произвольной дискриминации в сфере занятости.  С этой же целью Республика Венесуэла ратифицировала 3 июня 1971 года Конвенцию № 111 о</w:t>
      </w:r>
      <w:r>
        <w:rPr>
          <w:b/>
          <w:bCs/>
        </w:rPr>
        <w:t xml:space="preserve"> </w:t>
      </w:r>
      <w:r>
        <w:t>дискриминации в области труда и занятий.</w:t>
      </w:r>
    </w:p>
    <w:p w:rsidR="00000000" w:rsidRDefault="00000000">
      <w:pPr>
        <w:pStyle w:val="BodyText2"/>
        <w:ind w:right="0"/>
      </w:pPr>
    </w:p>
    <w:p w:rsidR="00000000" w:rsidRDefault="00000000">
      <w:r>
        <w:t>297.</w:t>
      </w:r>
      <w:r>
        <w:tab/>
        <w:t>В рамках указанной Конвенции термин "дискриминация" включает любое различие, недопущение или предпочтение по признаку расы, цвета кожи, пола, религии, политических убеждений, иностранного или социального происхождения, приводящее к умалению или нарушению принципа равенства возможностей или обращения в области труда и занятий.</w:t>
      </w:r>
    </w:p>
    <w:p w:rsidR="00000000" w:rsidRDefault="00000000">
      <w:pPr>
        <w:pStyle w:val="BodyText2"/>
        <w:ind w:right="0"/>
      </w:pPr>
    </w:p>
    <w:p w:rsidR="00000000" w:rsidRDefault="00000000">
      <w:r>
        <w:t>298.</w:t>
      </w:r>
      <w:r>
        <w:tab/>
        <w:t>Декретом 2.823 от 3 февраля 2004 года, опубликованным в "Официальном вестнике" № 37.871 от 3 февраля 2004 года, Боливарианская Республика Венесуэла промульгировала "</w:t>
      </w:r>
      <w:r>
        <w:rPr>
          <w:iCs/>
        </w:rPr>
        <w:t xml:space="preserve">Положение о регулировании правового статуса и натурализации иностранцев, находящихся на национальной территории".  Это - </w:t>
      </w:r>
      <w:r>
        <w:t>юридический акт, закрепляющий принцип, согласно которому государство в рамках проводимой им политики отдает приоритет благосостоянию человека и который предусматривает участие в его реализации министерства труда и устанавливает принципы ответственности государства в деле защиты и гарантирования прав человека, уважения достоинства, справедливого отношения в условиях равноправия, безвозмездности, своевременного и надлежащего ответа на обращения, открытости и оперативности в вопросах регулирования статуса и натурализации иностранного гражданина, подавшего соответствующее ходатайство;  указанные принципы и цели согласуются с Конвенцией № 143 (1975 года) о злоупотреблениях в области миграции и об обеспечении работникам-мигрантам равенства возможностей и обращения, которую Республика ратифицировала 17 августа 1983 года.</w:t>
      </w:r>
    </w:p>
    <w:p w:rsidR="00000000" w:rsidRDefault="00000000"/>
    <w:p w:rsidR="00000000" w:rsidRDefault="00000000">
      <w:pPr>
        <w:pStyle w:val="BodyText2"/>
        <w:ind w:right="0"/>
      </w:pPr>
      <w:r>
        <w:t>299.</w:t>
      </w:r>
      <w:r>
        <w:tab/>
        <w:t>Наряду с этим, Венесуэла (в рамках решения 545) принимает активное участие в деятельности Андского сообщества в области трудовой миграции по пяти основным тематическим направлениям, а именно:  социальное обеспечение, безопасность и здоровье работающих, увеличение занятости, а также профессиональная подготовка и повышение квалификации.</w:t>
      </w:r>
    </w:p>
    <w:p w:rsidR="00000000" w:rsidRDefault="00000000">
      <w:pPr>
        <w:pStyle w:val="BodyText2"/>
        <w:ind w:right="0"/>
      </w:pPr>
    </w:p>
    <w:p w:rsidR="00000000" w:rsidRDefault="00000000">
      <w:pPr>
        <w:pStyle w:val="BodyText2"/>
        <w:ind w:right="0"/>
      </w:pPr>
      <w:r>
        <w:t>300.</w:t>
      </w:r>
      <w:r>
        <w:tab/>
        <w:t xml:space="preserve">В статье 5 e) i) предусматривается следующее:  </w:t>
      </w:r>
      <w:r>
        <w:rPr>
          <w:i/>
          <w:iCs/>
        </w:rPr>
        <w:t>"…Государства-участники обязуются запретить и добиваться полного искоренения расовой дискриминации во всех ее формах и гарантировать право каждого человека на равенство перед законом без какого-либо различия по признаку расы, цвета кожи, национального или этнического происхождения, особенно в плане осуществления следующих прав…  е)  экономических, социальных и культурных прав, в частности:  i)  права на труд, на свободный выбор места работы, на справедливые и удовлетворительные условия труда, на защиту от безработицы, на равную оплату за равный труд и на справедливое и удовлетворительное вознаграждение"</w:t>
      </w:r>
      <w:r>
        <w:t>.</w:t>
      </w:r>
    </w:p>
    <w:p w:rsidR="00000000" w:rsidRDefault="00000000">
      <w:pPr>
        <w:pStyle w:val="BodyText2"/>
        <w:ind w:right="0"/>
      </w:pPr>
    </w:p>
    <w:p w:rsidR="00000000" w:rsidRDefault="00000000">
      <w:pPr>
        <w:pStyle w:val="BodyText2"/>
        <w:ind w:left="561" w:right="0" w:hanging="561"/>
      </w:pPr>
      <w:r>
        <w:tab/>
        <w:t>а.</w:t>
      </w:r>
      <w:r>
        <w:tab/>
        <w:t>Право на труд, являющееся неотъемлемым правом любого человека, четко з</w:t>
      </w:r>
      <w:r>
        <w:t>а</w:t>
      </w:r>
      <w:r>
        <w:t>креплено в статье 87 Конституции Боливарианской Республики Венесуэла, которая гласит следующее:  "Каждый человек имеет право на труд и обязан трудиться.  Государство гарантирует принятие необходимых мер для того, чтобы каждый человек мог заниматься продуктивной деятельностью, гарантирующей ему достойное и адекватное существование и полное осуществление этого права.  Государство обязано содействовать расширению занятости.  Законом устанавливаются меры, призванные гарантировать осуществление производственных прав трудящихся.  Свобода на труд не подлежит никаким иным ограничениям, кроме тех, которые предусмотрены законом".</w:t>
      </w:r>
    </w:p>
    <w:p w:rsidR="00000000" w:rsidRDefault="00000000">
      <w:pPr>
        <w:pStyle w:val="BodyText2"/>
        <w:ind w:left="561" w:right="0" w:hanging="561"/>
      </w:pPr>
    </w:p>
    <w:p w:rsidR="00000000" w:rsidRDefault="00000000">
      <w:pPr>
        <w:pStyle w:val="BodyText2"/>
        <w:ind w:left="561" w:right="0" w:hanging="561"/>
      </w:pPr>
      <w:r>
        <w:tab/>
        <w:t>b.</w:t>
      </w:r>
      <w:r>
        <w:tab/>
        <w:t>Право на равенство возможностей при приеме на работу, в том числе на применение одинаковых критериев отбора, закреплено в статье 26 Органического закона о труде.</w:t>
      </w:r>
    </w:p>
    <w:p w:rsidR="00000000" w:rsidRDefault="00000000">
      <w:pPr>
        <w:pStyle w:val="BodyText2"/>
        <w:ind w:left="561" w:right="0" w:hanging="561"/>
      </w:pPr>
    </w:p>
    <w:p w:rsidR="00000000" w:rsidRDefault="00000000">
      <w:pPr>
        <w:pStyle w:val="BodyText2"/>
        <w:ind w:left="561" w:right="0" w:hanging="561"/>
      </w:pPr>
      <w:r>
        <w:tab/>
        <w:t>c.</w:t>
      </w:r>
      <w:r>
        <w:tab/>
        <w:t>Право на свободный выбор профессии и места работы, право на продвижение по службе, сохранение рабочего места, получение пособий и на другие условия службы, а также право на профессиональную подготовку и на обучение рабочей профессии, на повышение квалификации и периодическую переподготовку составляют основу, на которой строятся трудовые отношения в Венесуэле, и являются конституционными правами, закре</w:t>
      </w:r>
      <w:r>
        <w:t>п</w:t>
      </w:r>
      <w:r>
        <w:t>ле</w:t>
      </w:r>
      <w:r>
        <w:t>н</w:t>
      </w:r>
      <w:r>
        <w:t>ными в статьях 87, 88 и 89 Основного закона и в статье 2 Органического закона о труде.</w:t>
      </w:r>
    </w:p>
    <w:p w:rsidR="00000000" w:rsidRDefault="00000000">
      <w:pPr>
        <w:pStyle w:val="BodyText2"/>
        <w:ind w:left="561" w:right="0" w:hanging="561"/>
      </w:pPr>
    </w:p>
    <w:p w:rsidR="00000000" w:rsidRDefault="00000000">
      <w:pPr>
        <w:pStyle w:val="BodyText2"/>
        <w:ind w:left="561" w:right="0" w:hanging="561"/>
      </w:pPr>
      <w:r>
        <w:tab/>
        <w:t>d.</w:t>
      </w:r>
      <w:r>
        <w:tab/>
        <w:t xml:space="preserve">Право на равное вознаграждение за труд равной ценности, а также на равенство обращения, в том что касается оценки качества труда, оговаривается в статье 91 Конституции Республики.  Действует формула </w:t>
      </w:r>
      <w:r>
        <w:rPr>
          <w:i/>
        </w:rPr>
        <w:t>"…равная оплата за равный труд"</w:t>
      </w:r>
      <w:r>
        <w:t>, закрепленная в Конвенции 111 Международной организации труда, которую Венесуэла ратифицировала 3 июня 1971 года.</w:t>
      </w:r>
    </w:p>
    <w:p w:rsidR="00000000" w:rsidRDefault="00000000">
      <w:pPr>
        <w:pStyle w:val="BodyText2"/>
        <w:ind w:left="561" w:right="0" w:hanging="561"/>
      </w:pPr>
    </w:p>
    <w:p w:rsidR="00000000" w:rsidRDefault="00000000">
      <w:pPr>
        <w:pStyle w:val="BodyText2"/>
        <w:ind w:left="561" w:right="0" w:hanging="561"/>
      </w:pPr>
      <w:r>
        <w:tab/>
        <w:t>e.</w:t>
      </w:r>
      <w:r>
        <w:tab/>
        <w:t>В государстве Венесуэла действуют, среди прочего, положения следующих конвенций Международной организации труда:  № 29 о принудительном труде, № 97 о работниках-мигрантах, № 105 об упразднении принудительного труда и № 143 о работниках-мигрантах (дополнительные положения).</w:t>
      </w:r>
    </w:p>
    <w:p w:rsidR="00000000" w:rsidRDefault="00000000">
      <w:pPr>
        <w:pStyle w:val="BodyText2"/>
        <w:ind w:right="0"/>
      </w:pPr>
    </w:p>
    <w:p w:rsidR="00000000" w:rsidRDefault="00000000">
      <w:r>
        <w:t>301.</w:t>
      </w:r>
      <w:r>
        <w:tab/>
        <w:t>Нормативными актами в сфере труда предусматриваются положения, направленные на запрещение любых форм дискриминации, в том числе дискриминации по расовому признаку.  Роль государства заключается в недопущении и безусловном запрещении любой расовой дискриминации в сфере трудовой деятельности, причем это касается как уже установленных, так и новых трудовых отношений.  Соответствующие нормы закреплены в статье 26 Органического закона о труде и в подпункте е) статьи 8 регламента к этому Закону.</w:t>
      </w:r>
    </w:p>
    <w:p w:rsidR="00000000" w:rsidRDefault="00000000"/>
    <w:p w:rsidR="00000000" w:rsidRDefault="00000000">
      <w:pPr>
        <w:rPr>
          <w:i/>
        </w:rPr>
      </w:pPr>
      <w:r>
        <w:t>302.</w:t>
      </w:r>
      <w:r>
        <w:tab/>
        <w:t xml:space="preserve">Что касается подпункта ii), то в нем предусматривается следующее:  </w:t>
      </w:r>
      <w:r>
        <w:rPr>
          <w:i/>
        </w:rPr>
        <w:t>"Право создавать профсоюзы и вступать в них".</w:t>
      </w:r>
    </w:p>
    <w:p w:rsidR="00000000" w:rsidRDefault="00000000"/>
    <w:p w:rsidR="00000000" w:rsidRDefault="00000000">
      <w:pPr>
        <w:ind w:left="567" w:hanging="567"/>
      </w:pPr>
      <w:r>
        <w:tab/>
        <w:t>a.</w:t>
      </w:r>
      <w:r>
        <w:tab/>
        <w:t>Свобода объединения в профсоюзы:  осуществление этого права, понимаемого как свобода объединения и создания организаций работников и работодателей,  не ограничено каким-либо условием, имеющим отношение к происхождению или расе работающих.  Государство также ратифицировало Конвенцию № 87 Международной организации труда о свободе объединений и защите права объединяться в профсоюзы (ратифицирована Республикой 20 сентября 1982 года).</w:t>
      </w:r>
    </w:p>
    <w:p w:rsidR="00000000" w:rsidRDefault="00000000"/>
    <w:p w:rsidR="00000000" w:rsidRDefault="00000000">
      <w:pPr>
        <w:pStyle w:val="BodyText2"/>
        <w:ind w:right="0"/>
        <w:jc w:val="center"/>
        <w:rPr>
          <w:b/>
          <w:bCs/>
        </w:rPr>
      </w:pPr>
      <w:r>
        <w:rPr>
          <w:b/>
          <w:bCs/>
        </w:rPr>
        <w:t>XVI.</w:t>
      </w:r>
      <w:r>
        <w:rPr>
          <w:b/>
          <w:bCs/>
        </w:rPr>
        <w:tab/>
        <w:t xml:space="preserve"> ПРАВА ЖЕНЩИН</w:t>
      </w:r>
    </w:p>
    <w:p w:rsidR="00000000" w:rsidRDefault="00000000">
      <w:pPr>
        <w:pStyle w:val="BodyText2"/>
        <w:ind w:right="0"/>
      </w:pPr>
    </w:p>
    <w:p w:rsidR="00000000" w:rsidRDefault="00000000">
      <w:r>
        <w:t>303.</w:t>
      </w:r>
      <w:r>
        <w:tab/>
        <w:t xml:space="preserve">Другой социальной группой, которой государство Венесуэла оказывает усиленную поддержку в целях обеспечения равенства в обращении, являются женщины.  Так, 31 сентября 1998 года правительством был принят Закон о насилии против женщины и семьи, а 26 октября 1999 года - Закон об обеспечении равных возможностей женщин, которые в полной мере гарантируют женщине осуществление ее прав, развитие ее личности, способностей и возможностей. </w:t>
      </w:r>
    </w:p>
    <w:p w:rsidR="00000000" w:rsidRDefault="00000000"/>
    <w:p w:rsidR="00000000" w:rsidRDefault="00000000">
      <w:r>
        <w:t>304.</w:t>
      </w:r>
      <w:r>
        <w:tab/>
        <w:t>За пять лет, прошедших со времени издания этих нормативных актов, удалось существенно укрепить положение венесуэльской женщины в обществе, чему способствовали просветительские и информационные кампании, проводимые специализированными организациями, которые вызвали широкий общественный резонанс.</w:t>
      </w:r>
    </w:p>
    <w:p w:rsidR="00000000" w:rsidRDefault="00000000"/>
    <w:p w:rsidR="00000000" w:rsidRDefault="00000000">
      <w:r>
        <w:t>305.</w:t>
      </w:r>
      <w:r>
        <w:tab/>
        <w:t>В частности, министерство внутренних дел и юстиции совместно с Национальным институтом женщин проводило активную работу, с тем чтобы при участии Научно-исследовательского центра уголовного права и криминалистики добиться обеспечения эффективной защиты женщин, прежде всего в том, что касается искоренения бытового насилия, а также тех преступлений, жертвами которых в основном становятся женщины.</w:t>
      </w:r>
    </w:p>
    <w:p w:rsidR="00000000" w:rsidRDefault="00000000"/>
    <w:p w:rsidR="00000000" w:rsidRDefault="00000000">
      <w:r>
        <w:t>306.</w:t>
      </w:r>
      <w:r>
        <w:tab/>
        <w:t>Упомянутые правовые акты позволят усилить контроль и улучшить учет миграционных потоков там, где они являются чрезмерными или неконтролируемыми, что даст возможность исключить нежелательные последствия социального и гуманитарного характера, связанные с незаконной или подпольной торговлей рабочей силой.</w:t>
      </w:r>
    </w:p>
    <w:p w:rsidR="00000000" w:rsidRDefault="00000000"/>
    <w:p w:rsidR="00000000" w:rsidRDefault="00000000">
      <w:r>
        <w:t>307.</w:t>
      </w:r>
      <w:r>
        <w:tab/>
        <w:t>Наряду с этим, внутреннее правовое регулирование, созвучное букве и духу Конвенции № 143, позволит эффективно расследовать случаи незаконного найма трудящихся-мигрантов, а также определять и применять административные, гражданские и судебные санкции.  В то же время, гарантируется равенство возможностей и обращения в сфере занятости и профессионального труда, а также социального обеспечения, профсоюзных прав и прав на пользование ценностями культуры, в сфере индивидуальных и коллективных свобод для тех лиц, которые, имея статус трудящихся-мигрантов или членов их семей, законно находятся на территории страны.</w:t>
      </w:r>
    </w:p>
    <w:p w:rsidR="00000000" w:rsidRDefault="00000000"/>
    <w:p w:rsidR="00000000" w:rsidRDefault="00000000">
      <w:pPr>
        <w:pStyle w:val="BodyText2"/>
        <w:ind w:right="0"/>
      </w:pPr>
      <w:r>
        <w:t>308.</w:t>
      </w:r>
      <w:r>
        <w:tab/>
        <w:t>Предоставление всем гражданам равных возможностей является одной из главных задач правительства, причем равенство возможностей для женщин и мужчин - это ключевой элемент в деле превращение Боливарианской Республики Венесуэлы в страну без какой бы то ни было дискриминации.  В этом плане включение в Конституцию раздела "Гендерная перспектива" рассматривается как основополагающий аспект с точки зрения защиты прав женщины, при этом подчеркивается принцип равенства как мужчин, так и женщин, гарантируется защита материнства, а также признается особая роль домохозяек.</w:t>
      </w:r>
    </w:p>
    <w:p w:rsidR="00000000" w:rsidRDefault="00000000">
      <w:pPr>
        <w:pStyle w:val="BodyText2"/>
        <w:ind w:right="0"/>
      </w:pPr>
    </w:p>
    <w:p w:rsidR="00000000" w:rsidRDefault="00000000">
      <w:pPr>
        <w:pStyle w:val="BodyText2"/>
        <w:ind w:right="0"/>
      </w:pPr>
      <w:r>
        <w:t>309.</w:t>
      </w:r>
      <w:r>
        <w:tab/>
        <w:t>Посредством Закона об обеспечении равных возможностей женщин</w:t>
      </w:r>
      <w:r>
        <w:rPr>
          <w:rStyle w:val="FootnoteReference"/>
        </w:rPr>
        <w:footnoteReference w:id="61"/>
      </w:r>
      <w:r>
        <w:t xml:space="preserve">, цель которого состоит в том, чтобы </w:t>
      </w:r>
      <w:r>
        <w:rPr>
          <w:i/>
          <w:iCs/>
        </w:rPr>
        <w:t>"в полной мере гарантировать женщине осуществление ее прав, развитие ее личности, способностей и возможностей"</w:t>
      </w:r>
      <w:r>
        <w:t>, поощряется и закрепляется равенство возможностей и недискриминация женщин.  В этом Законе содержится правовое определение того, что представляет собой дискриминация в отношении женщин.</w:t>
      </w:r>
    </w:p>
    <w:p w:rsidR="00000000" w:rsidRDefault="00000000">
      <w:pPr>
        <w:pStyle w:val="BodyText2"/>
        <w:ind w:right="0"/>
      </w:pPr>
    </w:p>
    <w:p w:rsidR="00000000" w:rsidRDefault="00000000">
      <w:pPr>
        <w:pStyle w:val="BodyText2"/>
        <w:keepNext/>
        <w:ind w:right="0"/>
        <w:rPr>
          <w:i/>
          <w:iCs/>
        </w:rPr>
      </w:pPr>
      <w:r>
        <w:tab/>
      </w:r>
      <w:r>
        <w:rPr>
          <w:i/>
          <w:iCs/>
        </w:rPr>
        <w:t>"…под "дискриминацией в отношении женщин" понимается:</w:t>
      </w:r>
    </w:p>
    <w:p w:rsidR="00000000" w:rsidRDefault="00000000">
      <w:pPr>
        <w:pStyle w:val="BodyText2"/>
        <w:keepNext/>
        <w:ind w:right="0"/>
        <w:rPr>
          <w:i/>
          <w:iCs/>
        </w:rPr>
      </w:pPr>
    </w:p>
    <w:p w:rsidR="00000000" w:rsidRDefault="00000000">
      <w:pPr>
        <w:pStyle w:val="BodyText2"/>
        <w:keepNext/>
        <w:ind w:left="1134" w:right="0" w:hanging="1134"/>
        <w:rPr>
          <w:i/>
          <w:iCs/>
        </w:rPr>
      </w:pPr>
      <w:r>
        <w:rPr>
          <w:i/>
          <w:iCs/>
        </w:rPr>
        <w:tab/>
        <w:t>а)</w:t>
      </w:r>
      <w:r>
        <w:rPr>
          <w:i/>
          <w:iCs/>
        </w:rPr>
        <w:tab/>
        <w:t>существование законов, постановлений, решений и любых других юридических актов, которые по своему духу, содержанию или направленности предполагают превосходство или привилегированное положение мужчины по отношению к женщине;</w:t>
      </w:r>
    </w:p>
    <w:p w:rsidR="00000000" w:rsidRDefault="00000000">
      <w:pPr>
        <w:pStyle w:val="BodyText2"/>
        <w:ind w:right="0"/>
        <w:rPr>
          <w:i/>
          <w:iCs/>
        </w:rPr>
      </w:pPr>
    </w:p>
    <w:p w:rsidR="00000000" w:rsidRDefault="00000000">
      <w:pPr>
        <w:pStyle w:val="BodyText2"/>
        <w:ind w:left="1134" w:right="0" w:hanging="1134"/>
        <w:rPr>
          <w:i/>
          <w:iCs/>
        </w:rPr>
      </w:pPr>
      <w:r>
        <w:rPr>
          <w:i/>
          <w:iCs/>
        </w:rPr>
        <w:tab/>
        <w:t>b)</w:t>
      </w:r>
      <w:r>
        <w:rPr>
          <w:i/>
          <w:iCs/>
        </w:rPr>
        <w:tab/>
        <w:t>существование обстоятельств или фактических ситуаций, при которых женщина оказывается в ущемленном положении и которые, даже будучи обоснованными с правовой точки зрения, обусловлены сложившимися условиями, пережитками либо индивидуальными или коллективными особенностями;</w:t>
      </w:r>
    </w:p>
    <w:p w:rsidR="00000000" w:rsidRDefault="00000000">
      <w:pPr>
        <w:pStyle w:val="BodyText2"/>
        <w:ind w:right="0"/>
        <w:rPr>
          <w:i/>
          <w:iCs/>
        </w:rPr>
      </w:pPr>
    </w:p>
    <w:p w:rsidR="00000000" w:rsidRDefault="00000000">
      <w:pPr>
        <w:pStyle w:val="BodyText2"/>
        <w:ind w:left="1134" w:right="0" w:hanging="1134"/>
      </w:pPr>
      <w:r>
        <w:rPr>
          <w:i/>
          <w:iCs/>
        </w:rPr>
        <w:tab/>
        <w:t>c)</w:t>
      </w:r>
      <w:r>
        <w:rPr>
          <w:i/>
          <w:iCs/>
        </w:rPr>
        <w:tab/>
        <w:t>наличие ущемляющих или умаляющих права женщин юридических и нормативных пробелов или упущений в той или иной сфере, где женщинам принадлежит определенная роль"</w:t>
      </w:r>
      <w:r>
        <w:rPr>
          <w:rStyle w:val="FootnoteReference"/>
        </w:rPr>
        <w:footnoteReference w:id="62"/>
      </w:r>
      <w:r>
        <w:t>.</w:t>
      </w:r>
    </w:p>
    <w:p w:rsidR="00000000" w:rsidRDefault="00000000">
      <w:pPr>
        <w:pStyle w:val="BodyText2"/>
        <w:ind w:right="0"/>
      </w:pPr>
    </w:p>
    <w:p w:rsidR="00000000" w:rsidRDefault="00000000">
      <w:pPr>
        <w:pStyle w:val="BodyText2"/>
        <w:ind w:right="0"/>
      </w:pPr>
      <w:r>
        <w:t>310.</w:t>
      </w:r>
      <w:r>
        <w:tab/>
        <w:t>В государстве Венесуэла главным политическим органом, уполномоченным заниматься разработкой, направлением, координацией, контролем, осуществлением и оценкой политики, подходов и практики, относящихся к условиям жизни и положению женщин, является Национальный институт женщин (НИЖ).  Он также ставит своей целью добиваться равноправия мужчин и женщин и активно отстаивать интересы женщин в процессе социально-политического преобразования страны в соответствии с положениями Конвенции о ликвидации всех форм дискриминации в отношении женщин.  При этом Институте действует Национальная служба защитников прав женщин - юридический орган НИЖ, который оказывает помощь и содействие женщинам в защите их прав.</w:t>
      </w:r>
    </w:p>
    <w:p w:rsidR="00000000" w:rsidRDefault="00000000">
      <w:pPr>
        <w:pStyle w:val="BodyText2"/>
        <w:ind w:right="0"/>
      </w:pPr>
    </w:p>
    <w:p w:rsidR="00000000" w:rsidRDefault="00000000">
      <w:pPr>
        <w:pStyle w:val="BodyText2"/>
        <w:ind w:right="0"/>
      </w:pPr>
      <w:r>
        <w:t>311.</w:t>
      </w:r>
      <w:r>
        <w:tab/>
        <w:t>К числу других важных законодательных изменений, касающихся женщин и направленных на запрещение расовой дискриминации и принятие соответствующих мер по борьбе с теми предрассудками, порождающими расовую дискриминацию, относится принятие Закона о насилии в отношении женщины и семьи (1998 год), основанный на Межамериканской конвенции о предотвращении и искоренении насилия в отношении женщин и наказании за него</w:t>
      </w:r>
      <w:r>
        <w:rPr>
          <w:rStyle w:val="FootnoteReference"/>
        </w:rPr>
        <w:footnoteReference w:id="63"/>
      </w:r>
      <w:r>
        <w:t>, в которой насилие в отношении женщин квалифицируется как нарушение прав человека.  Всеми латиноамериканскими странами был принят соответствующий закон - Закон об утверждении Межамериканской конвенции о предотвращении и искоренении насилия в отношении женщин и наказании за него, который лег в основу Национального плана по предотвращению насилия в отношении женщин и семьи (на 2000-2005 годы).  В его рамках была создана телефонная служба доверия 800-Mujer</w:t>
      </w:r>
      <w:r>
        <w:rPr>
          <w:rStyle w:val="FootnoteReference"/>
        </w:rPr>
        <w:footnoteReference w:id="64"/>
      </w:r>
      <w:r>
        <w:t>;  по которой жертвы насилия и жестокого обращения (как женщины, так дети и подростки) могут получить пс</w:t>
      </w:r>
      <w:r>
        <w:t>и</w:t>
      </w:r>
      <w:r>
        <w:t>хологическую помощь и юридическую консультацию.</w:t>
      </w:r>
    </w:p>
    <w:p w:rsidR="00000000" w:rsidRDefault="00000000">
      <w:pPr>
        <w:pStyle w:val="BodyText2"/>
        <w:ind w:right="0"/>
      </w:pPr>
    </w:p>
    <w:p w:rsidR="00000000" w:rsidRDefault="00000000">
      <w:r>
        <w:t>312.</w:t>
      </w:r>
      <w:r>
        <w:tab/>
        <w:t>В политическом плане важной является активная роль женщины.  Следует особо отметить, что в Венесуэле женщины занимают высокие посты в верхних эшелонах власти, в частности пост вице-президента Республики, а также должности министров, например, в министерстве труда, окружающей среды, производства и торговли и в министерстве здравоохранения и социального развития;  кроме того, они широко представлены в Национальной ассамблее.</w:t>
      </w:r>
    </w:p>
    <w:p w:rsidR="00000000" w:rsidRDefault="00000000"/>
    <w:p w:rsidR="00000000" w:rsidRDefault="00000000">
      <w:r>
        <w:t>313.</w:t>
      </w:r>
      <w:r>
        <w:tab/>
        <w:t>В соответствии с обязательствами, которые были приняты на IV Всемирной конференции по положению женщин</w:t>
      </w:r>
      <w:r>
        <w:rPr>
          <w:rStyle w:val="FootnoteReference"/>
        </w:rPr>
        <w:footnoteReference w:id="65"/>
      </w:r>
      <w:r>
        <w:t xml:space="preserve"> и в которых определены пять приоритетных направлений, а именно:  доступ к органам власти, образование, борьба с бедностью, охрана здоровья и противодействие насилию, был разработан Национальный план действий в интересах женщин (1998-2003 годы), вписывающийся - наряду с ежегодными оперативными планами государственного сектора - в стратегический контекст целей всемирной Платформы действий и направленный на снижение уровня бедности и обеспечение равенства возможностей для мужчин и женщин за счет учета гендерного фактора при определении и разработке государственной политики.  В этом плане намечаются соответствующие стратегические подходы к вопросам образования и борьбы с бедностью, экономической и трудовой сферам, участию в общественной и политической жизни, законодательству и правовой безопасности, культуре и средствам коммуникации, противодействию насилию, к работе с женщинами в сельской местности и с женщинами из числа коренных народов, группам населения, требующим особого внимания, а также к вопросам статистики.</w:t>
      </w:r>
    </w:p>
    <w:p w:rsidR="00000000" w:rsidRDefault="00000000"/>
    <w:p w:rsidR="00000000" w:rsidRDefault="00000000">
      <w:r>
        <w:t>314.</w:t>
      </w:r>
      <w:r>
        <w:tab/>
        <w:t>Со своей стороны, министерство образования, культуры и спорта приступило к пересмотру учебных программ с целью включения в их содержание и методику элементов, учитывающих гендерный фактор, и направленных на недопущение дискриминации по этническим мотивам;  при этом в рамках системы образования особое внимание уделяется женщинам, представителям коренных народностей и потомкам выходцев из Африки.  Для этого проводились семинары с участием представителей правительственных (включая Национальный институт женщин) и неправительственных организаций в качестве основной аудитории, а также экспертов по данным вопросам.</w:t>
      </w:r>
    </w:p>
    <w:p w:rsidR="00000000" w:rsidRDefault="00000000"/>
    <w:p w:rsidR="00000000" w:rsidRDefault="00000000">
      <w:r>
        <w:t>315.</w:t>
      </w:r>
      <w:r>
        <w:tab/>
        <w:t>Начиная с 2002 года восьмой канал Национального телевидения один раз в две недели выделяет эфирное время для Национального института женщин.  В этой передаче обсуждаются темы равноправия полов, недопущения дискриминации в отношении женщин и предупреждения насилия по отношению к женщинам.  Помимо этого, с 2004 года на государственном радио (Национальное радио Венесуэлы) один раз в неделю выходит программа под названием "Женский подход", посвященная женской проблематике и пропаганде защиты прав женщин (диапазон КВ, международный канал).  Эта радиостанция также транслирует еженедельную программу на частоте 630 AM, направленную на борьбу с расовыми предрассудками и пропагандирующую идеи недискриминации, терпимости и уважения к этническим и гендерным особенностям.  Программа носит название "Потомки африканцев".</w:t>
      </w:r>
    </w:p>
    <w:p w:rsidR="00000000" w:rsidRDefault="00000000"/>
    <w:p w:rsidR="00000000" w:rsidRDefault="00000000">
      <w:r>
        <w:t>316.</w:t>
      </w:r>
      <w:r>
        <w:tab/>
        <w:t>С другой стороны, был проведен ряд мероприятий с участием сельских женщин и женщин из числа коренных народов в штатах Дельта-Амакуро, Боливар и Апуре, ориентированных на следующее:</w:t>
      </w:r>
    </w:p>
    <w:p w:rsidR="00000000" w:rsidRDefault="00000000"/>
    <w:p w:rsidR="00000000" w:rsidRDefault="00000000">
      <w:pPr>
        <w:ind w:left="1134" w:hanging="1134"/>
      </w:pPr>
      <w:r>
        <w:tab/>
        <w:t>-</w:t>
      </w:r>
      <w:r>
        <w:tab/>
        <w:t>установление связей между различными организациями, работающими с сельскими женщинами и с женщинами из числа коренных народов;</w:t>
      </w:r>
    </w:p>
    <w:p w:rsidR="00000000" w:rsidRDefault="00000000">
      <w:pPr>
        <w:ind w:left="1134" w:hanging="1134"/>
      </w:pPr>
    </w:p>
    <w:p w:rsidR="00000000" w:rsidRDefault="00000000">
      <w:pPr>
        <w:ind w:left="1134" w:hanging="1134"/>
      </w:pPr>
      <w:r>
        <w:tab/>
        <w:t>-</w:t>
      </w:r>
      <w:r>
        <w:tab/>
        <w:t>ознакомление участниц с нормативными актами и законами, касающимися женщин, в частности с Конституцией и Законом о земле;</w:t>
      </w:r>
    </w:p>
    <w:p w:rsidR="00000000" w:rsidRDefault="00000000">
      <w:pPr>
        <w:ind w:left="1134" w:hanging="1134"/>
      </w:pPr>
    </w:p>
    <w:p w:rsidR="00000000" w:rsidRDefault="00000000">
      <w:pPr>
        <w:ind w:left="1134" w:hanging="1134"/>
      </w:pPr>
      <w:r>
        <w:tab/>
        <w:t>-</w:t>
      </w:r>
      <w:r>
        <w:tab/>
        <w:t>содействие участию женщин в производственной деятельности района и вовлечение их в процесс принятия решений.</w:t>
      </w:r>
    </w:p>
    <w:p w:rsidR="00000000" w:rsidRDefault="00000000"/>
    <w:p w:rsidR="00000000" w:rsidRDefault="00000000">
      <w:r>
        <w:t>317.</w:t>
      </w:r>
      <w:r>
        <w:tab/>
        <w:t xml:space="preserve">Важно отметить новую концепцию социальной политики правительства страны, которая опирается на Конституцию Боливарианской Республики Венесуэлы, где говорится о </w:t>
      </w:r>
      <w:r>
        <w:rPr>
          <w:i/>
        </w:rPr>
        <w:t>"настоятельной необходимости откликаться на социальные потребности всех людей, создавая условия для универсализации прав и материализации равных возможностей на лучшее качество жизни, что является непременным условием обеспечения полной независимости человека как личности и как гражданина"</w:t>
      </w:r>
      <w:r>
        <w:rPr>
          <w:iCs/>
        </w:rPr>
        <w:t>,</w:t>
      </w:r>
      <w:r>
        <w:t xml:space="preserve"> как это и отражено в Национальном плане экономического и социального развития на период 2002</w:t>
      </w:r>
      <w:r>
        <w:noBreakHyphen/>
        <w:t>2007 годов (Глава о социальном равновесии).</w:t>
      </w:r>
    </w:p>
    <w:p w:rsidR="00000000" w:rsidRDefault="00000000"/>
    <w:p w:rsidR="00000000" w:rsidRDefault="00000000">
      <w:pPr>
        <w:pStyle w:val="BodyText2"/>
        <w:ind w:right="0"/>
      </w:pPr>
      <w:r>
        <w:t>318.</w:t>
      </w:r>
      <w:r>
        <w:tab/>
        <w:t>Одновременно в стране начался процесс экономических, социальных и институциональных преобразований, в ходе которого появляются новые действующие субъекты, возможности для диалога и политические программы, затрагивающие широкие слои населения.  Огромной задачей, стоящей перед венесуэльским обществом, является построение общества представительной демократии и социальной справедливости с использованием модели развития, в центре которой находится человек, а также возрождение нравственной и политической ответственности государственной власти и всех граждан перед страной.</w:t>
      </w:r>
    </w:p>
    <w:p w:rsidR="00000000" w:rsidRDefault="00000000">
      <w:pPr>
        <w:pStyle w:val="BodyText2"/>
        <w:ind w:right="0"/>
      </w:pPr>
    </w:p>
    <w:p w:rsidR="00000000" w:rsidRDefault="00000000">
      <w:pPr>
        <w:pStyle w:val="BodyText2"/>
        <w:ind w:right="0"/>
        <w:jc w:val="center"/>
        <w:rPr>
          <w:b/>
          <w:bCs/>
        </w:rPr>
      </w:pPr>
      <w:r>
        <w:rPr>
          <w:b/>
          <w:bCs/>
        </w:rPr>
        <w:t>СТАТЬЯ ШЕСТЬ</w:t>
      </w:r>
    </w:p>
    <w:p w:rsidR="00000000" w:rsidRDefault="00000000">
      <w:pPr>
        <w:pStyle w:val="BodyText2"/>
        <w:ind w:right="0"/>
        <w:jc w:val="center"/>
        <w:rPr>
          <w:b/>
          <w:bCs/>
        </w:rPr>
      </w:pPr>
    </w:p>
    <w:p w:rsidR="00000000" w:rsidRDefault="00000000">
      <w:pPr>
        <w:pStyle w:val="BodyText2"/>
        <w:ind w:right="0"/>
        <w:jc w:val="center"/>
        <w:rPr>
          <w:b/>
          <w:bCs/>
        </w:rPr>
      </w:pPr>
      <w:proofErr w:type="spellStart"/>
      <w:r>
        <w:rPr>
          <w:b/>
          <w:bCs/>
        </w:rPr>
        <w:t>XVII</w:t>
      </w:r>
      <w:proofErr w:type="spellEnd"/>
      <w:r>
        <w:rPr>
          <w:b/>
          <w:bCs/>
        </w:rPr>
        <w:t>.   ПРАВА ЛИЦ, ЛИШЕННЫХ СВОБОДЫ</w:t>
      </w:r>
    </w:p>
    <w:p w:rsidR="00000000" w:rsidRDefault="00000000">
      <w:pPr>
        <w:pStyle w:val="BodyText2"/>
        <w:ind w:right="0"/>
      </w:pPr>
    </w:p>
    <w:p w:rsidR="00000000" w:rsidRDefault="00000000">
      <w:r>
        <w:t>319.</w:t>
      </w:r>
      <w:r>
        <w:tab/>
        <w:t>Что касается системы исправительных учреждений, то в порядке выполнения положений статьи 272 Конституции Боливарианской Республики Венесуэлы министерство внутренних дел и юстиции начало процесс заключения соглашений с рядом штатов (к настоящему времени удалось подписать Соглашение со штатом Мерида, 30 июня 2003 года) с целью децентрализации пенитенциарных учреждений и улучшения условий содержания заключенных.  Кроме того, были заключены соглашения с различными государственными и частными институтами и университетами относительно проведения в исправительных учреждениях учебно-воспитательных мероприятий, направленных на реадаптацию заключенных, гарантирование эгалитарного отношения к ним в обществе, а также на обеспечение равенства возможностей для этой группы лиц.</w:t>
      </w:r>
    </w:p>
    <w:p w:rsidR="00000000" w:rsidRDefault="00000000"/>
    <w:p w:rsidR="00000000" w:rsidRDefault="00000000">
      <w:r>
        <w:t>320.</w:t>
      </w:r>
      <w:r>
        <w:tab/>
        <w:t>Одна из задач государства в данной сфере заключается в организации курсов по воспитанию у заключенных чувства самоуважения, с тем чтобы не допустить самоизоляции этой социальной группы, что является определяющим фактором в процессе социальной реинтеграции.  Это позволит начать с ними занятия на технических курсах и организовать для них обычную учебу, что даст им возможность приобрести знания и навыки для получения образования и трудовой квалификации.</w:t>
      </w:r>
    </w:p>
    <w:p w:rsidR="00000000" w:rsidRDefault="00000000"/>
    <w:p w:rsidR="00000000" w:rsidRDefault="00000000">
      <w:r>
        <w:t>321.</w:t>
      </w:r>
      <w:r>
        <w:tab/>
        <w:t>Следует отметить, что система исправительных учреждений через особый институт - т.н. трудовую кассу заключенных - содействовала организации кооперативов из трудоспособных заключенных, предоставляя им возможность развивать свои способности и улучшать свои трудовые навыки.</w:t>
      </w:r>
    </w:p>
    <w:p w:rsidR="00000000" w:rsidRDefault="00000000"/>
    <w:p w:rsidR="00000000" w:rsidRDefault="00000000">
      <w:pPr>
        <w:keepNext/>
        <w:jc w:val="center"/>
        <w:rPr>
          <w:b/>
          <w:bCs/>
        </w:rPr>
      </w:pPr>
      <w:r>
        <w:rPr>
          <w:b/>
          <w:bCs/>
        </w:rPr>
        <w:t>СТАТЬЯ СЕМЬ</w:t>
      </w:r>
    </w:p>
    <w:p w:rsidR="00000000" w:rsidRDefault="00000000">
      <w:pPr>
        <w:keepNext/>
        <w:jc w:val="center"/>
        <w:rPr>
          <w:b/>
          <w:bCs/>
        </w:rPr>
      </w:pPr>
    </w:p>
    <w:p w:rsidR="00000000" w:rsidRDefault="00000000">
      <w:pPr>
        <w:pStyle w:val="BodyText2"/>
        <w:keepNext/>
        <w:ind w:right="0"/>
        <w:jc w:val="center"/>
        <w:rPr>
          <w:b/>
          <w:bCs/>
        </w:rPr>
      </w:pPr>
      <w:bookmarkStart w:id="2" w:name="_Toc508423919"/>
      <w:r>
        <w:rPr>
          <w:b/>
          <w:bCs/>
          <w:lang w:val="en-US"/>
        </w:rPr>
        <w:t>XVII</w:t>
      </w:r>
      <w:r>
        <w:rPr>
          <w:b/>
          <w:bCs/>
        </w:rPr>
        <w:t>.    КУЛЬТУРНАЯ И ЯЗЫКОВАЯ ПОЛИТИКА В ОБЛАСТИ ЗДРАВООХРАНЕНИЯ</w:t>
      </w:r>
      <w:bookmarkEnd w:id="2"/>
    </w:p>
    <w:p w:rsidR="00000000" w:rsidRDefault="00000000">
      <w:pPr>
        <w:pStyle w:val="BodyText2"/>
        <w:ind w:right="0"/>
      </w:pPr>
    </w:p>
    <w:p w:rsidR="00000000" w:rsidRDefault="00000000">
      <w:pPr>
        <w:rPr>
          <w:snapToGrid w:val="0"/>
        </w:rPr>
      </w:pPr>
      <w:r>
        <w:t>322.</w:t>
      </w:r>
      <w:r>
        <w:tab/>
      </w:r>
      <w:r>
        <w:rPr>
          <w:u w:val="single"/>
        </w:rPr>
        <w:t>Статья 168</w:t>
      </w:r>
      <w:r>
        <w:t>.  В рамках политики и программ</w:t>
      </w:r>
      <w:r>
        <w:rPr>
          <w:snapToGrid w:val="0"/>
        </w:rPr>
        <w:t xml:space="preserve"> здравоохранения для коренных народов должны учитываться возможности применения жизненных принципов и методов традиционной медицины каждого народа, которые будут способствовать их включению в систему здравоохранения, особенно в тех штатах, где преобладает коренное население.  Помимо этого, будет расширено применение языков коренных народов при оказании медицинской помощи.</w:t>
      </w:r>
    </w:p>
    <w:p w:rsidR="00000000" w:rsidRDefault="00000000">
      <w:pPr>
        <w:rPr>
          <w:snapToGrid w:val="0"/>
        </w:rPr>
      </w:pPr>
    </w:p>
    <w:p w:rsidR="00000000" w:rsidRDefault="00000000">
      <w:pPr>
        <w:rPr>
          <w:snapToGrid w:val="0"/>
        </w:rPr>
      </w:pPr>
      <w:r>
        <w:rPr>
          <w:snapToGrid w:val="0"/>
        </w:rPr>
        <w:t>323.</w:t>
      </w:r>
      <w:r>
        <w:rPr>
          <w:snapToGrid w:val="0"/>
        </w:rPr>
        <w:tab/>
        <w:t>Организация национальной публичной системы здравоохранения предусматривает использование учреждений и институтов традиционной народной медицины, что позволяет напрямую управлять службами и программами здравоохранения</w:t>
      </w:r>
      <w:r>
        <w:rPr>
          <w:rStyle w:val="FootnoteReference"/>
          <w:snapToGrid w:val="0"/>
        </w:rPr>
        <w:footnoteReference w:id="66"/>
      </w:r>
      <w:r>
        <w:rPr>
          <w:snapToGrid w:val="0"/>
        </w:rPr>
        <w:t>.</w:t>
      </w:r>
    </w:p>
    <w:p w:rsidR="00000000" w:rsidRDefault="00000000">
      <w:pPr>
        <w:rPr>
          <w:iCs/>
        </w:rPr>
      </w:pPr>
    </w:p>
    <w:p w:rsidR="00000000" w:rsidRDefault="00000000">
      <w:r>
        <w:t>324.</w:t>
      </w:r>
      <w:r>
        <w:tab/>
        <w:t xml:space="preserve">В организационном плане следует учитывать участие представителей коренных общин в деятельности Консультативного совета </w:t>
      </w:r>
      <w:r>
        <w:rPr>
          <w:snapToGrid w:val="0"/>
        </w:rPr>
        <w:t>Национальной системы здравоохранения, в функции которого входит консультирование министра здравоохранения и социального развития по вопросам, связанным с охраной здоровья</w:t>
      </w:r>
      <w:r>
        <w:rPr>
          <w:rStyle w:val="FootnoteReference"/>
          <w:snapToGrid w:val="0"/>
        </w:rPr>
        <w:footnoteReference w:id="67"/>
      </w:r>
      <w:r>
        <w:t>.</w:t>
      </w:r>
    </w:p>
    <w:p w:rsidR="00000000" w:rsidRDefault="00000000"/>
    <w:p w:rsidR="00000000" w:rsidRDefault="00000000">
      <w:r>
        <w:t>325.</w:t>
      </w:r>
      <w:r>
        <w:tab/>
        <w:t xml:space="preserve">Право коренных народов на традиционную медицину четко закреплено;  при этом подчеркивается, что в рамках политики здравоохранения должны </w:t>
      </w:r>
      <w:r>
        <w:rPr>
          <w:snapToGrid w:val="0"/>
        </w:rPr>
        <w:t>учитываться возможности применения жизненных принципов и методов традиционной медицины каждой этнической группы;  будет также поощряться их включение в состав систем здравоохранения</w:t>
      </w:r>
      <w:r>
        <w:t xml:space="preserve">, </w:t>
      </w:r>
      <w:r>
        <w:rPr>
          <w:snapToGrid w:val="0"/>
        </w:rPr>
        <w:t>особенно в тех штатах, где преобладает коренное население</w:t>
      </w:r>
      <w:r>
        <w:t xml:space="preserve">.  В то же время государство гарантирует сохранение и регулирование традиционной медицины коренных народов и изучение ее вклада в общую систему знаний. </w:t>
      </w:r>
    </w:p>
    <w:p w:rsidR="00000000" w:rsidRDefault="00000000"/>
    <w:p w:rsidR="00000000" w:rsidRDefault="00000000">
      <w:r>
        <w:t>326.</w:t>
      </w:r>
      <w:r>
        <w:tab/>
        <w:t xml:space="preserve">Другим важным аспектом закона об охране здоровья является включение в него специального положения, касающегося насущных потребностей некоторых групп коренного населения, над которыми нависла реальная угроза биологического исчезновения или необратимого сокращения численности.  Как органу, ответственному за проведение соответствующей политики, министерству </w:t>
      </w:r>
      <w:r>
        <w:rPr>
          <w:snapToGrid w:val="0"/>
        </w:rPr>
        <w:t>здравоохранения и социального развития</w:t>
      </w:r>
      <w:r>
        <w:t xml:space="preserve"> поручены разработка и осуществление специального плана здравоохранения для этих групп населения.</w:t>
      </w:r>
    </w:p>
    <w:p w:rsidR="00000000" w:rsidRDefault="00000000"/>
    <w:p w:rsidR="00000000" w:rsidRDefault="00000000">
      <w:pPr>
        <w:pStyle w:val="BodyText2"/>
        <w:ind w:right="0"/>
        <w:jc w:val="center"/>
        <w:rPr>
          <w:b/>
          <w:bCs/>
          <w:caps/>
        </w:rPr>
      </w:pPr>
      <w:bookmarkStart w:id="3" w:name="_Toc508423952"/>
      <w:r>
        <w:rPr>
          <w:b/>
          <w:bCs/>
          <w:lang w:val="en-US"/>
        </w:rPr>
        <w:t>XIX</w:t>
      </w:r>
      <w:r>
        <w:rPr>
          <w:b/>
          <w:bCs/>
        </w:rPr>
        <w:t>.</w:t>
      </w:r>
      <w:r>
        <w:rPr>
          <w:b/>
          <w:bCs/>
        </w:rPr>
        <w:tab/>
        <w:t xml:space="preserve">   ЭТНИЧЕСКИЕ ГРУППЫ, </w:t>
      </w:r>
      <w:r>
        <w:rPr>
          <w:b/>
          <w:bCs/>
          <w:caps/>
        </w:rPr>
        <w:t>численностЬ КОТОРЫХ необратимо сокращАЕТСЯ</w:t>
      </w:r>
      <w:bookmarkEnd w:id="3"/>
    </w:p>
    <w:p w:rsidR="00000000" w:rsidRDefault="00000000">
      <w:pPr>
        <w:pStyle w:val="BodyText2"/>
        <w:ind w:right="0"/>
        <w:rPr>
          <w:caps/>
        </w:rPr>
      </w:pPr>
    </w:p>
    <w:p w:rsidR="00000000" w:rsidRDefault="00000000">
      <w:r>
        <w:rPr>
          <w:caps/>
        </w:rPr>
        <w:t>327.</w:t>
      </w:r>
      <w:r>
        <w:rPr>
          <w:caps/>
        </w:rPr>
        <w:tab/>
      </w:r>
      <w:r>
        <w:t>Министерству здравоохранения и социального развития надлежит разработать и осуществлять - при участии представителей коренных народов - специальный план здравоохранения для этнических групп, над которыми нависла реальная угроза биологического исчезновения или необратимого сокращения численности, а также наладить специальную систему контроля за состоянием здоровья коренных жителей</w:t>
      </w:r>
      <w:r>
        <w:rPr>
          <w:rStyle w:val="FootnoteReference"/>
        </w:rPr>
        <w:footnoteReference w:id="68"/>
      </w:r>
      <w:r>
        <w:t>.</w:t>
      </w:r>
    </w:p>
    <w:p w:rsidR="00000000" w:rsidRDefault="00000000">
      <w:pPr>
        <w:rPr>
          <w:snapToGrid w:val="0"/>
        </w:rPr>
      </w:pPr>
    </w:p>
    <w:p w:rsidR="00000000" w:rsidRDefault="00000000">
      <w:pPr>
        <w:pStyle w:val="BodyText2"/>
        <w:ind w:right="0"/>
      </w:pPr>
      <w:r>
        <w:t>328.</w:t>
      </w:r>
      <w:r>
        <w:tab/>
        <w:t xml:space="preserve">В политическом плане впервые было обеспечено их самостоятельное законное представительство в Национальной ассамблее и в совещательных органах федеральных и муниципальных ведомств районов, где имеется коренное население, что дает им возможность играть активную роль в политике, быть услышанными, заявлять о своих законных правах, т.е. им гарантировано уважение их обычаев и традиций, их этнической и культурной самобытности:  </w:t>
      </w:r>
      <w:r>
        <w:rPr>
          <w:i/>
          <w:iCs/>
        </w:rPr>
        <w:t>"Коренные народы имеют право на участие в политической жизни.  Государство гарантирует представительство коренных народов в Национальной ассамблее и в совещательных органах федеральных и муниципальных ведомств районов, где имеется коренное население, в соответствии с законом"</w:t>
      </w:r>
      <w:r>
        <w:rPr>
          <w:rStyle w:val="FootnoteReference"/>
        </w:rPr>
        <w:footnoteReference w:id="69"/>
      </w:r>
      <w:r>
        <w:t>.</w:t>
      </w:r>
    </w:p>
    <w:p w:rsidR="00000000" w:rsidRDefault="00000000">
      <w:pPr>
        <w:pStyle w:val="BodyText2"/>
        <w:ind w:right="0"/>
      </w:pPr>
    </w:p>
    <w:p w:rsidR="00000000" w:rsidRDefault="00000000">
      <w:pPr>
        <w:pStyle w:val="BodyText2"/>
        <w:ind w:right="0"/>
      </w:pPr>
      <w:r>
        <w:t>329.</w:t>
      </w:r>
      <w:r>
        <w:tab/>
        <w:t xml:space="preserve">Особо следует отметить признанный в Конституции факт того, что коренные народы </w:t>
      </w:r>
      <w:r>
        <w:rPr>
          <w:i/>
          <w:iCs/>
        </w:rPr>
        <w:t>"как представители культур, уходящих корнями в глубину веков, составляют часть нации, государства и венесуэльского народа, который является единым, суверенным и неделимым"</w:t>
      </w:r>
      <w:r>
        <w:t xml:space="preserve"> и что они </w:t>
      </w:r>
      <w:r>
        <w:rPr>
          <w:i/>
          <w:iCs/>
        </w:rPr>
        <w:t>"обязаны отстаивать целостность и суверенитет нации"</w:t>
      </w:r>
      <w:r>
        <w:rPr>
          <w:rStyle w:val="FootnoteReference"/>
        </w:rPr>
        <w:footnoteReference w:id="70"/>
      </w:r>
      <w:r>
        <w:t>.</w:t>
      </w:r>
    </w:p>
    <w:p w:rsidR="00000000" w:rsidRDefault="00000000">
      <w:pPr>
        <w:pStyle w:val="BodyText2"/>
        <w:ind w:right="0"/>
      </w:pPr>
    </w:p>
    <w:p w:rsidR="00000000" w:rsidRDefault="00000000">
      <w:r>
        <w:t>330.</w:t>
      </w:r>
      <w:r>
        <w:tab/>
      </w:r>
      <w:r>
        <w:rPr>
          <w:rFonts w:eastAsia="MS Mincho"/>
        </w:rPr>
        <w:t>В социальном плане - в порядке преодоления расовой дискриминации - государственная политика ориентирована на достижение социальной справедливости</w:t>
      </w:r>
      <w:r>
        <w:t>, на гарантирование всеобщего и справедливого пользования социальными правами в рамках процесса преобразования общества, призванного покончить с неудовлетворенными потребностями и обеспечить достойное качество жизни тем, кто по тем или иным мотивам подвергался дискриминации.  При этом необходим комплексный и системный подход к разнообразным и сложным социальным запросам различных групп (коренного) населения.  Поэтому правительство обязалось удовлетворять их потребности, решать их коллективные проблемы и устранять неравенство, социальную несправедливость и расовую дискриминацию.</w:t>
      </w:r>
    </w:p>
    <w:p w:rsidR="00000000" w:rsidRDefault="00000000"/>
    <w:p w:rsidR="00000000" w:rsidRDefault="00000000">
      <w:r>
        <w:t>331.</w:t>
      </w:r>
      <w:r>
        <w:tab/>
        <w:t>Реализуемая правительством президента Уго Чавеса Фриаса программа "Социальное равновесие"</w:t>
      </w:r>
      <w:r>
        <w:rPr>
          <w:rStyle w:val="FootnoteReference"/>
        </w:rPr>
        <w:footnoteReference w:id="71"/>
      </w:r>
      <w:r>
        <w:t xml:space="preserve"> направлена не только на устранение огромных различий, которые лежат на нашем обществе тяжелым грузом отчуждения и социальной несправедливости, но и на всестороннее развитие гражданина в направлении, демократии;  иначе говоря, суть этой демократической революции заключается в том, чтобы через восстановление и возрождение этой сферы установить связь между областью чисто политической и всеми решениями, которые затрагивают повседневную жизнь гражданина, гарантируя при этом защиту права человека от любого вида дискриминации.</w:t>
      </w:r>
    </w:p>
    <w:p w:rsidR="00000000" w:rsidRDefault="00000000"/>
    <w:p w:rsidR="00000000" w:rsidRDefault="00000000">
      <w:r>
        <w:t>332.</w:t>
      </w:r>
      <w:r>
        <w:tab/>
        <w:t xml:space="preserve">Следуя этим курсом, министерство </w:t>
      </w:r>
      <w:r>
        <w:rPr>
          <w:snapToGrid w:val="0"/>
        </w:rPr>
        <w:t>здравоохранения и социального развития</w:t>
      </w:r>
      <w:r>
        <w:t xml:space="preserve"> (МЗСР) выработало стратегию борьбы со сложными социальными проблемами расовой дискриминации, которые на протяжении долгих лет приводили к сокращению численности населения.</w:t>
      </w:r>
    </w:p>
    <w:p w:rsidR="00000000" w:rsidRDefault="00000000"/>
    <w:p w:rsidR="00000000" w:rsidRDefault="00000000">
      <w:r>
        <w:t>333.</w:t>
      </w:r>
      <w:r>
        <w:tab/>
        <w:t>В настоящее время реализуется Специальный проект по созданию общинных кооперативов коренного населения по всестороннему уходу за детьми местных жителей.  В рамках этого проекта было создано в общей сложности 613 многосемейных домов и подготовлено 1 315 воспитательниц из числа представительниц коренных общин для ухода за 15 770 детьми из этнических групп пиапоко, пемон, банива, хиви, йаруро, панаре, бари, анью, уахибо, уайюю, юкпа и хапиено, проживающих в штатах Боливар, Амазонас, Апуре, Дельта-Амакуро, Монагас и Сулия.</w:t>
      </w:r>
    </w:p>
    <w:p w:rsidR="00000000" w:rsidRDefault="00000000"/>
    <w:p w:rsidR="00000000" w:rsidRDefault="00000000">
      <w:r>
        <w:t>334.</w:t>
      </w:r>
      <w:r>
        <w:tab/>
        <w:t>В штате Дельта-Амакуро, приграничном федеральном образовании, коренное население которого представлено главным образом этнической группой уарао, по линии МЗСР с помощью Национальной службы по оказанию помощи в интересах детей и семьи (СЕНИФА) в муниципии Антонио-Диас созданы многосемейные дома и дома повседневного ухода для детей из числа коренного населения</w:t>
      </w:r>
      <w:r>
        <w:rPr>
          <w:rStyle w:val="FootnoteReference"/>
        </w:rPr>
        <w:footnoteReference w:id="72"/>
      </w:r>
      <w:r>
        <w:t>.  Эта программа по созданию многосемейных домов и домов повседневного ухода является весомым подспорьем для местной общины, проживающей в Бахо-Дельта, поскольку в этих домах содержатся дети в возрасте от 0 до 6 лет и поскольку это позволяет создавать новые рабочие места.</w:t>
      </w:r>
    </w:p>
    <w:p w:rsidR="00000000" w:rsidRDefault="00000000"/>
    <w:p w:rsidR="00000000" w:rsidRDefault="00000000">
      <w:r>
        <w:t>335.</w:t>
      </w:r>
      <w:r>
        <w:tab/>
        <w:t>В штате Амазонас МЗСР совместно с представителями 19 этнических групп, проживающих в этом штате, планирует подписать документ под названием Хартия "Ла</w:t>
      </w:r>
      <w:r>
        <w:noBreakHyphen/>
        <w:t>Эсмеральда", в котором признается важный вклад традиционной народной медицины в лечебную практику.</w:t>
      </w:r>
    </w:p>
    <w:p w:rsidR="00000000" w:rsidRDefault="00000000"/>
    <w:p w:rsidR="00000000" w:rsidRDefault="00000000">
      <w:r>
        <w:t>336.</w:t>
      </w:r>
      <w:r>
        <w:tab/>
        <w:t>Следует особо отметить тот факт, что в стране впервые состоялась встреча с участием шаманов, старейшин и представителей этнических групп коренного населения, имеющая целью начать открытый и откровенный диалог с медицинскими организациями, занимающимися осуществлением политики в области здравоохранения;  в данном случае речь идет о министерстве здравоохранения и социального развития.  Такая инициатива является попыткой признать и оценить опыт традиционной местной медицины, своими корнями восходящей к древней культуре.  Кроме того, этим подтверждается конституционное право, предусмотренное в Основном законе Венесуэлы, в статье 122 которого говорится о признании народной медицины со всеми ее обычаями и ценностями</w:t>
      </w:r>
      <w:r>
        <w:rPr>
          <w:rStyle w:val="FootnoteReference"/>
        </w:rPr>
        <w:footnoteReference w:id="73"/>
      </w:r>
      <w:r>
        <w:t>.</w:t>
      </w:r>
    </w:p>
    <w:p w:rsidR="00000000" w:rsidRDefault="00000000"/>
    <w:p w:rsidR="00000000" w:rsidRDefault="00000000">
      <w:r>
        <w:t>337.</w:t>
      </w:r>
      <w:r>
        <w:tab/>
        <w:t>Если говорить об обеспечении первичной медицинской помощи, что является приоритетной задачей страны в сфере здравоохранения, то в порядке удовлетворения потребностей населения, особенно тех слоев, которые ранее не охватывались ею, по линии министерства здравоохранения и социального развития реализуется</w:t>
      </w:r>
    </w:p>
    <w:p w:rsidR="00000000" w:rsidRDefault="00000000">
      <w:r>
        <w:t>проект "Миссия - внутри квартала", одна из целей которого заключается в том, чтобы "</w:t>
      </w:r>
      <w:r>
        <w:rPr>
          <w:i/>
        </w:rPr>
        <w:t>Гарантировать доступ к службам здравоохранения группам населения, находящимся за рамками этой системы, через модель комплексного управления здравоохранением, призванную добиться улучшения качества жизни"</w:t>
      </w:r>
      <w:r>
        <w:rPr>
          <w:iCs/>
        </w:rPr>
        <w:t xml:space="preserve">. </w:t>
      </w:r>
      <w:r>
        <w:rPr>
          <w:i/>
        </w:rPr>
        <w:t xml:space="preserve"> </w:t>
      </w:r>
      <w:r>
        <w:t>Эта государственная сеть в масштабах всей страны будет обслуживать те общины коренного населения, которые переходят от системы амбулаторной сети к "внутриквартальной системе";  при этом предусматривается перевод 4 404 сельских амбулаторий I и II типа и городских амбулаторий I типа на новую модель управления.  В реализации данной инициативы участвуют штаты Амазонас, Дельта-Амакуро и Сулия, федеральные образования, в которых проживает подавляющее большинство коренного населения страны</w:t>
      </w:r>
      <w:r>
        <w:rPr>
          <w:rStyle w:val="FootnoteReference"/>
        </w:rPr>
        <w:footnoteReference w:id="74"/>
      </w:r>
      <w:r>
        <w:t>.</w:t>
      </w:r>
    </w:p>
    <w:p w:rsidR="00000000" w:rsidRDefault="00000000"/>
    <w:p w:rsidR="00000000" w:rsidRDefault="00000000">
      <w:pPr>
        <w:pStyle w:val="BodyText2"/>
        <w:ind w:right="0"/>
      </w:pPr>
      <w:r>
        <w:t>338.</w:t>
      </w:r>
      <w:r>
        <w:tab/>
        <w:t>В глобальном контексте ставится задача приоритезации потребностей коренных народов и общин, находящихся на территории страны, с включением всех групп или социальных категорий.  Это требует полного искоренения дискриминации в их отношении и вовлечения в процесс преобразований, происходящий сейчас в Венесуэле.  Его нужно использовать для того, чтобы добиться большего сближения боливарианских народов.</w:t>
      </w:r>
    </w:p>
    <w:p w:rsidR="00000000" w:rsidRDefault="00000000">
      <w:pPr>
        <w:pStyle w:val="BodyText2"/>
        <w:ind w:right="0"/>
      </w:pPr>
    </w:p>
    <w:p w:rsidR="00000000" w:rsidRDefault="00000000">
      <w:pPr>
        <w:pStyle w:val="BodyText2"/>
        <w:ind w:right="0"/>
        <w:jc w:val="center"/>
        <w:rPr>
          <w:b/>
          <w:bCs/>
        </w:rPr>
      </w:pPr>
      <w:r>
        <w:rPr>
          <w:b/>
          <w:bCs/>
          <w:lang w:val="en-US"/>
        </w:rPr>
        <w:t>XX</w:t>
      </w:r>
      <w:r>
        <w:rPr>
          <w:b/>
          <w:bCs/>
        </w:rPr>
        <w:t>.</w:t>
      </w:r>
      <w:r>
        <w:rPr>
          <w:b/>
          <w:bCs/>
        </w:rPr>
        <w:tab/>
        <w:t>РЕКОМЕНДАЦИИ УПРАВЛЕНИЯ СПЕЦИАЛЬНОГО ЗАЩИТНИКА ПРАВ КОРЕННЫХ НАРОДОВ ОРГАНАМ ГОСУДАРСТВЕННОЙ ВЛАСТИ</w:t>
      </w:r>
    </w:p>
    <w:p w:rsidR="00000000" w:rsidRDefault="00000000">
      <w:pPr>
        <w:pStyle w:val="BodyText2"/>
        <w:ind w:right="0"/>
        <w:jc w:val="center"/>
      </w:pPr>
    </w:p>
    <w:p w:rsidR="00000000" w:rsidRDefault="00000000">
      <w:pPr>
        <w:pStyle w:val="BodyText2"/>
        <w:ind w:right="0"/>
      </w:pPr>
      <w:r>
        <w:t>339.</w:t>
      </w:r>
      <w:r>
        <w:tab/>
        <w:t>В числе важнейших рекомендаций на 2004 год, высказанных Управлением специального защитника прав коренных народов, следует выделить следующие:</w:t>
      </w:r>
    </w:p>
    <w:p w:rsidR="00000000" w:rsidRDefault="00000000">
      <w:pPr>
        <w:pStyle w:val="BodyText2"/>
        <w:ind w:right="0"/>
      </w:pPr>
    </w:p>
    <w:p w:rsidR="00000000" w:rsidRDefault="00000000">
      <w:pPr>
        <w:pStyle w:val="BodyText2"/>
        <w:ind w:right="0"/>
        <w:rPr>
          <w:b/>
          <w:bCs/>
        </w:rPr>
      </w:pPr>
      <w:r>
        <w:rPr>
          <w:b/>
          <w:bCs/>
        </w:rPr>
        <w:tab/>
        <w:t>•</w:t>
      </w:r>
      <w:r>
        <w:rPr>
          <w:b/>
          <w:bCs/>
        </w:rPr>
        <w:tab/>
        <w:t>Рекомендации органам законодательной власти</w:t>
      </w:r>
    </w:p>
    <w:p w:rsidR="00000000" w:rsidRDefault="00000000">
      <w:pPr>
        <w:pStyle w:val="BodyText2"/>
        <w:ind w:right="0"/>
      </w:pPr>
    </w:p>
    <w:p w:rsidR="00000000" w:rsidRDefault="00000000">
      <w:pPr>
        <w:pStyle w:val="BodyText2"/>
        <w:ind w:left="1701" w:right="0" w:hanging="1701"/>
      </w:pPr>
      <w:r>
        <w:tab/>
      </w:r>
      <w:r>
        <w:tab/>
        <w:t>1.</w:t>
      </w:r>
      <w:r>
        <w:tab/>
        <w:t>В неотложном порядке активизировать и ускорить принятие и обнародование проекта органического закона о коренных народах и общинах.</w:t>
      </w:r>
    </w:p>
    <w:p w:rsidR="00000000" w:rsidRDefault="00000000">
      <w:pPr>
        <w:pStyle w:val="BodyText2"/>
        <w:ind w:right="0"/>
      </w:pPr>
    </w:p>
    <w:p w:rsidR="00000000" w:rsidRDefault="00000000">
      <w:pPr>
        <w:pStyle w:val="BodyText2"/>
        <w:ind w:right="0"/>
        <w:rPr>
          <w:b/>
          <w:bCs/>
        </w:rPr>
      </w:pPr>
      <w:r>
        <w:rPr>
          <w:b/>
          <w:bCs/>
        </w:rPr>
        <w:tab/>
        <w:t>•</w:t>
      </w:r>
      <w:r>
        <w:rPr>
          <w:b/>
          <w:bCs/>
        </w:rPr>
        <w:tab/>
        <w:t>Рекомендации органам исполнительной власти</w:t>
      </w:r>
    </w:p>
    <w:p w:rsidR="00000000" w:rsidRDefault="00000000">
      <w:pPr>
        <w:pStyle w:val="BodyText2"/>
        <w:ind w:right="0"/>
      </w:pPr>
    </w:p>
    <w:p w:rsidR="00000000" w:rsidRDefault="00000000">
      <w:pPr>
        <w:pStyle w:val="BodyText2"/>
        <w:ind w:left="1701" w:right="0" w:hanging="1701"/>
      </w:pPr>
      <w:r>
        <w:tab/>
      </w:r>
      <w:r>
        <w:tab/>
        <w:t>1.</w:t>
      </w:r>
      <w:r>
        <w:tab/>
        <w:t>Учредить руководящий орган, призванный унифицировать, координировать и оценивать государственную политику, направленную на обеспечение интересов коренных народов страны.</w:t>
      </w:r>
    </w:p>
    <w:p w:rsidR="00000000" w:rsidRDefault="00000000">
      <w:pPr>
        <w:pStyle w:val="BodyText2"/>
        <w:ind w:right="0"/>
      </w:pPr>
    </w:p>
    <w:p w:rsidR="00000000" w:rsidRDefault="00000000">
      <w:pPr>
        <w:pStyle w:val="BodyText2"/>
        <w:ind w:left="1701" w:right="0" w:hanging="1701"/>
      </w:pPr>
      <w:r>
        <w:tab/>
      </w:r>
      <w:r>
        <w:tab/>
        <w:t>2.</w:t>
      </w:r>
      <w:r>
        <w:tab/>
        <w:t>Обеспечить выделение более значительных финансовых средств в Фонд поддержки и устойчивого развития коренных народов.</w:t>
      </w:r>
    </w:p>
    <w:p w:rsidR="00000000" w:rsidRDefault="00000000">
      <w:pPr>
        <w:pStyle w:val="BodyText2"/>
        <w:ind w:right="0"/>
      </w:pPr>
    </w:p>
    <w:p w:rsidR="00000000" w:rsidRDefault="00000000">
      <w:pPr>
        <w:pStyle w:val="BodyText2"/>
        <w:ind w:left="1701" w:right="0" w:hanging="1701"/>
      </w:pPr>
      <w:r>
        <w:tab/>
      </w:r>
      <w:r>
        <w:tab/>
        <w:t>3.</w:t>
      </w:r>
      <w:r>
        <w:tab/>
        <w:t xml:space="preserve">Ходатайствовать о выделении дополнительных средств на проведение в первой половине 2004 года специальной переписи (в дополнение к </w:t>
      </w:r>
      <w:r>
        <w:rPr>
          <w:lang w:val="fr-CH"/>
        </w:rPr>
        <w:t>XIII</w:t>
      </w:r>
      <w:r>
        <w:t xml:space="preserve"> всеобщей переписи населения и жилого фонда по рубрике "Перепись коренных общин 2001 года") в следующих муниципиях в следующих штатах страны:  </w:t>
      </w:r>
      <w:proofErr w:type="spellStart"/>
      <w:r>
        <w:t>Альто-Ориноко</w:t>
      </w:r>
      <w:proofErr w:type="spellEnd"/>
      <w:r>
        <w:t xml:space="preserve">, </w:t>
      </w:r>
      <w:proofErr w:type="spellStart"/>
      <w:r>
        <w:t>Манапиаре</w:t>
      </w:r>
      <w:proofErr w:type="spellEnd"/>
      <w:r>
        <w:t xml:space="preserve">, </w:t>
      </w:r>
      <w:proofErr w:type="spellStart"/>
      <w:r>
        <w:t>Мароа</w:t>
      </w:r>
      <w:proofErr w:type="spellEnd"/>
      <w:r>
        <w:t xml:space="preserve"> и </w:t>
      </w:r>
      <w:proofErr w:type="spellStart"/>
      <w:r>
        <w:t>Рио-Негро</w:t>
      </w:r>
      <w:proofErr w:type="spellEnd"/>
      <w:r>
        <w:t xml:space="preserve"> (Амазонас), </w:t>
      </w:r>
      <w:proofErr w:type="spellStart"/>
      <w:r>
        <w:t>Фернандо-Пеньялвер</w:t>
      </w:r>
      <w:proofErr w:type="spellEnd"/>
      <w:r>
        <w:t xml:space="preserve"> и Пириту (</w:t>
      </w:r>
      <w:proofErr w:type="spellStart"/>
      <w:r>
        <w:t>Ансоатеги</w:t>
      </w:r>
      <w:proofErr w:type="spellEnd"/>
      <w:r>
        <w:t xml:space="preserve">);  </w:t>
      </w:r>
      <w:proofErr w:type="spellStart"/>
      <w:r>
        <w:t>Ачагуас</w:t>
      </w:r>
      <w:proofErr w:type="spellEnd"/>
      <w:r>
        <w:t xml:space="preserve">, </w:t>
      </w:r>
      <w:proofErr w:type="spellStart"/>
      <w:r>
        <w:t>Паес</w:t>
      </w:r>
      <w:proofErr w:type="spellEnd"/>
      <w:r>
        <w:t xml:space="preserve">, </w:t>
      </w:r>
      <w:proofErr w:type="spellStart"/>
      <w:r>
        <w:t>Педро-Камехо</w:t>
      </w:r>
      <w:proofErr w:type="spellEnd"/>
      <w:r>
        <w:t xml:space="preserve"> и </w:t>
      </w:r>
      <w:proofErr w:type="spellStart"/>
      <w:r>
        <w:t>Ромуло-Гальегос</w:t>
      </w:r>
      <w:proofErr w:type="spellEnd"/>
      <w:r>
        <w:t xml:space="preserve"> (</w:t>
      </w:r>
      <w:proofErr w:type="spellStart"/>
      <w:r>
        <w:t>Апуре</w:t>
      </w:r>
      <w:proofErr w:type="spellEnd"/>
      <w:r>
        <w:t xml:space="preserve">);  </w:t>
      </w:r>
      <w:proofErr w:type="spellStart"/>
      <w:r>
        <w:t>Седеньо</w:t>
      </w:r>
      <w:proofErr w:type="spellEnd"/>
      <w:r>
        <w:t xml:space="preserve">, </w:t>
      </w:r>
      <w:proofErr w:type="spellStart"/>
      <w:r>
        <w:t>Гран-Сабана</w:t>
      </w:r>
      <w:proofErr w:type="spellEnd"/>
      <w:r>
        <w:t xml:space="preserve">, </w:t>
      </w:r>
      <w:proofErr w:type="spellStart"/>
      <w:r>
        <w:t>Эрес</w:t>
      </w:r>
      <w:proofErr w:type="spellEnd"/>
      <w:r>
        <w:t xml:space="preserve">, </w:t>
      </w:r>
      <w:proofErr w:type="spellStart"/>
      <w:r>
        <w:t>Рауль-Леони</w:t>
      </w:r>
      <w:proofErr w:type="spellEnd"/>
      <w:r>
        <w:t xml:space="preserve">, </w:t>
      </w:r>
      <w:proofErr w:type="spellStart"/>
      <w:r>
        <w:t>Сифонтес</w:t>
      </w:r>
      <w:proofErr w:type="spellEnd"/>
      <w:r>
        <w:t xml:space="preserve"> и </w:t>
      </w:r>
      <w:proofErr w:type="spellStart"/>
      <w:r>
        <w:t>Сукре</w:t>
      </w:r>
      <w:proofErr w:type="spellEnd"/>
      <w:r>
        <w:t xml:space="preserve"> (Боливар);  </w:t>
      </w:r>
      <w:proofErr w:type="spellStart"/>
      <w:r>
        <w:t>Антонио-Диас</w:t>
      </w:r>
      <w:proofErr w:type="spellEnd"/>
      <w:r>
        <w:t xml:space="preserve">, </w:t>
      </w:r>
      <w:proofErr w:type="spellStart"/>
      <w:r>
        <w:t>Педерналес</w:t>
      </w:r>
      <w:proofErr w:type="spellEnd"/>
      <w:r>
        <w:t xml:space="preserve"> и </w:t>
      </w:r>
      <w:proofErr w:type="spellStart"/>
      <w:r>
        <w:t>Тукупита</w:t>
      </w:r>
      <w:proofErr w:type="spellEnd"/>
      <w:r>
        <w:t xml:space="preserve"> (</w:t>
      </w:r>
      <w:proofErr w:type="spellStart"/>
      <w:r>
        <w:t>Дельта-Амакуро</w:t>
      </w:r>
      <w:proofErr w:type="spellEnd"/>
      <w:r>
        <w:t xml:space="preserve">);  </w:t>
      </w:r>
      <w:proofErr w:type="spellStart"/>
      <w:r>
        <w:t>Агуасей</w:t>
      </w:r>
      <w:proofErr w:type="spellEnd"/>
      <w:r>
        <w:t xml:space="preserve">, </w:t>
      </w:r>
      <w:proofErr w:type="spellStart"/>
      <w:r>
        <w:t>Капире</w:t>
      </w:r>
      <w:proofErr w:type="spellEnd"/>
      <w:r>
        <w:t xml:space="preserve">, </w:t>
      </w:r>
      <w:proofErr w:type="spellStart"/>
      <w:r>
        <w:t>Седеньо</w:t>
      </w:r>
      <w:proofErr w:type="spellEnd"/>
      <w:r>
        <w:t xml:space="preserve">, </w:t>
      </w:r>
      <w:proofErr w:type="spellStart"/>
      <w:r>
        <w:t>Либертадор</w:t>
      </w:r>
      <w:proofErr w:type="spellEnd"/>
      <w:r>
        <w:t xml:space="preserve">, </w:t>
      </w:r>
      <w:proofErr w:type="spellStart"/>
      <w:r>
        <w:t>Матурин</w:t>
      </w:r>
      <w:proofErr w:type="spellEnd"/>
      <w:r>
        <w:t xml:space="preserve"> и </w:t>
      </w:r>
      <w:proofErr w:type="spellStart"/>
      <w:r>
        <w:t>Сотильо</w:t>
      </w:r>
      <w:proofErr w:type="spellEnd"/>
      <w:r>
        <w:t xml:space="preserve"> (</w:t>
      </w:r>
      <w:proofErr w:type="spellStart"/>
      <w:r>
        <w:t>Монагас</w:t>
      </w:r>
      <w:proofErr w:type="spellEnd"/>
      <w:r>
        <w:t xml:space="preserve">);  </w:t>
      </w:r>
      <w:proofErr w:type="spellStart"/>
      <w:r>
        <w:t>Бенитес</w:t>
      </w:r>
      <w:proofErr w:type="spellEnd"/>
      <w:r>
        <w:t xml:space="preserve">, </w:t>
      </w:r>
      <w:proofErr w:type="spellStart"/>
      <w:r>
        <w:t>Риберо</w:t>
      </w:r>
      <w:proofErr w:type="spellEnd"/>
      <w:r>
        <w:t xml:space="preserve">, </w:t>
      </w:r>
      <w:proofErr w:type="spellStart"/>
      <w:r>
        <w:t>Сукре</w:t>
      </w:r>
      <w:proofErr w:type="spellEnd"/>
      <w:r>
        <w:t xml:space="preserve"> и </w:t>
      </w:r>
      <w:proofErr w:type="spellStart"/>
      <w:r>
        <w:t>Вальдес</w:t>
      </w:r>
      <w:proofErr w:type="spellEnd"/>
      <w:r>
        <w:t xml:space="preserve"> (</w:t>
      </w:r>
      <w:proofErr w:type="spellStart"/>
      <w:r>
        <w:t>Сукре</w:t>
      </w:r>
      <w:proofErr w:type="spellEnd"/>
      <w:r>
        <w:t xml:space="preserve">);  </w:t>
      </w:r>
      <w:proofErr w:type="spellStart"/>
      <w:r>
        <w:t>Альмиранте-Падилья</w:t>
      </w:r>
      <w:proofErr w:type="spellEnd"/>
      <w:r>
        <w:t xml:space="preserve">, </w:t>
      </w:r>
      <w:proofErr w:type="spellStart"/>
      <w:r>
        <w:t>Кататумбо</w:t>
      </w:r>
      <w:proofErr w:type="spellEnd"/>
      <w:r>
        <w:t xml:space="preserve">, </w:t>
      </w:r>
      <w:proofErr w:type="spellStart"/>
      <w:r>
        <w:t>Хесус</w:t>
      </w:r>
      <w:proofErr w:type="spellEnd"/>
      <w:r>
        <w:t xml:space="preserve">, М. </w:t>
      </w:r>
      <w:proofErr w:type="spellStart"/>
      <w:r>
        <w:t>Семпрун</w:t>
      </w:r>
      <w:proofErr w:type="spellEnd"/>
      <w:r>
        <w:t xml:space="preserve">, </w:t>
      </w:r>
      <w:proofErr w:type="spellStart"/>
      <w:r>
        <w:t>Мачикес</w:t>
      </w:r>
      <w:r>
        <w:noBreakHyphen/>
        <w:t>де-Периха</w:t>
      </w:r>
      <w:proofErr w:type="spellEnd"/>
      <w:r>
        <w:t xml:space="preserve">, Мара, </w:t>
      </w:r>
      <w:proofErr w:type="spellStart"/>
      <w:r>
        <w:t>Паес</w:t>
      </w:r>
      <w:proofErr w:type="spellEnd"/>
      <w:r>
        <w:t xml:space="preserve"> и </w:t>
      </w:r>
      <w:proofErr w:type="spellStart"/>
      <w:r>
        <w:t>Росари-де-Периха</w:t>
      </w:r>
      <w:proofErr w:type="spellEnd"/>
      <w:r>
        <w:t xml:space="preserve"> (</w:t>
      </w:r>
      <w:proofErr w:type="spellStart"/>
      <w:r>
        <w:t>Сулия</w:t>
      </w:r>
      <w:proofErr w:type="spellEnd"/>
      <w:r>
        <w:t>).</w:t>
      </w:r>
    </w:p>
    <w:p w:rsidR="00000000" w:rsidRDefault="00000000">
      <w:pPr>
        <w:pStyle w:val="BodyText2"/>
        <w:ind w:right="0"/>
      </w:pPr>
    </w:p>
    <w:p w:rsidR="00000000" w:rsidRDefault="00000000">
      <w:pPr>
        <w:pStyle w:val="BodyText2"/>
        <w:ind w:left="1701" w:right="0" w:hanging="1701"/>
      </w:pPr>
      <w:r>
        <w:tab/>
      </w:r>
      <w:r>
        <w:tab/>
        <w:t>4.</w:t>
      </w:r>
      <w:r>
        <w:tab/>
        <w:t>Гарантировать вовлечение представителей организаций и общин коренного населения, существующих в этих штатах и муниципиях, в процесс планирования, проведения и оценки результатов такой специальной переписи коренного населения.</w:t>
      </w:r>
    </w:p>
    <w:p w:rsidR="00000000" w:rsidRDefault="00000000">
      <w:pPr>
        <w:pStyle w:val="BodyText2"/>
        <w:ind w:right="0"/>
      </w:pPr>
    </w:p>
    <w:p w:rsidR="00000000" w:rsidRDefault="00000000">
      <w:pPr>
        <w:pStyle w:val="BodyText2"/>
        <w:ind w:left="1134" w:right="0" w:hanging="1134"/>
        <w:rPr>
          <w:b/>
          <w:bCs/>
        </w:rPr>
      </w:pPr>
      <w:r>
        <w:rPr>
          <w:b/>
          <w:bCs/>
        </w:rPr>
        <w:tab/>
        <w:t>•</w:t>
      </w:r>
      <w:r>
        <w:rPr>
          <w:b/>
          <w:bCs/>
        </w:rPr>
        <w:tab/>
        <w:t>Рекомендации национальным, региональным и муниципальным органам исполнительной власти</w:t>
      </w:r>
    </w:p>
    <w:p w:rsidR="00000000" w:rsidRDefault="00000000">
      <w:pPr>
        <w:pStyle w:val="BodyText2"/>
        <w:ind w:right="0"/>
      </w:pPr>
    </w:p>
    <w:p w:rsidR="00000000" w:rsidRDefault="00000000">
      <w:pPr>
        <w:pStyle w:val="BodyText2"/>
        <w:ind w:left="1701" w:right="0" w:hanging="1701"/>
      </w:pPr>
      <w:r>
        <w:tab/>
      </w:r>
      <w:r>
        <w:tab/>
        <w:t>1.</w:t>
      </w:r>
      <w:r>
        <w:tab/>
        <w:t>Стимулировать и поддерживать такие комплексные проекты устойчивого развития на базе самоуправления в районах проживания коренных народов и земель, находящихся в их коллективной собственности, которые гарантируют самое полное участие соответствующих коренных народов и общин и извлечение ими коллективной выгоды.</w:t>
      </w:r>
    </w:p>
    <w:p w:rsidR="00000000" w:rsidRDefault="00000000">
      <w:pPr>
        <w:pStyle w:val="BodyText2"/>
        <w:ind w:right="0"/>
      </w:pPr>
    </w:p>
    <w:p w:rsidR="00000000" w:rsidRDefault="00000000">
      <w:pPr>
        <w:pStyle w:val="BodyText2"/>
        <w:ind w:left="1701" w:right="0" w:hanging="1701"/>
      </w:pPr>
      <w:r>
        <w:tab/>
      </w:r>
      <w:r>
        <w:tab/>
        <w:t>2.</w:t>
      </w:r>
      <w:r>
        <w:tab/>
        <w:t>Выделить необходимые людские ресурсы, технические и финансовые средства для реализации в 2004 году первого этапа демаркации районов проживания коренных народов и земель, находящихся в их коллективной собственности.</w:t>
      </w:r>
    </w:p>
    <w:p w:rsidR="00000000" w:rsidRDefault="00000000">
      <w:pPr>
        <w:pStyle w:val="BodyText2"/>
        <w:ind w:right="0"/>
      </w:pPr>
    </w:p>
    <w:p w:rsidR="00000000" w:rsidRDefault="00000000">
      <w:pPr>
        <w:pStyle w:val="BodyText2"/>
        <w:ind w:left="1701" w:right="0" w:hanging="1701"/>
      </w:pPr>
      <w:r>
        <w:tab/>
      </w:r>
      <w:r>
        <w:tab/>
        <w:t>3.</w:t>
      </w:r>
      <w:r>
        <w:tab/>
        <w:t>Уделять первоочередное внимание следующим коренным народностям в следующих штатах:  пумем, хиви и куява (Апуре);  каринья и куманагото (Ансоатеги);  яварана, яномами, хиви, киррипако и пиароа (Амазонас);  пемон, каринья, эньепа и мапойо (Боливар);  якупа, бари, вайю и анью (Сулия);  и каринья, варао и чаима (Монагас).</w:t>
      </w:r>
    </w:p>
    <w:p w:rsidR="00000000" w:rsidRDefault="00000000">
      <w:pPr>
        <w:pStyle w:val="BodyText2"/>
        <w:ind w:right="0"/>
      </w:pPr>
    </w:p>
    <w:p w:rsidR="00000000" w:rsidRDefault="00000000">
      <w:pPr>
        <w:pStyle w:val="BodyText2"/>
        <w:ind w:left="1701" w:right="0" w:hanging="1701"/>
      </w:pPr>
      <w:r>
        <w:tab/>
      </w:r>
      <w:r>
        <w:tab/>
        <w:t>4.</w:t>
      </w:r>
      <w:r>
        <w:tab/>
        <w:t>Добиваться радикального улучшения и надлежащей корректировки национальной программы ("Система") оценки, трактовки и учета параметров и показателей, отражающих качество жизни и состояние здоровья коренных народов и общин (питание, смертность, рождаемость, эпидемиологический контроль, вакцинация).</w:t>
      </w:r>
    </w:p>
    <w:p w:rsidR="00000000" w:rsidRDefault="00000000">
      <w:pPr>
        <w:pStyle w:val="BodyText2"/>
        <w:ind w:right="0"/>
      </w:pPr>
    </w:p>
    <w:p w:rsidR="00000000" w:rsidRDefault="00000000">
      <w:pPr>
        <w:pStyle w:val="BodyText2"/>
        <w:ind w:left="1134" w:right="0" w:hanging="1134"/>
        <w:rPr>
          <w:b/>
          <w:bCs/>
        </w:rPr>
      </w:pPr>
      <w:r>
        <w:rPr>
          <w:b/>
          <w:bCs/>
        </w:rPr>
        <w:tab/>
        <w:t>•</w:t>
      </w:r>
      <w:r>
        <w:rPr>
          <w:b/>
          <w:bCs/>
        </w:rPr>
        <w:tab/>
        <w:t>Рекомендации органам исполнительной, законодательной и гражданской власти</w:t>
      </w:r>
    </w:p>
    <w:p w:rsidR="00000000" w:rsidRDefault="00000000">
      <w:pPr>
        <w:pStyle w:val="BodyText2"/>
        <w:ind w:right="0"/>
      </w:pPr>
    </w:p>
    <w:p w:rsidR="00000000" w:rsidRDefault="00000000">
      <w:pPr>
        <w:pStyle w:val="BodyText2"/>
        <w:ind w:left="1701" w:right="0" w:hanging="1701"/>
      </w:pPr>
      <w:r>
        <w:tab/>
      </w:r>
      <w:r>
        <w:tab/>
        <w:t>1.</w:t>
      </w:r>
      <w:r>
        <w:tab/>
        <w:t>Выделить необходимые людские ресурсы и финансовые средства для перевода текста Конституции на языки коренных народов с уделением на первом этапе, приходящемся на 2004 год, основного внимания ее переводу на следующие языки:  вайю, яномами, варао, пемон, пуме, каринья, екуана, пиароа, хиви и юкпа.</w:t>
      </w:r>
    </w:p>
    <w:p w:rsidR="00000000" w:rsidRDefault="00000000">
      <w:pPr>
        <w:pStyle w:val="BodyText2"/>
        <w:ind w:right="0"/>
      </w:pPr>
    </w:p>
    <w:p w:rsidR="00000000" w:rsidRDefault="00000000">
      <w:pPr>
        <w:pStyle w:val="BodyText2"/>
        <w:ind w:left="1701" w:right="0" w:hanging="1701"/>
      </w:pPr>
      <w:r>
        <w:tab/>
      </w:r>
      <w:r>
        <w:tab/>
        <w:t>2.</w:t>
      </w:r>
      <w:r>
        <w:tab/>
        <w:t>В порядке обеспечения выполнения положений статей 120 и 124 Конституции настоятельно рекомендуется добиваться претворения в жизнь норм, закрепленных в следующих административно-правовых документах:</w:t>
      </w:r>
    </w:p>
    <w:p w:rsidR="00000000" w:rsidRDefault="00000000">
      <w:pPr>
        <w:pStyle w:val="BodyText2"/>
        <w:ind w:right="0"/>
      </w:pPr>
    </w:p>
    <w:p w:rsidR="00000000" w:rsidRDefault="00000000">
      <w:pPr>
        <w:pStyle w:val="BodyText2"/>
        <w:ind w:left="2268" w:right="0" w:hanging="2268"/>
      </w:pPr>
      <w:r>
        <w:tab/>
      </w:r>
      <w:r>
        <w:tab/>
      </w:r>
      <w:r>
        <w:tab/>
        <w:t>•</w:t>
      </w:r>
      <w:r>
        <w:tab/>
        <w:t>Регламент к Закону о биологическом разнообразии, касающийся доступа к генетическим ресурсам на условиях предварительного осознанного согласия и в условиях справедливого соблюдения коллективных выгод;</w:t>
      </w:r>
    </w:p>
    <w:p w:rsidR="00000000" w:rsidRDefault="00000000">
      <w:pPr>
        <w:pStyle w:val="BodyText2"/>
        <w:ind w:right="0"/>
      </w:pPr>
    </w:p>
    <w:p w:rsidR="00000000" w:rsidRDefault="00000000">
      <w:pPr>
        <w:pStyle w:val="BodyText2"/>
        <w:ind w:left="2268" w:right="0" w:hanging="2268"/>
      </w:pPr>
      <w:r>
        <w:tab/>
      </w:r>
      <w:r>
        <w:tab/>
      </w:r>
      <w:r>
        <w:tab/>
        <w:t>•</w:t>
      </w:r>
      <w:r>
        <w:tab/>
        <w:t>Система защиты прав интеллектуальной собственности на традиционные знания коренных народов и общин в сфере биологического разнообразия;</w:t>
      </w:r>
    </w:p>
    <w:p w:rsidR="00000000" w:rsidRDefault="00000000">
      <w:pPr>
        <w:pStyle w:val="BodyText2"/>
        <w:ind w:right="0"/>
      </w:pPr>
    </w:p>
    <w:p w:rsidR="00000000" w:rsidRDefault="00000000">
      <w:pPr>
        <w:pStyle w:val="BodyText2"/>
        <w:ind w:left="2268" w:right="0" w:hanging="2268"/>
      </w:pPr>
      <w:r>
        <w:tab/>
      </w:r>
      <w:r>
        <w:tab/>
      </w:r>
      <w:r>
        <w:tab/>
        <w:t>•</w:t>
      </w:r>
      <w:r>
        <w:tab/>
        <w:t>Регламент относительно возможности доступа коренных народов и общин к их собственным генетическим ресурсам и традиционным знаниям.</w:t>
      </w:r>
    </w:p>
    <w:p w:rsidR="00000000" w:rsidRDefault="00000000"/>
    <w:p w:rsidR="00000000" w:rsidRDefault="00000000">
      <w:pPr>
        <w:jc w:val="center"/>
      </w:pPr>
      <w:r>
        <w:t>-----</w:t>
      </w:r>
    </w:p>
    <w:p w:rsidR="00000000" w:rsidRDefault="00000000"/>
    <w:sectPr w:rsidR="00000000">
      <w:headerReference w:type="even" r:id="rId9"/>
      <w:headerReference w:type="default" r:id="rId10"/>
      <w:footerReference w:type="default" r:id="rId11"/>
      <w:footerReference w:type="first" r:id="rId12"/>
      <w:pgSz w:w="11907" w:h="16840" w:code="9"/>
      <w:pgMar w:top="851" w:right="851" w:bottom="1701" w:left="1701" w:header="851" w:footer="85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1026" type="#_x0000_t202" style="position:absolute;margin-left:682.55pt;margin-top:-149.15pt;width:28.05pt;height:146.05pt;z-index:1" filled="f" stroked="f">
          <v:textbox style="layout-flow:vertical;mso-next-textbox:#_x0000_s1026"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95</w:t>
                </w:r>
                <w:r>
                  <w:rPr>
                    <w:rStyle w:val="PageNumber"/>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en-US"/>
      </w:rPr>
    </w:pPr>
    <w:r>
      <w:rPr>
        <w:lang w:val="en-US"/>
      </w:rPr>
      <w:t>GE.04-43879   (R)</w:t>
    </w:r>
    <w:r>
      <w:t xml:space="preserve">     </w:t>
    </w:r>
    <w:r>
      <w:rPr>
        <w:lang w:val="en-US"/>
      </w:rPr>
      <w:t>120405     140405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b w:val="0"/>
          <w:bCs/>
        </w:rPr>
        <w:sym w:font="Symbol" w:char="002A"/>
      </w:r>
      <w:r>
        <w:rPr>
          <w:b/>
          <w:bCs/>
        </w:rPr>
        <w:t xml:space="preserve"> </w:t>
      </w:r>
      <w:r>
        <w:tab/>
        <w:t xml:space="preserve">В настоящем документе содержатся представленные в одном документе четырнадцатый - восемнадцатый периодические доклады Венесуэлы, подлежавшие представлению соответственно 4 января 1996, 1998, 2000, 2002 и 2004 годов.  Десятый - тринадцатый периодические доклады, представленные в одном документе, и краткие отчеты о заседаниях Комитета, на которых рассматривались эти доклады, см. в документах </w:t>
      </w:r>
      <w:r>
        <w:rPr>
          <w:lang w:val="en-US"/>
        </w:rPr>
        <w:t>CERD</w:t>
      </w:r>
      <w:r>
        <w:t>/</w:t>
      </w:r>
      <w:r>
        <w:rPr>
          <w:lang w:val="en-US"/>
        </w:rPr>
        <w:t>C</w:t>
      </w:r>
      <w:r>
        <w:t>/263/</w:t>
      </w:r>
      <w:r>
        <w:rPr>
          <w:lang w:val="en-US"/>
        </w:rPr>
        <w:t>Add</w:t>
      </w:r>
      <w:r>
        <w:t>.8/</w:t>
      </w:r>
      <w:r>
        <w:rPr>
          <w:lang w:val="en-US"/>
        </w:rPr>
        <w:t>Rev</w:t>
      </w:r>
      <w:r>
        <w:t xml:space="preserve">.1 и </w:t>
      </w:r>
      <w:r>
        <w:rPr>
          <w:lang w:val="en-US"/>
        </w:rPr>
        <w:t>CERD</w:t>
      </w:r>
      <w:r>
        <w:t>/</w:t>
      </w:r>
      <w:r>
        <w:rPr>
          <w:lang w:val="en-US"/>
        </w:rPr>
        <w:t>C</w:t>
      </w:r>
      <w:r>
        <w:t>/</w:t>
      </w:r>
      <w:r>
        <w:rPr>
          <w:lang w:val="en-US"/>
        </w:rPr>
        <w:t>SR</w:t>
      </w:r>
      <w:r>
        <w:t>.1169-1170 и 1172.</w:t>
      </w:r>
    </w:p>
    <w:p w:rsidR="00000000" w:rsidRDefault="00000000">
      <w:pPr>
        <w:pStyle w:val="FootnoteText"/>
      </w:pPr>
    </w:p>
  </w:footnote>
  <w:footnote w:id="2">
    <w:p w:rsidR="00000000" w:rsidRDefault="00000000">
      <w:pPr>
        <w:pStyle w:val="FootnoteText"/>
      </w:pPr>
      <w:r>
        <w:rPr>
          <w:rStyle w:val="FootnoteReference"/>
          <w:b w:val="0"/>
          <w:bCs/>
        </w:rPr>
        <w:sym w:font="Symbol" w:char="002A"/>
      </w:r>
      <w:r>
        <w:rPr>
          <w:rStyle w:val="FootnoteReference"/>
          <w:b w:val="0"/>
          <w:bCs/>
        </w:rPr>
        <w:sym w:font="Symbol" w:char="002A"/>
      </w:r>
      <w:r>
        <w:rPr>
          <w:b/>
          <w:bCs/>
        </w:rPr>
        <w:t xml:space="preserve"> </w:t>
      </w:r>
      <w:r>
        <w:tab/>
        <w:t>В соответствии с информацией, представленной государствами-участниками в отношении оформления их докладов, настоящий документ не был официально отредактирован до его передачи в службы перевода Организации Объединенных Наций.</w:t>
      </w:r>
    </w:p>
    <w:p w:rsidR="00000000" w:rsidRDefault="00000000">
      <w:pPr>
        <w:pStyle w:val="FootnoteText"/>
      </w:pPr>
    </w:p>
  </w:footnote>
  <w:footnote w:id="3">
    <w:p w:rsidR="00000000" w:rsidRDefault="00000000">
      <w:pPr>
        <w:pStyle w:val="FootnoteText"/>
      </w:pPr>
      <w:r>
        <w:rPr>
          <w:rStyle w:val="FootnoteReference"/>
          <w:b w:val="0"/>
          <w:bCs/>
        </w:rPr>
        <w:sym w:font="Symbol" w:char="F02A"/>
      </w:r>
      <w:r>
        <w:rPr>
          <w:rStyle w:val="FootnoteReference"/>
          <w:b w:val="0"/>
          <w:bCs/>
        </w:rPr>
        <w:sym w:font="Symbol" w:char="F02A"/>
      </w:r>
      <w:r>
        <w:rPr>
          <w:rStyle w:val="FootnoteReference"/>
          <w:b w:val="0"/>
          <w:bCs/>
        </w:rPr>
        <w:sym w:font="Symbol" w:char="F02A"/>
      </w:r>
      <w:r>
        <w:rPr>
          <w:b/>
          <w:bCs/>
        </w:rPr>
        <w:tab/>
      </w:r>
      <w:r>
        <w:t>С приложениями к докладу можно ознакомится в архивах секретариата.</w:t>
      </w:r>
    </w:p>
  </w:footnote>
  <w:footnote w:id="4">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2.</w:t>
      </w:r>
    </w:p>
    <w:p w:rsidR="00000000" w:rsidRDefault="00000000">
      <w:pPr>
        <w:pStyle w:val="FootnoteText"/>
      </w:pPr>
    </w:p>
  </w:footnote>
  <w:footnote w:id="5">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136.</w:t>
      </w:r>
    </w:p>
    <w:p w:rsidR="00000000" w:rsidRDefault="00000000">
      <w:pPr>
        <w:pStyle w:val="FootnoteText"/>
      </w:pPr>
    </w:p>
  </w:footnote>
  <w:footnote w:id="6">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225.</w:t>
      </w:r>
    </w:p>
    <w:p w:rsidR="00000000" w:rsidRDefault="00000000">
      <w:pPr>
        <w:pStyle w:val="FootnoteText"/>
      </w:pPr>
    </w:p>
  </w:footnote>
  <w:footnote w:id="7">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186.</w:t>
      </w:r>
    </w:p>
    <w:p w:rsidR="00000000" w:rsidRDefault="00000000">
      <w:pPr>
        <w:pStyle w:val="FootnoteText"/>
      </w:pPr>
    </w:p>
  </w:footnote>
  <w:footnote w:id="8">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253.</w:t>
      </w:r>
    </w:p>
    <w:p w:rsidR="00000000" w:rsidRDefault="00000000">
      <w:pPr>
        <w:pStyle w:val="FootnoteText"/>
      </w:pPr>
    </w:p>
  </w:footnote>
  <w:footnote w:id="9">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273.</w:t>
      </w:r>
    </w:p>
    <w:p w:rsidR="00000000" w:rsidRDefault="00000000">
      <w:pPr>
        <w:pStyle w:val="FootnoteText"/>
      </w:pPr>
    </w:p>
  </w:footnote>
  <w:footnote w:id="10">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292.</w:t>
      </w:r>
    </w:p>
    <w:p w:rsidR="00000000" w:rsidRDefault="00000000">
      <w:pPr>
        <w:pStyle w:val="FootnoteText"/>
      </w:pPr>
    </w:p>
  </w:footnote>
  <w:footnote w:id="11">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статьи 226-232.</w:t>
      </w:r>
    </w:p>
  </w:footnote>
  <w:footnote w:id="12">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236.</w:t>
      </w:r>
    </w:p>
    <w:p w:rsidR="00000000" w:rsidRDefault="00000000">
      <w:pPr>
        <w:pStyle w:val="FootnoteText"/>
      </w:pPr>
    </w:p>
  </w:footnote>
  <w:footnote w:id="13">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238.</w:t>
      </w:r>
    </w:p>
    <w:p w:rsidR="00000000" w:rsidRDefault="00000000">
      <w:pPr>
        <w:pStyle w:val="FootnoteText"/>
      </w:pPr>
    </w:p>
  </w:footnote>
  <w:footnote w:id="14">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239.</w:t>
      </w:r>
    </w:p>
    <w:p w:rsidR="00000000" w:rsidRDefault="00000000">
      <w:pPr>
        <w:pStyle w:val="FootnoteText"/>
      </w:pPr>
    </w:p>
  </w:footnote>
  <w:footnote w:id="15">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242.</w:t>
      </w:r>
    </w:p>
    <w:p w:rsidR="00000000" w:rsidRDefault="00000000">
      <w:pPr>
        <w:pStyle w:val="FootnoteText"/>
      </w:pPr>
    </w:p>
  </w:footnote>
  <w:footnote w:id="16">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статьи 244 и 245.</w:t>
      </w:r>
    </w:p>
    <w:p w:rsidR="00000000" w:rsidRDefault="00000000">
      <w:pPr>
        <w:pStyle w:val="FootnoteText"/>
      </w:pPr>
    </w:p>
  </w:footnote>
  <w:footnote w:id="17">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статьи 247-250.</w:t>
      </w:r>
    </w:p>
  </w:footnote>
  <w:footnote w:id="18">
    <w:p w:rsidR="00000000" w:rsidRDefault="00000000">
      <w:pPr>
        <w:pStyle w:val="FootnoteText"/>
      </w:pPr>
    </w:p>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252.</w:t>
      </w:r>
    </w:p>
  </w:footnote>
  <w:footnote w:id="19">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188.</w:t>
      </w:r>
    </w:p>
    <w:p w:rsidR="00000000" w:rsidRDefault="00000000">
      <w:pPr>
        <w:pStyle w:val="FootnoteText"/>
      </w:pPr>
    </w:p>
  </w:footnote>
  <w:footnote w:id="20">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193.</w:t>
      </w:r>
    </w:p>
  </w:footnote>
  <w:footnote w:id="21">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253.</w:t>
      </w:r>
    </w:p>
  </w:footnote>
  <w:footnote w:id="22">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255.</w:t>
      </w:r>
    </w:p>
    <w:p w:rsidR="00000000" w:rsidRDefault="00000000">
      <w:pPr>
        <w:pStyle w:val="FootnoteText"/>
      </w:pPr>
    </w:p>
  </w:footnote>
  <w:footnote w:id="23">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258.</w:t>
      </w:r>
    </w:p>
  </w:footnote>
  <w:footnote w:id="24">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263.</w:t>
      </w:r>
    </w:p>
  </w:footnote>
  <w:footnote w:id="25">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266.</w:t>
      </w:r>
    </w:p>
    <w:p w:rsidR="00000000" w:rsidRDefault="00000000">
      <w:pPr>
        <w:pStyle w:val="FootnoteText"/>
      </w:pPr>
    </w:p>
  </w:footnote>
  <w:footnote w:id="26">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272.</w:t>
      </w:r>
    </w:p>
    <w:p w:rsidR="00000000" w:rsidRDefault="00000000">
      <w:pPr>
        <w:pStyle w:val="FootnoteText"/>
      </w:pPr>
    </w:p>
  </w:footnote>
  <w:footnote w:id="27">
    <w:p w:rsidR="00000000" w:rsidRDefault="00000000">
      <w:pPr>
        <w:pStyle w:val="FootnoteText"/>
      </w:pPr>
      <w:r>
        <w:rPr>
          <w:rStyle w:val="FootnoteReference"/>
        </w:rPr>
        <w:footnoteRef/>
      </w:r>
      <w:r>
        <w:t xml:space="preserve"> </w:t>
      </w:r>
      <w:r>
        <w:tab/>
        <w:t xml:space="preserve">Национальная Конституция Боливарианской Республики Венесуэлы, статья 274. </w:t>
      </w:r>
    </w:p>
    <w:p w:rsidR="00000000" w:rsidRDefault="00000000">
      <w:pPr>
        <w:pStyle w:val="FootnoteText"/>
      </w:pPr>
    </w:p>
  </w:footnote>
  <w:footnote w:id="28">
    <w:p w:rsidR="00000000" w:rsidRDefault="00000000">
      <w:pPr>
        <w:pStyle w:val="FootnoteText"/>
      </w:pPr>
      <w:r>
        <w:rPr>
          <w:rStyle w:val="FootnoteReference"/>
        </w:rPr>
        <w:footnoteRef/>
      </w:r>
      <w:r>
        <w:t xml:space="preserve"> </w:t>
      </w:r>
      <w:r>
        <w:tab/>
        <w:t>Резолюция Комиссии по правам человека от 3 мая 1992 года.  Управление аккредитовано при Международном координационном комитете национальных учреждений, занимающихся поощрением и защитой прав человека.</w:t>
      </w:r>
    </w:p>
    <w:p w:rsidR="00000000" w:rsidRDefault="00000000">
      <w:pPr>
        <w:pStyle w:val="FootnoteText"/>
      </w:pPr>
    </w:p>
  </w:footnote>
  <w:footnote w:id="29">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280.</w:t>
      </w:r>
    </w:p>
  </w:footnote>
  <w:footnote w:id="30">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281.</w:t>
      </w:r>
    </w:p>
    <w:p w:rsidR="00000000" w:rsidRDefault="00000000">
      <w:pPr>
        <w:pStyle w:val="FootnoteText"/>
      </w:pPr>
    </w:p>
  </w:footnote>
  <w:footnote w:id="31">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284.</w:t>
      </w:r>
    </w:p>
    <w:p w:rsidR="00000000" w:rsidRDefault="00000000">
      <w:pPr>
        <w:pStyle w:val="FootnoteText"/>
      </w:pPr>
    </w:p>
  </w:footnote>
  <w:footnote w:id="32">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285.</w:t>
      </w:r>
    </w:p>
    <w:p w:rsidR="00000000" w:rsidRDefault="00000000">
      <w:pPr>
        <w:pStyle w:val="FootnoteText"/>
      </w:pPr>
    </w:p>
  </w:footnote>
  <w:footnote w:id="33">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статьи 287 и 288.</w:t>
      </w:r>
    </w:p>
    <w:p w:rsidR="00000000" w:rsidRDefault="00000000">
      <w:pPr>
        <w:pStyle w:val="FootnoteText"/>
      </w:pPr>
    </w:p>
  </w:footnote>
  <w:footnote w:id="34">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289.</w:t>
      </w:r>
    </w:p>
  </w:footnote>
  <w:footnote w:id="35">
    <w:p w:rsidR="00000000" w:rsidRDefault="00000000">
      <w:pPr>
        <w:pStyle w:val="FootnoteText"/>
      </w:pPr>
    </w:p>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293.</w:t>
      </w:r>
    </w:p>
    <w:p w:rsidR="00000000" w:rsidRDefault="00000000">
      <w:pPr>
        <w:pStyle w:val="FootnoteText"/>
      </w:pPr>
    </w:p>
  </w:footnote>
  <w:footnote w:id="36">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19.</w:t>
      </w:r>
    </w:p>
    <w:p w:rsidR="00000000" w:rsidRDefault="00000000">
      <w:pPr>
        <w:pStyle w:val="FootnoteText"/>
      </w:pPr>
    </w:p>
  </w:footnote>
  <w:footnote w:id="37">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22.</w:t>
      </w:r>
    </w:p>
    <w:p w:rsidR="00000000" w:rsidRDefault="00000000">
      <w:pPr>
        <w:pStyle w:val="FootnoteText"/>
      </w:pPr>
    </w:p>
  </w:footnote>
  <w:footnote w:id="38">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23.</w:t>
      </w:r>
    </w:p>
    <w:p w:rsidR="00000000" w:rsidRDefault="00000000">
      <w:pPr>
        <w:pStyle w:val="FootnoteText"/>
      </w:pPr>
    </w:p>
  </w:footnote>
  <w:footnote w:id="39">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25.</w:t>
      </w:r>
    </w:p>
    <w:p w:rsidR="00000000" w:rsidRDefault="00000000">
      <w:pPr>
        <w:pStyle w:val="FootnoteText"/>
      </w:pPr>
    </w:p>
  </w:footnote>
  <w:footnote w:id="40">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26.</w:t>
      </w:r>
    </w:p>
    <w:p w:rsidR="00000000" w:rsidRDefault="00000000">
      <w:pPr>
        <w:pStyle w:val="FootnoteText"/>
      </w:pPr>
    </w:p>
  </w:footnote>
  <w:footnote w:id="41">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27.</w:t>
      </w:r>
    </w:p>
    <w:p w:rsidR="00000000" w:rsidRDefault="00000000">
      <w:pPr>
        <w:pStyle w:val="FootnoteText"/>
      </w:pPr>
    </w:p>
  </w:footnote>
  <w:footnote w:id="42">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29.</w:t>
      </w:r>
    </w:p>
    <w:p w:rsidR="00000000" w:rsidRDefault="00000000">
      <w:pPr>
        <w:pStyle w:val="FootnoteText"/>
      </w:pPr>
    </w:p>
  </w:footnote>
  <w:footnote w:id="43">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30.</w:t>
      </w:r>
    </w:p>
    <w:p w:rsidR="00000000" w:rsidRDefault="00000000">
      <w:pPr>
        <w:pStyle w:val="FootnoteText"/>
      </w:pPr>
    </w:p>
  </w:footnote>
  <w:footnote w:id="44">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31.</w:t>
      </w:r>
    </w:p>
  </w:footnote>
  <w:footnote w:id="45">
    <w:p w:rsidR="00000000" w:rsidRDefault="00000000">
      <w:pPr>
        <w:pStyle w:val="FootnoteText"/>
      </w:pPr>
    </w:p>
    <w:p w:rsidR="00000000" w:rsidRDefault="00000000">
      <w:pPr>
        <w:pStyle w:val="FootnoteText"/>
      </w:pPr>
      <w:r>
        <w:rPr>
          <w:rStyle w:val="FootnoteReference"/>
        </w:rPr>
        <w:footnoteRef/>
      </w:r>
      <w:r>
        <w:t xml:space="preserve"> </w:t>
      </w:r>
      <w:r>
        <w:tab/>
        <w:t>Национальная Конституция Боливарианской Республики Венесуэлы, статья 339.</w:t>
      </w:r>
    </w:p>
  </w:footnote>
  <w:footnote w:id="46">
    <w:p w:rsidR="00000000" w:rsidRDefault="00000000">
      <w:pPr>
        <w:pStyle w:val="FootnoteText"/>
      </w:pPr>
      <w:r>
        <w:rPr>
          <w:rStyle w:val="FootnoteReference"/>
        </w:rPr>
        <w:footnoteRef/>
      </w:r>
      <w:r>
        <w:tab/>
        <w:t>"Официальный вестник" № 5.453 (специальный выпуск) Боливарианской Республики Венесуэлы от 24 марта 2000 года.</w:t>
      </w:r>
    </w:p>
    <w:p w:rsidR="00000000" w:rsidRDefault="00000000">
      <w:pPr>
        <w:pStyle w:val="FootnoteText"/>
      </w:pPr>
    </w:p>
  </w:footnote>
  <w:footnote w:id="47">
    <w:p w:rsidR="00000000" w:rsidRDefault="00000000">
      <w:pPr>
        <w:pStyle w:val="FootnoteText"/>
        <w:rPr>
          <w:lang w:val="en-US"/>
        </w:rPr>
      </w:pPr>
      <w:r>
        <w:rPr>
          <w:rStyle w:val="FootnoteReference"/>
        </w:rPr>
        <w:footnoteRef/>
      </w:r>
      <w:r>
        <w:t xml:space="preserve"> </w:t>
      </w:r>
      <w:r>
        <w:tab/>
        <w:t>Конституция Боливарианской Республики Венесуэлы (1999 год).</w:t>
      </w:r>
    </w:p>
    <w:p w:rsidR="00000000" w:rsidRDefault="00000000">
      <w:pPr>
        <w:pStyle w:val="FootnoteText"/>
        <w:rPr>
          <w:lang w:val="en-US"/>
        </w:rPr>
      </w:pPr>
    </w:p>
  </w:footnote>
  <w:footnote w:id="48">
    <w:p w:rsidR="00000000" w:rsidRDefault="00000000">
      <w:pPr>
        <w:pStyle w:val="FootnoteText"/>
        <w:rPr>
          <w:lang w:val="en-US"/>
        </w:rPr>
      </w:pPr>
      <w:r>
        <w:rPr>
          <w:rStyle w:val="FootnoteReference"/>
        </w:rPr>
        <w:footnoteRef/>
      </w:r>
      <w:r>
        <w:t xml:space="preserve"> </w:t>
      </w:r>
      <w:r>
        <w:rPr>
          <w:lang w:val="en-US"/>
        </w:rPr>
        <w:tab/>
      </w:r>
      <w:r>
        <w:t>Там же.</w:t>
      </w:r>
    </w:p>
  </w:footnote>
  <w:footnote w:id="49">
    <w:p w:rsidR="00000000" w:rsidRDefault="00000000">
      <w:pPr>
        <w:pStyle w:val="FootnoteText"/>
        <w:rPr>
          <w:lang w:val="en-US"/>
        </w:rPr>
      </w:pPr>
      <w:r>
        <w:rPr>
          <w:rStyle w:val="FootnoteReference"/>
        </w:rPr>
        <w:footnoteRef/>
      </w:r>
      <w:r>
        <w:t xml:space="preserve"> </w:t>
      </w:r>
      <w:r>
        <w:tab/>
        <w:t xml:space="preserve">Там же, раздел </w:t>
      </w:r>
      <w:r>
        <w:rPr>
          <w:lang w:val="en-US"/>
        </w:rPr>
        <w:t>III</w:t>
      </w:r>
      <w:r>
        <w:t xml:space="preserve"> "Система защиты детей и подростков".</w:t>
      </w:r>
    </w:p>
    <w:p w:rsidR="00000000" w:rsidRDefault="00000000">
      <w:pPr>
        <w:pStyle w:val="FootnoteText"/>
        <w:rPr>
          <w:lang w:val="en-US"/>
        </w:rPr>
      </w:pPr>
    </w:p>
  </w:footnote>
  <w:footnote w:id="50">
    <w:p w:rsidR="00000000" w:rsidRDefault="00000000">
      <w:pPr>
        <w:pStyle w:val="FootnoteText"/>
        <w:rPr>
          <w:lang w:val="en-US"/>
        </w:rPr>
      </w:pPr>
      <w:r>
        <w:rPr>
          <w:rStyle w:val="FootnoteReference"/>
        </w:rPr>
        <w:footnoteRef/>
      </w:r>
      <w:r>
        <w:t xml:space="preserve"> </w:t>
      </w:r>
      <w:r>
        <w:tab/>
        <w:t>Там же, статья 81.</w:t>
      </w:r>
    </w:p>
    <w:p w:rsidR="00000000" w:rsidRDefault="00000000">
      <w:pPr>
        <w:pStyle w:val="FootnoteText"/>
        <w:rPr>
          <w:lang w:val="en-US"/>
        </w:rPr>
      </w:pPr>
    </w:p>
  </w:footnote>
  <w:footnote w:id="51">
    <w:p w:rsidR="00000000" w:rsidRDefault="00000000">
      <w:pPr>
        <w:pStyle w:val="FootnoteText"/>
        <w:rPr>
          <w:lang w:val="en-US"/>
        </w:rPr>
      </w:pPr>
      <w:r>
        <w:rPr>
          <w:rStyle w:val="FootnoteReference"/>
        </w:rPr>
        <w:footnoteRef/>
      </w:r>
      <w:r>
        <w:t xml:space="preserve"> </w:t>
      </w:r>
      <w:r>
        <w:tab/>
        <w:t>Там же, статья 60.</w:t>
      </w:r>
    </w:p>
    <w:p w:rsidR="00000000" w:rsidRDefault="00000000">
      <w:pPr>
        <w:pStyle w:val="FootnoteText"/>
        <w:rPr>
          <w:lang w:val="en-US"/>
        </w:rPr>
      </w:pPr>
    </w:p>
  </w:footnote>
  <w:footnote w:id="52">
    <w:p w:rsidR="00000000" w:rsidRDefault="00000000">
      <w:pPr>
        <w:pStyle w:val="FootnoteText"/>
        <w:rPr>
          <w:lang w:val="en-US"/>
        </w:rPr>
      </w:pPr>
      <w:r>
        <w:rPr>
          <w:rStyle w:val="FootnoteReference"/>
        </w:rPr>
        <w:footnoteRef/>
      </w:r>
      <w:r>
        <w:rPr>
          <w:lang w:val="en-US"/>
        </w:rPr>
        <w:t xml:space="preserve"> </w:t>
      </w:r>
      <w:r>
        <w:rPr>
          <w:lang w:val="en-US"/>
        </w:rPr>
        <w:tab/>
      </w:r>
      <w:r>
        <w:t>См</w:t>
      </w:r>
      <w:r>
        <w:rPr>
          <w:lang w:val="en-US"/>
        </w:rPr>
        <w:t xml:space="preserve">. </w:t>
      </w:r>
      <w:r>
        <w:t>на</w:t>
      </w:r>
      <w:r>
        <w:rPr>
          <w:lang w:val="en-US"/>
        </w:rPr>
        <w:t xml:space="preserve"> </w:t>
      </w:r>
      <w:r>
        <w:t>сайте</w:t>
      </w:r>
      <w:r>
        <w:rPr>
          <w:lang w:val="en-US"/>
        </w:rPr>
        <w:t xml:space="preserve"> justicaambiental em comunicante.rits.org.br</w:t>
      </w:r>
    </w:p>
  </w:footnote>
  <w:footnote w:id="53">
    <w:p w:rsidR="00000000" w:rsidRDefault="00000000">
      <w:pPr>
        <w:pStyle w:val="FootnoteText"/>
      </w:pPr>
      <w:r>
        <w:rPr>
          <w:rStyle w:val="FootnoteReference"/>
        </w:rPr>
        <w:footnoteRef/>
      </w:r>
      <w:r>
        <w:t xml:space="preserve"> </w:t>
      </w:r>
      <w:r>
        <w:tab/>
        <w:t>Там же, статья 120.</w:t>
      </w:r>
    </w:p>
    <w:p w:rsidR="00000000" w:rsidRDefault="00000000">
      <w:pPr>
        <w:pStyle w:val="FootnoteText"/>
      </w:pPr>
    </w:p>
  </w:footnote>
  <w:footnote w:id="54">
    <w:p w:rsidR="00000000" w:rsidRDefault="00000000">
      <w:pPr>
        <w:pStyle w:val="FootnoteText"/>
      </w:pPr>
      <w:r>
        <w:rPr>
          <w:rStyle w:val="FootnoteReference"/>
        </w:rPr>
        <w:footnoteRef/>
      </w:r>
      <w:r>
        <w:t xml:space="preserve"> </w:t>
      </w:r>
      <w:r>
        <w:tab/>
        <w:t>"Официальный вестник" Боливарианской Республики Венесуэлы № 37.118 от 12 января 2001 года.</w:t>
      </w:r>
    </w:p>
    <w:p w:rsidR="00000000" w:rsidRDefault="00000000">
      <w:pPr>
        <w:pStyle w:val="FootnoteText"/>
      </w:pPr>
    </w:p>
  </w:footnote>
  <w:footnote w:id="55">
    <w:p w:rsidR="00000000" w:rsidRDefault="00000000">
      <w:pPr>
        <w:pStyle w:val="FootnoteText"/>
      </w:pPr>
      <w:r>
        <w:rPr>
          <w:rStyle w:val="FootnoteReference"/>
        </w:rPr>
        <w:footnoteRef/>
      </w:r>
      <w:r>
        <w:t xml:space="preserve"> </w:t>
      </w:r>
      <w:r>
        <w:tab/>
        <w:t>В настоящее время ожидает своего утверждения во втором чтении в Национальной ассамблее.</w:t>
      </w:r>
    </w:p>
    <w:p w:rsidR="00000000" w:rsidRDefault="00000000">
      <w:pPr>
        <w:pStyle w:val="FootnoteText"/>
      </w:pPr>
    </w:p>
  </w:footnote>
  <w:footnote w:id="56">
    <w:p w:rsidR="00000000" w:rsidRDefault="00000000">
      <w:pPr>
        <w:pStyle w:val="FootnoteText"/>
      </w:pPr>
      <w:r>
        <w:rPr>
          <w:rStyle w:val="FootnoteReference"/>
        </w:rPr>
        <w:footnoteRef/>
      </w:r>
      <w:r>
        <w:t xml:space="preserve"> </w:t>
      </w:r>
      <w:r>
        <w:tab/>
        <w:t>Закон о демаркации и гарантировании среды обитания и земель коренных народов, пункт 3 статьи 1.</w:t>
      </w:r>
    </w:p>
  </w:footnote>
  <w:footnote w:id="57">
    <w:p w:rsidR="00000000" w:rsidRDefault="00000000">
      <w:pPr>
        <w:pStyle w:val="FootnoteText"/>
      </w:pPr>
      <w:r>
        <w:rPr>
          <w:rStyle w:val="FootnoteReference"/>
        </w:rPr>
        <w:footnoteRef/>
      </w:r>
      <w:r>
        <w:t xml:space="preserve"> </w:t>
      </w:r>
      <w:r>
        <w:tab/>
        <w:t>Предварительный проект органического закона об охране здоровья.  В настоящее время обсуждается в Национальной ассамблее на предмет утверждения.</w:t>
      </w:r>
    </w:p>
    <w:p w:rsidR="00000000" w:rsidRDefault="00000000">
      <w:pPr>
        <w:pStyle w:val="FootnoteText"/>
      </w:pPr>
    </w:p>
  </w:footnote>
  <w:footnote w:id="58">
    <w:p w:rsidR="00000000" w:rsidRDefault="00000000">
      <w:pPr>
        <w:pStyle w:val="FootnoteText"/>
      </w:pPr>
      <w:r>
        <w:rPr>
          <w:rStyle w:val="FootnoteReference"/>
        </w:rPr>
        <w:footnoteRef/>
      </w:r>
      <w:r>
        <w:t xml:space="preserve"> </w:t>
      </w:r>
      <w:r>
        <w:tab/>
        <w:t>Там же, статья 34.</w:t>
      </w:r>
    </w:p>
    <w:p w:rsidR="00000000" w:rsidRDefault="00000000">
      <w:pPr>
        <w:pStyle w:val="FootnoteText"/>
      </w:pPr>
    </w:p>
  </w:footnote>
  <w:footnote w:id="59">
    <w:p w:rsidR="00000000" w:rsidRDefault="00000000">
      <w:pPr>
        <w:pStyle w:val="FootnoteText"/>
      </w:pPr>
      <w:r>
        <w:rPr>
          <w:rStyle w:val="FootnoteReference"/>
        </w:rPr>
        <w:footnoteRef/>
      </w:r>
      <w:r>
        <w:t xml:space="preserve"> </w:t>
      </w:r>
      <w:r>
        <w:tab/>
        <w:t xml:space="preserve">Конституция Боливарианской Республики Венесуэлы, часть </w:t>
      </w:r>
      <w:r>
        <w:rPr>
          <w:lang w:val="en-US"/>
        </w:rPr>
        <w:t>I</w:t>
      </w:r>
      <w:r>
        <w:t xml:space="preserve"> "Основные положения", статья 8.</w:t>
      </w:r>
    </w:p>
    <w:p w:rsidR="00000000" w:rsidRDefault="00000000">
      <w:pPr>
        <w:pStyle w:val="FootnoteText"/>
      </w:pPr>
    </w:p>
  </w:footnote>
  <w:footnote w:id="60">
    <w:p w:rsidR="00000000" w:rsidRDefault="00000000">
      <w:pPr>
        <w:pStyle w:val="FootnoteText"/>
      </w:pPr>
      <w:r>
        <w:rPr>
          <w:rStyle w:val="FootnoteReference"/>
        </w:rPr>
        <w:footnoteRef/>
      </w:r>
      <w:r>
        <w:t xml:space="preserve"> </w:t>
      </w:r>
      <w:r>
        <w:tab/>
        <w:t>Декрет № 2.285 "О создании Президентской комиссии по селективной миграции" от 28 мая 1992 года.  См.:  &lt;</w:t>
      </w:r>
      <w:hyperlink r:id="rId1" w:history="1">
        <w:r>
          <w:rPr>
            <w:rStyle w:val="Hyperlink"/>
            <w:bCs/>
          </w:rPr>
          <w:t>http://www.acnur.org/biblioteca/pdf/0973.pdf</w:t>
        </w:r>
      </w:hyperlink>
      <w:r>
        <w:t>&gt;.</w:t>
      </w:r>
    </w:p>
    <w:p w:rsidR="00000000" w:rsidRDefault="00000000">
      <w:pPr>
        <w:pStyle w:val="FootnoteText"/>
      </w:pPr>
    </w:p>
  </w:footnote>
  <w:footnote w:id="61">
    <w:p w:rsidR="00000000" w:rsidRDefault="00000000">
      <w:pPr>
        <w:pStyle w:val="FootnoteText"/>
      </w:pPr>
      <w:r>
        <w:rPr>
          <w:rStyle w:val="FootnoteReference"/>
        </w:rPr>
        <w:footnoteRef/>
      </w:r>
      <w:r>
        <w:t xml:space="preserve"> </w:t>
      </w:r>
      <w:r>
        <w:tab/>
        <w:t>Обнародован в сентябре 1993 года.</w:t>
      </w:r>
    </w:p>
    <w:p w:rsidR="00000000" w:rsidRDefault="00000000">
      <w:pPr>
        <w:pStyle w:val="FootnoteText"/>
      </w:pPr>
    </w:p>
  </w:footnote>
  <w:footnote w:id="62">
    <w:p w:rsidR="00000000" w:rsidRDefault="00000000">
      <w:pPr>
        <w:pStyle w:val="FootnoteText"/>
      </w:pPr>
      <w:r>
        <w:rPr>
          <w:rStyle w:val="FootnoteReference"/>
        </w:rPr>
        <w:footnoteRef/>
      </w:r>
      <w:r>
        <w:t xml:space="preserve"> </w:t>
      </w:r>
      <w:r>
        <w:tab/>
        <w:t>Закон об обеспечении равных возможностей женщин, статья 6.</w:t>
      </w:r>
    </w:p>
    <w:p w:rsidR="00000000" w:rsidRDefault="00000000">
      <w:pPr>
        <w:pStyle w:val="FootnoteText"/>
      </w:pPr>
    </w:p>
  </w:footnote>
  <w:footnote w:id="63">
    <w:p w:rsidR="00000000" w:rsidRDefault="00000000">
      <w:pPr>
        <w:pStyle w:val="FootnoteText"/>
      </w:pPr>
      <w:r>
        <w:rPr>
          <w:rStyle w:val="FootnoteReference"/>
        </w:rPr>
        <w:footnoteRef/>
      </w:r>
      <w:r>
        <w:t xml:space="preserve"> </w:t>
      </w:r>
      <w:r>
        <w:tab/>
        <w:t>Белен-ду-Пара, 1994 год.</w:t>
      </w:r>
    </w:p>
    <w:p w:rsidR="00000000" w:rsidRDefault="00000000">
      <w:pPr>
        <w:pStyle w:val="FootnoteText"/>
      </w:pPr>
    </w:p>
  </w:footnote>
  <w:footnote w:id="64">
    <w:p w:rsidR="00000000" w:rsidRDefault="00000000">
      <w:pPr>
        <w:pStyle w:val="FootnoteText"/>
      </w:pPr>
      <w:r>
        <w:rPr>
          <w:rStyle w:val="FootnoteReference"/>
        </w:rPr>
        <w:footnoteRef/>
      </w:r>
      <w:r>
        <w:t xml:space="preserve"> </w:t>
      </w:r>
      <w:r>
        <w:tab/>
        <w:t>Действует с декабря 1999</w:t>
      </w:r>
      <w:r>
        <w:rPr>
          <w:lang w:val="en-US"/>
        </w:rPr>
        <w:t> </w:t>
      </w:r>
      <w:r>
        <w:t>года.</w:t>
      </w:r>
    </w:p>
    <w:p w:rsidR="00000000" w:rsidRDefault="00000000">
      <w:pPr>
        <w:pStyle w:val="FootnoteText"/>
      </w:pPr>
    </w:p>
  </w:footnote>
  <w:footnote w:id="65">
    <w:p w:rsidR="00000000" w:rsidRDefault="00000000">
      <w:pPr>
        <w:pStyle w:val="FootnoteText"/>
      </w:pPr>
      <w:r>
        <w:rPr>
          <w:rStyle w:val="FootnoteReference"/>
        </w:rPr>
        <w:footnoteRef/>
      </w:r>
      <w:r>
        <w:t xml:space="preserve"> </w:t>
      </w:r>
      <w:r>
        <w:tab/>
        <w:t>Пекин, Китай, 1995 год.</w:t>
      </w:r>
    </w:p>
    <w:p w:rsidR="00000000" w:rsidRDefault="00000000">
      <w:pPr>
        <w:pStyle w:val="FootnoteText"/>
      </w:pPr>
    </w:p>
  </w:footnote>
  <w:footnote w:id="66">
    <w:p w:rsidR="00000000" w:rsidRDefault="00000000">
      <w:pPr>
        <w:pStyle w:val="FootnoteText"/>
      </w:pPr>
      <w:r>
        <w:rPr>
          <w:rStyle w:val="FootnoteReference"/>
        </w:rPr>
        <w:footnoteRef/>
      </w:r>
      <w:r>
        <w:t xml:space="preserve"> </w:t>
      </w:r>
      <w:r>
        <w:tab/>
        <w:t>Предварительный проект органического закона об охране здоровья.</w:t>
      </w:r>
    </w:p>
    <w:p w:rsidR="00000000" w:rsidRDefault="00000000">
      <w:pPr>
        <w:pStyle w:val="FootnoteText"/>
      </w:pPr>
    </w:p>
  </w:footnote>
  <w:footnote w:id="67">
    <w:p w:rsidR="00000000" w:rsidRDefault="00000000">
      <w:pPr>
        <w:pStyle w:val="FootnoteText"/>
      </w:pPr>
      <w:r>
        <w:rPr>
          <w:rStyle w:val="FootnoteReference"/>
        </w:rPr>
        <w:footnoteRef/>
      </w:r>
      <w:r>
        <w:t xml:space="preserve"> </w:t>
      </w:r>
      <w:r>
        <w:tab/>
        <w:t>Там же, статья 12.</w:t>
      </w:r>
    </w:p>
  </w:footnote>
  <w:footnote w:id="68">
    <w:p w:rsidR="00000000" w:rsidRDefault="00000000">
      <w:pPr>
        <w:pStyle w:val="FootnoteText"/>
      </w:pPr>
      <w:r>
        <w:rPr>
          <w:rStyle w:val="FootnoteReference"/>
        </w:rPr>
        <w:footnoteRef/>
      </w:r>
      <w:r>
        <w:t xml:space="preserve"> </w:t>
      </w:r>
      <w:r>
        <w:tab/>
        <w:t xml:space="preserve">Там же, раздел </w:t>
      </w:r>
      <w:r>
        <w:rPr>
          <w:lang w:val="en-US"/>
        </w:rPr>
        <w:t>VI</w:t>
      </w:r>
      <w:r>
        <w:t xml:space="preserve"> "Переходные положения".</w:t>
      </w:r>
    </w:p>
    <w:p w:rsidR="00000000" w:rsidRDefault="00000000">
      <w:pPr>
        <w:pStyle w:val="FootnoteText"/>
      </w:pPr>
    </w:p>
  </w:footnote>
  <w:footnote w:id="69">
    <w:p w:rsidR="00000000" w:rsidRDefault="00000000">
      <w:pPr>
        <w:pStyle w:val="FootnoteText"/>
      </w:pPr>
      <w:r>
        <w:rPr>
          <w:rStyle w:val="FootnoteReference"/>
        </w:rPr>
        <w:footnoteRef/>
      </w:r>
      <w:r>
        <w:t xml:space="preserve"> </w:t>
      </w:r>
      <w:r>
        <w:tab/>
        <w:t xml:space="preserve">Конституция Боливарианской Республики Венесуэлы, глава </w:t>
      </w:r>
      <w:r>
        <w:rPr>
          <w:lang w:val="en-US"/>
        </w:rPr>
        <w:t>VIII</w:t>
      </w:r>
      <w:r>
        <w:t xml:space="preserve"> "О правах коренных народов", статья 125.</w:t>
      </w:r>
    </w:p>
    <w:p w:rsidR="00000000" w:rsidRDefault="00000000">
      <w:pPr>
        <w:pStyle w:val="FootnoteText"/>
      </w:pPr>
    </w:p>
  </w:footnote>
  <w:footnote w:id="70">
    <w:p w:rsidR="00000000" w:rsidRDefault="00000000">
      <w:pPr>
        <w:pStyle w:val="FootnoteText"/>
      </w:pPr>
      <w:r>
        <w:rPr>
          <w:rStyle w:val="FootnoteReference"/>
        </w:rPr>
        <w:footnoteRef/>
      </w:r>
      <w:r>
        <w:t xml:space="preserve"> </w:t>
      </w:r>
      <w:r>
        <w:tab/>
        <w:t>Конституция Боливарианской Республики Венесуэлы, статья 126.</w:t>
      </w:r>
    </w:p>
    <w:p w:rsidR="00000000" w:rsidRDefault="00000000">
      <w:pPr>
        <w:pStyle w:val="FootnoteText"/>
      </w:pPr>
    </w:p>
  </w:footnote>
  <w:footnote w:id="71">
    <w:p w:rsidR="00000000" w:rsidRDefault="00000000">
      <w:pPr>
        <w:pStyle w:val="FootnoteText"/>
      </w:pPr>
      <w:r>
        <w:rPr>
          <w:rStyle w:val="FootnoteReference"/>
        </w:rPr>
        <w:footnoteRef/>
      </w:r>
      <w:r>
        <w:t xml:space="preserve"> </w:t>
      </w:r>
      <w:r>
        <w:tab/>
        <w:t>Общие положения Национального плана экономического и социального развития на 2000-2007 годы.</w:t>
      </w:r>
    </w:p>
    <w:p w:rsidR="00000000" w:rsidRDefault="00000000">
      <w:pPr>
        <w:pStyle w:val="FootnoteText"/>
      </w:pPr>
    </w:p>
  </w:footnote>
  <w:footnote w:id="72">
    <w:p w:rsidR="00000000" w:rsidRDefault="00000000">
      <w:pPr>
        <w:pStyle w:val="FootnoteText"/>
      </w:pPr>
      <w:r>
        <w:rPr>
          <w:rStyle w:val="FootnoteReference"/>
        </w:rPr>
        <w:footnoteRef/>
      </w:r>
      <w:r>
        <w:t xml:space="preserve"> </w:t>
      </w:r>
      <w:r>
        <w:tab/>
      </w:r>
      <w:hyperlink r:id="rId2" w:history="1">
        <w:r>
          <w:rPr>
            <w:rStyle w:val="Hyperlink"/>
          </w:rPr>
          <w:t>www.msds.gov.ve</w:t>
        </w:r>
      </w:hyperlink>
      <w:r>
        <w:t>:  в феврале 2004 года боливарианское правительство открыло в этом штате дополнительные многосемейные дома и дома повседневного ухода.</w:t>
      </w:r>
    </w:p>
    <w:p w:rsidR="00000000" w:rsidRDefault="00000000">
      <w:pPr>
        <w:pStyle w:val="FootnoteText"/>
      </w:pPr>
    </w:p>
  </w:footnote>
  <w:footnote w:id="73">
    <w:p w:rsidR="00000000" w:rsidRDefault="00000000">
      <w:pPr>
        <w:pStyle w:val="FootnoteText"/>
      </w:pPr>
      <w:r>
        <w:rPr>
          <w:rStyle w:val="FootnoteReference"/>
        </w:rPr>
        <w:footnoteRef/>
      </w:r>
      <w:r>
        <w:t xml:space="preserve"> </w:t>
      </w:r>
      <w:r>
        <w:tab/>
      </w:r>
      <w:hyperlink r:id="rId3" w:history="1">
        <w:r>
          <w:rPr>
            <w:rStyle w:val="Hyperlink"/>
          </w:rPr>
          <w:t>www.msds.gov.ve</w:t>
        </w:r>
      </w:hyperlink>
      <w:r>
        <w:t>:  Встреча между шаманами штата Амазонас и представителями МЗСР.</w:t>
      </w:r>
    </w:p>
    <w:p w:rsidR="00000000" w:rsidRDefault="00000000">
      <w:pPr>
        <w:pStyle w:val="FootnoteText"/>
      </w:pPr>
    </w:p>
  </w:footnote>
  <w:footnote w:id="74">
    <w:p w:rsidR="00000000" w:rsidRDefault="00000000">
      <w:pPr>
        <w:pStyle w:val="FootnoteText"/>
      </w:pPr>
      <w:r>
        <w:rPr>
          <w:rStyle w:val="FootnoteReference"/>
        </w:rPr>
        <w:footnoteRef/>
      </w:r>
      <w:r>
        <w:t xml:space="preserve"> </w:t>
      </w:r>
      <w:r>
        <w:tab/>
        <w:t>МЗСР, Национальная координация первичной помощи /Миссия - внутри квартала.  Информационный бюллетень № 1 от 8 марта 2004 года.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1027" type="#_x0000_t202" style="position:absolute;margin-left:682.55pt;margin-top:42.5pt;width:28.05pt;height:146.05pt;z-index:2" filled="f" stroked="f">
          <v:textbox style="layout-flow:vertical;mso-next-textbox:#_x0000_s1027"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96</w:t>
                </w:r>
                <w:r>
                  <w:rPr>
                    <w:rStyle w:val="PageNumber"/>
                  </w:rPr>
                  <w:fldChar w:fldCharType="end"/>
                </w:r>
              </w:p>
            </w:txbxContent>
          </v:textbox>
        </v:shape>
      </w:pict>
    </w:r>
    <w:r>
      <w:rPr>
        <w:lang w:val="en-US"/>
      </w:rPr>
      <w:t>CERD/C/476/Add.4</w:t>
    </w:r>
  </w:p>
  <w:p w:rsidR="00000000" w:rsidRDefault="00000000">
    <w:pPr>
      <w:pStyle w:val="Heade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96</w:t>
    </w:r>
    <w:r>
      <w:rPr>
        <w:rStyle w:val="PageNumber"/>
      </w:rPr>
      <w:fldChar w:fldCharType="end"/>
    </w:r>
  </w:p>
  <w:p w:rsidR="00000000" w:rsidRDefault="00000000">
    <w:pPr>
      <w:rPr>
        <w:rStyle w:val="PageNumber"/>
        <w:sz w:val="20"/>
        <w:lang w:val="en-US"/>
      </w:rPr>
    </w:pPr>
  </w:p>
  <w:p w:rsidR="00000000" w:rsidRDefault="00000000">
    <w:pPr>
      <w:rPr>
        <w:rStyle w:val="PageNumber"/>
        <w:sz w:val="20"/>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firstLine="7293"/>
      <w:rPr>
        <w:lang w:val="en-US"/>
      </w:rPr>
    </w:pPr>
    <w:r>
      <w:rPr>
        <w:lang w:val="en-US"/>
      </w:rPr>
      <w:t>CERD/C/476/Add.4</w:t>
    </w:r>
  </w:p>
  <w:p w:rsidR="00000000" w:rsidRDefault="00000000">
    <w:pPr>
      <w:pStyle w:val="Header"/>
      <w:ind w:firstLine="7293"/>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95</w:t>
    </w:r>
    <w:r>
      <w:rPr>
        <w:rStyle w:val="PageNumber"/>
      </w:rPr>
      <w:fldChar w:fldCharType="end"/>
    </w:r>
  </w:p>
  <w:p w:rsidR="00000000" w:rsidRDefault="00000000">
    <w:pPr>
      <w:rPr>
        <w:rStyle w:val="PageNumber"/>
        <w:sz w:val="20"/>
        <w:lang w:val="en-US"/>
      </w:rPr>
    </w:pPr>
  </w:p>
  <w:p w:rsidR="00000000" w:rsidRDefault="00000000">
    <w:pPr>
      <w:rPr>
        <w:rStyle w:val="PageNumber"/>
        <w:sz w:val="20"/>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8A4F73"/>
    <w:multiLevelType w:val="hybridMultilevel"/>
    <w:tmpl w:val="48A8E594"/>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4010703C"/>
    <w:multiLevelType w:val="hybridMultilevel"/>
    <w:tmpl w:val="F00EE65C"/>
    <w:lvl w:ilvl="0" w:tplc="1CA2E8E0">
      <w:start w:val="1"/>
      <w:numFmt w:val="lowerLetter"/>
      <w:lvlText w:val="%1)"/>
      <w:lvlJc w:val="left"/>
      <w:pPr>
        <w:tabs>
          <w:tab w:val="num" w:pos="757"/>
        </w:tabs>
        <w:ind w:left="737" w:hanging="34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num>
  <w:num w:numId="2">
    <w:abstractNumId w:val="2"/>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ru-RU" w:vendorID="1" w:dllVersion="512" w:checkStyle="1"/>
  <w:activeWritingStyle w:appName="MSWord" w:lang="fr-FR" w:vendorID="9" w:dllVersion="512" w:checkStyle="1"/>
  <w:proofState w:spelling="clean" w:grammar="clean"/>
  <w:doNotTrackMoves/>
  <w:defaultTabStop w:val="567"/>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8">
    <w:name w:val="heading 8"/>
    <w:basedOn w:val="Normal"/>
    <w:next w:val="Normal"/>
    <w:qFormat/>
    <w:pPr>
      <w:keepNext/>
      <w:jc w:val="center"/>
      <w:outlineLvl w:val="7"/>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styleId="BodyText2">
    <w:name w:val="Body Text 2"/>
    <w:basedOn w:val="Normal"/>
    <w:semiHidden/>
    <w:pPr>
      <w:tabs>
        <w:tab w:val="clear" w:pos="567"/>
        <w:tab w:val="left" w:pos="561"/>
        <w:tab w:val="left" w:pos="1134"/>
        <w:tab w:val="left" w:pos="1701"/>
      </w:tabs>
      <w:ind w:right="1012"/>
    </w:pPr>
  </w:style>
  <w:style w:type="paragraph" w:styleId="BodyTextIndent">
    <w:name w:val="Body Text Indent"/>
    <w:basedOn w:val="Normal"/>
    <w:semiHidden/>
    <w:pPr>
      <w:tabs>
        <w:tab w:val="clear" w:pos="1134"/>
        <w:tab w:val="right" w:pos="1309"/>
      </w:tabs>
      <w:ind w:left="1701" w:hanging="1701"/>
    </w:pPr>
  </w:style>
  <w:style w:type="paragraph" w:styleId="BodyTextIndent3">
    <w:name w:val="Body Text Indent 3"/>
    <w:basedOn w:val="Normal"/>
    <w:semiHidden/>
    <w:pPr>
      <w:widowControl w:val="0"/>
      <w:tabs>
        <w:tab w:val="clear" w:pos="567"/>
        <w:tab w:val="clear" w:pos="1134"/>
        <w:tab w:val="clear" w:pos="1701"/>
        <w:tab w:val="clear" w:pos="2268"/>
        <w:tab w:val="clear" w:pos="6237"/>
      </w:tabs>
      <w:spacing w:line="240" w:lineRule="auto"/>
      <w:ind w:firstLine="720"/>
      <w:jc w:val="both"/>
    </w:pPr>
    <w:rPr>
      <w:sz w:val="28"/>
      <w:lang w:val="es-ES_tradnl" w:eastAsia="es-ES"/>
    </w:rPr>
  </w:style>
  <w:style w:type="character" w:styleId="Hyperlink">
    <w:name w:val="Hyperlink"/>
    <w:semiHidden/>
    <w:rPr>
      <w:color w:val="0000FF"/>
      <w:u w:val="single"/>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msds.gov.ve" TargetMode="External"/><Relationship Id="rId2" Type="http://schemas.openxmlformats.org/officeDocument/2006/relationships/hyperlink" Target="http://www.msds.gov.ve" TargetMode="External"/><Relationship Id="rId1" Type="http://schemas.openxmlformats.org/officeDocument/2006/relationships/hyperlink" Target="http://www.acnur.org/biblioteca/pdf/097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32659</Words>
  <Characters>186161</Characters>
  <Application>Microsoft Office Word</Application>
  <DocSecurity>4</DocSecurity>
  <Lines>1551</Lines>
  <Paragraphs>372</Paragraphs>
  <ScaleCrop>false</ScaleCrop>
  <HeadingPairs>
    <vt:vector size="2" baseType="variant">
      <vt:variant>
        <vt:lpstr>Название</vt:lpstr>
      </vt:variant>
      <vt:variant>
        <vt:i4>1</vt:i4>
      </vt:variant>
    </vt:vector>
  </HeadingPairs>
  <TitlesOfParts>
    <vt:vector size="1" baseType="lpstr">
      <vt:lpstr>43879.01.doc</vt:lpstr>
    </vt:vector>
  </TitlesOfParts>
  <Company/>
  <LinksUpToDate>false</LinksUpToDate>
  <CharactersWithSpaces>228618</CharactersWithSpaces>
  <SharedDoc>false</SharedDoc>
  <HLinks>
    <vt:vector size="18" baseType="variant">
      <vt:variant>
        <vt:i4>2621495</vt:i4>
      </vt:variant>
      <vt:variant>
        <vt:i4>6</vt:i4>
      </vt:variant>
      <vt:variant>
        <vt:i4>0</vt:i4>
      </vt:variant>
      <vt:variant>
        <vt:i4>5</vt:i4>
      </vt:variant>
      <vt:variant>
        <vt:lpwstr>http://www.msds.gov.ve/</vt:lpwstr>
      </vt:variant>
      <vt:variant>
        <vt:lpwstr/>
      </vt:variant>
      <vt:variant>
        <vt:i4>2621495</vt:i4>
      </vt:variant>
      <vt:variant>
        <vt:i4>3</vt:i4>
      </vt:variant>
      <vt:variant>
        <vt:i4>0</vt:i4>
      </vt:variant>
      <vt:variant>
        <vt:i4>5</vt:i4>
      </vt:variant>
      <vt:variant>
        <vt:lpwstr>http://www.msds.gov.ve/</vt:lpwstr>
      </vt:variant>
      <vt:variant>
        <vt:lpwstr/>
      </vt:variant>
      <vt:variant>
        <vt:i4>5767168</vt:i4>
      </vt:variant>
      <vt:variant>
        <vt:i4>0</vt:i4>
      </vt:variant>
      <vt:variant>
        <vt:i4>0</vt:i4>
      </vt:variant>
      <vt:variant>
        <vt:i4>5</vt:i4>
      </vt:variant>
      <vt:variant>
        <vt:lpwstr>http://www.acnur.org/biblioteca/pdf/0973.pdf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43879.01.doc</dc:title>
  <dc:subject>Blinov</dc:subject>
  <dc:creator>CSD</dc:creator>
  <cp:keywords/>
  <dc:description/>
  <cp:lastModifiedBy>Любовь Катаева</cp:lastModifiedBy>
  <cp:revision>3</cp:revision>
  <cp:lastPrinted>2005-04-14T08:14:00Z</cp:lastPrinted>
  <dcterms:created xsi:type="dcterms:W3CDTF">2005-04-14T08:14:00Z</dcterms:created>
  <dcterms:modified xsi:type="dcterms:W3CDTF">2005-04-14T08:14:00Z</dcterms:modified>
</cp:coreProperties>
</file>